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B27" w:rsidRDefault="00C64B27" w:rsidP="00C64B2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zh-CN"/>
        </w:rPr>
        <w:drawing>
          <wp:inline distT="0" distB="0" distL="0" distR="0">
            <wp:extent cx="3200400" cy="609600"/>
            <wp:effectExtent l="0" t="0" r="0" b="0"/>
            <wp:docPr id="16" name="图片 16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Pr="00BF1BF9" w:rsidRDefault="00C64B27" w:rsidP="00C64B27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 w:hint="eastAsia"/>
          <w:i/>
          <w:sz w:val="22"/>
          <w:szCs w:val="22"/>
          <w:lang w:eastAsia="zh-CN"/>
        </w:rPr>
        <w:t>Ge</w:t>
      </w:r>
      <w:r>
        <w:rPr>
          <w:rFonts w:ascii="Myriad Pro" w:hAnsi="Myriad Pro"/>
          <w:i/>
          <w:sz w:val="22"/>
          <w:szCs w:val="22"/>
        </w:rPr>
        <w:t>ophysical Research Letters</w:t>
      </w:r>
    </w:p>
    <w:p w:rsidR="00C64B27" w:rsidRPr="00CE6EAA" w:rsidRDefault="00C64B27" w:rsidP="00C64B27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:rsidR="00C64B27" w:rsidRDefault="00C64B27" w:rsidP="00C64B27">
      <w:pPr>
        <w:spacing w:line="480" w:lineRule="auto"/>
        <w:jc w:val="center"/>
        <w:rPr>
          <w:szCs w:val="24"/>
        </w:rPr>
      </w:pPr>
      <w:r w:rsidRPr="008E6EEF">
        <w:rPr>
          <w:bCs/>
          <w:szCs w:val="24"/>
        </w:rPr>
        <w:t>R</w:t>
      </w:r>
      <w:r w:rsidRPr="008E6EEF">
        <w:rPr>
          <w:szCs w:val="24"/>
        </w:rPr>
        <w:t>esponse of sea surface fugacity of CO</w:t>
      </w:r>
      <w:r w:rsidRPr="008E6EEF">
        <w:rPr>
          <w:szCs w:val="24"/>
          <w:vertAlign w:val="subscript"/>
        </w:rPr>
        <w:t>2</w:t>
      </w:r>
      <w:r w:rsidRPr="008E6EEF">
        <w:rPr>
          <w:szCs w:val="24"/>
        </w:rPr>
        <w:t xml:space="preserve"> to </w:t>
      </w:r>
      <w:r>
        <w:rPr>
          <w:szCs w:val="24"/>
        </w:rPr>
        <w:t xml:space="preserve">the SAM </w:t>
      </w:r>
      <w:r w:rsidRPr="008E6EEF">
        <w:rPr>
          <w:szCs w:val="24"/>
        </w:rPr>
        <w:t>shift south of Tasmania</w:t>
      </w:r>
      <w:r>
        <w:rPr>
          <w:szCs w:val="24"/>
        </w:rPr>
        <w:t>: Regional differences</w:t>
      </w:r>
    </w:p>
    <w:p w:rsidR="00C64B27" w:rsidRPr="00D34607" w:rsidRDefault="00C64B27" w:rsidP="00C64B27">
      <w:pPr>
        <w:spacing w:line="480" w:lineRule="auto"/>
        <w:jc w:val="center"/>
        <w:rPr>
          <w:szCs w:val="24"/>
        </w:rPr>
      </w:pPr>
      <w:r w:rsidRPr="002D1623">
        <w:rPr>
          <w:szCs w:val="24"/>
        </w:rPr>
        <w:t>Liang Xue</w:t>
      </w:r>
      <w:r w:rsidRPr="002D1623">
        <w:rPr>
          <w:szCs w:val="24"/>
          <w:vertAlign w:val="superscript"/>
        </w:rPr>
        <w:t>1</w:t>
      </w:r>
      <w:r w:rsidRPr="002D1623">
        <w:rPr>
          <w:szCs w:val="24"/>
        </w:rPr>
        <w:t xml:space="preserve">, </w:t>
      </w:r>
      <w:proofErr w:type="spellStart"/>
      <w:r>
        <w:rPr>
          <w:szCs w:val="24"/>
        </w:rPr>
        <w:t>Libao</w:t>
      </w:r>
      <w:proofErr w:type="spellEnd"/>
      <w:r>
        <w:rPr>
          <w:szCs w:val="24"/>
        </w:rPr>
        <w:t xml:space="preserve"> Gao</w:t>
      </w:r>
      <w:r>
        <w:rPr>
          <w:szCs w:val="24"/>
          <w:vertAlign w:val="superscript"/>
        </w:rPr>
        <w:t>1</w:t>
      </w:r>
      <w:r w:rsidRPr="002D1623">
        <w:rPr>
          <w:szCs w:val="24"/>
        </w:rPr>
        <w:t>, Wei-Jun Cai</w:t>
      </w:r>
      <w:r w:rsidRPr="002D1623">
        <w:rPr>
          <w:szCs w:val="24"/>
          <w:vertAlign w:val="superscript"/>
        </w:rPr>
        <w:t>2</w:t>
      </w:r>
      <w:r w:rsidRPr="002D1623">
        <w:rPr>
          <w:szCs w:val="24"/>
        </w:rPr>
        <w:t xml:space="preserve">, </w:t>
      </w:r>
      <w:proofErr w:type="spellStart"/>
      <w:r>
        <w:rPr>
          <w:szCs w:val="24"/>
        </w:rPr>
        <w:t>Weidong</w:t>
      </w:r>
      <w:proofErr w:type="spellEnd"/>
      <w:r>
        <w:rPr>
          <w:szCs w:val="24"/>
        </w:rPr>
        <w:t xml:space="preserve"> Yu</w:t>
      </w:r>
      <w:r>
        <w:rPr>
          <w:szCs w:val="24"/>
          <w:vertAlign w:val="superscript"/>
        </w:rPr>
        <w:t>1</w:t>
      </w:r>
      <w:r w:rsidR="00E239B2" w:rsidRPr="0095377A">
        <w:rPr>
          <w:szCs w:val="24"/>
        </w:rPr>
        <w:t xml:space="preserve">, </w:t>
      </w:r>
      <w:r w:rsidR="00E239B2" w:rsidRPr="00296B87">
        <w:rPr>
          <w:szCs w:val="24"/>
        </w:rPr>
        <w:t>and</w:t>
      </w:r>
      <w:r w:rsidR="00E239B2">
        <w:rPr>
          <w:szCs w:val="24"/>
        </w:rPr>
        <w:t xml:space="preserve"> </w:t>
      </w:r>
      <w:proofErr w:type="spellStart"/>
      <w:r w:rsidR="00E239B2">
        <w:rPr>
          <w:szCs w:val="24"/>
        </w:rPr>
        <w:t>Meng</w:t>
      </w:r>
      <w:proofErr w:type="spellEnd"/>
      <w:r w:rsidR="00E239B2">
        <w:rPr>
          <w:szCs w:val="24"/>
        </w:rPr>
        <w:t xml:space="preserve"> Wei</w:t>
      </w:r>
      <w:r w:rsidR="00E239B2" w:rsidRPr="0095377A">
        <w:rPr>
          <w:szCs w:val="24"/>
          <w:vertAlign w:val="superscript"/>
        </w:rPr>
        <w:t>3</w:t>
      </w:r>
    </w:p>
    <w:p w:rsidR="00C64B27" w:rsidRPr="002D1623" w:rsidRDefault="00C64B27" w:rsidP="000E6717">
      <w:pPr>
        <w:spacing w:line="480" w:lineRule="auto"/>
        <w:jc w:val="both"/>
        <w:rPr>
          <w:szCs w:val="24"/>
        </w:rPr>
      </w:pPr>
      <w:r w:rsidRPr="002D1623">
        <w:rPr>
          <w:szCs w:val="24"/>
          <w:vertAlign w:val="superscript"/>
        </w:rPr>
        <w:t>1</w:t>
      </w:r>
      <w:r w:rsidRPr="002D1623">
        <w:rPr>
          <w:szCs w:val="24"/>
        </w:rPr>
        <w:t xml:space="preserve">Center for Ocean and Climate </w:t>
      </w:r>
      <w:r>
        <w:rPr>
          <w:szCs w:val="24"/>
        </w:rPr>
        <w:t>Research</w:t>
      </w:r>
      <w:r w:rsidRPr="002D1623">
        <w:rPr>
          <w:szCs w:val="24"/>
        </w:rPr>
        <w:t>, First Institute of Oceanography, State Oceanic Administration, Qingdao 266061, China</w:t>
      </w:r>
    </w:p>
    <w:p w:rsidR="00C64B27" w:rsidRDefault="00C64B27" w:rsidP="000E6717">
      <w:pPr>
        <w:spacing w:line="480" w:lineRule="auto"/>
        <w:jc w:val="both"/>
        <w:rPr>
          <w:szCs w:val="24"/>
        </w:rPr>
      </w:pPr>
      <w:r w:rsidRPr="002D1623">
        <w:rPr>
          <w:szCs w:val="24"/>
          <w:vertAlign w:val="superscript"/>
        </w:rPr>
        <w:t>2</w:t>
      </w:r>
      <w:r w:rsidRPr="002D1623">
        <w:rPr>
          <w:szCs w:val="24"/>
        </w:rPr>
        <w:t>School of Marine Science and Policy, University of Delaware, Newark, DE 19716, USA</w:t>
      </w:r>
    </w:p>
    <w:p w:rsidR="00573B2B" w:rsidRPr="0095377A" w:rsidRDefault="00573B2B" w:rsidP="00573B2B">
      <w:pPr>
        <w:autoSpaceDE w:val="0"/>
        <w:autoSpaceDN w:val="0"/>
        <w:adjustRightInd w:val="0"/>
        <w:spacing w:line="480" w:lineRule="auto"/>
        <w:jc w:val="both"/>
        <w:rPr>
          <w:kern w:val="2"/>
          <w:szCs w:val="24"/>
        </w:rPr>
      </w:pPr>
      <w:r w:rsidRPr="0095377A">
        <w:rPr>
          <w:szCs w:val="24"/>
          <w:vertAlign w:val="superscript"/>
        </w:rPr>
        <w:t>3</w:t>
      </w:r>
      <w:r w:rsidRPr="0095377A">
        <w:rPr>
          <w:kern w:val="2"/>
          <w:szCs w:val="24"/>
        </w:rPr>
        <w:t>Key Lab of Marine Science and Numeric</w:t>
      </w:r>
      <w:r w:rsidRPr="0095377A">
        <w:rPr>
          <w:szCs w:val="24"/>
        </w:rPr>
        <w:t xml:space="preserve">al Modeling, First Institute of </w:t>
      </w:r>
      <w:r w:rsidRPr="0095377A">
        <w:rPr>
          <w:kern w:val="2"/>
          <w:szCs w:val="24"/>
        </w:rPr>
        <w:t>Oceanography, State Oceanic Administration,</w:t>
      </w:r>
      <w:r w:rsidRPr="0095377A">
        <w:rPr>
          <w:szCs w:val="24"/>
        </w:rPr>
        <w:t xml:space="preserve"> </w:t>
      </w:r>
      <w:r w:rsidRPr="00296B87">
        <w:rPr>
          <w:szCs w:val="24"/>
        </w:rPr>
        <w:t>Qingdao 266061, China</w:t>
      </w:r>
    </w:p>
    <w:p w:rsidR="00E239B2" w:rsidRDefault="00E239B2" w:rsidP="00C64B27">
      <w:pPr>
        <w:spacing w:line="480" w:lineRule="auto"/>
        <w:rPr>
          <w:szCs w:val="24"/>
        </w:rPr>
      </w:pPr>
    </w:p>
    <w:p w:rsidR="00B7547F" w:rsidRPr="002D1623" w:rsidRDefault="00D83D19" w:rsidP="00D83D19">
      <w:pPr>
        <w:spacing w:line="480" w:lineRule="auto"/>
        <w:rPr>
          <w:szCs w:val="24"/>
        </w:rPr>
      </w:pPr>
      <w:r w:rsidRPr="003D2D38">
        <w:rPr>
          <w:color w:val="000000" w:themeColor="text1"/>
          <w:szCs w:val="24"/>
        </w:rPr>
        <w:t>Correspond</w:t>
      </w:r>
      <w:r>
        <w:rPr>
          <w:color w:val="000000" w:themeColor="text1"/>
          <w:szCs w:val="24"/>
        </w:rPr>
        <w:t>ing author</w:t>
      </w:r>
      <w:r w:rsidRPr="003D2D38">
        <w:rPr>
          <w:color w:val="000000" w:themeColor="text1"/>
          <w:szCs w:val="24"/>
        </w:rPr>
        <w:t>: L</w:t>
      </w:r>
      <w:r>
        <w:rPr>
          <w:color w:val="000000" w:themeColor="text1"/>
          <w:szCs w:val="24"/>
        </w:rPr>
        <w:t>iang</w:t>
      </w:r>
      <w:r w:rsidRPr="003D2D38">
        <w:rPr>
          <w:color w:val="000000" w:themeColor="text1"/>
          <w:szCs w:val="24"/>
        </w:rPr>
        <w:t xml:space="preserve"> </w:t>
      </w:r>
      <w:proofErr w:type="spellStart"/>
      <w:r w:rsidRPr="003D2D38">
        <w:rPr>
          <w:color w:val="000000" w:themeColor="text1"/>
          <w:szCs w:val="24"/>
        </w:rPr>
        <w:t>Xue</w:t>
      </w:r>
      <w:proofErr w:type="spellEnd"/>
      <w:r>
        <w:rPr>
          <w:color w:val="000000" w:themeColor="text1"/>
          <w:szCs w:val="24"/>
        </w:rPr>
        <w:t xml:space="preserve">, </w:t>
      </w:r>
      <w:r w:rsidRPr="002D1623">
        <w:rPr>
          <w:szCs w:val="24"/>
        </w:rPr>
        <w:t xml:space="preserve">Center for Ocean and Climate </w:t>
      </w:r>
      <w:r>
        <w:rPr>
          <w:szCs w:val="24"/>
        </w:rPr>
        <w:t>Research</w:t>
      </w:r>
      <w:r w:rsidRPr="002D1623">
        <w:rPr>
          <w:szCs w:val="24"/>
        </w:rPr>
        <w:t>, First Institute of Oceanography, State Oceanic Administration, Qingdao 266061, China</w:t>
      </w:r>
      <w:r>
        <w:rPr>
          <w:color w:val="000000" w:themeColor="text1"/>
          <w:szCs w:val="24"/>
        </w:rPr>
        <w:t xml:space="preserve"> </w:t>
      </w:r>
      <w:r w:rsidRPr="003D2D38">
        <w:rPr>
          <w:color w:val="000000" w:themeColor="text1"/>
          <w:szCs w:val="24"/>
        </w:rPr>
        <w:t>(</w:t>
      </w:r>
      <w:hyperlink r:id="rId7" w:history="1">
        <w:r w:rsidR="00B7547F" w:rsidRPr="00BB1108">
          <w:rPr>
            <w:rStyle w:val="a6"/>
            <w:szCs w:val="24"/>
          </w:rPr>
          <w:t>xueliang@fio.org.cn</w:t>
        </w:r>
      </w:hyperlink>
      <w:r w:rsidRPr="003D2D38">
        <w:rPr>
          <w:color w:val="000000" w:themeColor="text1"/>
          <w:szCs w:val="24"/>
        </w:rPr>
        <w:t>)</w:t>
      </w:r>
    </w:p>
    <w:p w:rsidR="00C64B27" w:rsidRPr="00CE6EAA" w:rsidRDefault="00C64B27" w:rsidP="00E77AB7">
      <w:pPr>
        <w:spacing w:line="480" w:lineRule="auto"/>
        <w:rPr>
          <w:rFonts w:ascii="Myriad Pro" w:hAnsi="Myriad Pro"/>
          <w:sz w:val="22"/>
          <w:szCs w:val="22"/>
        </w:rPr>
      </w:pPr>
    </w:p>
    <w:p w:rsidR="00C64B27" w:rsidRDefault="00C64B27" w:rsidP="00C64B27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>
        <w:rPr>
          <w:rFonts w:ascii="Myriad Pro" w:hAnsi="Myriad Pro"/>
          <w:b/>
        </w:rPr>
        <w:t xml:space="preserve"> </w:t>
      </w:r>
    </w:p>
    <w:p w:rsidR="00C64B27" w:rsidRPr="0097761C" w:rsidRDefault="0097761C" w:rsidP="0097761C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 xml:space="preserve">Text S1 </w:t>
      </w:r>
    </w:p>
    <w:p w:rsidR="00C64B27" w:rsidRPr="00CE6EAA" w:rsidRDefault="00C64B27" w:rsidP="00C64B27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>
        <w:rPr>
          <w:rFonts w:ascii="Myriad Pro" w:hAnsi="Myriad Pro"/>
          <w:sz w:val="22"/>
          <w:szCs w:val="22"/>
        </w:rPr>
        <w:t>2</w:t>
      </w:r>
    </w:p>
    <w:p w:rsidR="00C64B27" w:rsidRDefault="00C64B27" w:rsidP="00C64B27">
      <w:pPr>
        <w:ind w:left="72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Table</w:t>
      </w:r>
      <w:r w:rsidRPr="00CE6EAA">
        <w:rPr>
          <w:rFonts w:ascii="Myriad Pro" w:hAnsi="Myriad Pro"/>
          <w:sz w:val="22"/>
          <w:szCs w:val="22"/>
        </w:rPr>
        <w:t xml:space="preserve"> S1 </w:t>
      </w:r>
    </w:p>
    <w:p w:rsidR="00C64B27" w:rsidRPr="00131638" w:rsidRDefault="00C64B27" w:rsidP="00E77AB7">
      <w:pPr>
        <w:rPr>
          <w:rFonts w:ascii="Myriad Pro" w:hAnsi="Myriad Pro"/>
          <w:sz w:val="22"/>
          <w:szCs w:val="22"/>
        </w:rPr>
      </w:pPr>
    </w:p>
    <w:p w:rsidR="00D94A49" w:rsidRDefault="00D94A49" w:rsidP="00C64B27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:rsidR="00C64B27" w:rsidRPr="00CE6EAA" w:rsidRDefault="00C64B27" w:rsidP="00C64B27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bookmarkStart w:id="0" w:name="_GoBack"/>
      <w:bookmarkEnd w:id="0"/>
      <w:r w:rsidRPr="00CE6EAA">
        <w:rPr>
          <w:rFonts w:ascii="Myriad Pro" w:hAnsi="Myriad Pro"/>
          <w:b/>
          <w:bCs/>
          <w:szCs w:val="24"/>
        </w:rPr>
        <w:lastRenderedPageBreak/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:rsidR="00C64B27" w:rsidRPr="008E6EEF" w:rsidRDefault="00C64B27" w:rsidP="00C64B27">
      <w:pPr>
        <w:spacing w:line="480" w:lineRule="auto"/>
        <w:ind w:firstLineChars="200" w:firstLine="480"/>
        <w:jc w:val="both"/>
        <w:rPr>
          <w:szCs w:val="24"/>
        </w:rPr>
      </w:pPr>
      <w:r w:rsidRPr="00F21630">
        <w:rPr>
          <w:szCs w:val="24"/>
        </w:rPr>
        <w:t xml:space="preserve">This file provides </w:t>
      </w:r>
      <w:r w:rsidR="00AE58D0">
        <w:rPr>
          <w:szCs w:val="24"/>
        </w:rPr>
        <w:t>the details on air-sea</w:t>
      </w:r>
      <w:r w:rsidR="00AE58D0" w:rsidRPr="00AE58D0">
        <w:rPr>
          <w:szCs w:val="24"/>
        </w:rPr>
        <w:t xml:space="preserve"> </w:t>
      </w:r>
      <w:r w:rsidR="00AE58D0" w:rsidRPr="00F21630">
        <w:rPr>
          <w:szCs w:val="24"/>
        </w:rPr>
        <w:t>CO</w:t>
      </w:r>
      <w:r w:rsidR="00AE58D0" w:rsidRPr="00F21630">
        <w:rPr>
          <w:szCs w:val="24"/>
          <w:vertAlign w:val="subscript"/>
        </w:rPr>
        <w:t>2</w:t>
      </w:r>
      <w:r w:rsidR="00AE58D0">
        <w:rPr>
          <w:szCs w:val="24"/>
        </w:rPr>
        <w:t xml:space="preserve"> fluxes calculation, </w:t>
      </w:r>
      <w:r>
        <w:rPr>
          <w:szCs w:val="24"/>
        </w:rPr>
        <w:t xml:space="preserve">the </w:t>
      </w:r>
      <w:proofErr w:type="spellStart"/>
      <w:r w:rsidRPr="00F21630">
        <w:rPr>
          <w:szCs w:val="24"/>
        </w:rPr>
        <w:t>meridi</w:t>
      </w:r>
      <w:r>
        <w:rPr>
          <w:szCs w:val="24"/>
        </w:rPr>
        <w:t>on</w:t>
      </w:r>
      <w:r w:rsidRPr="00F21630">
        <w:rPr>
          <w:szCs w:val="24"/>
        </w:rPr>
        <w:t>al</w:t>
      </w:r>
      <w:proofErr w:type="spellEnd"/>
      <w:r w:rsidRPr="00F21630">
        <w:rPr>
          <w:szCs w:val="24"/>
        </w:rPr>
        <w:t xml:space="preserve"> distribution of sea surface temperature (SST), salinity (SSS) and </w:t>
      </w:r>
      <w:r w:rsidRPr="00F21630">
        <w:rPr>
          <w:i/>
          <w:szCs w:val="24"/>
        </w:rPr>
        <w:t>f</w:t>
      </w:r>
      <w:r w:rsidRPr="00F21630">
        <w:rPr>
          <w:szCs w:val="24"/>
        </w:rPr>
        <w:t>CO</w:t>
      </w:r>
      <w:r w:rsidRPr="00F21630">
        <w:rPr>
          <w:szCs w:val="24"/>
          <w:vertAlign w:val="subscript"/>
        </w:rPr>
        <w:t xml:space="preserve">2 </w:t>
      </w:r>
      <w:r w:rsidRPr="00F21630">
        <w:rPr>
          <w:szCs w:val="24"/>
        </w:rPr>
        <w:t xml:space="preserve">at the </w:t>
      </w:r>
      <w:r>
        <w:rPr>
          <w:szCs w:val="24"/>
        </w:rPr>
        <w:t xml:space="preserve">sea </w:t>
      </w:r>
      <w:r w:rsidRPr="00F21630">
        <w:rPr>
          <w:szCs w:val="24"/>
        </w:rPr>
        <w:t xml:space="preserve">surface and </w:t>
      </w:r>
      <w:r>
        <w:rPr>
          <w:szCs w:val="24"/>
        </w:rPr>
        <w:t>in</w:t>
      </w:r>
      <w:r w:rsidRPr="00F21630">
        <w:rPr>
          <w:szCs w:val="24"/>
        </w:rPr>
        <w:t xml:space="preserve"> the atmosphere</w:t>
      </w:r>
      <w:r>
        <w:rPr>
          <w:szCs w:val="24"/>
        </w:rPr>
        <w:t xml:space="preserve"> </w:t>
      </w:r>
      <w:r w:rsidRPr="00C264C9">
        <w:rPr>
          <w:szCs w:val="24"/>
        </w:rPr>
        <w:t>along transects SR03 or Re (Figure 1) during 1993-2011</w:t>
      </w:r>
      <w:r>
        <w:rPr>
          <w:szCs w:val="24"/>
        </w:rPr>
        <w:t>,</w:t>
      </w:r>
      <w:r w:rsidRPr="009A5413">
        <w:rPr>
          <w:szCs w:val="24"/>
        </w:rPr>
        <w:t xml:space="preserve"> </w:t>
      </w:r>
      <w:r>
        <w:rPr>
          <w:szCs w:val="24"/>
        </w:rPr>
        <w:t xml:space="preserve">the </w:t>
      </w:r>
      <w:r w:rsidRPr="00F21630">
        <w:rPr>
          <w:szCs w:val="24"/>
        </w:rPr>
        <w:t xml:space="preserve">positions of </w:t>
      </w:r>
      <w:r>
        <w:rPr>
          <w:szCs w:val="24"/>
        </w:rPr>
        <w:t xml:space="preserve">the </w:t>
      </w:r>
      <w:r w:rsidRPr="00F21630">
        <w:rPr>
          <w:szCs w:val="24"/>
        </w:rPr>
        <w:t xml:space="preserve">Subtropical Front (STF), </w:t>
      </w:r>
      <w:r>
        <w:rPr>
          <w:szCs w:val="24"/>
        </w:rPr>
        <w:t xml:space="preserve">the </w:t>
      </w:r>
      <w:r w:rsidRPr="00F21630">
        <w:rPr>
          <w:szCs w:val="24"/>
        </w:rPr>
        <w:t xml:space="preserve">Sub-Antarctic Front (SAF) and </w:t>
      </w:r>
      <w:r>
        <w:rPr>
          <w:szCs w:val="24"/>
        </w:rPr>
        <w:t xml:space="preserve">the </w:t>
      </w:r>
      <w:r w:rsidRPr="00F21630">
        <w:rPr>
          <w:szCs w:val="24"/>
        </w:rPr>
        <w:t>Polar Front (PF) in each cruise</w:t>
      </w:r>
      <w:r>
        <w:rPr>
          <w:szCs w:val="24"/>
        </w:rPr>
        <w:t xml:space="preserve"> determined based mainly on SSS gradient </w:t>
      </w:r>
      <w:r w:rsidRPr="00C264C9">
        <w:rPr>
          <w:szCs w:val="24"/>
        </w:rPr>
        <w:t>(Figure S1)</w:t>
      </w:r>
      <w:r>
        <w:rPr>
          <w:szCs w:val="24"/>
        </w:rPr>
        <w:t xml:space="preserve">, and </w:t>
      </w:r>
      <w:r w:rsidRPr="00C264C9">
        <w:rPr>
          <w:szCs w:val="24"/>
        </w:rPr>
        <w:t>the temporal chan</w:t>
      </w:r>
      <w:r>
        <w:rPr>
          <w:szCs w:val="24"/>
        </w:rPr>
        <w:t>ges of SST</w:t>
      </w:r>
      <w:r w:rsidR="00920AC9">
        <w:rPr>
          <w:szCs w:val="24"/>
        </w:rPr>
        <w:t>,</w:t>
      </w:r>
      <w:r w:rsidR="00721285">
        <w:rPr>
          <w:szCs w:val="24"/>
        </w:rPr>
        <w:t xml:space="preserve"> </w:t>
      </w:r>
      <w:r>
        <w:rPr>
          <w:szCs w:val="24"/>
        </w:rPr>
        <w:t>SSS</w:t>
      </w:r>
      <w:r w:rsidR="00920AC9">
        <w:rPr>
          <w:szCs w:val="24"/>
        </w:rPr>
        <w:t>, wind speed, and air-sea</w:t>
      </w:r>
      <w:r w:rsidR="00920AC9" w:rsidRPr="00AE58D0">
        <w:rPr>
          <w:szCs w:val="24"/>
        </w:rPr>
        <w:t xml:space="preserve"> </w:t>
      </w:r>
      <w:r w:rsidR="00920AC9" w:rsidRPr="00F21630">
        <w:rPr>
          <w:szCs w:val="24"/>
        </w:rPr>
        <w:t>CO</w:t>
      </w:r>
      <w:r w:rsidR="00920AC9" w:rsidRPr="00F21630">
        <w:rPr>
          <w:szCs w:val="24"/>
          <w:vertAlign w:val="subscript"/>
        </w:rPr>
        <w:t>2</w:t>
      </w:r>
      <w:r w:rsidR="00920AC9">
        <w:rPr>
          <w:szCs w:val="24"/>
        </w:rPr>
        <w:t xml:space="preserve"> fluxes</w:t>
      </w:r>
      <w:r>
        <w:rPr>
          <w:szCs w:val="24"/>
        </w:rPr>
        <w:t xml:space="preserve"> in the three zones divided by the main circumpolar fronts </w:t>
      </w:r>
      <w:r w:rsidR="00C57EC7">
        <w:rPr>
          <w:szCs w:val="24"/>
        </w:rPr>
        <w:t>(Figure S</w:t>
      </w:r>
      <w:r>
        <w:rPr>
          <w:szCs w:val="24"/>
        </w:rPr>
        <w:t>2)</w:t>
      </w:r>
      <w:r w:rsidRPr="00F21630">
        <w:rPr>
          <w:szCs w:val="24"/>
        </w:rPr>
        <w:t xml:space="preserve">. </w:t>
      </w:r>
      <w:r>
        <w:rPr>
          <w:szCs w:val="24"/>
        </w:rPr>
        <w:t>Also, c</w:t>
      </w:r>
      <w:r w:rsidRPr="00F21630">
        <w:rPr>
          <w:szCs w:val="24"/>
        </w:rPr>
        <w:t>ruise information</w:t>
      </w:r>
      <w:r>
        <w:rPr>
          <w:szCs w:val="24"/>
        </w:rPr>
        <w:t xml:space="preserve"> and</w:t>
      </w:r>
      <w:r w:rsidRPr="00F21630">
        <w:rPr>
          <w:szCs w:val="24"/>
        </w:rPr>
        <w:t xml:space="preserve"> </w:t>
      </w:r>
      <w:r>
        <w:rPr>
          <w:szCs w:val="24"/>
        </w:rPr>
        <w:t xml:space="preserve">the </w:t>
      </w:r>
      <w:r w:rsidRPr="00F21630">
        <w:rPr>
          <w:szCs w:val="24"/>
        </w:rPr>
        <w:t xml:space="preserve">positions of </w:t>
      </w:r>
      <w:r>
        <w:rPr>
          <w:szCs w:val="24"/>
        </w:rPr>
        <w:t>the STF</w:t>
      </w:r>
      <w:r w:rsidRPr="00F21630">
        <w:rPr>
          <w:szCs w:val="24"/>
        </w:rPr>
        <w:t xml:space="preserve">, </w:t>
      </w:r>
      <w:r>
        <w:rPr>
          <w:szCs w:val="24"/>
        </w:rPr>
        <w:t>the SAF</w:t>
      </w:r>
      <w:r w:rsidRPr="00F21630">
        <w:rPr>
          <w:szCs w:val="24"/>
        </w:rPr>
        <w:t xml:space="preserve"> and </w:t>
      </w:r>
      <w:r>
        <w:rPr>
          <w:szCs w:val="24"/>
        </w:rPr>
        <w:t>the PF</w:t>
      </w:r>
      <w:r w:rsidRPr="00F21630">
        <w:rPr>
          <w:szCs w:val="24"/>
        </w:rPr>
        <w:t xml:space="preserve"> in each cruise</w:t>
      </w:r>
      <w:r>
        <w:rPr>
          <w:szCs w:val="24"/>
        </w:rPr>
        <w:t xml:space="preserve"> were summarized in Table S1.</w:t>
      </w:r>
      <w:r w:rsidRPr="008E6EEF">
        <w:rPr>
          <w:szCs w:val="24"/>
        </w:rPr>
        <w:t xml:space="preserve"> Sea surface </w:t>
      </w:r>
      <w:r w:rsidRPr="008E6EEF">
        <w:rPr>
          <w:i/>
          <w:szCs w:val="24"/>
        </w:rPr>
        <w:t>f</w:t>
      </w:r>
      <w:r w:rsidRPr="008E6EEF">
        <w:rPr>
          <w:szCs w:val="24"/>
        </w:rPr>
        <w:t>CO</w:t>
      </w:r>
      <w:r w:rsidRPr="008E6EEF">
        <w:rPr>
          <w:szCs w:val="24"/>
          <w:vertAlign w:val="subscript"/>
        </w:rPr>
        <w:t>2</w:t>
      </w:r>
      <w:r w:rsidRPr="008E6EEF">
        <w:rPr>
          <w:szCs w:val="24"/>
        </w:rPr>
        <w:t xml:space="preserve">, </w:t>
      </w:r>
      <w:r>
        <w:rPr>
          <w:szCs w:val="24"/>
        </w:rPr>
        <w:t>SST, SSS</w:t>
      </w:r>
      <w:r w:rsidRPr="008E6EEF">
        <w:rPr>
          <w:szCs w:val="24"/>
        </w:rPr>
        <w:t xml:space="preserve">, and barometric pressure data were extracted from </w:t>
      </w:r>
      <w:r>
        <w:rPr>
          <w:szCs w:val="24"/>
        </w:rPr>
        <w:t xml:space="preserve">the </w:t>
      </w:r>
      <w:r w:rsidRPr="008E6EEF">
        <w:rPr>
          <w:szCs w:val="24"/>
        </w:rPr>
        <w:t>Surface Ocean CO</w:t>
      </w:r>
      <w:r w:rsidRPr="008E6EEF">
        <w:rPr>
          <w:szCs w:val="24"/>
          <w:vertAlign w:val="subscript"/>
        </w:rPr>
        <w:t>2</w:t>
      </w:r>
      <w:r w:rsidRPr="008E6EEF">
        <w:rPr>
          <w:szCs w:val="24"/>
        </w:rPr>
        <w:t xml:space="preserve"> Atlas (SOCAT) (http://www.socat.info/) </w:t>
      </w:r>
      <w:r w:rsidRPr="008E6EEF">
        <w:rPr>
          <w:szCs w:val="24"/>
        </w:rPr>
        <w:fldChar w:fldCharType="begin"/>
      </w:r>
      <w:r w:rsidR="00FF0E14">
        <w:rPr>
          <w:szCs w:val="24"/>
        </w:rPr>
        <w:instrText xml:space="preserve"> ADDIN NE.Ref.{832A805B-A2D1-4425-BE3B-4AF90E870583}</w:instrText>
      </w:r>
      <w:r w:rsidRPr="008E6EEF">
        <w:rPr>
          <w:szCs w:val="24"/>
        </w:rPr>
        <w:fldChar w:fldCharType="separate"/>
      </w:r>
      <w:r w:rsidR="00A84433">
        <w:rPr>
          <w:rFonts w:eastAsiaTheme="minorEastAsia"/>
          <w:color w:val="080000"/>
          <w:szCs w:val="24"/>
          <w:lang w:eastAsia="zh-CN"/>
        </w:rPr>
        <w:t>[</w:t>
      </w:r>
      <w:r w:rsidR="00A84433">
        <w:rPr>
          <w:rFonts w:eastAsiaTheme="minorEastAsia"/>
          <w:i/>
          <w:iCs/>
          <w:color w:val="080000"/>
          <w:szCs w:val="24"/>
          <w:lang w:eastAsia="zh-CN"/>
        </w:rPr>
        <w:t>Bakker et al.</w:t>
      </w:r>
      <w:r w:rsidR="00A84433">
        <w:rPr>
          <w:rFonts w:eastAsiaTheme="minorEastAsia"/>
          <w:color w:val="080000"/>
          <w:szCs w:val="24"/>
          <w:lang w:eastAsia="zh-CN"/>
        </w:rPr>
        <w:t>, 2014]</w:t>
      </w:r>
      <w:r w:rsidRPr="008E6EEF">
        <w:rPr>
          <w:szCs w:val="24"/>
        </w:rPr>
        <w:fldChar w:fldCharType="end"/>
      </w:r>
      <w:r w:rsidRPr="008E6EEF">
        <w:rPr>
          <w:szCs w:val="24"/>
        </w:rPr>
        <w:t xml:space="preserve">. </w:t>
      </w:r>
      <w:r>
        <w:rPr>
          <w:szCs w:val="24"/>
        </w:rPr>
        <w:t xml:space="preserve">Data quality control has been made when these </w:t>
      </w:r>
      <w:r w:rsidR="00EB6282">
        <w:rPr>
          <w:szCs w:val="24"/>
        </w:rPr>
        <w:t>data were integrated into the S</w:t>
      </w:r>
      <w:r>
        <w:rPr>
          <w:szCs w:val="24"/>
        </w:rPr>
        <w:t xml:space="preserve">OCAT database. </w:t>
      </w:r>
    </w:p>
    <w:p w:rsidR="00C64B27" w:rsidRPr="00E40896" w:rsidRDefault="00C64B27" w:rsidP="00C64B27">
      <w:pPr>
        <w:rPr>
          <w:rFonts w:ascii="Myriad Pro" w:hAnsi="Myriad Pro"/>
          <w:b/>
        </w:rPr>
      </w:pPr>
    </w:p>
    <w:p w:rsidR="0097761C" w:rsidRPr="005314B5" w:rsidRDefault="0097761C" w:rsidP="0097761C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Text</w:t>
      </w:r>
      <w:r>
        <w:rPr>
          <w:rFonts w:ascii="Myriad Pro" w:hAnsi="Myriad Pro"/>
          <w:sz w:val="22"/>
          <w:szCs w:val="22"/>
        </w:rPr>
        <w:t xml:space="preserve"> S1.</w:t>
      </w:r>
    </w:p>
    <w:p w:rsidR="00A26D8E" w:rsidRPr="002801F7" w:rsidRDefault="00A26D8E" w:rsidP="00A26D8E">
      <w:pPr>
        <w:spacing w:line="480" w:lineRule="auto"/>
        <w:ind w:firstLineChars="200" w:firstLine="480"/>
        <w:jc w:val="both"/>
        <w:rPr>
          <w:color w:val="000000"/>
          <w:szCs w:val="24"/>
        </w:rPr>
      </w:pPr>
      <w:r w:rsidRPr="002801F7">
        <w:rPr>
          <w:szCs w:val="24"/>
        </w:rPr>
        <w:t>Air-sea CO</w:t>
      </w:r>
      <w:r w:rsidRPr="002801F7">
        <w:rPr>
          <w:szCs w:val="24"/>
          <w:vertAlign w:val="subscript"/>
        </w:rPr>
        <w:t>2</w:t>
      </w:r>
      <w:r w:rsidRPr="002801F7">
        <w:rPr>
          <w:szCs w:val="24"/>
        </w:rPr>
        <w:t xml:space="preserve"> flux, F, was calculated according to the bulk flux equation:</w:t>
      </w:r>
    </w:p>
    <w:p w:rsidR="00A26D8E" w:rsidRDefault="00A26D8E" w:rsidP="00A26D8E">
      <w:pPr>
        <w:spacing w:line="480" w:lineRule="auto"/>
        <w:ind w:firstLineChars="200" w:firstLine="480"/>
        <w:jc w:val="both"/>
        <w:rPr>
          <w:szCs w:val="24"/>
        </w:rPr>
      </w:pPr>
      <w:r>
        <w:rPr>
          <w:szCs w:val="24"/>
        </w:rPr>
        <w:t xml:space="preserve">      </w:t>
      </w:r>
      <w:r w:rsidRPr="002801F7">
        <w:rPr>
          <w:szCs w:val="24"/>
        </w:rPr>
        <w:t>F</w:t>
      </w:r>
      <w:r>
        <w:rPr>
          <w:szCs w:val="24"/>
        </w:rPr>
        <w:t xml:space="preserve"> = </w:t>
      </w:r>
      <w:r w:rsidRPr="002801F7">
        <w:rPr>
          <w:szCs w:val="24"/>
        </w:rPr>
        <w:t>k</w:t>
      </w:r>
      <w:r w:rsidRPr="002801F7" w:rsidDel="00233325">
        <w:rPr>
          <w:szCs w:val="24"/>
        </w:rPr>
        <w:t xml:space="preserve"> </w:t>
      </w:r>
      <w:r w:rsidRPr="002801F7">
        <w:rPr>
          <w:szCs w:val="24"/>
        </w:rPr>
        <w:t>× K</w:t>
      </w:r>
      <w:r w:rsidRPr="002801F7">
        <w:rPr>
          <w:szCs w:val="24"/>
          <w:vertAlign w:val="subscript"/>
        </w:rPr>
        <w:t xml:space="preserve">0 </w:t>
      </w:r>
      <w:r w:rsidRPr="002801F7">
        <w:rPr>
          <w:szCs w:val="24"/>
        </w:rPr>
        <w:t>× (</w:t>
      </w:r>
      <w:r>
        <w:rPr>
          <w:i/>
          <w:szCs w:val="24"/>
        </w:rPr>
        <w:t>f</w:t>
      </w:r>
      <w:r w:rsidRPr="002801F7">
        <w:rPr>
          <w:szCs w:val="24"/>
        </w:rPr>
        <w:t>CO</w:t>
      </w:r>
      <w:r w:rsidRPr="002801F7">
        <w:rPr>
          <w:szCs w:val="24"/>
          <w:vertAlign w:val="subscript"/>
        </w:rPr>
        <w:t>2</w:t>
      </w:r>
      <w:r>
        <w:rPr>
          <w:szCs w:val="24"/>
          <w:vertAlign w:val="subscript"/>
        </w:rPr>
        <w:t>sea</w:t>
      </w:r>
      <w:r w:rsidRPr="002801F7">
        <w:rPr>
          <w:szCs w:val="24"/>
          <w:vertAlign w:val="subscript"/>
        </w:rPr>
        <w:t xml:space="preserve"> </w:t>
      </w:r>
      <w:r w:rsidRPr="002801F7">
        <w:rPr>
          <w:szCs w:val="24"/>
        </w:rPr>
        <w:t xml:space="preserve">- </w:t>
      </w:r>
      <w:r>
        <w:rPr>
          <w:i/>
          <w:szCs w:val="24"/>
        </w:rPr>
        <w:t>f</w:t>
      </w:r>
      <w:r w:rsidRPr="002801F7">
        <w:rPr>
          <w:szCs w:val="24"/>
        </w:rPr>
        <w:t>CO</w:t>
      </w:r>
      <w:r w:rsidRPr="002801F7">
        <w:rPr>
          <w:szCs w:val="24"/>
          <w:vertAlign w:val="subscript"/>
        </w:rPr>
        <w:t>2air</w:t>
      </w:r>
      <w:r w:rsidRPr="002801F7">
        <w:rPr>
          <w:szCs w:val="24"/>
        </w:rPr>
        <w:t xml:space="preserve">)            </w:t>
      </w:r>
      <w:r>
        <w:rPr>
          <w:szCs w:val="24"/>
        </w:rPr>
        <w:t xml:space="preserve">    (1)</w:t>
      </w:r>
    </w:p>
    <w:p w:rsidR="00A26D8E" w:rsidRPr="002801F7" w:rsidRDefault="00A26D8E" w:rsidP="00A26D8E">
      <w:pPr>
        <w:spacing w:line="480" w:lineRule="auto"/>
        <w:ind w:firstLineChars="500" w:firstLine="1200"/>
        <w:jc w:val="both"/>
        <w:rPr>
          <w:szCs w:val="24"/>
        </w:rPr>
      </w:pPr>
      <w:r w:rsidRPr="002801F7">
        <w:rPr>
          <w:szCs w:val="24"/>
        </w:rPr>
        <w:t>k = 0.2</w:t>
      </w:r>
      <w:r>
        <w:rPr>
          <w:szCs w:val="24"/>
        </w:rPr>
        <w:t>51</w:t>
      </w:r>
      <w:r w:rsidRPr="002801F7">
        <w:rPr>
          <w:szCs w:val="24"/>
        </w:rPr>
        <w:t xml:space="preserve"> × U</w:t>
      </w:r>
      <w:r w:rsidRPr="002801F7">
        <w:rPr>
          <w:szCs w:val="24"/>
          <w:vertAlign w:val="subscript"/>
        </w:rPr>
        <w:t>10</w:t>
      </w:r>
      <w:r w:rsidRPr="002801F7">
        <w:rPr>
          <w:szCs w:val="24"/>
          <w:vertAlign w:val="superscript"/>
        </w:rPr>
        <w:t xml:space="preserve">2 </w:t>
      </w:r>
      <w:r w:rsidRPr="002801F7">
        <w:rPr>
          <w:szCs w:val="24"/>
        </w:rPr>
        <w:t>× (</w:t>
      </w:r>
      <w:proofErr w:type="spellStart"/>
      <w:r w:rsidRPr="002801F7">
        <w:rPr>
          <w:szCs w:val="24"/>
        </w:rPr>
        <w:t>Sc</w:t>
      </w:r>
      <w:proofErr w:type="spellEnd"/>
      <w:r w:rsidRPr="002801F7">
        <w:rPr>
          <w:szCs w:val="24"/>
        </w:rPr>
        <w:t xml:space="preserve"> / 660)</w:t>
      </w:r>
      <w:r w:rsidRPr="002801F7">
        <w:rPr>
          <w:szCs w:val="24"/>
          <w:vertAlign w:val="superscript"/>
        </w:rPr>
        <w:t>-0.5</w:t>
      </w:r>
      <w:r w:rsidRPr="002801F7">
        <w:rPr>
          <w:szCs w:val="24"/>
        </w:rPr>
        <w:t xml:space="preserve">  </w:t>
      </w:r>
      <w:r>
        <w:rPr>
          <w:szCs w:val="24"/>
        </w:rPr>
        <w:t xml:space="preserve">              (2)</w:t>
      </w:r>
    </w:p>
    <w:p w:rsidR="00A26D8E" w:rsidRDefault="00A26D8E" w:rsidP="00A26D8E">
      <w:pPr>
        <w:spacing w:line="480" w:lineRule="auto"/>
        <w:ind w:firstLineChars="200" w:firstLine="480"/>
        <w:jc w:val="both"/>
        <w:rPr>
          <w:szCs w:val="24"/>
        </w:rPr>
      </w:pPr>
      <w:proofErr w:type="gramStart"/>
      <w:r w:rsidRPr="002801F7">
        <w:rPr>
          <w:szCs w:val="24"/>
        </w:rPr>
        <w:t>where</w:t>
      </w:r>
      <w:proofErr w:type="gramEnd"/>
      <w:r w:rsidRPr="002801F7">
        <w:rPr>
          <w:szCs w:val="24"/>
        </w:rPr>
        <w:t xml:space="preserve"> k is the gas transfer velocity; K</w:t>
      </w:r>
      <w:r w:rsidRPr="002801F7">
        <w:rPr>
          <w:szCs w:val="24"/>
          <w:vertAlign w:val="subscript"/>
        </w:rPr>
        <w:t xml:space="preserve">0 </w:t>
      </w:r>
      <w:r w:rsidRPr="002801F7">
        <w:rPr>
          <w:szCs w:val="24"/>
        </w:rPr>
        <w:t>is the solubility coefficient of CO</w:t>
      </w:r>
      <w:r w:rsidRPr="002801F7">
        <w:rPr>
          <w:szCs w:val="24"/>
          <w:vertAlign w:val="subscript"/>
        </w:rPr>
        <w:t>2</w:t>
      </w:r>
      <w:r w:rsidRPr="002801F7">
        <w:rPr>
          <w:szCs w:val="24"/>
        </w:rPr>
        <w:t xml:space="preserve"> </w:t>
      </w:r>
      <w:r w:rsidRPr="002801F7">
        <w:rPr>
          <w:szCs w:val="24"/>
        </w:rPr>
        <w:fldChar w:fldCharType="begin">
          <w:fldData xml:space="preserve">IABBAEQARABJAE4AIABOAEUALgBSAGUAZgAuAHsANAA3ADYANQBCADcARAA1AC0ANgAwAEMAMAAt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</w:fldData>
        </w:fldChar>
      </w:r>
      <w:r w:rsidRPr="002801F7">
        <w:rPr>
          <w:szCs w:val="24"/>
        </w:rPr>
        <w:instrText xml:space="preserve"> ADDIN NE.Ref.{4765B7D5-60C0-4B90-9581-45F87857D799}</w:instrText>
      </w:r>
      <w:r w:rsidRPr="002801F7">
        <w:rPr>
          <w:szCs w:val="24"/>
        </w:rPr>
      </w:r>
      <w:r w:rsidRPr="002801F7">
        <w:rPr>
          <w:szCs w:val="24"/>
        </w:rPr>
        <w:fldChar w:fldCharType="separate"/>
      </w:r>
      <w:r w:rsidR="00A84433">
        <w:rPr>
          <w:rFonts w:eastAsiaTheme="minorEastAsia"/>
          <w:color w:val="080000"/>
          <w:szCs w:val="24"/>
          <w:lang w:eastAsia="zh-CN"/>
        </w:rPr>
        <w:t>[</w:t>
      </w:r>
      <w:r w:rsidR="00A84433">
        <w:rPr>
          <w:rFonts w:eastAsiaTheme="minorEastAsia"/>
          <w:i/>
          <w:iCs/>
          <w:color w:val="080000"/>
          <w:szCs w:val="24"/>
          <w:lang w:eastAsia="zh-CN"/>
        </w:rPr>
        <w:t>Weiss</w:t>
      </w:r>
      <w:r w:rsidR="00A84433">
        <w:rPr>
          <w:rFonts w:eastAsiaTheme="minorEastAsia"/>
          <w:color w:val="080000"/>
          <w:szCs w:val="24"/>
          <w:lang w:eastAsia="zh-CN"/>
        </w:rPr>
        <w:t>, 1974]</w:t>
      </w:r>
      <w:r w:rsidRPr="002801F7">
        <w:rPr>
          <w:szCs w:val="24"/>
        </w:rPr>
        <w:fldChar w:fldCharType="end"/>
      </w:r>
      <w:r w:rsidRPr="002801F7">
        <w:rPr>
          <w:szCs w:val="24"/>
        </w:rPr>
        <w:t xml:space="preserve">; and </w:t>
      </w:r>
      <w:r>
        <w:rPr>
          <w:i/>
          <w:szCs w:val="24"/>
        </w:rPr>
        <w:t>f</w:t>
      </w:r>
      <w:r w:rsidRPr="002801F7">
        <w:rPr>
          <w:szCs w:val="24"/>
        </w:rPr>
        <w:t>CO</w:t>
      </w:r>
      <w:r w:rsidRPr="002801F7">
        <w:rPr>
          <w:szCs w:val="24"/>
          <w:vertAlign w:val="subscript"/>
        </w:rPr>
        <w:t>2</w:t>
      </w:r>
      <w:r>
        <w:rPr>
          <w:szCs w:val="24"/>
          <w:vertAlign w:val="subscript"/>
        </w:rPr>
        <w:t xml:space="preserve">sea </w:t>
      </w:r>
      <w:r w:rsidRPr="002801F7">
        <w:rPr>
          <w:szCs w:val="24"/>
        </w:rPr>
        <w:t xml:space="preserve">and </w:t>
      </w:r>
      <w:r>
        <w:rPr>
          <w:i/>
          <w:szCs w:val="24"/>
        </w:rPr>
        <w:t>f</w:t>
      </w:r>
      <w:r w:rsidRPr="002801F7">
        <w:rPr>
          <w:szCs w:val="24"/>
        </w:rPr>
        <w:t>CO</w:t>
      </w:r>
      <w:r w:rsidRPr="002801F7">
        <w:rPr>
          <w:szCs w:val="24"/>
          <w:vertAlign w:val="subscript"/>
        </w:rPr>
        <w:t>2air</w:t>
      </w:r>
      <w:r w:rsidRPr="002801F7">
        <w:rPr>
          <w:szCs w:val="24"/>
        </w:rPr>
        <w:t xml:space="preserve"> are the </w:t>
      </w:r>
      <w:r>
        <w:rPr>
          <w:i/>
          <w:szCs w:val="24"/>
        </w:rPr>
        <w:t>f</w:t>
      </w:r>
      <w:r w:rsidRPr="002801F7">
        <w:rPr>
          <w:szCs w:val="24"/>
        </w:rPr>
        <w:t>CO</w:t>
      </w:r>
      <w:r w:rsidRPr="002801F7">
        <w:rPr>
          <w:szCs w:val="24"/>
          <w:vertAlign w:val="subscript"/>
        </w:rPr>
        <w:t>2</w:t>
      </w:r>
      <w:r w:rsidRPr="002801F7">
        <w:rPr>
          <w:szCs w:val="24"/>
        </w:rPr>
        <w:t xml:space="preserve"> in the surface water and the atmosphere respectively. In this paper, a positive value of F</w:t>
      </w:r>
      <w:r>
        <w:rPr>
          <w:szCs w:val="24"/>
          <w:vertAlign w:val="subscript"/>
        </w:rPr>
        <w:t xml:space="preserve"> </w:t>
      </w:r>
      <w:r w:rsidRPr="002801F7">
        <w:rPr>
          <w:szCs w:val="24"/>
        </w:rPr>
        <w:t>denotes CO</w:t>
      </w:r>
      <w:r w:rsidRPr="002801F7">
        <w:rPr>
          <w:szCs w:val="24"/>
          <w:vertAlign w:val="subscript"/>
        </w:rPr>
        <w:t>2</w:t>
      </w:r>
      <w:r w:rsidRPr="002801F7">
        <w:rPr>
          <w:szCs w:val="24"/>
        </w:rPr>
        <w:t xml:space="preserve"> release from water to the atmosphere. </w:t>
      </w:r>
    </w:p>
    <w:p w:rsidR="00A26D8E" w:rsidRPr="002801F7" w:rsidRDefault="00A26D8E" w:rsidP="00A26D8E">
      <w:pPr>
        <w:spacing w:line="480" w:lineRule="auto"/>
        <w:ind w:firstLineChars="200" w:firstLine="480"/>
        <w:jc w:val="both"/>
        <w:rPr>
          <w:szCs w:val="24"/>
        </w:rPr>
      </w:pPr>
      <w:r w:rsidRPr="002801F7">
        <w:rPr>
          <w:szCs w:val="24"/>
        </w:rPr>
        <w:lastRenderedPageBreak/>
        <w:t>Gas transfer velocity k</w:t>
      </w:r>
      <w:r w:rsidRPr="002801F7">
        <w:rPr>
          <w:szCs w:val="24"/>
          <w:vertAlign w:val="subscript"/>
        </w:rPr>
        <w:t xml:space="preserve"> </w:t>
      </w:r>
      <w:r w:rsidRPr="002801F7">
        <w:rPr>
          <w:szCs w:val="24"/>
        </w:rPr>
        <w:t>w</w:t>
      </w:r>
      <w:r>
        <w:rPr>
          <w:szCs w:val="24"/>
        </w:rPr>
        <w:t xml:space="preserve">as </w:t>
      </w:r>
      <w:r w:rsidRPr="002801F7">
        <w:rPr>
          <w:szCs w:val="24"/>
        </w:rPr>
        <w:t xml:space="preserve">estimated using the parameterization of the gas transfer velocity with wind speeds proposed by </w:t>
      </w:r>
      <w:r w:rsidRPr="009621A8">
        <w:rPr>
          <w:i/>
          <w:szCs w:val="24"/>
        </w:rPr>
        <w:t>Wanninkhof</w:t>
      </w:r>
      <w:r>
        <w:rPr>
          <w:szCs w:val="24"/>
        </w:rPr>
        <w:t xml:space="preserve"> </w:t>
      </w:r>
      <w:r w:rsidR="00A84433">
        <w:rPr>
          <w:szCs w:val="24"/>
        </w:rPr>
        <w:t>[2014]</w:t>
      </w:r>
      <w:r>
        <w:rPr>
          <w:szCs w:val="24"/>
        </w:rPr>
        <w:t xml:space="preserve">; </w:t>
      </w:r>
      <w:r w:rsidRPr="002D1623">
        <w:rPr>
          <w:szCs w:val="24"/>
        </w:rPr>
        <w:t>U</w:t>
      </w:r>
      <w:r w:rsidRPr="002D1623">
        <w:rPr>
          <w:szCs w:val="24"/>
          <w:vertAlign w:val="subscript"/>
        </w:rPr>
        <w:t xml:space="preserve">10 </w:t>
      </w:r>
      <w:r w:rsidRPr="002D1623">
        <w:rPr>
          <w:szCs w:val="24"/>
        </w:rPr>
        <w:t>(m s</w:t>
      </w:r>
      <w:r w:rsidRPr="002D1623">
        <w:rPr>
          <w:szCs w:val="24"/>
          <w:vertAlign w:val="superscript"/>
        </w:rPr>
        <w:t>-1</w:t>
      </w:r>
      <w:r w:rsidRPr="002D1623">
        <w:rPr>
          <w:szCs w:val="24"/>
        </w:rPr>
        <w:t>)</w:t>
      </w:r>
      <w:r w:rsidRPr="002D1623">
        <w:rPr>
          <w:szCs w:val="24"/>
          <w:vertAlign w:val="subscript"/>
        </w:rPr>
        <w:t xml:space="preserve"> </w:t>
      </w:r>
      <w:r w:rsidRPr="002D1623">
        <w:rPr>
          <w:szCs w:val="24"/>
        </w:rPr>
        <w:t>is the wind speed at the h</w:t>
      </w:r>
      <w:r>
        <w:rPr>
          <w:szCs w:val="24"/>
        </w:rPr>
        <w:t xml:space="preserve">eight of 10 m above sea surface. In this paper, </w:t>
      </w:r>
      <w:r w:rsidRPr="002801F7">
        <w:rPr>
          <w:szCs w:val="24"/>
        </w:rPr>
        <w:t xml:space="preserve">the Cross-Calibrated Multi-Platform (CCMP) product </w:t>
      </w:r>
      <w:r w:rsidRPr="002801F7">
        <w:rPr>
          <w:szCs w:val="24"/>
        </w:rPr>
        <w:fldChar w:fldCharType="begin"/>
      </w:r>
      <w:r w:rsidRPr="002801F7">
        <w:rPr>
          <w:szCs w:val="24"/>
        </w:rPr>
        <w:instrText xml:space="preserve"> ADDIN NE.Ref.{468EEF56-7334-4EB9-8062-91C3E049694C}</w:instrText>
      </w:r>
      <w:r w:rsidRPr="002801F7">
        <w:rPr>
          <w:szCs w:val="24"/>
        </w:rPr>
        <w:fldChar w:fldCharType="separate"/>
      </w:r>
      <w:r w:rsidR="00A84433">
        <w:rPr>
          <w:rFonts w:eastAsiaTheme="minorEastAsia"/>
          <w:color w:val="080000"/>
          <w:szCs w:val="24"/>
          <w:lang w:eastAsia="zh-CN"/>
        </w:rPr>
        <w:t>[</w:t>
      </w:r>
      <w:r w:rsidR="00A84433">
        <w:rPr>
          <w:rFonts w:eastAsiaTheme="minorEastAsia"/>
          <w:i/>
          <w:iCs/>
          <w:color w:val="080000"/>
          <w:szCs w:val="24"/>
          <w:lang w:eastAsia="zh-CN"/>
        </w:rPr>
        <w:t>Atlas et al.</w:t>
      </w:r>
      <w:r w:rsidR="00A84433">
        <w:rPr>
          <w:rFonts w:eastAsiaTheme="minorEastAsia"/>
          <w:color w:val="080000"/>
          <w:szCs w:val="24"/>
          <w:lang w:eastAsia="zh-CN"/>
        </w:rPr>
        <w:t>, 2011]</w:t>
      </w:r>
      <w:r w:rsidRPr="002801F7">
        <w:rPr>
          <w:szCs w:val="24"/>
        </w:rPr>
        <w:fldChar w:fldCharType="end"/>
      </w:r>
      <w:r w:rsidRPr="002801F7">
        <w:rPr>
          <w:szCs w:val="24"/>
        </w:rPr>
        <w:t xml:space="preserve"> at </w:t>
      </w:r>
      <w:r w:rsidR="00A84433">
        <w:rPr>
          <w:szCs w:val="24"/>
        </w:rPr>
        <w:t xml:space="preserve">a </w:t>
      </w:r>
      <w:r w:rsidRPr="002801F7">
        <w:rPr>
          <w:szCs w:val="24"/>
        </w:rPr>
        <w:t xml:space="preserve">0.25° resolution </w:t>
      </w:r>
      <w:r>
        <w:rPr>
          <w:szCs w:val="24"/>
        </w:rPr>
        <w:t xml:space="preserve">was used </w:t>
      </w:r>
      <w:r w:rsidRPr="002801F7">
        <w:rPr>
          <w:szCs w:val="24"/>
        </w:rPr>
        <w:t xml:space="preserve">(http://podaac.jpl.nasa.gov/datasetlist?search = </w:t>
      </w:r>
      <w:proofErr w:type="spellStart"/>
      <w:r w:rsidRPr="002801F7">
        <w:rPr>
          <w:szCs w:val="24"/>
        </w:rPr>
        <w:t>ccmp</w:t>
      </w:r>
      <w:proofErr w:type="spellEnd"/>
      <w:r w:rsidRPr="002801F7">
        <w:rPr>
          <w:szCs w:val="24"/>
        </w:rPr>
        <w:t>).</w:t>
      </w:r>
      <w:r w:rsidRPr="009621A8">
        <w:rPr>
          <w:szCs w:val="24"/>
        </w:rPr>
        <w:t xml:space="preserve"> </w:t>
      </w:r>
      <w:proofErr w:type="spellStart"/>
      <w:r w:rsidRPr="002801F7">
        <w:rPr>
          <w:szCs w:val="24"/>
        </w:rPr>
        <w:t>Sc</w:t>
      </w:r>
      <w:proofErr w:type="spellEnd"/>
      <w:r w:rsidRPr="002801F7">
        <w:rPr>
          <w:szCs w:val="24"/>
        </w:rPr>
        <w:t xml:space="preserve"> is the </w:t>
      </w:r>
      <w:r w:rsidRPr="002801F7">
        <w:rPr>
          <w:bCs/>
          <w:szCs w:val="24"/>
        </w:rPr>
        <w:t xml:space="preserve">Schmidt number, which can be calculated after </w:t>
      </w:r>
      <w:r w:rsidR="00A84433" w:rsidRPr="009621A8">
        <w:rPr>
          <w:i/>
          <w:szCs w:val="24"/>
        </w:rPr>
        <w:t>Wanninkhof</w:t>
      </w:r>
      <w:r w:rsidR="00A84433">
        <w:rPr>
          <w:szCs w:val="24"/>
        </w:rPr>
        <w:t xml:space="preserve"> [2014].</w:t>
      </w:r>
    </w:p>
    <w:p w:rsidR="00C64B27" w:rsidRDefault="00C64B27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A84433" w:rsidRDefault="00A84433" w:rsidP="00C64B27">
      <w:pPr>
        <w:rPr>
          <w:rFonts w:ascii="Myriad Pro" w:hAnsi="Myriad Pro"/>
        </w:rPr>
      </w:pPr>
    </w:p>
    <w:p w:rsidR="00A84433" w:rsidRDefault="00A84433" w:rsidP="00C64B27">
      <w:pPr>
        <w:rPr>
          <w:rFonts w:ascii="Myriad Pro" w:hAnsi="Myriad Pro"/>
        </w:rPr>
      </w:pPr>
    </w:p>
    <w:p w:rsidR="00A84433" w:rsidRDefault="00A84433" w:rsidP="00C64B27">
      <w:pPr>
        <w:rPr>
          <w:rFonts w:ascii="Myriad Pro" w:hAnsi="Myriad Pro"/>
        </w:rPr>
      </w:pPr>
    </w:p>
    <w:p w:rsidR="00A84433" w:rsidRDefault="00A84433" w:rsidP="00C64B27">
      <w:pPr>
        <w:rPr>
          <w:rFonts w:ascii="Myriad Pro" w:hAnsi="Myriad Pro"/>
        </w:rPr>
      </w:pPr>
    </w:p>
    <w:p w:rsidR="00A84433" w:rsidRDefault="00A84433" w:rsidP="00C64B27">
      <w:pPr>
        <w:rPr>
          <w:rFonts w:ascii="Myriad Pro" w:hAnsi="Myriad Pro"/>
        </w:rPr>
      </w:pPr>
    </w:p>
    <w:p w:rsidR="00A84433" w:rsidRDefault="00A84433" w:rsidP="00C64B27">
      <w:pPr>
        <w:rPr>
          <w:rFonts w:ascii="Myriad Pro" w:hAnsi="Myriad Pro"/>
        </w:rPr>
      </w:pPr>
    </w:p>
    <w:p w:rsidR="00A84433" w:rsidRDefault="00A84433" w:rsidP="00C64B27">
      <w:pPr>
        <w:rPr>
          <w:rFonts w:ascii="Myriad Pro" w:hAnsi="Myriad Pro"/>
        </w:rPr>
      </w:pPr>
    </w:p>
    <w:p w:rsidR="00A84433" w:rsidRDefault="00A84433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6842A8" w:rsidRDefault="006842A8" w:rsidP="00C64B27">
      <w:pPr>
        <w:rPr>
          <w:rFonts w:ascii="Myriad Pro" w:hAnsi="Myriad Pro"/>
        </w:rPr>
      </w:pPr>
    </w:p>
    <w:p w:rsidR="00337BB0" w:rsidRDefault="00337BB0" w:rsidP="00C64B27">
      <w:pPr>
        <w:rPr>
          <w:rFonts w:ascii="Myriad Pro" w:hAnsi="Myriad Pro"/>
        </w:rPr>
      </w:pPr>
    </w:p>
    <w:p w:rsidR="00337BB0" w:rsidRDefault="00337BB0" w:rsidP="00C64B27">
      <w:pPr>
        <w:rPr>
          <w:rFonts w:ascii="Myriad Pro" w:hAnsi="Myriad Pro"/>
        </w:rPr>
      </w:pPr>
    </w:p>
    <w:p w:rsidR="00337BB0" w:rsidRPr="00E40896" w:rsidRDefault="00337BB0" w:rsidP="00C64B27">
      <w:pPr>
        <w:rPr>
          <w:rFonts w:ascii="Myriad Pro" w:hAnsi="Myriad Pro"/>
        </w:rPr>
      </w:pPr>
    </w:p>
    <w:p w:rsidR="00C64B27" w:rsidRDefault="00C64B27" w:rsidP="00C64B27">
      <w:pPr>
        <w:rPr>
          <w:szCs w:val="24"/>
        </w:rPr>
      </w:pPr>
      <w:r w:rsidRPr="007F67FD">
        <w:rPr>
          <w:noProof/>
          <w:szCs w:val="24"/>
          <w:lang w:eastAsia="zh-CN"/>
        </w:rPr>
        <w:lastRenderedPageBreak/>
        <w:drawing>
          <wp:inline distT="0" distB="0" distL="0" distR="0" wp14:anchorId="7EAC784B" wp14:editId="398FD1C7">
            <wp:extent cx="4581525" cy="2314575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Pr="008E6EEF" w:rsidRDefault="00C64B27" w:rsidP="00C64B27">
      <w:pPr>
        <w:rPr>
          <w:szCs w:val="24"/>
        </w:rPr>
      </w:pPr>
      <w:r w:rsidRPr="007F67FD">
        <w:rPr>
          <w:noProof/>
          <w:szCs w:val="24"/>
          <w:lang w:eastAsia="zh-CN"/>
        </w:rPr>
        <w:drawing>
          <wp:inline distT="0" distB="0" distL="0" distR="0" wp14:anchorId="5D6F94EF" wp14:editId="1CB18645">
            <wp:extent cx="4581525" cy="23050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7FD">
        <w:rPr>
          <w:noProof/>
          <w:szCs w:val="24"/>
          <w:lang w:eastAsia="zh-CN"/>
        </w:rPr>
        <w:drawing>
          <wp:inline distT="0" distB="0" distL="0" distR="0" wp14:anchorId="6178B8B1" wp14:editId="6F523DE8">
            <wp:extent cx="4591050" cy="23050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Pr="008E6EEF" w:rsidRDefault="00C64B27" w:rsidP="00C64B27">
      <w:pPr>
        <w:rPr>
          <w:szCs w:val="24"/>
        </w:rPr>
      </w:pPr>
      <w:r w:rsidRPr="007F67FD">
        <w:rPr>
          <w:noProof/>
          <w:szCs w:val="24"/>
          <w:lang w:eastAsia="zh-CN"/>
        </w:rPr>
        <w:lastRenderedPageBreak/>
        <w:drawing>
          <wp:inline distT="0" distB="0" distL="0" distR="0" wp14:anchorId="411DE4CB" wp14:editId="32DF0ECC">
            <wp:extent cx="4591050" cy="2305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Default="00C64B27" w:rsidP="00C64B27">
      <w:pPr>
        <w:rPr>
          <w:szCs w:val="24"/>
        </w:rPr>
      </w:pPr>
      <w:r w:rsidRPr="007F67FD">
        <w:rPr>
          <w:noProof/>
          <w:szCs w:val="24"/>
          <w:lang w:eastAsia="zh-CN"/>
        </w:rPr>
        <w:drawing>
          <wp:inline distT="0" distB="0" distL="0" distR="0" wp14:anchorId="324773CA" wp14:editId="7A31D163">
            <wp:extent cx="4591050" cy="2305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7FD">
        <w:rPr>
          <w:noProof/>
          <w:szCs w:val="24"/>
          <w:lang w:eastAsia="zh-CN"/>
        </w:rPr>
        <w:drawing>
          <wp:inline distT="0" distB="0" distL="0" distR="0" wp14:anchorId="643ACE54" wp14:editId="3F0A6706">
            <wp:extent cx="4591050" cy="2305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Pr="008E6EEF" w:rsidRDefault="00C64B27" w:rsidP="00C64B27">
      <w:pPr>
        <w:rPr>
          <w:szCs w:val="24"/>
        </w:rPr>
      </w:pPr>
      <w:r w:rsidRPr="007F67FD">
        <w:rPr>
          <w:noProof/>
          <w:szCs w:val="24"/>
          <w:lang w:eastAsia="zh-CN"/>
        </w:rPr>
        <w:lastRenderedPageBreak/>
        <w:drawing>
          <wp:inline distT="0" distB="0" distL="0" distR="0" wp14:anchorId="0D1F2A59" wp14:editId="7FA851A6">
            <wp:extent cx="4600575" cy="2305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Pr="008E6EEF" w:rsidRDefault="00C64B27" w:rsidP="00C64B27">
      <w:pPr>
        <w:rPr>
          <w:szCs w:val="24"/>
        </w:rPr>
      </w:pPr>
      <w:r w:rsidRPr="007F67FD">
        <w:rPr>
          <w:noProof/>
          <w:szCs w:val="24"/>
          <w:lang w:eastAsia="zh-CN"/>
        </w:rPr>
        <w:drawing>
          <wp:inline distT="0" distB="0" distL="0" distR="0" wp14:anchorId="77514BC8" wp14:editId="04D528E0">
            <wp:extent cx="4581525" cy="23050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Pr="008E6EEF" w:rsidRDefault="00C64B27" w:rsidP="00C64B27">
      <w:pPr>
        <w:rPr>
          <w:szCs w:val="24"/>
        </w:rPr>
      </w:pPr>
      <w:r w:rsidRPr="007F67FD">
        <w:rPr>
          <w:noProof/>
          <w:szCs w:val="24"/>
          <w:lang w:eastAsia="zh-CN"/>
        </w:rPr>
        <w:drawing>
          <wp:inline distT="0" distB="0" distL="0" distR="0" wp14:anchorId="008DDE8A" wp14:editId="5D9EFA58">
            <wp:extent cx="4562475" cy="2305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Pr="008E6EEF" w:rsidRDefault="00C64B27" w:rsidP="00C64B27">
      <w:pPr>
        <w:rPr>
          <w:szCs w:val="24"/>
        </w:rPr>
      </w:pPr>
      <w:r w:rsidRPr="007F67FD">
        <w:rPr>
          <w:noProof/>
          <w:szCs w:val="24"/>
          <w:lang w:eastAsia="zh-CN"/>
        </w:rPr>
        <w:lastRenderedPageBreak/>
        <w:drawing>
          <wp:inline distT="0" distB="0" distL="0" distR="0" wp14:anchorId="36F6F43D" wp14:editId="3B04872D">
            <wp:extent cx="4600575" cy="2305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Pr="008E6EEF" w:rsidRDefault="00C64B27" w:rsidP="00C64B27">
      <w:pPr>
        <w:rPr>
          <w:szCs w:val="24"/>
        </w:rPr>
      </w:pPr>
      <w:r w:rsidRPr="007F67FD">
        <w:rPr>
          <w:noProof/>
          <w:szCs w:val="24"/>
          <w:lang w:eastAsia="zh-CN"/>
        </w:rPr>
        <w:drawing>
          <wp:inline distT="0" distB="0" distL="0" distR="0" wp14:anchorId="37C299F9" wp14:editId="3F99AA04">
            <wp:extent cx="4581525" cy="23050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Pr="008E6EEF" w:rsidRDefault="00C64B27" w:rsidP="00C64B27">
      <w:pPr>
        <w:rPr>
          <w:szCs w:val="24"/>
        </w:rPr>
      </w:pPr>
      <w:r w:rsidRPr="007F67FD">
        <w:rPr>
          <w:noProof/>
          <w:szCs w:val="24"/>
          <w:lang w:eastAsia="zh-CN"/>
        </w:rPr>
        <w:drawing>
          <wp:inline distT="0" distB="0" distL="0" distR="0" wp14:anchorId="051C3D04" wp14:editId="275D6299">
            <wp:extent cx="4600575" cy="2305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Pr="008E6EEF" w:rsidRDefault="00C64B27" w:rsidP="00C64B27">
      <w:pPr>
        <w:rPr>
          <w:szCs w:val="24"/>
        </w:rPr>
      </w:pPr>
      <w:r w:rsidRPr="007F67FD">
        <w:rPr>
          <w:noProof/>
          <w:szCs w:val="24"/>
          <w:lang w:eastAsia="zh-CN"/>
        </w:rPr>
        <w:lastRenderedPageBreak/>
        <w:drawing>
          <wp:inline distT="0" distB="0" distL="0" distR="0" wp14:anchorId="449C5E80" wp14:editId="3DE222F3">
            <wp:extent cx="4600575" cy="2305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Default="00C64B27" w:rsidP="00C64B27">
      <w:pPr>
        <w:rPr>
          <w:noProof/>
          <w:szCs w:val="24"/>
          <w:lang w:eastAsia="zh-CN"/>
        </w:rPr>
      </w:pPr>
      <w:r w:rsidRPr="007F67FD">
        <w:rPr>
          <w:noProof/>
          <w:szCs w:val="24"/>
          <w:lang w:eastAsia="zh-CN"/>
        </w:rPr>
        <w:drawing>
          <wp:inline distT="0" distB="0" distL="0" distR="0" wp14:anchorId="2763A4F0" wp14:editId="34BB4ACD">
            <wp:extent cx="4600575" cy="2305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Pr="00904DA3" w:rsidRDefault="00E42A3C" w:rsidP="00C64B27">
      <w:pPr>
        <w:pStyle w:val="SMHeading"/>
        <w:spacing w:line="480" w:lineRule="auto"/>
        <w:rPr>
          <w:b w:val="0"/>
        </w:rPr>
      </w:pPr>
      <w:r w:rsidRPr="00904DA3">
        <w:rPr>
          <w:rFonts w:ascii="Myriad Pro" w:hAnsi="Myriad Pro"/>
        </w:rPr>
        <w:t xml:space="preserve">Figure S1. </w:t>
      </w:r>
      <w:proofErr w:type="spellStart"/>
      <w:r w:rsidRPr="00904DA3">
        <w:rPr>
          <w:b w:val="0"/>
        </w:rPr>
        <w:t>Meridional</w:t>
      </w:r>
      <w:proofErr w:type="spellEnd"/>
      <w:r w:rsidRPr="00904DA3">
        <w:rPr>
          <w:b w:val="0"/>
        </w:rPr>
        <w:t xml:space="preserve"> distribution of SST, SSS, and </w:t>
      </w:r>
      <w:r w:rsidRPr="00904DA3">
        <w:rPr>
          <w:b w:val="0"/>
          <w:i/>
        </w:rPr>
        <w:t>f</w:t>
      </w:r>
      <w:r w:rsidRPr="00904DA3">
        <w:rPr>
          <w:b w:val="0"/>
        </w:rPr>
        <w:t>CO</w:t>
      </w:r>
      <w:r w:rsidRPr="00904DA3">
        <w:rPr>
          <w:b w:val="0"/>
          <w:vertAlign w:val="subscript"/>
        </w:rPr>
        <w:t xml:space="preserve">2 </w:t>
      </w:r>
      <w:r w:rsidRPr="00904DA3">
        <w:rPr>
          <w:b w:val="0"/>
        </w:rPr>
        <w:t>at the surface (black) and in the atmosphere (red) along transects SR03 or Re (Figure 1) during 1993-2011(a-n). And positions of the STF, the SAF and the PF are shown with vertical dashed lines.</w:t>
      </w:r>
    </w:p>
    <w:p w:rsidR="00C64B27" w:rsidRPr="008E6EEF" w:rsidRDefault="00C64B27" w:rsidP="00C64B27">
      <w:pPr>
        <w:rPr>
          <w:szCs w:val="24"/>
        </w:rPr>
      </w:pPr>
    </w:p>
    <w:p w:rsidR="00C64B27" w:rsidRDefault="00D83369" w:rsidP="00C64B27">
      <w:pPr>
        <w:tabs>
          <w:tab w:val="left" w:pos="2510"/>
        </w:tabs>
        <w:jc w:val="center"/>
        <w:rPr>
          <w:noProof/>
          <w:szCs w:val="24"/>
          <w:lang w:eastAsia="zh-CN"/>
        </w:rPr>
      </w:pPr>
      <w:r w:rsidRPr="00D83369">
        <w:rPr>
          <w:noProof/>
          <w:szCs w:val="24"/>
          <w:lang w:eastAsia="zh-CN"/>
        </w:rPr>
        <w:lastRenderedPageBreak/>
        <w:t xml:space="preserve"> </w:t>
      </w:r>
      <w:r w:rsidRPr="00D83369">
        <w:rPr>
          <w:noProof/>
          <w:szCs w:val="24"/>
          <w:lang w:eastAsia="zh-CN"/>
        </w:rPr>
        <w:drawing>
          <wp:inline distT="0" distB="0" distL="0" distR="0" wp14:anchorId="5B3305C4" wp14:editId="4F712743">
            <wp:extent cx="5274310" cy="5346859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4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27" w:rsidRPr="008E6EEF" w:rsidRDefault="00C64B27" w:rsidP="00C64B27">
      <w:pPr>
        <w:tabs>
          <w:tab w:val="left" w:pos="2510"/>
        </w:tabs>
        <w:jc w:val="center"/>
        <w:rPr>
          <w:szCs w:val="24"/>
        </w:rPr>
      </w:pPr>
    </w:p>
    <w:p w:rsidR="00C64B27" w:rsidRDefault="00C64B27" w:rsidP="00C64B27">
      <w:pPr>
        <w:spacing w:line="480" w:lineRule="auto"/>
        <w:rPr>
          <w:szCs w:val="24"/>
        </w:rPr>
      </w:pPr>
      <w:r w:rsidRPr="005C02BD">
        <w:rPr>
          <w:b/>
          <w:szCs w:val="24"/>
        </w:rPr>
        <w:t>Figure S2.</w:t>
      </w:r>
      <w:r w:rsidRPr="008E6EEF">
        <w:rPr>
          <w:szCs w:val="24"/>
        </w:rPr>
        <w:t xml:space="preserve"> Temporal changes of sea surface temperature (a, b, and c), salinity</w:t>
      </w:r>
      <w:r w:rsidR="009E41EF">
        <w:rPr>
          <w:szCs w:val="24"/>
        </w:rPr>
        <w:t xml:space="preserve"> </w:t>
      </w:r>
      <w:r w:rsidR="009E41EF" w:rsidRPr="008E6EEF">
        <w:rPr>
          <w:szCs w:val="24"/>
        </w:rPr>
        <w:t>(d, e, and f)</w:t>
      </w:r>
      <w:r w:rsidR="00A54FB0">
        <w:rPr>
          <w:szCs w:val="24"/>
        </w:rPr>
        <w:t xml:space="preserve">, wind speed from </w:t>
      </w:r>
      <w:r w:rsidR="00FF0E14" w:rsidRPr="00C746DD">
        <w:rPr>
          <w:szCs w:val="24"/>
        </w:rPr>
        <w:t xml:space="preserve">the Cross-Calibrated Multi-Platform (CCMP) product </w:t>
      </w:r>
      <w:r w:rsidR="00FF0E14" w:rsidRPr="00C746DD">
        <w:rPr>
          <w:szCs w:val="24"/>
        </w:rPr>
        <w:fldChar w:fldCharType="begin"/>
      </w:r>
      <w:r w:rsidR="00A84433">
        <w:rPr>
          <w:szCs w:val="24"/>
        </w:rPr>
        <w:instrText xml:space="preserve"> ADDIN NE.Ref.{14E643B7-D5EB-4683-954A-DB349E5F9FEA}</w:instrText>
      </w:r>
      <w:r w:rsidR="00FF0E14" w:rsidRPr="00C746DD">
        <w:rPr>
          <w:szCs w:val="24"/>
        </w:rPr>
        <w:fldChar w:fldCharType="separate"/>
      </w:r>
      <w:r w:rsidR="00A84433">
        <w:rPr>
          <w:rFonts w:eastAsiaTheme="minorEastAsia"/>
          <w:color w:val="080000"/>
          <w:szCs w:val="24"/>
          <w:lang w:eastAsia="zh-CN"/>
        </w:rPr>
        <w:t>[</w:t>
      </w:r>
      <w:r w:rsidR="00A84433">
        <w:rPr>
          <w:rFonts w:eastAsiaTheme="minorEastAsia"/>
          <w:i/>
          <w:iCs/>
          <w:color w:val="080000"/>
          <w:szCs w:val="24"/>
          <w:lang w:eastAsia="zh-CN"/>
        </w:rPr>
        <w:t>Atlas et al.</w:t>
      </w:r>
      <w:r w:rsidR="00A84433">
        <w:rPr>
          <w:rFonts w:eastAsiaTheme="minorEastAsia"/>
          <w:color w:val="080000"/>
          <w:szCs w:val="24"/>
          <w:lang w:eastAsia="zh-CN"/>
        </w:rPr>
        <w:t>, 2011]</w:t>
      </w:r>
      <w:r w:rsidR="00FF0E14" w:rsidRPr="00C746DD">
        <w:rPr>
          <w:szCs w:val="24"/>
        </w:rPr>
        <w:fldChar w:fldCharType="end"/>
      </w:r>
      <w:r w:rsidR="00FF0E14" w:rsidRPr="00C746DD">
        <w:rPr>
          <w:szCs w:val="24"/>
        </w:rPr>
        <w:t xml:space="preserve"> at </w:t>
      </w:r>
      <w:r w:rsidR="00F75E0D">
        <w:rPr>
          <w:szCs w:val="24"/>
        </w:rPr>
        <w:t xml:space="preserve">a </w:t>
      </w:r>
      <w:r w:rsidR="00FF0E14" w:rsidRPr="00C746DD">
        <w:rPr>
          <w:szCs w:val="24"/>
        </w:rPr>
        <w:t>0.25° resolution</w:t>
      </w:r>
      <w:r w:rsidR="009E41EF">
        <w:rPr>
          <w:szCs w:val="24"/>
        </w:rPr>
        <w:t xml:space="preserve"> (g, h, and </w:t>
      </w:r>
      <w:proofErr w:type="spellStart"/>
      <w:r w:rsidR="009E41EF">
        <w:rPr>
          <w:szCs w:val="24"/>
        </w:rPr>
        <w:t>i</w:t>
      </w:r>
      <w:proofErr w:type="spellEnd"/>
      <w:r w:rsidR="009E41EF">
        <w:rPr>
          <w:szCs w:val="24"/>
        </w:rPr>
        <w:t>), and air-sea CO</w:t>
      </w:r>
      <w:r w:rsidR="009E41EF" w:rsidRPr="00F75E0D">
        <w:rPr>
          <w:szCs w:val="24"/>
          <w:vertAlign w:val="subscript"/>
        </w:rPr>
        <w:t>2</w:t>
      </w:r>
      <w:r w:rsidR="009E41EF">
        <w:rPr>
          <w:szCs w:val="24"/>
        </w:rPr>
        <w:t xml:space="preserve"> flux (j, k, and l)</w:t>
      </w:r>
      <w:r w:rsidRPr="008E6EEF">
        <w:rPr>
          <w:szCs w:val="24"/>
        </w:rPr>
        <w:t xml:space="preserve"> in the PZ, PFZ</w:t>
      </w:r>
      <w:r>
        <w:rPr>
          <w:szCs w:val="24"/>
        </w:rPr>
        <w:t>,</w:t>
      </w:r>
      <w:r w:rsidRPr="008E6EEF">
        <w:rPr>
          <w:szCs w:val="24"/>
        </w:rPr>
        <w:t xml:space="preserve"> and SAZ. Linear regression analysis was </w:t>
      </w:r>
      <w:r>
        <w:rPr>
          <w:szCs w:val="24"/>
        </w:rPr>
        <w:t>performed</w:t>
      </w:r>
      <w:r w:rsidRPr="008E6EEF">
        <w:rPr>
          <w:szCs w:val="24"/>
        </w:rPr>
        <w:t xml:space="preserve"> for the period 1993-</w:t>
      </w:r>
      <w:r w:rsidR="002C15BE">
        <w:rPr>
          <w:szCs w:val="24"/>
        </w:rPr>
        <w:t>2000</w:t>
      </w:r>
      <w:r w:rsidR="002C15BE" w:rsidRPr="008E6EEF">
        <w:rPr>
          <w:szCs w:val="24"/>
        </w:rPr>
        <w:t xml:space="preserve"> </w:t>
      </w:r>
      <w:r w:rsidRPr="008E6EEF">
        <w:rPr>
          <w:szCs w:val="24"/>
        </w:rPr>
        <w:t xml:space="preserve">and 2000-2011 in each figure. Data with red color </w:t>
      </w:r>
      <w:r>
        <w:rPr>
          <w:szCs w:val="24"/>
        </w:rPr>
        <w:t>we</w:t>
      </w:r>
      <w:r w:rsidRPr="008E6EEF">
        <w:rPr>
          <w:szCs w:val="24"/>
        </w:rPr>
        <w:t>re not considered during regression analysis.</w:t>
      </w:r>
      <w:r w:rsidR="002C15BE">
        <w:rPr>
          <w:szCs w:val="24"/>
        </w:rPr>
        <w:t xml:space="preserve"> Note that we g</w:t>
      </w:r>
      <w:r w:rsidR="00D15BDE">
        <w:rPr>
          <w:szCs w:val="24"/>
        </w:rPr>
        <w:t>rouped the</w:t>
      </w:r>
      <w:r w:rsidR="002C15BE">
        <w:rPr>
          <w:szCs w:val="24"/>
        </w:rPr>
        <w:t xml:space="preserve"> data collected in December</w:t>
      </w:r>
      <w:r w:rsidR="00D15BDE">
        <w:rPr>
          <w:szCs w:val="24"/>
        </w:rPr>
        <w:t xml:space="preserve"> 2000 to the period 2000-2011, rather than the period 1993-2000. </w:t>
      </w:r>
    </w:p>
    <w:p w:rsidR="00C64B27" w:rsidRPr="008E6EEF" w:rsidRDefault="00C64B27" w:rsidP="00E77AB7">
      <w:pPr>
        <w:rPr>
          <w:szCs w:val="24"/>
        </w:rPr>
      </w:pPr>
    </w:p>
    <w:p w:rsidR="00C64B27" w:rsidRDefault="00C64B27" w:rsidP="00C64B27">
      <w:pPr>
        <w:pStyle w:val="SMcaption"/>
        <w:rPr>
          <w:rFonts w:ascii="Myriad Pro" w:hAnsi="Myriad Pro"/>
          <w:sz w:val="22"/>
          <w:szCs w:val="22"/>
        </w:rPr>
      </w:pPr>
    </w:p>
    <w:tbl>
      <w:tblPr>
        <w:tblW w:w="9720" w:type="dxa"/>
        <w:tblLook w:val="04A0" w:firstRow="1" w:lastRow="0" w:firstColumn="1" w:lastColumn="0" w:noHBand="0" w:noVBand="1"/>
      </w:tblPr>
      <w:tblGrid>
        <w:gridCol w:w="2320"/>
        <w:gridCol w:w="1780"/>
        <w:gridCol w:w="2380"/>
        <w:gridCol w:w="1080"/>
        <w:gridCol w:w="1080"/>
        <w:gridCol w:w="1080"/>
      </w:tblGrid>
      <w:tr w:rsidR="00C64B27" w:rsidRPr="00033CC6" w:rsidTr="00944B3F">
        <w:trPr>
          <w:trHeight w:val="330"/>
        </w:trPr>
        <w:tc>
          <w:tcPr>
            <w:tcW w:w="2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Time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latitude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longitude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STF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SAF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PF</w:t>
            </w:r>
          </w:p>
        </w:tc>
      </w:tr>
      <w:tr w:rsidR="00C64B27" w:rsidRPr="00033CC6" w:rsidTr="00944B3F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13-27 Mar 1993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45.68-63.85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139.80-145.65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46.89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48.99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50.95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</w:tr>
      <w:tr w:rsidR="00C64B27" w:rsidRPr="00033CC6" w:rsidTr="00944B3F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2-15 Jan 1994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44.00-65.00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139.80-146.32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45.34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47.08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52.23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</w:tr>
      <w:tr w:rsidR="00C64B27" w:rsidRPr="00033CC6" w:rsidTr="00944B3F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21 Jan-1 Feb 1995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43.61-64.99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139.80-147.31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45.79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49.79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51.73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</w:tr>
      <w:tr w:rsidR="00C64B27" w:rsidRPr="00033CC6" w:rsidTr="00944B3F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19-20 Jan 1996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44.01-49.93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139.83-146.68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46.91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49.45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rFonts w:ascii="宋体" w:hAnsi="宋体" w:cs="宋体"/>
                <w:color w:val="000000"/>
                <w:szCs w:val="24"/>
              </w:rPr>
            </w:pPr>
            <w:r w:rsidRPr="00033CC6">
              <w:rPr>
                <w:rFonts w:ascii="宋体" w:hAnsi="宋体" w:cs="宋体" w:hint="eastAsia"/>
                <w:color w:val="000000"/>
                <w:szCs w:val="24"/>
              </w:rPr>
              <w:t xml:space="preserve">　</w:t>
            </w:r>
            <w:r w:rsidRPr="00033CC6">
              <w:rPr>
                <w:color w:val="000000"/>
                <w:szCs w:val="24"/>
              </w:rPr>
              <w:t>-</w:t>
            </w:r>
          </w:p>
        </w:tc>
      </w:tr>
      <w:tr w:rsidR="00C64B27" w:rsidRPr="00033CC6" w:rsidTr="00944B3F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2-7 Feb 1997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43.61-64.98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140.74-147.40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46.62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49.64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54.14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</w:tr>
      <w:tr w:rsidR="00C64B27" w:rsidRPr="00033CC6" w:rsidTr="00944B3F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22-31 Mar 1998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43.60-55.00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141.69-147.48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44.26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46.04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51.88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</w:tr>
      <w:tr w:rsidR="00C64B27" w:rsidRPr="00033CC6" w:rsidTr="00944B3F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14-16 Feb 1999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43.60-53.38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142.03-147.02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45.56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50.62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51.10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</w:tr>
      <w:tr w:rsidR="00C64B27" w:rsidRPr="00033CC6" w:rsidTr="00944B3F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22-25 Dec 2000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49.94-64.94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141.04-146.68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rFonts w:ascii="宋体" w:hAnsi="宋体" w:cs="宋体"/>
                <w:color w:val="000000"/>
                <w:szCs w:val="24"/>
              </w:rPr>
            </w:pPr>
            <w:r w:rsidRPr="00033CC6">
              <w:rPr>
                <w:rFonts w:ascii="宋体" w:hAnsi="宋体" w:cs="宋体" w:hint="eastAsia"/>
                <w:color w:val="000000"/>
                <w:szCs w:val="24"/>
              </w:rPr>
              <w:t xml:space="preserve">　</w:t>
            </w:r>
            <w:r w:rsidRPr="00033CC6">
              <w:rPr>
                <w:color w:val="000000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rFonts w:ascii="宋体" w:hAnsi="宋体" w:cs="宋体"/>
                <w:color w:val="000000"/>
                <w:szCs w:val="24"/>
              </w:rPr>
            </w:pPr>
            <w:r w:rsidRPr="00033CC6">
              <w:rPr>
                <w:rFonts w:ascii="宋体" w:hAnsi="宋体" w:cs="宋体" w:hint="eastAsia"/>
                <w:color w:val="000000"/>
                <w:szCs w:val="24"/>
              </w:rPr>
              <w:t xml:space="preserve">　</w:t>
            </w:r>
            <w:r w:rsidRPr="00033CC6">
              <w:rPr>
                <w:color w:val="000000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51.64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</w:tr>
      <w:tr w:rsidR="00C64B27" w:rsidRPr="00033CC6" w:rsidTr="00944B3F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4-12 Dec 2001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43.68-65.00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139.80-147.30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45.24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48.66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52.42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</w:tr>
      <w:tr w:rsidR="00C64B27" w:rsidRPr="00033CC6" w:rsidTr="00944B3F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8-21 Jan 2002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43.73-65.00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139.88-147.33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46.22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49.06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52.74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</w:tr>
      <w:tr w:rsidR="00C64B27" w:rsidRPr="00033CC6" w:rsidTr="00944B3F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29 Jan-4 Feb 2003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43.62-64.98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141.90-146.47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45.72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46.48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51.78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</w:tr>
      <w:tr w:rsidR="00C64B27" w:rsidRPr="00033CC6" w:rsidTr="00944B3F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24-27 Jan 2009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43.67-57.92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139.80-147.28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44.76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50.50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53.00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</w:tr>
      <w:tr w:rsidR="00C64B27" w:rsidRPr="00033CC6" w:rsidTr="00944B3F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1-5 Mar2010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43.89-63.03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140.83-147.34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46.07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48.99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51.15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</w:tr>
      <w:tr w:rsidR="00C64B27" w:rsidRPr="00033CC6" w:rsidTr="00944B3F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4-17 Jan 2011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43.60-64.93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139.80-147.30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45.75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48.37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64B27" w:rsidRPr="00033CC6" w:rsidRDefault="00C64B27" w:rsidP="00944B3F">
            <w:pPr>
              <w:rPr>
                <w:color w:val="000000"/>
                <w:szCs w:val="24"/>
              </w:rPr>
            </w:pPr>
            <w:r w:rsidRPr="00033CC6">
              <w:rPr>
                <w:color w:val="000000"/>
                <w:szCs w:val="24"/>
              </w:rPr>
              <w:t>52.33</w:t>
            </w:r>
            <w:r w:rsidRPr="00033CC6">
              <w:rPr>
                <w:rFonts w:ascii="Symbol" w:hAnsi="Symbol"/>
                <w:color w:val="000000"/>
                <w:szCs w:val="24"/>
              </w:rPr>
              <w:t></w:t>
            </w:r>
            <w:r w:rsidRPr="00033CC6">
              <w:rPr>
                <w:color w:val="000000"/>
                <w:szCs w:val="24"/>
              </w:rPr>
              <w:t xml:space="preserve"> S</w:t>
            </w:r>
          </w:p>
        </w:tc>
      </w:tr>
    </w:tbl>
    <w:p w:rsidR="00C64B27" w:rsidRPr="00CE6EAA" w:rsidRDefault="00C64B27" w:rsidP="00C64B27">
      <w:pPr>
        <w:pStyle w:val="SMcaption"/>
        <w:rPr>
          <w:rFonts w:ascii="Myriad Pro" w:hAnsi="Myriad Pro"/>
          <w:b/>
          <w:i/>
        </w:rPr>
      </w:pPr>
    </w:p>
    <w:p w:rsidR="00C64B27" w:rsidRPr="00222437" w:rsidRDefault="00C64B27" w:rsidP="00C64B27">
      <w:pPr>
        <w:widowControl w:val="0"/>
        <w:autoSpaceDE w:val="0"/>
        <w:autoSpaceDN w:val="0"/>
        <w:adjustRightInd w:val="0"/>
        <w:spacing w:line="480" w:lineRule="auto"/>
        <w:rPr>
          <w:szCs w:val="24"/>
        </w:rPr>
      </w:pPr>
      <w:r w:rsidRPr="00222437">
        <w:rPr>
          <w:szCs w:val="24"/>
        </w:rPr>
        <w:t>Table S1.</w:t>
      </w:r>
      <w:r w:rsidRPr="00222437">
        <w:rPr>
          <w:b/>
          <w:szCs w:val="24"/>
        </w:rPr>
        <w:t xml:space="preserve"> </w:t>
      </w:r>
      <w:r w:rsidRPr="00222437">
        <w:rPr>
          <w:szCs w:val="24"/>
        </w:rPr>
        <w:t>Investigation date</w:t>
      </w:r>
      <w:r>
        <w:rPr>
          <w:szCs w:val="24"/>
        </w:rPr>
        <w:t>s</w:t>
      </w:r>
      <w:r w:rsidRPr="00222437">
        <w:rPr>
          <w:szCs w:val="24"/>
        </w:rPr>
        <w:t xml:space="preserve"> and tracks of each cruise as well as the positions of </w:t>
      </w:r>
      <w:r>
        <w:rPr>
          <w:szCs w:val="24"/>
        </w:rPr>
        <w:t xml:space="preserve">the </w:t>
      </w:r>
      <w:r w:rsidRPr="00222437">
        <w:rPr>
          <w:szCs w:val="24"/>
        </w:rPr>
        <w:t xml:space="preserve">Subtropical Front (STF), </w:t>
      </w:r>
      <w:r>
        <w:rPr>
          <w:szCs w:val="24"/>
        </w:rPr>
        <w:t xml:space="preserve">the </w:t>
      </w:r>
      <w:r w:rsidRPr="00222437">
        <w:rPr>
          <w:szCs w:val="24"/>
        </w:rPr>
        <w:t xml:space="preserve">Sub-Antarctic Front (SAF), and </w:t>
      </w:r>
      <w:r>
        <w:rPr>
          <w:szCs w:val="24"/>
        </w:rPr>
        <w:t xml:space="preserve">the </w:t>
      </w:r>
      <w:r w:rsidRPr="00222437">
        <w:rPr>
          <w:szCs w:val="24"/>
        </w:rPr>
        <w:t xml:space="preserve">Polar Front (PF) determined based mainly on SSS according to the method of Chaigneau and Morrow </w:t>
      </w:r>
      <w:r w:rsidRPr="00222437">
        <w:rPr>
          <w:szCs w:val="24"/>
        </w:rPr>
        <w:fldChar w:fldCharType="begin"/>
      </w:r>
      <w:r w:rsidR="00FF0E14">
        <w:rPr>
          <w:szCs w:val="24"/>
        </w:rPr>
        <w:instrText xml:space="preserve"> ADDIN NE.Ref.{8DFD0E4E-6A31-4C0E-A02E-AE029C83F8D5}</w:instrText>
      </w:r>
      <w:r w:rsidRPr="00222437">
        <w:rPr>
          <w:szCs w:val="24"/>
        </w:rPr>
        <w:fldChar w:fldCharType="separate"/>
      </w:r>
      <w:r w:rsidR="00A84433">
        <w:rPr>
          <w:rFonts w:eastAsiaTheme="minorEastAsia"/>
          <w:color w:val="080000"/>
          <w:szCs w:val="24"/>
          <w:lang w:eastAsia="zh-CN"/>
        </w:rPr>
        <w:t>[2002]</w:t>
      </w:r>
      <w:r w:rsidRPr="00222437">
        <w:rPr>
          <w:szCs w:val="24"/>
        </w:rPr>
        <w:fldChar w:fldCharType="end"/>
      </w:r>
      <w:r w:rsidRPr="00222437">
        <w:rPr>
          <w:szCs w:val="24"/>
        </w:rPr>
        <w:t>.</w:t>
      </w:r>
    </w:p>
    <w:p w:rsidR="00A84433" w:rsidRDefault="00C64B27" w:rsidP="00A84433">
      <w:pPr>
        <w:widowControl w:val="0"/>
        <w:autoSpaceDE w:val="0"/>
        <w:autoSpaceDN w:val="0"/>
        <w:adjustRightInd w:val="0"/>
        <w:rPr>
          <w:rFonts w:eastAsiaTheme="minorEastAsia"/>
          <w:szCs w:val="24"/>
          <w:lang w:eastAsia="zh-CN"/>
        </w:rPr>
      </w:pPr>
      <w:r w:rsidRPr="00222437">
        <w:rPr>
          <w:szCs w:val="24"/>
        </w:rPr>
        <w:fldChar w:fldCharType="begin"/>
      </w:r>
      <w:r w:rsidRPr="00222437">
        <w:rPr>
          <w:szCs w:val="24"/>
        </w:rPr>
        <w:instrText xml:space="preserve"> ADDIN NE.Bib</w:instrText>
      </w:r>
      <w:r w:rsidRPr="00222437">
        <w:rPr>
          <w:szCs w:val="24"/>
        </w:rPr>
        <w:fldChar w:fldCharType="separate"/>
      </w:r>
    </w:p>
    <w:p w:rsidR="00A84433" w:rsidRDefault="00A84433" w:rsidP="00F75E0D">
      <w:pPr>
        <w:widowControl w:val="0"/>
        <w:autoSpaceDE w:val="0"/>
        <w:autoSpaceDN w:val="0"/>
        <w:adjustRightInd w:val="0"/>
        <w:rPr>
          <w:rFonts w:eastAsiaTheme="minorEastAsia"/>
          <w:b/>
          <w:bCs/>
          <w:color w:val="000000"/>
          <w:szCs w:val="24"/>
          <w:lang w:eastAsia="zh-CN"/>
        </w:rPr>
      </w:pPr>
      <w:r w:rsidRPr="00F75E0D">
        <w:rPr>
          <w:rFonts w:eastAsiaTheme="minorEastAsia"/>
          <w:b/>
          <w:bCs/>
          <w:color w:val="000000"/>
          <w:szCs w:val="24"/>
          <w:lang w:eastAsia="zh-CN"/>
        </w:rPr>
        <w:t>References:</w:t>
      </w:r>
    </w:p>
    <w:p w:rsidR="00F75E0D" w:rsidRPr="00F75E0D" w:rsidRDefault="00F75E0D" w:rsidP="00F75E0D">
      <w:pPr>
        <w:widowControl w:val="0"/>
        <w:autoSpaceDE w:val="0"/>
        <w:autoSpaceDN w:val="0"/>
        <w:adjustRightInd w:val="0"/>
        <w:spacing w:line="480" w:lineRule="auto"/>
        <w:ind w:left="480" w:hangingChars="200" w:hanging="480"/>
        <w:jc w:val="both"/>
        <w:rPr>
          <w:rFonts w:eastAsiaTheme="minorEastAsia"/>
          <w:szCs w:val="24"/>
          <w:lang w:eastAsia="zh-CN"/>
        </w:rPr>
      </w:pPr>
      <w:r w:rsidRPr="00717234">
        <w:rPr>
          <w:rFonts w:eastAsiaTheme="minorEastAsia"/>
          <w:color w:val="000000"/>
          <w:szCs w:val="24"/>
          <w:lang w:eastAsia="zh-CN"/>
        </w:rPr>
        <w:t xml:space="preserve">Atlas, R., et al. (2011), A Cross-calibrated, Multiplatform Ocean Surface Wind Velocity Product for Meteorological and Oceanographic Applications, </w:t>
      </w:r>
      <w:r w:rsidRPr="00717234">
        <w:rPr>
          <w:rFonts w:eastAsiaTheme="minorEastAsia"/>
          <w:i/>
          <w:iCs/>
          <w:color w:val="000000"/>
          <w:szCs w:val="24"/>
          <w:lang w:eastAsia="zh-CN"/>
        </w:rPr>
        <w:t>B Am Meteorol Soc</w:t>
      </w:r>
      <w:r w:rsidRPr="00717234">
        <w:rPr>
          <w:rFonts w:eastAsiaTheme="minorEastAsia"/>
          <w:color w:val="000000"/>
          <w:szCs w:val="24"/>
          <w:lang w:eastAsia="zh-CN"/>
        </w:rPr>
        <w:t xml:space="preserve">, </w:t>
      </w:r>
      <w:r w:rsidRPr="00717234">
        <w:rPr>
          <w:rFonts w:eastAsiaTheme="minorEastAsia"/>
          <w:i/>
          <w:iCs/>
          <w:color w:val="000000"/>
          <w:szCs w:val="24"/>
          <w:lang w:eastAsia="zh-CN"/>
        </w:rPr>
        <w:t>92</w:t>
      </w:r>
      <w:r w:rsidRPr="00717234">
        <w:rPr>
          <w:rFonts w:eastAsiaTheme="minorEastAsia"/>
          <w:color w:val="000000"/>
          <w:szCs w:val="24"/>
          <w:lang w:eastAsia="zh-CN"/>
        </w:rPr>
        <w:t>(2), 157-174.</w:t>
      </w:r>
    </w:p>
    <w:p w:rsidR="00A84433" w:rsidRPr="00F75E0D" w:rsidRDefault="00A84433" w:rsidP="00F75E0D">
      <w:pPr>
        <w:widowControl w:val="0"/>
        <w:autoSpaceDE w:val="0"/>
        <w:autoSpaceDN w:val="0"/>
        <w:adjustRightInd w:val="0"/>
        <w:spacing w:line="480" w:lineRule="auto"/>
        <w:ind w:left="480" w:hangingChars="200" w:hanging="480"/>
        <w:jc w:val="both"/>
        <w:rPr>
          <w:rFonts w:eastAsiaTheme="minorEastAsia"/>
          <w:szCs w:val="24"/>
          <w:lang w:eastAsia="zh-CN"/>
        </w:rPr>
      </w:pPr>
      <w:r w:rsidRPr="00F75E0D">
        <w:rPr>
          <w:rFonts w:eastAsiaTheme="minorEastAsia"/>
          <w:color w:val="000000"/>
          <w:szCs w:val="24"/>
          <w:lang w:eastAsia="zh-CN"/>
        </w:rPr>
        <w:t>Bakker, D., et al. (2014), An update to the Surface Ocean CO</w:t>
      </w:r>
      <w:r w:rsidRPr="00F75E0D">
        <w:rPr>
          <w:rFonts w:eastAsiaTheme="minorEastAsia"/>
          <w:color w:val="000000"/>
          <w:szCs w:val="24"/>
          <w:vertAlign w:val="subscript"/>
          <w:lang w:eastAsia="zh-CN"/>
        </w:rPr>
        <w:t>2</w:t>
      </w:r>
      <w:r w:rsidRPr="00F75E0D">
        <w:rPr>
          <w:rFonts w:eastAsiaTheme="minorEastAsia"/>
          <w:color w:val="000000"/>
          <w:szCs w:val="24"/>
          <w:lang w:eastAsia="zh-CN"/>
        </w:rPr>
        <w:t xml:space="preserve"> Atlas (SOCAT version 2), </w:t>
      </w:r>
      <w:r w:rsidRPr="00F75E0D">
        <w:rPr>
          <w:rFonts w:eastAsiaTheme="minorEastAsia"/>
          <w:i/>
          <w:iCs/>
          <w:color w:val="000000"/>
          <w:szCs w:val="24"/>
          <w:lang w:eastAsia="zh-CN"/>
        </w:rPr>
        <w:t>Earth Syst. Sci. Data</w:t>
      </w:r>
      <w:r w:rsidRPr="00F75E0D">
        <w:rPr>
          <w:rFonts w:eastAsiaTheme="minorEastAsia"/>
          <w:color w:val="000000"/>
          <w:szCs w:val="24"/>
          <w:lang w:eastAsia="zh-CN"/>
        </w:rPr>
        <w:t xml:space="preserve">, </w:t>
      </w:r>
      <w:r w:rsidRPr="00F75E0D">
        <w:rPr>
          <w:rFonts w:eastAsiaTheme="minorEastAsia"/>
          <w:i/>
          <w:iCs/>
          <w:color w:val="000000"/>
          <w:szCs w:val="24"/>
          <w:lang w:eastAsia="zh-CN"/>
        </w:rPr>
        <w:t>6</w:t>
      </w:r>
      <w:r w:rsidRPr="00F75E0D">
        <w:rPr>
          <w:rFonts w:eastAsiaTheme="minorEastAsia"/>
          <w:color w:val="000000"/>
          <w:szCs w:val="24"/>
          <w:lang w:eastAsia="zh-CN"/>
        </w:rPr>
        <w:t>, 69-90.</w:t>
      </w:r>
    </w:p>
    <w:p w:rsidR="006D3873" w:rsidRDefault="00A84433" w:rsidP="00F75E0D">
      <w:pPr>
        <w:autoSpaceDE w:val="0"/>
        <w:autoSpaceDN w:val="0"/>
        <w:adjustRightInd w:val="0"/>
        <w:spacing w:line="480" w:lineRule="auto"/>
        <w:ind w:left="480" w:hangingChars="200" w:hanging="480"/>
        <w:rPr>
          <w:rFonts w:eastAsiaTheme="minorEastAsia"/>
          <w:color w:val="000000"/>
          <w:szCs w:val="24"/>
          <w:lang w:eastAsia="zh-CN"/>
        </w:rPr>
      </w:pPr>
      <w:r w:rsidRPr="00F75E0D">
        <w:rPr>
          <w:rFonts w:eastAsiaTheme="minorEastAsia"/>
          <w:color w:val="000000"/>
          <w:szCs w:val="24"/>
          <w:lang w:eastAsia="zh-CN"/>
        </w:rPr>
        <w:t>Chaigneau, A., and R. Morrow (2002), Surface temperature and salinity variations between Tasmania and Antarctica, 1993</w:t>
      </w:r>
      <w:r w:rsidRPr="00F75E0D">
        <w:rPr>
          <w:rFonts w:ascii="宋体" w:cs="宋体" w:hint="eastAsia"/>
          <w:color w:val="000000"/>
          <w:szCs w:val="24"/>
          <w:lang w:eastAsia="zh-CN"/>
        </w:rPr>
        <w:t>–</w:t>
      </w:r>
      <w:r w:rsidRPr="00F75E0D">
        <w:rPr>
          <w:rFonts w:eastAsiaTheme="minorEastAsia"/>
          <w:color w:val="000000"/>
          <w:szCs w:val="24"/>
          <w:lang w:eastAsia="zh-CN"/>
        </w:rPr>
        <w:t xml:space="preserve">1999, </w:t>
      </w:r>
      <w:r w:rsidRPr="00F75E0D">
        <w:rPr>
          <w:rFonts w:eastAsiaTheme="minorEastAsia"/>
          <w:i/>
          <w:iCs/>
          <w:color w:val="000000"/>
          <w:szCs w:val="24"/>
          <w:lang w:eastAsia="zh-CN"/>
        </w:rPr>
        <w:t>Journal of Geophysical Research: Oceans (1978</w:t>
      </w:r>
      <w:r w:rsidRPr="00F75E0D">
        <w:rPr>
          <w:rFonts w:ascii="宋体" w:cs="宋体" w:hint="eastAsia"/>
          <w:i/>
          <w:iCs/>
          <w:color w:val="000000"/>
          <w:szCs w:val="24"/>
          <w:lang w:eastAsia="zh-CN"/>
        </w:rPr>
        <w:t>–</w:t>
      </w:r>
      <w:r w:rsidRPr="00F75E0D">
        <w:rPr>
          <w:rFonts w:eastAsiaTheme="minorEastAsia"/>
          <w:i/>
          <w:iCs/>
          <w:color w:val="000000"/>
          <w:szCs w:val="24"/>
          <w:lang w:eastAsia="zh-CN"/>
        </w:rPr>
        <w:t>2012)</w:t>
      </w:r>
      <w:r w:rsidRPr="00F75E0D">
        <w:rPr>
          <w:rFonts w:eastAsiaTheme="minorEastAsia"/>
          <w:color w:val="000000"/>
          <w:szCs w:val="24"/>
          <w:lang w:eastAsia="zh-CN"/>
        </w:rPr>
        <w:t xml:space="preserve">, </w:t>
      </w:r>
      <w:r w:rsidRPr="00F75E0D">
        <w:rPr>
          <w:rFonts w:eastAsiaTheme="minorEastAsia"/>
          <w:i/>
          <w:iCs/>
          <w:color w:val="000000"/>
          <w:szCs w:val="24"/>
          <w:lang w:eastAsia="zh-CN"/>
        </w:rPr>
        <w:t>C12, 8020, doi:10.1029/2001JC000808</w:t>
      </w:r>
      <w:r w:rsidRPr="00F75E0D">
        <w:rPr>
          <w:rFonts w:eastAsiaTheme="minorEastAsia"/>
          <w:color w:val="000000"/>
          <w:szCs w:val="24"/>
          <w:lang w:eastAsia="zh-CN"/>
        </w:rPr>
        <w:t>.</w:t>
      </w:r>
    </w:p>
    <w:p w:rsidR="00F75E0D" w:rsidRDefault="00F75E0D" w:rsidP="00F75E0D">
      <w:pPr>
        <w:autoSpaceDE w:val="0"/>
        <w:autoSpaceDN w:val="0"/>
        <w:adjustRightInd w:val="0"/>
        <w:spacing w:line="480" w:lineRule="auto"/>
        <w:ind w:left="480" w:hangingChars="200" w:hanging="480"/>
        <w:rPr>
          <w:color w:val="000000"/>
          <w:szCs w:val="24"/>
        </w:rPr>
      </w:pPr>
      <w:r w:rsidRPr="00F75E0D">
        <w:rPr>
          <w:rFonts w:eastAsiaTheme="minorEastAsia"/>
          <w:color w:val="000000"/>
          <w:szCs w:val="24"/>
          <w:lang w:eastAsia="zh-CN"/>
        </w:rPr>
        <w:lastRenderedPageBreak/>
        <w:t xml:space="preserve">Weiss, R. F. (1974), CARBON DIOXIDE IN WATER AND SEAWATER: THE </w:t>
      </w:r>
      <w:r>
        <w:rPr>
          <w:rFonts w:eastAsiaTheme="minorEastAsia"/>
          <w:color w:val="000000"/>
          <w:szCs w:val="24"/>
          <w:lang w:eastAsia="zh-CN"/>
        </w:rPr>
        <w:t xml:space="preserve">  </w:t>
      </w:r>
      <w:r w:rsidRPr="00F75E0D">
        <w:rPr>
          <w:rFonts w:eastAsiaTheme="minorEastAsia"/>
          <w:color w:val="000000"/>
          <w:szCs w:val="24"/>
          <w:lang w:eastAsia="zh-CN"/>
        </w:rPr>
        <w:t>SOLUBILITY OF</w:t>
      </w:r>
      <w:r>
        <w:rPr>
          <w:rFonts w:eastAsiaTheme="minorEastAsia"/>
          <w:color w:val="000000"/>
          <w:szCs w:val="24"/>
          <w:lang w:eastAsia="zh-CN"/>
        </w:rPr>
        <w:t xml:space="preserve"> </w:t>
      </w:r>
      <w:r w:rsidRPr="00F75E0D">
        <w:rPr>
          <w:rFonts w:eastAsiaTheme="minorEastAsia"/>
          <w:color w:val="000000"/>
          <w:szCs w:val="24"/>
          <w:lang w:eastAsia="zh-CN"/>
        </w:rPr>
        <w:t xml:space="preserve">A NON-IDEAL GAS, </w:t>
      </w:r>
      <w:r w:rsidRPr="00F75E0D">
        <w:rPr>
          <w:rFonts w:eastAsiaTheme="minorEastAsia"/>
          <w:i/>
          <w:iCs/>
          <w:color w:val="000000"/>
          <w:szCs w:val="24"/>
          <w:lang w:eastAsia="zh-CN"/>
        </w:rPr>
        <w:t>Mar Chem</w:t>
      </w:r>
      <w:r w:rsidRPr="00F75E0D">
        <w:rPr>
          <w:rFonts w:eastAsiaTheme="minorEastAsia"/>
          <w:color w:val="000000"/>
          <w:szCs w:val="24"/>
          <w:lang w:eastAsia="zh-CN"/>
        </w:rPr>
        <w:t xml:space="preserve">, </w:t>
      </w:r>
      <w:r w:rsidRPr="00F75E0D">
        <w:rPr>
          <w:rFonts w:eastAsiaTheme="minorEastAsia"/>
          <w:i/>
          <w:iCs/>
          <w:color w:val="000000"/>
          <w:szCs w:val="24"/>
          <w:lang w:eastAsia="zh-CN"/>
        </w:rPr>
        <w:t>2</w:t>
      </w:r>
      <w:r w:rsidRPr="00F75E0D">
        <w:rPr>
          <w:rFonts w:eastAsiaTheme="minorEastAsia"/>
          <w:color w:val="000000"/>
          <w:szCs w:val="24"/>
          <w:lang w:eastAsia="zh-CN"/>
        </w:rPr>
        <w:t>, 203-215.</w:t>
      </w:r>
      <w:r w:rsidRPr="00F75E0D">
        <w:rPr>
          <w:color w:val="000000"/>
          <w:szCs w:val="24"/>
        </w:rPr>
        <w:t xml:space="preserve"> </w:t>
      </w:r>
    </w:p>
    <w:p w:rsidR="00F75E0D" w:rsidRDefault="00F75E0D" w:rsidP="00F75E0D">
      <w:pPr>
        <w:autoSpaceDE w:val="0"/>
        <w:autoSpaceDN w:val="0"/>
        <w:adjustRightInd w:val="0"/>
        <w:spacing w:line="480" w:lineRule="auto"/>
        <w:ind w:left="480" w:hangingChars="200" w:hanging="480"/>
        <w:rPr>
          <w:color w:val="000000"/>
          <w:szCs w:val="24"/>
        </w:rPr>
      </w:pPr>
      <w:r w:rsidRPr="00717234">
        <w:rPr>
          <w:color w:val="000000"/>
          <w:szCs w:val="24"/>
        </w:rPr>
        <w:t xml:space="preserve">Wanninkhof, R. (2014), Relationship between wind speed and gas exchange over the ocean revisited, </w:t>
      </w:r>
      <w:r w:rsidRPr="00717234">
        <w:rPr>
          <w:i/>
          <w:iCs/>
          <w:color w:val="000000"/>
          <w:szCs w:val="24"/>
        </w:rPr>
        <w:t>Limnology and Oceanography: Methods</w:t>
      </w:r>
      <w:r w:rsidRPr="00717234">
        <w:rPr>
          <w:color w:val="000000"/>
          <w:szCs w:val="24"/>
        </w:rPr>
        <w:t xml:space="preserve">, </w:t>
      </w:r>
      <w:r w:rsidRPr="00717234">
        <w:rPr>
          <w:i/>
          <w:iCs/>
          <w:color w:val="000000"/>
          <w:szCs w:val="24"/>
        </w:rPr>
        <w:t>12</w:t>
      </w:r>
      <w:r w:rsidRPr="00717234">
        <w:rPr>
          <w:color w:val="000000"/>
          <w:szCs w:val="24"/>
        </w:rPr>
        <w:t>(6), 351-362.</w:t>
      </w:r>
    </w:p>
    <w:p w:rsidR="00F75E0D" w:rsidRPr="00F75E0D" w:rsidRDefault="00F75E0D" w:rsidP="00F75E0D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Theme="minorEastAsia"/>
          <w:color w:val="000000"/>
          <w:szCs w:val="24"/>
          <w:lang w:eastAsia="zh-CN"/>
        </w:rPr>
      </w:pPr>
    </w:p>
    <w:p w:rsidR="00F75E0D" w:rsidRPr="00717234" w:rsidRDefault="00F75E0D" w:rsidP="00F75E0D">
      <w:pPr>
        <w:autoSpaceDE w:val="0"/>
        <w:autoSpaceDN w:val="0"/>
        <w:adjustRightInd w:val="0"/>
        <w:spacing w:line="480" w:lineRule="auto"/>
        <w:ind w:left="480" w:hangingChars="200" w:hanging="480"/>
        <w:rPr>
          <w:szCs w:val="24"/>
        </w:rPr>
      </w:pPr>
      <w:bookmarkStart w:id="1" w:name="_nebBEC85B84_7680_464B_BC2D_1374AE81F378"/>
    </w:p>
    <w:p w:rsidR="00F75E0D" w:rsidRDefault="00F75E0D" w:rsidP="00F75E0D">
      <w:pPr>
        <w:widowControl w:val="0"/>
        <w:autoSpaceDE w:val="0"/>
        <w:autoSpaceDN w:val="0"/>
        <w:adjustRightInd w:val="0"/>
        <w:spacing w:line="480" w:lineRule="auto"/>
        <w:ind w:left="480" w:hangingChars="200" w:hanging="480"/>
        <w:jc w:val="both"/>
        <w:rPr>
          <w:rFonts w:eastAsiaTheme="minorEastAsia"/>
          <w:color w:val="000000"/>
          <w:szCs w:val="24"/>
          <w:lang w:eastAsia="zh-CN"/>
        </w:rPr>
      </w:pPr>
    </w:p>
    <w:bookmarkEnd w:id="1"/>
    <w:p w:rsidR="00F75E0D" w:rsidRPr="00F75E0D" w:rsidRDefault="00F75E0D" w:rsidP="00F75E0D">
      <w:pPr>
        <w:widowControl w:val="0"/>
        <w:autoSpaceDE w:val="0"/>
        <w:autoSpaceDN w:val="0"/>
        <w:adjustRightInd w:val="0"/>
        <w:spacing w:line="480" w:lineRule="auto"/>
        <w:ind w:left="480" w:hangingChars="200" w:hanging="480"/>
        <w:jc w:val="both"/>
        <w:rPr>
          <w:rFonts w:eastAsiaTheme="minorEastAsia"/>
          <w:szCs w:val="24"/>
          <w:lang w:eastAsia="zh-CN"/>
        </w:rPr>
      </w:pPr>
    </w:p>
    <w:p w:rsidR="00A62B74" w:rsidRDefault="00C64B27" w:rsidP="00C64B27">
      <w:r w:rsidRPr="00222437">
        <w:rPr>
          <w:szCs w:val="24"/>
        </w:rPr>
        <w:fldChar w:fldCharType="end"/>
      </w:r>
    </w:p>
    <w:sectPr w:rsidR="00A62B74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5E4" w:rsidRDefault="002075E4" w:rsidP="006842A8">
      <w:r>
        <w:separator/>
      </w:r>
    </w:p>
  </w:endnote>
  <w:endnote w:type="continuationSeparator" w:id="0">
    <w:p w:rsidR="002075E4" w:rsidRDefault="002075E4" w:rsidP="00684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4434901"/>
      <w:docPartObj>
        <w:docPartGallery w:val="Page Numbers (Bottom of Page)"/>
        <w:docPartUnique/>
      </w:docPartObj>
    </w:sdtPr>
    <w:sdtEndPr/>
    <w:sdtContent>
      <w:p w:rsidR="006842A8" w:rsidRDefault="006842A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A49" w:rsidRPr="00D94A49">
          <w:rPr>
            <w:noProof/>
            <w:lang w:val="zh-CN" w:eastAsia="zh-CN"/>
          </w:rPr>
          <w:t>2</w:t>
        </w:r>
        <w:r>
          <w:fldChar w:fldCharType="end"/>
        </w:r>
      </w:p>
    </w:sdtContent>
  </w:sdt>
  <w:p w:rsidR="006842A8" w:rsidRDefault="006842A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5E4" w:rsidRDefault="002075E4" w:rsidP="006842A8">
      <w:r>
        <w:separator/>
      </w:r>
    </w:p>
  </w:footnote>
  <w:footnote w:type="continuationSeparator" w:id="0">
    <w:p w:rsidR="002075E4" w:rsidRDefault="002075E4" w:rsidP="006842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E.Ref{14E643B7-D5EB-4683-954A-DB349E5F9FEA}" w:val=" ADDIN NE.Ref.{14E643B7-D5EB-4683-954A-DB349E5F9FEA} ADDIN NE.Ref.{468EEF56-7334-4EB9-8062-91C3E049694C}&lt;Citation&gt;&lt;Group&gt;&lt;References&gt;&lt;Item&gt;&lt;ID&gt;7372&lt;/ID&gt;&lt;UID&gt;{49F2DE74-548B-46D9-9A66-6A4B8B58BE31}&lt;/UID&gt;&lt;Title&gt;A Cross-calibrated, Multiplatform Ocean Surface Wind Velocity Product for Meteorological and Oceanographic Applications&lt;/Title&gt;&lt;Template&gt;Journal Article&lt;/Template&gt;&lt;Star&gt;0&lt;/Star&gt;&lt;Tag&gt;0&lt;/Tag&gt;&lt;Author&gt;Atlas, Robert; Hoffman, Ross N; Ardizzone, Joseph; Leidner, S Mark; Jusem, Juan Carlos; Smith, Deborah K; Gombos, Daniel&lt;/Author&gt;&lt;Year&gt;2011&lt;/Year&gt;&lt;Details&gt;&lt;_accessed&gt;60562710&lt;/_accessed&gt;&lt;_alternate_title&gt;Bull. Amer. Meteor. Soc._x000d__x000a_Bulletin of the American Meteorological Society&lt;/_alternate_title&gt;&lt;_created&gt;60562709&lt;/_created&gt;&lt;_date&gt;2010-10-08&lt;/_date&gt;&lt;_date_display&gt;2010_x000d__x000a_2010/10/08&lt;/_date_display&gt;&lt;_isbn&gt;0003-0007&lt;/_isbn&gt;&lt;_issue&gt;2&lt;/_issue&gt;&lt;_journal&gt;Bulletin of the American Meteorological Society&lt;/_journal&gt;&lt;_modified&gt;60562710&lt;/_modified&gt;&lt;_ori_publication&gt;American Meteorological Society&lt;/_ori_publication&gt;&lt;_pages&gt;157-174&lt;/_pages&gt;&lt;_url&gt;http://dx.doi.org/10.1175/2010BAMS2946.1&lt;/_url&gt;&lt;_volume&gt;92&lt;/_volume&gt;&lt;/Details&gt;&lt;Extra&gt;&lt;DBUID&gt;{9F9E6534-E78A-4268-9FC3-07081C76E414}&lt;/DBUID&gt;&lt;/Extra&gt;&lt;/Item&gt;&lt;/References&gt;&lt;/Group&gt;&lt;/Citation&gt;_x000a_"/>
    <w:docVar w:name="NE.Ref{468EEF56-7334-4EB9-8062-91C3E049694C}" w:val=" ADDIN NE.Ref.{468EEF56-7334-4EB9-8062-91C3E049694C} ADDIN NE.Ref.{468EEF56-7334-4EB9-8062-91C3E049694C}&lt;Citation&gt;&lt;Group&gt;&lt;References&gt;&lt;Item&gt;&lt;ID&gt;7372&lt;/ID&gt;&lt;UID&gt;{49F2DE74-548B-46D9-9A66-6A4B8B58BE31}&lt;/UID&gt;&lt;Title&gt;A Cross-calibrated, Multiplatform Ocean Surface Wind Velocity Product for Meteorological and Oceanographic Applications&lt;/Title&gt;&lt;Template&gt;Journal Article&lt;/Template&gt;&lt;Star&gt;0&lt;/Star&gt;&lt;Tag&gt;0&lt;/Tag&gt;&lt;Author&gt;Atlas, Robert; Hoffman, Ross N; Ardizzone, Joseph; Leidner, S Mark; Jusem, Juan Carlos; Smith, Deborah K; Gombos, Daniel&lt;/Author&gt;&lt;Year&gt;2011&lt;/Year&gt;&lt;Details&gt;&lt;_accessed&gt;60562710&lt;/_accessed&gt;&lt;_alternate_title&gt;Bull. Amer. Meteor. Soc._x000d__x000a_Bulletin of the American Meteorological Society&lt;/_alternate_title&gt;&lt;_created&gt;60562709&lt;/_created&gt;&lt;_date&gt;2010-10-08&lt;/_date&gt;&lt;_date_display&gt;2010_x000d__x000a_2010/10/08&lt;/_date_display&gt;&lt;_isbn&gt;0003-0007&lt;/_isbn&gt;&lt;_issue&gt;2&lt;/_issue&gt;&lt;_journal&gt;Bulletin of the American Meteorological Society&lt;/_journal&gt;&lt;_modified&gt;60562710&lt;/_modified&gt;&lt;_ori_publication&gt;American Meteorological Society&lt;/_ori_publication&gt;&lt;_pages&gt;157-174&lt;/_pages&gt;&lt;_url&gt;http://dx.doi.org/10.1175/2010BAMS2946.1&lt;/_url&gt;&lt;_volume&gt;92&lt;/_volume&gt;&lt;/Details&gt;&lt;Extra&gt;&lt;DBUID&gt;{9F9E6534-E78A-4268-9FC3-07081C76E414}&lt;/DBUID&gt;&lt;/Extra&gt;&lt;/Item&gt;&lt;/References&gt;&lt;/Group&gt;&lt;/Citation&gt;_x000a_"/>
    <w:docVar w:name="NE.Ref{4765B7D5-60C0-4B90-9581-45F87857D799}" w:val=" ADDIN NE.Ref.{4765B7D5-60C0-4B90-9581-45F87857D799}&lt;Citation&gt;&lt;Group&gt;&lt;References&gt;&lt;Item&gt;&lt;ID&gt;2425&lt;/ID&gt;&lt;UID&gt;{BEC85B84-7680-464B-BC2D-1374AE81F378}&lt;/UID&gt;&lt;Title&gt;CARBON DIOXIDE IN WATER AND SEAWATER: THE SOLUBILITY OF_x000d__x000a_A NON-IDEAL GAS&lt;/Title&gt;&lt;Template&gt;Journal Article&lt;/Template&gt;&lt;Star&gt;0&lt;/Star&gt;&lt;Tag&gt;0&lt;/Tag&gt;&lt;Author&gt;Weiss, R F&lt;/Author&gt;&lt;Year&gt;1974&lt;/Year&gt;&lt;Details&gt;&lt;_accessed&gt;57722024&lt;/_accessed&gt;&lt;_created&gt;57722024&lt;/_created&gt;&lt;_journal&gt;Marine Chemistry&lt;/_journal&gt;&lt;_modified&gt;57722024&lt;/_modified&gt;&lt;_pages&gt;203-215&lt;/_pages&gt;&lt;_volume&gt;2&lt;/_volume&gt;&lt;/Details&gt;&lt;Extra&gt;&lt;DBUID&gt;{9F9E6534-E78A-4268-9FC3-07081C76E414}&lt;/DBUID&gt;&lt;/Extra&gt;&lt;/Item&gt;&lt;/References&gt;&lt;/Group&gt;&lt;/Citation&gt;_x000a_"/>
    <w:docVar w:name="NE.Ref{832A805B-A2D1-4425-BE3B-4AF90E870583}" w:val=" ADDIN NE.Ref.{832A805B-A2D1-4425-BE3B-4AF90E870583} ADDIN NE.Ref.{832A805B-A2D1-4425-BE3B-4AF90E870583}&lt;Citation&gt;&lt;Group&gt;&lt;References&gt;&lt;Item&gt;&lt;ID&gt;6908&lt;/ID&gt;&lt;UID&gt;{AED56898-6119-4CC5-A1E6-B0B87658E702}&lt;/UID&gt;&lt;Title&gt;An update to the Surface Ocean CO2 Atlas (SOCAT version 2)&lt;/Title&gt;&lt;Template&gt;Journal Article&lt;/Template&gt;&lt;Star&gt;0&lt;/Star&gt;&lt;Tag&gt;0&lt;/Tag&gt;&lt;Author&gt;Bakker, DCE; Hankin, S; Olsen, A; Pfeil, B; Smith, K; Alin, S R; Cosca, C; Hales, B; Harasawa, S; Kozyr, A&lt;/Author&gt;&lt;Year&gt;2014&lt;/Year&gt;&lt;Details&gt;&lt;_alternate_title&gt;Earth&lt;/_alternate_title&gt;&lt;_date_display&gt;2014&lt;/_date_display&gt;&lt;_date&gt;2014-01-01&lt;/_date&gt;&lt;_journal&gt;Earth Syst. Sci. Data&lt;/_journal&gt;&lt;_ori_publication&gt;Copernicus Publications&lt;/_ori_publication&gt;&lt;_created&gt;60221927&lt;/_created&gt;&lt;_modified&gt;60221929&lt;/_modified&gt;&lt;_accessed&gt;60221929&lt;/_accessed&gt;&lt;_pages&gt;69-90&lt;/_pages&gt;&lt;_volume&gt;6&lt;/_volume&gt;&lt;/Details&gt;&lt;Extra&gt;&lt;DBUID&gt;{9F9E6534-E78A-4268-9FC3-07081C76E414}&lt;/DBUID&gt;&lt;/Extra&gt;&lt;/Item&gt;&lt;/References&gt;&lt;/Group&gt;&lt;/Citation&gt;_x000a_"/>
    <w:docVar w:name="NE.Ref{8DFD0E4E-6A31-4C0E-A02E-AE029C83F8D5}" w:val=" ADDIN NE.Ref.{8DFD0E4E-6A31-4C0E-A02E-AE029C83F8D5} ADDIN NE.Ref.{8DFD0E4E-6A31-4C0E-A02E-AE029C83F8D5}&lt;Citation&gt;&lt;Group&gt;&lt;References&gt;&lt;Item&gt;&lt;ID&gt;6702&lt;/ID&gt;&lt;UID&gt;{4DC3EACA-B038-4E08-857E-C52270217E86}&lt;/UID&gt;&lt;Title&gt;Surface temperature and salinity variations between Tasmania and Antarctica, 1993–1999&lt;/Title&gt;&lt;Template&gt;Journal Article&lt;/Template&gt;&lt;Star&gt;0&lt;/Star&gt;&lt;Tag&gt;0&lt;/Tag&gt;&lt;Author&gt;Chaigneau, Alexis; Morrow, Rosemary&lt;/Author&gt;&lt;Year&gt;2002&lt;/Year&gt;&lt;Details&gt;&lt;_accessed&gt;59988901&lt;/_accessed&gt;&lt;_alternate_title&gt;Journal of Geophysical Research: Oceans (1978–2012)&lt;/_alternate_title&gt;&lt;_created&gt;59982726&lt;/_created&gt;&lt;_date&gt;2002-01-01&lt;/_date&gt;&lt;_date_display&gt;2002&lt;/_date_display&gt;&lt;_isbn&gt;2156-2202&lt;/_isbn&gt;&lt;_journal&gt;Journal of Geophysical Research: Oceans (1978–2012)&lt;/_journal&gt;&lt;_modified&gt;59988901&lt;/_modified&gt;&lt;_ori_publication&gt;Wiley Online Library&lt;/_ori_publication&gt;&lt;_volume&gt;C12, 8020, doi:10.1029/2001JC000808,&lt;/_volume&gt;&lt;/Details&gt;&lt;Extra&gt;&lt;DBUID&gt;{9F9E6534-E78A-4268-9FC3-07081C76E414}&lt;/DBUID&gt;&lt;CitOmitAuthors&gt;1&lt;/CitOmitAuthors&gt;&lt;/Extra&gt;&lt;/Item&gt;&lt;/References&gt;&lt;/Group&gt;&lt;/Citation&gt;_x000a_"/>
    <w:docVar w:name="ne_stylename" w:val="Geophys Res Lett"/>
  </w:docVars>
  <w:rsids>
    <w:rsidRoot w:val="00C64B27"/>
    <w:rsid w:val="0003779D"/>
    <w:rsid w:val="000C3EAB"/>
    <w:rsid w:val="000E6717"/>
    <w:rsid w:val="000F02BD"/>
    <w:rsid w:val="002075E4"/>
    <w:rsid w:val="00273776"/>
    <w:rsid w:val="002C15BE"/>
    <w:rsid w:val="00337BB0"/>
    <w:rsid w:val="00393ACA"/>
    <w:rsid w:val="003A75B2"/>
    <w:rsid w:val="00424DC3"/>
    <w:rsid w:val="00573B2B"/>
    <w:rsid w:val="006517D0"/>
    <w:rsid w:val="00683737"/>
    <w:rsid w:val="006842A8"/>
    <w:rsid w:val="006D3873"/>
    <w:rsid w:val="00721285"/>
    <w:rsid w:val="007D5952"/>
    <w:rsid w:val="008416AB"/>
    <w:rsid w:val="0090000E"/>
    <w:rsid w:val="00904DA3"/>
    <w:rsid w:val="00920AC9"/>
    <w:rsid w:val="0097761C"/>
    <w:rsid w:val="009A4038"/>
    <w:rsid w:val="009E41EF"/>
    <w:rsid w:val="00A26D8E"/>
    <w:rsid w:val="00A54FB0"/>
    <w:rsid w:val="00A62B74"/>
    <w:rsid w:val="00A84433"/>
    <w:rsid w:val="00AE58D0"/>
    <w:rsid w:val="00B4131D"/>
    <w:rsid w:val="00B70C70"/>
    <w:rsid w:val="00B7547F"/>
    <w:rsid w:val="00C04639"/>
    <w:rsid w:val="00C57EC7"/>
    <w:rsid w:val="00C64B27"/>
    <w:rsid w:val="00CA46C4"/>
    <w:rsid w:val="00D15BDE"/>
    <w:rsid w:val="00D7454D"/>
    <w:rsid w:val="00D83369"/>
    <w:rsid w:val="00D83D19"/>
    <w:rsid w:val="00D94A49"/>
    <w:rsid w:val="00DC0984"/>
    <w:rsid w:val="00DC2823"/>
    <w:rsid w:val="00E239B2"/>
    <w:rsid w:val="00E41A31"/>
    <w:rsid w:val="00E42A3C"/>
    <w:rsid w:val="00E77AB7"/>
    <w:rsid w:val="00EB6282"/>
    <w:rsid w:val="00F75E0D"/>
    <w:rsid w:val="00FF0783"/>
    <w:rsid w:val="00FF0E14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1888310-81C8-4535-A49B-7065F8BF1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B27"/>
    <w:rPr>
      <w:rFonts w:ascii="Times New Roman" w:eastAsia="宋体" w:hAnsi="Times New Roman" w:cs="Times New Roman"/>
      <w:kern w:val="0"/>
      <w:sz w:val="24"/>
      <w:szCs w:val="2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C64B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MHeading">
    <w:name w:val="SM Heading"/>
    <w:basedOn w:val="1"/>
    <w:qFormat/>
    <w:rsid w:val="00C64B27"/>
    <w:pPr>
      <w:keepLines w:val="0"/>
      <w:spacing w:before="240" w:after="60" w:line="240" w:lineRule="auto"/>
    </w:pPr>
    <w:rPr>
      <w:kern w:val="32"/>
      <w:sz w:val="24"/>
      <w:szCs w:val="24"/>
    </w:rPr>
  </w:style>
  <w:style w:type="paragraph" w:customStyle="1" w:styleId="SMcaption">
    <w:name w:val="SM caption"/>
    <w:basedOn w:val="a"/>
    <w:qFormat/>
    <w:rsid w:val="00C64B27"/>
  </w:style>
  <w:style w:type="character" w:customStyle="1" w:styleId="1Char">
    <w:name w:val="标题 1 Char"/>
    <w:basedOn w:val="a0"/>
    <w:link w:val="1"/>
    <w:uiPriority w:val="9"/>
    <w:rsid w:val="00C64B27"/>
    <w:rPr>
      <w:rFonts w:ascii="Times New Roman" w:eastAsia="宋体" w:hAnsi="Times New Roman" w:cs="Times New Roman"/>
      <w:b/>
      <w:bCs/>
      <w:kern w:val="44"/>
      <w:sz w:val="44"/>
      <w:szCs w:val="44"/>
      <w:lang w:eastAsia="en-US"/>
    </w:rPr>
  </w:style>
  <w:style w:type="paragraph" w:styleId="a3">
    <w:name w:val="header"/>
    <w:basedOn w:val="a"/>
    <w:link w:val="Char"/>
    <w:uiPriority w:val="99"/>
    <w:unhideWhenUsed/>
    <w:rsid w:val="006842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42A8"/>
    <w:rPr>
      <w:rFonts w:ascii="Times New Roman" w:eastAsia="宋体" w:hAnsi="Times New Roman" w:cs="Times New Roman"/>
      <w:kern w:val="0"/>
      <w:sz w:val="18"/>
      <w:szCs w:val="18"/>
      <w:lang w:eastAsia="en-US"/>
    </w:rPr>
  </w:style>
  <w:style w:type="paragraph" w:styleId="a4">
    <w:name w:val="footer"/>
    <w:basedOn w:val="a"/>
    <w:link w:val="Char0"/>
    <w:uiPriority w:val="99"/>
    <w:unhideWhenUsed/>
    <w:rsid w:val="006842A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42A8"/>
    <w:rPr>
      <w:rFonts w:ascii="Times New Roman" w:eastAsia="宋体" w:hAnsi="Times New Roman" w:cs="Times New Roman"/>
      <w:kern w:val="0"/>
      <w:sz w:val="18"/>
      <w:szCs w:val="18"/>
      <w:lang w:eastAsia="en-US"/>
    </w:rPr>
  </w:style>
  <w:style w:type="paragraph" w:styleId="a5">
    <w:name w:val="Balloon Text"/>
    <w:basedOn w:val="a"/>
    <w:link w:val="Char1"/>
    <w:uiPriority w:val="99"/>
    <w:semiHidden/>
    <w:unhideWhenUsed/>
    <w:rsid w:val="009776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761C"/>
    <w:rPr>
      <w:rFonts w:ascii="Times New Roman" w:eastAsia="宋体" w:hAnsi="Times New Roman" w:cs="Times New Roman"/>
      <w:kern w:val="0"/>
      <w:sz w:val="18"/>
      <w:szCs w:val="18"/>
      <w:lang w:eastAsia="en-US"/>
    </w:rPr>
  </w:style>
  <w:style w:type="character" w:styleId="a6">
    <w:name w:val="Hyperlink"/>
    <w:basedOn w:val="a0"/>
    <w:uiPriority w:val="99"/>
    <w:unhideWhenUsed/>
    <w:rsid w:val="00B754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hyperlink" Target="mailto:xueliang@fio.org.cn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11</Pages>
  <Words>898</Words>
  <Characters>5123</Characters>
  <Application>Microsoft Office Word</Application>
  <DocSecurity>0</DocSecurity>
  <Lines>42</Lines>
  <Paragraphs>12</Paragraphs>
  <ScaleCrop>false</ScaleCrop>
  <Company/>
  <LinksUpToDate>false</LinksUpToDate>
  <CharactersWithSpaces>6009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xueliang</dc:creator>
  <cp:keywords/>
  <dc:description/>
  <cp:lastModifiedBy>xueliang</cp:lastModifiedBy>
  <cp:revision>53</cp:revision>
  <dcterms:created xsi:type="dcterms:W3CDTF">2014-12-30T02:49:00Z</dcterms:created>
  <dcterms:modified xsi:type="dcterms:W3CDTF">2015-03-19T04:04:00Z</dcterms:modified>
</cp:coreProperties>
</file>