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5E0DA" w14:textId="77777777" w:rsidR="00B44CAB" w:rsidRPr="00BE19FA" w:rsidRDefault="00B44CAB" w:rsidP="00B44CAB">
      <w:pPr>
        <w:spacing w:after="0" w:line="480" w:lineRule="auto"/>
        <w:jc w:val="center"/>
        <w:rPr>
          <w:rFonts w:ascii="Times New Roman" w:hAnsi="Times New Roman"/>
          <w:smallCaps/>
          <w:sz w:val="28"/>
          <w:szCs w:val="28"/>
          <w:lang w:val="en-US"/>
        </w:rPr>
      </w:pPr>
      <w:bookmarkStart w:id="0" w:name="_GoBack"/>
      <w:bookmarkEnd w:id="0"/>
      <w:r w:rsidRPr="00BE19FA">
        <w:rPr>
          <w:rFonts w:ascii="Times New Roman" w:hAnsi="Times New Roman"/>
          <w:smallCaps/>
          <w:sz w:val="28"/>
          <w:szCs w:val="28"/>
          <w:lang w:val="en-US"/>
        </w:rPr>
        <w:t>Supplementary materials</w:t>
      </w:r>
    </w:p>
    <w:p w14:paraId="69BFF6DD" w14:textId="77777777" w:rsidR="00CD1558" w:rsidRPr="00247868" w:rsidRDefault="00CD1558" w:rsidP="00CD1558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046E7D3E" w14:textId="77777777" w:rsidR="00FD306D" w:rsidRPr="00317E67" w:rsidRDefault="00317E67" w:rsidP="00B44CAB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fr-FR" w:eastAsia="fr-FR"/>
        </w:rPr>
        <w:drawing>
          <wp:inline distT="0" distB="0" distL="0" distR="0" wp14:anchorId="0187B7E5" wp14:editId="4EA6812A">
            <wp:extent cx="5760720" cy="6000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opposite direction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57CB" w14:textId="77777777" w:rsidR="00B44CAB" w:rsidRPr="00BE19FA" w:rsidRDefault="00B44CAB" w:rsidP="00317E67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BE19FA">
        <w:rPr>
          <w:rFonts w:ascii="Times New Roman" w:hAnsi="Times New Roman"/>
          <w:bCs/>
          <w:smallCaps/>
          <w:sz w:val="24"/>
          <w:szCs w:val="24"/>
          <w:lang w:val="en-US"/>
        </w:rPr>
        <w:t>Fig</w:t>
      </w:r>
      <w:r w:rsidR="00BE19FA" w:rsidRPr="00BE19FA">
        <w:rPr>
          <w:rFonts w:ascii="Times New Roman" w:hAnsi="Times New Roman"/>
          <w:sz w:val="24"/>
          <w:szCs w:val="24"/>
          <w:lang w:val="en-US"/>
        </w:rPr>
        <w:t>.</w:t>
      </w:r>
      <w:r w:rsidR="00BE19FA">
        <w:rPr>
          <w:rFonts w:ascii="Times New Roman" w:hAnsi="Times New Roman"/>
          <w:sz w:val="24"/>
          <w:szCs w:val="24"/>
          <w:lang w:val="en-US"/>
        </w:rPr>
        <w:t xml:space="preserve"> S1.</w:t>
      </w:r>
      <w:r w:rsidR="00BE19FA" w:rsidRPr="000D6681">
        <w:rPr>
          <w:rFonts w:ascii="Times New Roman" w:eastAsia="MS Mincho" w:hAnsi="Times New Roman"/>
          <w:sz w:val="24"/>
          <w:szCs w:val="24"/>
          <w:lang w:val="en-US"/>
        </w:rPr>
        <w:t> </w:t>
      </w:r>
      <w:r w:rsidRPr="00BE19FA">
        <w:rPr>
          <w:rFonts w:ascii="Times New Roman" w:hAnsi="Times New Roman"/>
          <w:sz w:val="24"/>
          <w:szCs w:val="24"/>
          <w:lang w:val="en-US"/>
        </w:rPr>
        <w:t>Average wind patterns over the 11 breeding seasons.</w:t>
      </w:r>
    </w:p>
    <w:p w14:paraId="037FB6EE" w14:textId="77777777" w:rsidR="00B44CAB" w:rsidRDefault="00B44CAB" w:rsidP="004B0B5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3F10B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3F10B9">
        <w:rPr>
          <w:rFonts w:ascii="Times New Roman" w:hAnsi="Times New Roman"/>
          <w:sz w:val="24"/>
          <w:szCs w:val="24"/>
          <w:lang w:val="en-US"/>
        </w:rPr>
        <w:t xml:space="preserve">op panel) Superposed to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3F10B9">
        <w:rPr>
          <w:rFonts w:ascii="Times New Roman" w:hAnsi="Times New Roman"/>
          <w:sz w:val="24"/>
          <w:szCs w:val="24"/>
          <w:lang w:val="en-US"/>
        </w:rPr>
        <w:t>aily wind speed histogram</w:t>
      </w:r>
      <w:r>
        <w:rPr>
          <w:rFonts w:ascii="Times New Roman" w:hAnsi="Times New Roman"/>
          <w:sz w:val="24"/>
          <w:szCs w:val="24"/>
          <w:lang w:val="en-US"/>
        </w:rPr>
        <w:t xml:space="preserve"> in red is a normal distribution fitted with the same properties as the real dataset. The dotted red line shows the limit between usual winds and strong winds. (Middle panel) Daily direction </w:t>
      </w:r>
      <w:r w:rsidR="00317E67">
        <w:rPr>
          <w:rFonts w:ascii="Times New Roman" w:hAnsi="Times New Roman"/>
          <w:sz w:val="24"/>
          <w:szCs w:val="24"/>
          <w:lang w:val="en-US"/>
        </w:rPr>
        <w:t>from</w:t>
      </w:r>
      <w:r>
        <w:rPr>
          <w:rFonts w:ascii="Times New Roman" w:hAnsi="Times New Roman"/>
          <w:sz w:val="24"/>
          <w:szCs w:val="24"/>
          <w:lang w:val="en-US"/>
        </w:rPr>
        <w:t xml:space="preserve"> which the wind blows, and the size of the triangles represent the number of events in </w:t>
      </w:r>
      <w:r w:rsidR="00BE19FA">
        <w:rPr>
          <w:rFonts w:ascii="Times New Roman" w:hAnsi="Times New Roman"/>
          <w:sz w:val="24"/>
          <w:szCs w:val="24"/>
          <w:lang w:val="en-US"/>
        </w:rPr>
        <w:t xml:space="preserve">that direction. (Bottom panel) </w:t>
      </w:r>
      <w:r>
        <w:rPr>
          <w:rFonts w:ascii="Times New Roman" w:hAnsi="Times New Roman"/>
          <w:sz w:val="24"/>
          <w:szCs w:val="24"/>
          <w:lang w:val="en-US"/>
        </w:rPr>
        <w:t xml:space="preserve">Wind speed depending on wind direction (direction </w:t>
      </w:r>
      <w:r w:rsidR="00317E67">
        <w:rPr>
          <w:rFonts w:ascii="Times New Roman" w:hAnsi="Times New Roman"/>
          <w:sz w:val="24"/>
          <w:szCs w:val="24"/>
          <w:lang w:val="en-US"/>
        </w:rPr>
        <w:t>from</w:t>
      </w:r>
      <w:r>
        <w:rPr>
          <w:rFonts w:ascii="Times New Roman" w:hAnsi="Times New Roman"/>
          <w:sz w:val="24"/>
          <w:szCs w:val="24"/>
          <w:lang w:val="en-US"/>
        </w:rPr>
        <w:t xml:space="preserve"> which the wind blows). Red boxplots indicate main wind directions in terms of number of events according to the middle panel.</w:t>
      </w:r>
    </w:p>
    <w:p w14:paraId="55997411" w14:textId="77777777" w:rsidR="004B0B5B" w:rsidRDefault="004B0B5B" w:rsidP="004B0B5B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4B61235" wp14:editId="37E55A6A">
            <wp:extent cx="4674898" cy="40538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96" cy="4059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6A56F" w14:textId="77777777" w:rsidR="004B0B5B" w:rsidRDefault="004B0B5B" w:rsidP="00B44CAB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25752A">
        <w:rPr>
          <w:rFonts w:ascii="Times New Roman" w:hAnsi="Times New Roman"/>
          <w:smallCaps/>
          <w:sz w:val="24"/>
          <w:szCs w:val="24"/>
          <w:lang w:val="en-US"/>
        </w:rPr>
        <w:t>Fig</w:t>
      </w:r>
      <w:r w:rsidRPr="0025752A">
        <w:rPr>
          <w:rFonts w:ascii="Times New Roman" w:hAnsi="Times New Roman"/>
          <w:sz w:val="24"/>
          <w:szCs w:val="24"/>
          <w:lang w:val="en-US"/>
        </w:rPr>
        <w:t>. S2</w:t>
      </w:r>
      <w:r w:rsidR="0025752A">
        <w:rPr>
          <w:rFonts w:ascii="Times New Roman" w:hAnsi="Times New Roman"/>
          <w:sz w:val="24"/>
          <w:szCs w:val="24"/>
          <w:lang w:val="en-US"/>
        </w:rPr>
        <w:t>.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 Foraging area (red shade) of Phillip Island Little penguins during chick rearing in the northern Bass Strait, Australia (extracted from Collins et al</w:t>
      </w:r>
      <w:r w:rsidR="0025752A">
        <w:rPr>
          <w:rFonts w:ascii="Times New Roman" w:hAnsi="Times New Roman"/>
          <w:sz w:val="24"/>
          <w:szCs w:val="24"/>
          <w:lang w:val="en-US"/>
        </w:rPr>
        <w:t>.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 1999 and Pelletier et al</w:t>
      </w:r>
      <w:r w:rsidR="0025752A">
        <w:rPr>
          <w:rFonts w:ascii="Times New Roman" w:hAnsi="Times New Roman"/>
          <w:sz w:val="24"/>
          <w:szCs w:val="24"/>
          <w:lang w:val="en-US"/>
        </w:rPr>
        <w:t>.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 2014). Bathymetry from GEBCO in meters available online</w:t>
      </w:r>
      <w:r w:rsidR="0025752A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6" w:history="1">
        <w:r w:rsidRPr="0025752A">
          <w:rPr>
            <w:rFonts w:ascii="Times New Roman" w:hAnsi="Times New Roman"/>
            <w:sz w:val="24"/>
            <w:szCs w:val="24"/>
            <w:lang w:val="en-US"/>
          </w:rPr>
          <w:t>http://maps.ngdc.noaa.gov/viewers/bathymetry/</w:t>
        </w:r>
      </w:hyperlink>
    </w:p>
    <w:p w14:paraId="49059DCB" w14:textId="77777777" w:rsidR="00CF5C5E" w:rsidRDefault="00F15660" w:rsidP="00CF5C5E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4CA6235" wp14:editId="132672F5">
            <wp:extent cx="5760720" cy="64566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41FE" w14:textId="77777777" w:rsidR="0016231A" w:rsidRPr="0025752A" w:rsidRDefault="00CF5C5E" w:rsidP="00247868">
      <w:pPr>
        <w:spacing w:line="480" w:lineRule="auto"/>
        <w:rPr>
          <w:lang w:val="en-US"/>
        </w:rPr>
      </w:pPr>
      <w:r w:rsidRPr="0025752A">
        <w:rPr>
          <w:rFonts w:ascii="Times New Roman" w:hAnsi="Times New Roman"/>
          <w:smallCaps/>
          <w:sz w:val="24"/>
          <w:szCs w:val="24"/>
          <w:lang w:val="en-US"/>
        </w:rPr>
        <w:t>Fig</w:t>
      </w:r>
      <w:r w:rsidRPr="0025752A">
        <w:rPr>
          <w:rFonts w:ascii="Times New Roman" w:hAnsi="Times New Roman"/>
          <w:sz w:val="24"/>
          <w:szCs w:val="24"/>
          <w:lang w:val="en-US"/>
        </w:rPr>
        <w:t>.</w:t>
      </w:r>
      <w:r w:rsidR="00CD1558" w:rsidRPr="0025752A">
        <w:rPr>
          <w:rFonts w:ascii="Times New Roman" w:hAnsi="Times New Roman"/>
          <w:sz w:val="24"/>
          <w:szCs w:val="24"/>
          <w:lang w:val="en-US"/>
        </w:rPr>
        <w:t xml:space="preserve"> S3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. Additive decomposition of monthly wind time series from 1861 to 2013 in trend, </w:t>
      </w:r>
      <w:r w:rsidR="005F467B" w:rsidRPr="0025752A">
        <w:rPr>
          <w:rFonts w:ascii="Times New Roman" w:hAnsi="Times New Roman"/>
          <w:sz w:val="24"/>
          <w:szCs w:val="24"/>
          <w:lang w:val="en-US"/>
        </w:rPr>
        <w:t>random</w:t>
      </w:r>
      <w:r w:rsidR="0025752A">
        <w:rPr>
          <w:rFonts w:ascii="Times New Roman" w:hAnsi="Times New Roman"/>
          <w:sz w:val="24"/>
          <w:szCs w:val="24"/>
          <w:lang w:val="en-US"/>
        </w:rPr>
        <w:t>,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F467B" w:rsidRPr="0025752A">
        <w:rPr>
          <w:rFonts w:ascii="Times New Roman" w:hAnsi="Times New Roman"/>
          <w:sz w:val="24"/>
          <w:szCs w:val="24"/>
          <w:lang w:val="en-US"/>
        </w:rPr>
        <w:t>seasonal</w:t>
      </w:r>
      <w:r w:rsidRPr="0025752A">
        <w:rPr>
          <w:rFonts w:ascii="Times New Roman" w:hAnsi="Times New Roman"/>
          <w:sz w:val="24"/>
          <w:szCs w:val="24"/>
          <w:lang w:val="en-US"/>
        </w:rPr>
        <w:t xml:space="preserve"> signals.</w:t>
      </w:r>
      <w:r w:rsidR="005F467B" w:rsidRPr="0025752A">
        <w:rPr>
          <w:rFonts w:ascii="Times New Roman" w:hAnsi="Times New Roman"/>
          <w:sz w:val="24"/>
          <w:szCs w:val="24"/>
          <w:lang w:val="en-US"/>
        </w:rPr>
        <w:t xml:space="preserve"> For clarity purposes, the seasonal signal is shown over 10 years only.</w:t>
      </w:r>
    </w:p>
    <w:sectPr w:rsidR="0016231A" w:rsidRPr="00257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5E"/>
    <w:rsid w:val="0001599B"/>
    <w:rsid w:val="00023B49"/>
    <w:rsid w:val="000E6D06"/>
    <w:rsid w:val="00247868"/>
    <w:rsid w:val="0025752A"/>
    <w:rsid w:val="00283FDA"/>
    <w:rsid w:val="00317E67"/>
    <w:rsid w:val="00376558"/>
    <w:rsid w:val="004B0B5B"/>
    <w:rsid w:val="005F467B"/>
    <w:rsid w:val="00642AE4"/>
    <w:rsid w:val="00B44CAB"/>
    <w:rsid w:val="00B73BF8"/>
    <w:rsid w:val="00BE19FA"/>
    <w:rsid w:val="00CD1558"/>
    <w:rsid w:val="00CF5C5E"/>
    <w:rsid w:val="00D81EF9"/>
    <w:rsid w:val="00F15660"/>
    <w:rsid w:val="00FD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672A7D"/>
  <w15:docId w15:val="{7D661BA9-37E8-474A-81B4-C38B752E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C5E"/>
    <w:pPr>
      <w:spacing w:line="240" w:lineRule="auto"/>
    </w:pPr>
    <w:rPr>
      <w:rFonts w:ascii="Calibri" w:eastAsia="Calibri" w:hAnsi="Calibri" w:cs="Times New Roman"/>
      <w:lang w:val="en-A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5C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C5E"/>
    <w:rPr>
      <w:rFonts w:ascii="Tahoma" w:eastAsia="Calibri" w:hAnsi="Tahoma" w:cs="Tahoma"/>
      <w:sz w:val="16"/>
      <w:szCs w:val="16"/>
      <w:lang w:val="en-AU"/>
    </w:rPr>
  </w:style>
  <w:style w:type="character" w:styleId="Lienhypertexte">
    <w:name w:val="Hyperlink"/>
    <w:basedOn w:val="Policepardfaut"/>
    <w:uiPriority w:val="99"/>
    <w:unhideWhenUsed/>
    <w:rsid w:val="00CD15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ps.ngdc.noaa.gov/viewers/bathymetry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csaraux</dc:creator>
  <cp:lastModifiedBy>Marielle BOUILDE, Ifremer Nantes PDG-DISCOMRI-BL</cp:lastModifiedBy>
  <cp:revision>2</cp:revision>
  <dcterms:created xsi:type="dcterms:W3CDTF">2016-03-14T08:04:00Z</dcterms:created>
  <dcterms:modified xsi:type="dcterms:W3CDTF">2016-03-14T08:04:00Z</dcterms:modified>
</cp:coreProperties>
</file>