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1A18C170" w:rsidR="00CE6EAA" w:rsidRPr="00BF1BF9" w:rsidRDefault="00A50033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 w:rsidRPr="00BF1BF9">
        <w:rPr>
          <w:rFonts w:ascii="Myriad Pro" w:hAnsi="Myriad Pro"/>
          <w:i/>
          <w:sz w:val="22"/>
          <w:szCs w:val="22"/>
        </w:rPr>
        <w:t>[</w:t>
      </w:r>
      <w:r w:rsidR="00264EBB">
        <w:rPr>
          <w:i/>
        </w:rPr>
        <w:t>Journal of Geophysical Research-Oceans</w:t>
      </w:r>
      <w:r w:rsidRPr="00BF1BF9">
        <w:rPr>
          <w:rFonts w:ascii="Myriad Pro" w:hAnsi="Myriad Pro"/>
          <w:i/>
          <w:sz w:val="22"/>
          <w:szCs w:val="22"/>
        </w:rPr>
        <w:t>]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4EBE5ADD" w:rsidR="00FF3503" w:rsidRPr="00F52331" w:rsidRDefault="00264EBB" w:rsidP="00264EBB">
      <w:pPr>
        <w:jc w:val="center"/>
        <w:rPr>
          <w:b/>
          <w:bCs/>
          <w:color w:val="000000" w:themeColor="text1"/>
          <w:sz w:val="22"/>
          <w:szCs w:val="22"/>
        </w:rPr>
      </w:pPr>
      <w:r w:rsidRPr="00F52331">
        <w:rPr>
          <w:b/>
          <w:bCs/>
          <w:color w:val="000000" w:themeColor="text1"/>
          <w:sz w:val="22"/>
          <w:szCs w:val="22"/>
        </w:rPr>
        <w:t>Interaction between mesoscale eddies and the gyre circulation in the Lofoten Basin</w:t>
      </w:r>
    </w:p>
    <w:p w14:paraId="1988F157" w14:textId="2482A116" w:rsidR="00CA7826" w:rsidRPr="00F52331" w:rsidRDefault="00CA7826" w:rsidP="00CA7826">
      <w:pPr>
        <w:pStyle w:val="Authors"/>
        <w:jc w:val="center"/>
        <w:rPr>
          <w:b w:val="0"/>
          <w:bCs/>
          <w:color w:val="000000" w:themeColor="text1"/>
          <w:sz w:val="22"/>
          <w:szCs w:val="22"/>
          <w:vertAlign w:val="superscript"/>
        </w:rPr>
      </w:pPr>
      <w:r w:rsidRPr="00F52331">
        <w:rPr>
          <w:b w:val="0"/>
          <w:bCs/>
          <w:color w:val="000000" w:themeColor="text1"/>
          <w:sz w:val="22"/>
          <w:szCs w:val="22"/>
        </w:rPr>
        <w:t>R. P. Raj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1,2</w:t>
      </w:r>
      <w:r w:rsidRPr="00F52331">
        <w:rPr>
          <w:b w:val="0"/>
          <w:bCs/>
          <w:color w:val="000000" w:themeColor="text1"/>
          <w:sz w:val="22"/>
          <w:szCs w:val="22"/>
        </w:rPr>
        <w:t>, I. Halo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3,4</w:t>
      </w:r>
      <w:r w:rsidRPr="00F52331">
        <w:rPr>
          <w:b w:val="0"/>
          <w:bCs/>
          <w:color w:val="000000" w:themeColor="text1"/>
          <w:sz w:val="22"/>
          <w:szCs w:val="22"/>
        </w:rPr>
        <w:t>, S. Chatterjee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5</w:t>
      </w:r>
      <w:r w:rsidRPr="00F52331">
        <w:rPr>
          <w:b w:val="0"/>
          <w:bCs/>
          <w:color w:val="000000" w:themeColor="text1"/>
          <w:sz w:val="22"/>
          <w:szCs w:val="22"/>
        </w:rPr>
        <w:t>, T. Belonenko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6</w:t>
      </w:r>
      <w:r w:rsidRPr="00F52331">
        <w:rPr>
          <w:b w:val="0"/>
          <w:bCs/>
          <w:color w:val="000000" w:themeColor="text1"/>
          <w:sz w:val="22"/>
          <w:szCs w:val="22"/>
        </w:rPr>
        <w:t>, M. Bakhoday-Paskyabi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7,2</w:t>
      </w:r>
      <w:r w:rsidRPr="00F52331">
        <w:rPr>
          <w:b w:val="0"/>
          <w:bCs/>
          <w:color w:val="000000" w:themeColor="text1"/>
          <w:sz w:val="22"/>
          <w:szCs w:val="22"/>
        </w:rPr>
        <w:t>, I. Bashmachnikov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6,8</w:t>
      </w:r>
      <w:r w:rsidRPr="00F52331">
        <w:rPr>
          <w:b w:val="0"/>
          <w:bCs/>
          <w:color w:val="000000" w:themeColor="text1"/>
          <w:sz w:val="22"/>
          <w:szCs w:val="22"/>
        </w:rPr>
        <w:t>, A. Fedorov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6,8</w:t>
      </w:r>
      <w:r w:rsidRPr="00F52331">
        <w:rPr>
          <w:b w:val="0"/>
          <w:bCs/>
          <w:color w:val="000000" w:themeColor="text1"/>
          <w:sz w:val="22"/>
          <w:szCs w:val="22"/>
        </w:rPr>
        <w:t>, and J. Xie</w:t>
      </w:r>
      <w:r w:rsidRPr="00F52331">
        <w:rPr>
          <w:b w:val="0"/>
          <w:bCs/>
          <w:color w:val="000000" w:themeColor="text1"/>
          <w:sz w:val="22"/>
          <w:szCs w:val="22"/>
          <w:vertAlign w:val="superscript"/>
        </w:rPr>
        <w:t>1</w:t>
      </w:r>
      <w:r w:rsidRPr="00F52331">
        <w:rPr>
          <w:b w:val="0"/>
          <w:bCs/>
          <w:color w:val="000000" w:themeColor="text1"/>
          <w:sz w:val="22"/>
          <w:szCs w:val="22"/>
        </w:rPr>
        <w:t xml:space="preserve"> </w:t>
      </w:r>
    </w:p>
    <w:p w14:paraId="0ADBE703" w14:textId="24ED548D" w:rsidR="008958DC" w:rsidRPr="008958DC" w:rsidRDefault="008958DC" w:rsidP="008958DC">
      <w:pPr>
        <w:pStyle w:val="Affiliation"/>
        <w:jc w:val="center"/>
        <w:rPr>
          <w:color w:val="000000" w:themeColor="text1"/>
          <w:sz w:val="18"/>
          <w:szCs w:val="18"/>
        </w:rPr>
      </w:pPr>
      <w:r w:rsidRPr="008958DC">
        <w:rPr>
          <w:color w:val="000000" w:themeColor="text1"/>
          <w:sz w:val="18"/>
          <w:szCs w:val="18"/>
          <w:vertAlign w:val="superscript"/>
        </w:rPr>
        <w:t>1</w:t>
      </w:r>
      <w:r w:rsidRPr="008958DC">
        <w:rPr>
          <w:color w:val="000000" w:themeColor="text1"/>
          <w:sz w:val="18"/>
          <w:szCs w:val="18"/>
        </w:rPr>
        <w:t xml:space="preserve">Nansen Environmental and Remote Sensing Center, </w:t>
      </w:r>
      <w:proofErr w:type="spellStart"/>
      <w:r w:rsidRPr="008958DC">
        <w:rPr>
          <w:color w:val="000000" w:themeColor="text1"/>
          <w:sz w:val="18"/>
          <w:szCs w:val="18"/>
        </w:rPr>
        <w:t>Thormøhlens</w:t>
      </w:r>
      <w:proofErr w:type="spellEnd"/>
      <w:r w:rsidRPr="008958DC">
        <w:rPr>
          <w:color w:val="000000" w:themeColor="text1"/>
          <w:sz w:val="18"/>
          <w:szCs w:val="18"/>
        </w:rPr>
        <w:t xml:space="preserve"> gate 47, Bergen, Norway.</w:t>
      </w:r>
    </w:p>
    <w:p w14:paraId="313A1577" w14:textId="77777777" w:rsidR="008958DC" w:rsidRPr="008958DC" w:rsidRDefault="008958DC" w:rsidP="008958DC">
      <w:pPr>
        <w:pStyle w:val="Affiliation"/>
        <w:jc w:val="center"/>
        <w:rPr>
          <w:color w:val="000000" w:themeColor="text1"/>
          <w:sz w:val="18"/>
          <w:szCs w:val="18"/>
        </w:rPr>
      </w:pPr>
      <w:r w:rsidRPr="008958DC">
        <w:rPr>
          <w:color w:val="000000" w:themeColor="text1"/>
          <w:sz w:val="18"/>
          <w:szCs w:val="18"/>
          <w:vertAlign w:val="superscript"/>
        </w:rPr>
        <w:t>2</w:t>
      </w:r>
      <w:r w:rsidRPr="008958DC">
        <w:rPr>
          <w:color w:val="000000" w:themeColor="text1"/>
          <w:sz w:val="18"/>
          <w:szCs w:val="18"/>
        </w:rPr>
        <w:t>Bjerknes Centre for Climate Research, Bergen, Norway.</w:t>
      </w:r>
    </w:p>
    <w:p w14:paraId="1C5632A0" w14:textId="77777777" w:rsidR="008958DC" w:rsidRPr="008958DC" w:rsidRDefault="008958DC" w:rsidP="008958DC">
      <w:pPr>
        <w:pStyle w:val="Affiliation"/>
        <w:jc w:val="center"/>
        <w:rPr>
          <w:color w:val="000000" w:themeColor="text1"/>
          <w:sz w:val="18"/>
          <w:szCs w:val="18"/>
          <w:u w:color="131413"/>
        </w:rPr>
      </w:pPr>
      <w:r w:rsidRPr="008958DC">
        <w:rPr>
          <w:color w:val="000000" w:themeColor="text1"/>
          <w:sz w:val="18"/>
          <w:szCs w:val="18"/>
          <w:vertAlign w:val="superscript"/>
        </w:rPr>
        <w:t>3</w:t>
      </w:r>
      <w:r w:rsidRPr="008958DC">
        <w:rPr>
          <w:color w:val="000000" w:themeColor="text1"/>
          <w:sz w:val="18"/>
          <w:szCs w:val="18"/>
          <w:u w:color="131413"/>
        </w:rPr>
        <w:t>Conservation and Marine Sciences, Cape Peninsula University of Technology, Cape Town, 8000, South Africa.</w:t>
      </w:r>
    </w:p>
    <w:p w14:paraId="31E0E70A" w14:textId="77777777" w:rsidR="008958DC" w:rsidRPr="008958DC" w:rsidRDefault="008958DC" w:rsidP="008958DC">
      <w:pPr>
        <w:pStyle w:val="Affiliation"/>
        <w:jc w:val="center"/>
        <w:rPr>
          <w:color w:val="000000" w:themeColor="text1"/>
          <w:sz w:val="18"/>
          <w:szCs w:val="18"/>
          <w:u w:color="131413"/>
        </w:rPr>
      </w:pPr>
      <w:r w:rsidRPr="008958DC">
        <w:rPr>
          <w:color w:val="000000" w:themeColor="text1"/>
          <w:sz w:val="18"/>
          <w:szCs w:val="18"/>
          <w:u w:color="131413"/>
          <w:vertAlign w:val="superscript"/>
        </w:rPr>
        <w:t>4</w:t>
      </w:r>
      <w:r w:rsidRPr="008958DC">
        <w:rPr>
          <w:color w:val="000000" w:themeColor="text1"/>
          <w:sz w:val="18"/>
          <w:szCs w:val="18"/>
          <w:u w:color="131413"/>
        </w:rPr>
        <w:t>Centre for Sustainable Oceans, Cape Peninsula University of Technology, Cape Town, 8000, South Africa.</w:t>
      </w:r>
    </w:p>
    <w:p w14:paraId="1C0C25FB" w14:textId="77777777" w:rsidR="008958DC" w:rsidRPr="008958DC" w:rsidRDefault="008958DC" w:rsidP="008958DC">
      <w:pPr>
        <w:pStyle w:val="Affiliation"/>
        <w:jc w:val="center"/>
        <w:rPr>
          <w:color w:val="000000" w:themeColor="text1"/>
          <w:sz w:val="18"/>
          <w:szCs w:val="18"/>
        </w:rPr>
      </w:pPr>
      <w:r w:rsidRPr="008958DC">
        <w:rPr>
          <w:color w:val="000000" w:themeColor="text1"/>
          <w:sz w:val="18"/>
          <w:szCs w:val="18"/>
          <w:vertAlign w:val="superscript"/>
        </w:rPr>
        <w:t xml:space="preserve">5 </w:t>
      </w:r>
      <w:r w:rsidRPr="008958DC">
        <w:rPr>
          <w:color w:val="000000" w:themeColor="text1"/>
          <w:sz w:val="18"/>
          <w:szCs w:val="18"/>
        </w:rPr>
        <w:t>National Centre for Polar and Ocean Research, Goa, India.</w:t>
      </w:r>
    </w:p>
    <w:p w14:paraId="1919BC44" w14:textId="77777777" w:rsidR="008958DC" w:rsidRPr="008958DC" w:rsidRDefault="008958DC" w:rsidP="008958DC">
      <w:pPr>
        <w:autoSpaceDE w:val="0"/>
        <w:autoSpaceDN w:val="0"/>
        <w:adjustRightInd w:val="0"/>
        <w:spacing w:before="120"/>
        <w:jc w:val="center"/>
        <w:rPr>
          <w:color w:val="000000" w:themeColor="text1"/>
          <w:sz w:val="18"/>
          <w:szCs w:val="18"/>
        </w:rPr>
      </w:pPr>
      <w:r w:rsidRPr="008958DC">
        <w:rPr>
          <w:color w:val="000000" w:themeColor="text1"/>
          <w:sz w:val="18"/>
          <w:szCs w:val="18"/>
          <w:vertAlign w:val="superscript"/>
          <w:lang w:val="en-GB"/>
        </w:rPr>
        <w:t>6</w:t>
      </w:r>
      <w:r w:rsidRPr="008958DC">
        <w:rPr>
          <w:color w:val="000000" w:themeColor="text1"/>
          <w:sz w:val="18"/>
          <w:szCs w:val="18"/>
        </w:rPr>
        <w:t xml:space="preserve"> Saint Petersburg State University, </w:t>
      </w:r>
      <w:r w:rsidRPr="008958DC">
        <w:rPr>
          <w:iCs/>
          <w:color w:val="000000" w:themeColor="text1"/>
          <w:sz w:val="18"/>
          <w:szCs w:val="18"/>
        </w:rPr>
        <w:t>Department of Oceanography,</w:t>
      </w:r>
      <w:r w:rsidRPr="008958DC">
        <w:rPr>
          <w:color w:val="000000" w:themeColor="text1"/>
          <w:sz w:val="18"/>
          <w:szCs w:val="18"/>
        </w:rPr>
        <w:t xml:space="preserve"> 7-9, </w:t>
      </w:r>
      <w:proofErr w:type="spellStart"/>
      <w:r w:rsidRPr="008958DC">
        <w:rPr>
          <w:color w:val="000000" w:themeColor="text1"/>
          <w:sz w:val="18"/>
          <w:szCs w:val="18"/>
        </w:rPr>
        <w:t>Universitetskaya</w:t>
      </w:r>
      <w:proofErr w:type="spellEnd"/>
      <w:r w:rsidRPr="008958DC">
        <w:rPr>
          <w:color w:val="000000" w:themeColor="text1"/>
          <w:sz w:val="18"/>
          <w:szCs w:val="18"/>
        </w:rPr>
        <w:t xml:space="preserve"> nab, Saint Petersburg 199034, Russia.</w:t>
      </w:r>
    </w:p>
    <w:p w14:paraId="0B584B62" w14:textId="77777777" w:rsidR="008958DC" w:rsidRPr="008958DC" w:rsidRDefault="008958DC" w:rsidP="008958DC">
      <w:pPr>
        <w:autoSpaceDE w:val="0"/>
        <w:autoSpaceDN w:val="0"/>
        <w:adjustRightInd w:val="0"/>
        <w:spacing w:before="120"/>
        <w:jc w:val="center"/>
        <w:rPr>
          <w:rFonts w:asciiTheme="majorBidi" w:hAnsiTheme="majorBidi" w:cstheme="majorBidi"/>
          <w:color w:val="000000" w:themeColor="text1"/>
          <w:sz w:val="18"/>
          <w:szCs w:val="18"/>
          <w:lang w:val="en-NO"/>
        </w:rPr>
      </w:pPr>
      <w:r w:rsidRPr="008958DC">
        <w:rPr>
          <w:color w:val="000000" w:themeColor="text1"/>
          <w:sz w:val="18"/>
          <w:szCs w:val="18"/>
          <w:vertAlign w:val="superscript"/>
        </w:rPr>
        <w:t>7</w:t>
      </w:r>
      <w:r w:rsidRPr="008958DC">
        <w:rPr>
          <w:color w:val="000000" w:themeColor="text1"/>
          <w:sz w:val="18"/>
          <w:szCs w:val="18"/>
        </w:rPr>
        <w:t xml:space="preserve"> </w:t>
      </w:r>
      <w:r w:rsidRPr="008958DC">
        <w:rPr>
          <w:rFonts w:asciiTheme="majorBidi" w:hAnsiTheme="majorBidi" w:cstheme="majorBidi"/>
          <w:color w:val="000000" w:themeColor="text1"/>
          <w:sz w:val="18"/>
          <w:szCs w:val="18"/>
          <w:shd w:val="clear" w:color="auto" w:fill="FFFFFF"/>
          <w:lang w:val="en-NO" w:eastAsia="zh-CN"/>
        </w:rPr>
        <w:t>Geophysical Institute and Bergen Offshore Wind Centre</w:t>
      </w:r>
      <w:r w:rsidRPr="008958DC">
        <w:rPr>
          <w:rFonts w:asciiTheme="majorBidi" w:hAnsiTheme="majorBidi" w:cstheme="majorBidi"/>
          <w:color w:val="000000" w:themeColor="text1"/>
          <w:sz w:val="18"/>
          <w:szCs w:val="18"/>
          <w:shd w:val="clear" w:color="auto" w:fill="FFFFFF"/>
          <w:lang w:eastAsia="zh-CN"/>
        </w:rPr>
        <w:t xml:space="preserve">, </w:t>
      </w:r>
      <w:r w:rsidRPr="008958DC">
        <w:rPr>
          <w:color w:val="000000" w:themeColor="text1"/>
          <w:sz w:val="18"/>
          <w:szCs w:val="18"/>
        </w:rPr>
        <w:t>University of Bergen, Bergen, Norway.</w:t>
      </w:r>
    </w:p>
    <w:p w14:paraId="55509770" w14:textId="77777777" w:rsidR="008958DC" w:rsidRPr="008958DC" w:rsidRDefault="008958DC" w:rsidP="008958DC">
      <w:pPr>
        <w:shd w:val="clear" w:color="auto" w:fill="FFFFFF"/>
        <w:spacing w:before="120"/>
        <w:jc w:val="center"/>
        <w:rPr>
          <w:iCs/>
          <w:color w:val="000000" w:themeColor="text1"/>
          <w:sz w:val="18"/>
          <w:szCs w:val="18"/>
        </w:rPr>
      </w:pPr>
      <w:r w:rsidRPr="008958DC">
        <w:rPr>
          <w:color w:val="000000" w:themeColor="text1"/>
          <w:sz w:val="18"/>
          <w:szCs w:val="18"/>
          <w:vertAlign w:val="superscript"/>
        </w:rPr>
        <w:t>8</w:t>
      </w:r>
      <w:r w:rsidRPr="008958DC">
        <w:rPr>
          <w:iCs/>
          <w:color w:val="000000" w:themeColor="text1"/>
          <w:sz w:val="18"/>
          <w:szCs w:val="18"/>
        </w:rPr>
        <w:t xml:space="preserve"> Nansen International Environmental and Remote Sensing Centre, Saint-Petersburg, Russia.</w:t>
      </w:r>
    </w:p>
    <w:p w14:paraId="69976EF8" w14:textId="37A736C7" w:rsidR="00B77E40" w:rsidRPr="00B77E40" w:rsidRDefault="00B77E40" w:rsidP="00FF3503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6807841A" w14:textId="0D4B7D9A" w:rsidR="00111843" w:rsidRPr="00CE6EAA" w:rsidRDefault="000F5DD8" w:rsidP="00111843">
      <w:pPr>
        <w:ind w:left="720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Figures S1</w:t>
      </w:r>
    </w:p>
    <w:p w14:paraId="79042C92" w14:textId="77777777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  <w:r w:rsidRPr="00CE6EAA">
        <w:rPr>
          <w:rFonts w:ascii="Myriad Pro" w:hAnsi="Myriad Pro"/>
          <w:b/>
          <w:szCs w:val="24"/>
        </w:rPr>
        <w:t xml:space="preserve"> </w:t>
      </w:r>
    </w:p>
    <w:p w14:paraId="218F825A" w14:textId="5220846A" w:rsidR="00FF3503" w:rsidRPr="00CE6EAA" w:rsidRDefault="006B2FCC" w:rsidP="009E0843">
      <w:pPr>
        <w:spacing w:before="100" w:beforeAutospacing="1" w:after="100" w:afterAutospacing="1"/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The figure </w:t>
      </w:r>
      <w:r w:rsidR="00C82078">
        <w:rPr>
          <w:rFonts w:ascii="Myriad Pro" w:hAnsi="Myriad Pro"/>
          <w:sz w:val="22"/>
          <w:szCs w:val="22"/>
        </w:rPr>
        <w:t>show</w:t>
      </w:r>
      <w:r w:rsidR="006167DB">
        <w:rPr>
          <w:rFonts w:ascii="Myriad Pro" w:hAnsi="Myriad Pro"/>
          <w:sz w:val="22"/>
          <w:szCs w:val="22"/>
        </w:rPr>
        <w:t>s</w:t>
      </w:r>
      <w:r>
        <w:rPr>
          <w:rFonts w:ascii="Myriad Pro" w:hAnsi="Myriad Pro"/>
          <w:sz w:val="22"/>
          <w:szCs w:val="22"/>
        </w:rPr>
        <w:t xml:space="preserve"> the seasonality in the vertical structure of Argo float temperature profiles collocated with altimeter-derived cyclonic and anticyclonic eddies in the Lofoten Basin.</w:t>
      </w:r>
      <w:r w:rsidR="00C82078">
        <w:rPr>
          <w:rFonts w:ascii="Myriad Pro" w:hAnsi="Myriad Pro"/>
          <w:sz w:val="22"/>
          <w:szCs w:val="22"/>
        </w:rPr>
        <w:t xml:space="preserve"> The methodology </w:t>
      </w:r>
      <w:r w:rsidR="005501EB">
        <w:rPr>
          <w:rFonts w:ascii="Myriad Pro" w:hAnsi="Myriad Pro"/>
          <w:sz w:val="22"/>
          <w:szCs w:val="22"/>
        </w:rPr>
        <w:t xml:space="preserve">used </w:t>
      </w:r>
      <w:r w:rsidR="00206D9E">
        <w:rPr>
          <w:rFonts w:ascii="Myriad Pro" w:hAnsi="Myriad Pro"/>
          <w:sz w:val="22"/>
          <w:szCs w:val="22"/>
        </w:rPr>
        <w:t>is</w:t>
      </w:r>
      <w:r w:rsidR="00C82078">
        <w:rPr>
          <w:rFonts w:ascii="Myriad Pro" w:hAnsi="Myriad Pro"/>
          <w:sz w:val="22"/>
          <w:szCs w:val="22"/>
        </w:rPr>
        <w:t xml:space="preserve"> similar to that </w:t>
      </w:r>
      <w:r w:rsidR="00DA58F8">
        <w:rPr>
          <w:rFonts w:ascii="Myriad Pro" w:hAnsi="Myriad Pro"/>
          <w:sz w:val="22"/>
          <w:szCs w:val="22"/>
        </w:rPr>
        <w:t xml:space="preserve">in </w:t>
      </w:r>
      <w:r w:rsidR="00C82078">
        <w:rPr>
          <w:rFonts w:ascii="Myriad Pro" w:hAnsi="Myriad Pro"/>
          <w:sz w:val="22"/>
          <w:szCs w:val="22"/>
        </w:rPr>
        <w:t xml:space="preserve">Figure 2b </w:t>
      </w:r>
      <w:r w:rsidR="00BF4225">
        <w:rPr>
          <w:rFonts w:ascii="Myriad Pro" w:hAnsi="Myriad Pro"/>
          <w:sz w:val="22"/>
          <w:szCs w:val="22"/>
        </w:rPr>
        <w:t>of</w:t>
      </w:r>
      <w:r w:rsidR="00C82078">
        <w:rPr>
          <w:rFonts w:ascii="Myriad Pro" w:hAnsi="Myriad Pro"/>
          <w:sz w:val="22"/>
          <w:szCs w:val="22"/>
        </w:rPr>
        <w:t xml:space="preserve"> the main article</w:t>
      </w:r>
      <w:r w:rsidR="00DB31EE">
        <w:rPr>
          <w:rFonts w:ascii="Myriad Pro" w:hAnsi="Myriad Pro"/>
          <w:sz w:val="22"/>
          <w:szCs w:val="22"/>
        </w:rPr>
        <w:t>.</w:t>
      </w:r>
    </w:p>
    <w:p w14:paraId="7F792F84" w14:textId="757C2E24" w:rsidR="00B9440A" w:rsidRDefault="00B9440A" w:rsidP="00B9440A">
      <w:pPr>
        <w:pStyle w:val="SMcaption"/>
      </w:pPr>
    </w:p>
    <w:p w14:paraId="450FF3FF" w14:textId="4D134F94" w:rsidR="00DB31EE" w:rsidRDefault="00DB31EE" w:rsidP="00B9440A">
      <w:pPr>
        <w:pStyle w:val="SMcaption"/>
      </w:pPr>
      <w:r>
        <w:rPr>
          <w:noProof/>
        </w:rPr>
        <w:lastRenderedPageBreak/>
        <w:drawing>
          <wp:inline distT="0" distB="0" distL="0" distR="0" wp14:anchorId="2B696BF1" wp14:editId="388E7B0C">
            <wp:extent cx="5470091" cy="2182368"/>
            <wp:effectExtent l="0" t="0" r="3810" b="254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022" cy="219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C0E5" w14:textId="6D148304" w:rsidR="00DB31EE" w:rsidRDefault="00DB31EE" w:rsidP="00B9440A">
      <w:pPr>
        <w:pStyle w:val="SMcaption"/>
      </w:pPr>
    </w:p>
    <w:p w14:paraId="606B29BF" w14:textId="7AEEB910" w:rsidR="00844336" w:rsidRDefault="00844336" w:rsidP="005A6719">
      <w:pPr>
        <w:pStyle w:val="NormalWeb"/>
        <w:spacing w:after="200"/>
        <w:jc w:val="both"/>
        <w:rPr>
          <w:rFonts w:ascii="Myriad Pro" w:hAnsi="Myriad Pro"/>
          <w:sz w:val="22"/>
          <w:szCs w:val="22"/>
        </w:rPr>
      </w:pPr>
      <w:r w:rsidRPr="00746575">
        <w:rPr>
          <w:rFonts w:ascii="Myriad Pro" w:hAnsi="Myriad Pro"/>
          <w:b/>
          <w:bCs/>
          <w:sz w:val="22"/>
          <w:szCs w:val="22"/>
        </w:rPr>
        <w:t>Figure S1</w:t>
      </w:r>
      <w:r>
        <w:rPr>
          <w:rFonts w:ascii="Myriad Pro" w:hAnsi="Myriad Pro"/>
          <w:sz w:val="22"/>
          <w:szCs w:val="22"/>
        </w:rPr>
        <w:t>. Temperature profiles of Argo floats collocated within cyclonic eddies (blue) and anticyclonic eddies (red) in the Lofoten Basin during winter (a) and summer (b).</w:t>
      </w:r>
    </w:p>
    <w:p w14:paraId="46F31F1F" w14:textId="77777777" w:rsidR="00DB31EE" w:rsidRPr="00015F74" w:rsidRDefault="00DB31EE" w:rsidP="00B9440A">
      <w:pPr>
        <w:pStyle w:val="SMcaption"/>
      </w:pPr>
    </w:p>
    <w:sectPr w:rsidR="00DB31EE" w:rsidRPr="00015F74" w:rsidSect="00F125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F3327" w14:textId="77777777" w:rsidR="00F730E6" w:rsidRDefault="00F730E6">
      <w:r>
        <w:separator/>
      </w:r>
    </w:p>
  </w:endnote>
  <w:endnote w:type="continuationSeparator" w:id="0">
    <w:p w14:paraId="0E57ABF9" w14:textId="77777777" w:rsidR="00F730E6" w:rsidRDefault="00F73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0D578" w14:textId="77777777" w:rsidR="00F730E6" w:rsidRDefault="00F730E6">
      <w:r>
        <w:separator/>
      </w:r>
    </w:p>
  </w:footnote>
  <w:footnote w:type="continuationSeparator" w:id="0">
    <w:p w14:paraId="49A6BBED" w14:textId="77777777" w:rsidR="00F730E6" w:rsidRDefault="00F73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9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277AA"/>
    <w:rsid w:val="00043571"/>
    <w:rsid w:val="00065EBD"/>
    <w:rsid w:val="00083B44"/>
    <w:rsid w:val="000850DC"/>
    <w:rsid w:val="00087A75"/>
    <w:rsid w:val="00094365"/>
    <w:rsid w:val="000B2E64"/>
    <w:rsid w:val="000C2771"/>
    <w:rsid w:val="000D66F6"/>
    <w:rsid w:val="000D68BD"/>
    <w:rsid w:val="000F0DCE"/>
    <w:rsid w:val="000F5DD8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70A53"/>
    <w:rsid w:val="001966FD"/>
    <w:rsid w:val="00197826"/>
    <w:rsid w:val="001A1BDE"/>
    <w:rsid w:val="001C7B4E"/>
    <w:rsid w:val="001F0876"/>
    <w:rsid w:val="001F167C"/>
    <w:rsid w:val="001F5E91"/>
    <w:rsid w:val="0020183F"/>
    <w:rsid w:val="00206D9E"/>
    <w:rsid w:val="002077B9"/>
    <w:rsid w:val="00221C70"/>
    <w:rsid w:val="002251AF"/>
    <w:rsid w:val="00227D86"/>
    <w:rsid w:val="00243B68"/>
    <w:rsid w:val="00262D72"/>
    <w:rsid w:val="00264EBB"/>
    <w:rsid w:val="002800B6"/>
    <w:rsid w:val="00297D12"/>
    <w:rsid w:val="002B35D4"/>
    <w:rsid w:val="002C030F"/>
    <w:rsid w:val="002F3966"/>
    <w:rsid w:val="00301A29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D54F1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01EB"/>
    <w:rsid w:val="00552C23"/>
    <w:rsid w:val="005607DD"/>
    <w:rsid w:val="00572DFF"/>
    <w:rsid w:val="005A558C"/>
    <w:rsid w:val="005A6719"/>
    <w:rsid w:val="005B186E"/>
    <w:rsid w:val="005C6651"/>
    <w:rsid w:val="005D6D71"/>
    <w:rsid w:val="005E1A81"/>
    <w:rsid w:val="005E28F8"/>
    <w:rsid w:val="005E6513"/>
    <w:rsid w:val="00611F9E"/>
    <w:rsid w:val="006167DB"/>
    <w:rsid w:val="006237D4"/>
    <w:rsid w:val="00651114"/>
    <w:rsid w:val="006524C3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B2FCC"/>
    <w:rsid w:val="006F602A"/>
    <w:rsid w:val="007108F5"/>
    <w:rsid w:val="00713AF2"/>
    <w:rsid w:val="00713E5B"/>
    <w:rsid w:val="007402FC"/>
    <w:rsid w:val="007411A1"/>
    <w:rsid w:val="00746575"/>
    <w:rsid w:val="007563F2"/>
    <w:rsid w:val="00764008"/>
    <w:rsid w:val="00807D35"/>
    <w:rsid w:val="008115D9"/>
    <w:rsid w:val="00825950"/>
    <w:rsid w:val="00844336"/>
    <w:rsid w:val="00885C9B"/>
    <w:rsid w:val="008927D0"/>
    <w:rsid w:val="008958DC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E0843"/>
    <w:rsid w:val="009F4BED"/>
    <w:rsid w:val="009F7D93"/>
    <w:rsid w:val="00A276DF"/>
    <w:rsid w:val="00A3084A"/>
    <w:rsid w:val="00A3403B"/>
    <w:rsid w:val="00A34219"/>
    <w:rsid w:val="00A50033"/>
    <w:rsid w:val="00A51A12"/>
    <w:rsid w:val="00A627D4"/>
    <w:rsid w:val="00A74DA2"/>
    <w:rsid w:val="00A92733"/>
    <w:rsid w:val="00AA76F3"/>
    <w:rsid w:val="00AC7DA6"/>
    <w:rsid w:val="00AD499C"/>
    <w:rsid w:val="00AF4F12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B5355"/>
    <w:rsid w:val="00BD58CF"/>
    <w:rsid w:val="00BF1BEB"/>
    <w:rsid w:val="00BF1BF9"/>
    <w:rsid w:val="00BF4225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82078"/>
    <w:rsid w:val="00CA7826"/>
    <w:rsid w:val="00CC1384"/>
    <w:rsid w:val="00CD3720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8159F"/>
    <w:rsid w:val="00DA58F8"/>
    <w:rsid w:val="00DB31EE"/>
    <w:rsid w:val="00DD1D04"/>
    <w:rsid w:val="00DD79D7"/>
    <w:rsid w:val="00E02E88"/>
    <w:rsid w:val="00E20431"/>
    <w:rsid w:val="00E257C8"/>
    <w:rsid w:val="00E40896"/>
    <w:rsid w:val="00E43D2D"/>
    <w:rsid w:val="00E449CB"/>
    <w:rsid w:val="00E63760"/>
    <w:rsid w:val="00E64049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2331"/>
    <w:rsid w:val="00F56E67"/>
    <w:rsid w:val="00F630EA"/>
    <w:rsid w:val="00F6474F"/>
    <w:rsid w:val="00F7007E"/>
    <w:rsid w:val="00F730E6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CA7826"/>
    <w:pPr>
      <w:spacing w:before="120" w:after="360"/>
    </w:pPr>
    <w:rPr>
      <w:b/>
      <w:szCs w:val="24"/>
    </w:rPr>
  </w:style>
  <w:style w:type="paragraph" w:customStyle="1" w:styleId="Affiliation">
    <w:name w:val="Affiliation"/>
    <w:basedOn w:val="Normal"/>
    <w:link w:val="AffiliationChar"/>
    <w:qFormat/>
    <w:rsid w:val="008958DC"/>
    <w:pPr>
      <w:spacing w:before="120"/>
    </w:pPr>
    <w:rPr>
      <w:szCs w:val="24"/>
    </w:rPr>
  </w:style>
  <w:style w:type="character" w:customStyle="1" w:styleId="AffiliationChar">
    <w:name w:val="Affiliation Char"/>
    <w:basedOn w:val="DefaultParagraphFont"/>
    <w:link w:val="Affiliation"/>
    <w:qFormat/>
    <w:rsid w:val="008958D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Roshin P. Raj</cp:lastModifiedBy>
  <cp:revision>8</cp:revision>
  <cp:lastPrinted>2020-04-28T21:11:00Z</cp:lastPrinted>
  <dcterms:created xsi:type="dcterms:W3CDTF">2020-04-28T21:12:00Z</dcterms:created>
  <dcterms:modified xsi:type="dcterms:W3CDTF">2020-04-28T21:17:00Z</dcterms:modified>
</cp:coreProperties>
</file>