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E9C13" w14:textId="12427EC1" w:rsidR="001F03C5" w:rsidRDefault="00A25DAD" w:rsidP="00D63767">
      <w:pPr>
        <w:pStyle w:val="Titre"/>
        <w:spacing w:line="480" w:lineRule="auto"/>
      </w:pPr>
      <w:r>
        <w:t>Appendices</w:t>
      </w:r>
    </w:p>
    <w:p w14:paraId="78904F84" w14:textId="6294B65C" w:rsidR="005F299C" w:rsidRDefault="00A25DAD" w:rsidP="00D63767">
      <w:pPr>
        <w:pStyle w:val="Titre1"/>
        <w:spacing w:line="480" w:lineRule="auto"/>
        <w:rPr>
          <w:rFonts w:eastAsia="DejaVu Sans"/>
        </w:rPr>
      </w:pPr>
      <w:r w:rsidRPr="009E293B">
        <w:rPr>
          <w:rFonts w:eastAsia="DejaVu Sans"/>
        </w:rPr>
        <w:t xml:space="preserve">Appendix </w:t>
      </w:r>
      <w:proofErr w:type="gramStart"/>
      <w:r w:rsidR="00B64815">
        <w:rPr>
          <w:rFonts w:eastAsia="DejaVu Sans"/>
        </w:rPr>
        <w:t>1</w:t>
      </w:r>
      <w:r w:rsidR="005F299C">
        <w:rPr>
          <w:rFonts w:eastAsia="DejaVu Sans"/>
        </w:rPr>
        <w:t>:</w:t>
      </w:r>
      <w:proofErr w:type="gramEnd"/>
      <w:r w:rsidR="005F299C">
        <w:rPr>
          <w:rFonts w:eastAsia="DejaVu Sans"/>
        </w:rPr>
        <w:t xml:space="preserve"> Environnemental variables </w:t>
      </w:r>
      <w:r w:rsidR="005F299C" w:rsidRPr="009E293B">
        <w:rPr>
          <w:rFonts w:eastAsia="DejaVu Sans"/>
        </w:rPr>
        <w:t>correlation</w:t>
      </w:r>
      <w:r w:rsidR="005F299C">
        <w:rPr>
          <w:rFonts w:eastAsia="DejaVu Sans"/>
        </w:rPr>
        <w:t xml:space="preserve"> </w:t>
      </w:r>
      <w:r w:rsidR="005F299C" w:rsidRPr="009E293B">
        <w:rPr>
          <w:rFonts w:eastAsia="DejaVu Sans"/>
        </w:rPr>
        <w:t>analysis</w:t>
      </w:r>
    </w:p>
    <w:p w14:paraId="534766ED" w14:textId="471BD7DC" w:rsidR="005F299C" w:rsidRPr="00997FE0" w:rsidRDefault="005F299C" w:rsidP="00D63767">
      <w:pPr>
        <w:spacing w:line="480" w:lineRule="auto"/>
        <w:rPr>
          <w:lang w:val="en-GB"/>
        </w:rPr>
      </w:pPr>
      <w:r>
        <w:rPr>
          <w:lang w:val="en-US"/>
        </w:rPr>
        <w:t xml:space="preserve">As common SDM methods, quantile regression is also sensitive to collinearity of the predictors and their selection should be based on sound knowledge of the mechanisms involved </w:t>
      </w:r>
      <w:r>
        <w:rPr>
          <w:rFonts w:cs="Calibri"/>
          <w:lang w:val="en-US"/>
        </w:rPr>
        <w:t>(</w:t>
      </w:r>
      <w:r>
        <w:fldChar w:fldCharType="begin"/>
      </w:r>
      <w:r w:rsidR="00D1670C">
        <w:rPr>
          <w:lang w:val="en-GB"/>
        </w:rPr>
        <w:instrText xml:space="preserve"> ADDIN ZOTERO_ITEM CSL_CITATION {"citationID":"FTwuZ4hb","properties":{"formattedCitation":"(Austin, 2007; Dormann, 2007; Merow et al., 2014)","plainCitation":"(Austin, 2007; Dormann, 2007; Merow et al., 2014)","dontUpdate":true,"noteIndex":0},"citationItems":[{"id":1912,"uris":["http://zotero.org/users/2874375/items/KYUIJLBV"],"uri":["http://zotero.org/users/2874375/items/KYUIJLBV"],"itemData":{"id":1912,"type":"article-journal","abstract":"Given the importance of knowledge of species distribution for conservation and climate change management, continuous and progressive evaluation of the statistical models predicting species distributions is necessary. Current models are evaluated in terms of ecological theory used, the data model accepted and the statistical methods applied. Focus is restricted to Generalised Linear Models (GLM) and Generalised Additive Models (GAM). Certain currently unused regression methods are reviewed for their possible application to species modelling. A review of recent papers suggests that ecological theory is rarely explicitly considered. Current theory and results support species responses to environmental variables to be unimodal and often skewed though process-based theory is often lacking. Many studies fail to test for unimodal or skewed responses and straight-line relationships are often fitted without justification. Data resolution (size of sampling unit) determines the nature of the environmental niche models that can be fitted. A synthesis of differing ecophysiological ideas and the use of biophysical processes models could improve the selection of predictor variables. A better conceptual framework is needed for selecting variables. Comparison of statistical methods is difficult. Predictive success is insufficient and a test of ecological realism is also needed. Evaluation of methods needs artificial data, as there is no knowledge about the true relationships between variables for field data. However, use of artificial data is limited by lack of comprehensive theory. Three potentially new methods are reviewed. Quantile regression (QR) has potential and a strong theoretical justification in Liebig's law of the minimum. Structural equation modelling (SEM) has an appealing conceptual framework for testing causality but has problems with curvilinear relationships. Geographically weighted regression (GWR) intended to examine spatial non-stationarity of ecological processes requires further evaluation before being used. Synthesis and applications: explicit theory needs to be incorporated into species response models used in conservation. For example, testing for unimodal skewed responses should be a routine procedure. Clear statements of the ecological theory used, the nature of the data model and sufficient details of the statistical method are needed for current models to be evaluated. New statistical methods need to be evaluated for compatibility with ecological theory before use in applied ecology. Some recent work with artificial data suggests the combination of ecological knowledge and statistical skill is more important than the precise statistical method used. The potential exists for a synthesis of current species modelling approaches based on their differing ecological insights not their methodology.","container-title":"Ecological Modelling","DOI":"10.1016/j.ecolmodel.2006.07.005","ISSN":"0304-3800","issue":"1","journalAbbreviation":"Ecological Modelling","page":"1-19","source":"ScienceDirect","title":"Species distribution models and ecological theory: A critical assessment and some possible new approaches","title-short":"Species distribution models and ecological theory","volume":"200","author":[{"family":"Austin","given":"Mike"}],"issued":{"date-parts":[["2007",1,10]]}}},{"id":1969,"uris":["http://zotero.org/users/2874375/items/57W4GZUY"],"uri":["http://zotero.org/users/2874375/items/57W4GZUY"],"itemData":{"id":1969,"type":"article-journal","abstract":"Summary\nProjections of species’ distribution under global change (climatic and environmental) are of great scientific and societal relevance. They rely on a proper understanding of how environmental drivers determine species occurrence patterns. This understanding is usually derived from an analysis of the species’ present distribution by statistical means (species distribution models). Projections based on species distribution models make several assumptions (such as constancy of limiting factors, no evolutionary adaptation to drivers, global dispersal), some of which are ecologically untenable. Also, methodological issues muddy the waters (e.g. spatial autocorrelation, collinearity of drivers). Here, I review the main shortcomings of species distribution models and species distribution projections, identify limits to their use and open a perspective on how to overcome some current obstacles. As a consequence, I caution biogeographers against making projections too light-heartedly and conservation ecologists and policy makers to be aware that there are several unresolved problems.\nZusammenfassung\nDie Auswirkungen von Umweltveränderungen (Klima und Landnutzung) auf die zukünftige Verbreitung von Tier- und Pflanzenarten ist ein aktueller und gesellschaftlich relevanter Forschungsgegenstand. Solche Vorhersagen fußen auf einer sicheren Kenntnis der für die Verteilung relevanten Umweltfaktoren, gewonnen aus der statistischen Analyse der gegenwärtigen Verbreitung. Vorhersagen auf Grundlage einer Verbreitungsanalyse unterliegen verschiedenen Annahmen (z.B.: limitierende Faktoren bleiben limitierend; keine genetische Anpassung an veränderte Umweltbedingungen; keine Ausbreitungsbeschränkung), von denen einige ökologisch unhaltbar sind. Zudem gibt es eine Vielzahl statistischer Probleme (z.B.: räumliche Autokorrelation; Kollinearität von Umweltparametern). In diesem Beitrag stelle ich die wichtigsten Probleme von Verbreitungsanalysen und Verbreitungsvorhersagen vor, zeige die Grenzen dieser Methodik auf und weise auf Lösungsansätze hin. Schlussfolgerung dieser Erörterung ist, dass wir es uns mit Vorhersagen nicht zu leicht machen sollten, und dass Umweltschützer und Politiker sich der methodischen Unsicherheiten bewusst sein sollten.","container-title":"Basic and Applied Ecology","DOI":"10.1016/j.baae.2006.11.001","ISSN":"1439-1791","issue":"5","journalAbbreviation":"Basic and Applied Ecology","page":"387-397","source":"ScienceDirect","title":"Promising the future? Global change projections of species distributions","title-short":"Promising the future?","volume":"8","author":[{"family":"Dormann","given":"Carsten F."}],"issued":{"date-parts":[["2007",9,3]]}}},{"id":2024,"uris":["http://zotero.org/users/2874375/items/HD32CE33"],"uri":["http://zotero.org/users/2874375/items/HD32CE33"],"itemData":{"id":2024,"type":"article-journal","abstract":"Species distribution models (SDMs) are widely used to explain and predict species ranges and environmental niches. They are most commonly constructed by inferring species' occurrence–environment relationships using statistical and machine-learning methods. The variety of methods that can be used to construct SDMs (e.g. generalized linear/additive models, tree-based models, maximum entropy, etc.), and the variety of ways that such models can be implemented, permits substantial flexibility in SDM complexity. Building models with an appropriate amount of complexity for the study objectives is critical for robust inference. We characterize complexity as the shape of the inferred occurrence–environment relationships and the number of parameters used to describe them, and search for insights into whether additional complexity is informative or superfluous. By building ‘under fit’ models, having insufficient flexibility to describe observed occurrence–environment relationships, we risk misunderstanding the factors shaping species distributions. By building ‘over fit’ models, with excessive flexibility, we risk inadvertently ascribing pattern to noise or building opaque models. However, model selection can be challenging, especially when comparing models constructed under different modeling approaches. Here we argue for a more pragmatic approach: researchers should constrain the complexity of their models based on study objective, attributes of the data, and an understanding of how these interact with the underlying biological processes. We discuss guidelines for balancing under fitting with over fitting and consequently how complexity affects decisions made during model building. Although some generalities are possible, our discussion reflects differences in opinions that favor simpler versus more complex models. We conclude that combining insights from both simple and complex SDM building approaches best advances our knowledge of current and future species ranges.","container-title":"Ecography","DOI":"10.1111/ecog.00845","ISSN":"1600-0587","issue":"12","language":"en","page":"1267-1281","source":"Wiley Online Library","title":"What do we gain from simplicity versus complexity in species distribution models?","volume":"37","author":[{"family":"Merow","given":"Cory"},{"family":"Smith","given":"Mathew J."},{"family":"Edwards","given":"Thomas C."},{"family":"Guisan","given":"Antoine"},{"family":"McMahon","given":"Sean M."},{"family":"Normand","given":"Signe"},{"family":"Thuiller","given":"Wilfried"},{"family":"Wüest","given":"Rafael O."},{"family":"Zimmermann","given":"Niklaus E."},{"family":"Elith","given":"Jane"}],"issued":{"date-parts":[["2014"]]}}}],"schema":"https://github.com/citation-style-language/schema/raw/master/csl-citation.json"} </w:instrText>
      </w:r>
      <w:r>
        <w:fldChar w:fldCharType="separate"/>
      </w:r>
      <w:bookmarkStart w:id="0" w:name="__Fieldmark__3514_1077881719"/>
      <w:r>
        <w:rPr>
          <w:rFonts w:cs="Calibri"/>
          <w:lang w:val="en-US"/>
        </w:rPr>
        <w:t>Austin, 2007; Dormann, 2007; Merow et al., 2014)</w:t>
      </w:r>
      <w:r>
        <w:fldChar w:fldCharType="end"/>
      </w:r>
      <w:bookmarkEnd w:id="0"/>
    </w:p>
    <w:p w14:paraId="308F15D9" w14:textId="5862E8C7" w:rsidR="0026068F" w:rsidRPr="0026068F" w:rsidRDefault="0026068F" w:rsidP="00D63767">
      <w:pPr>
        <w:spacing w:line="480" w:lineRule="auto"/>
        <w:rPr>
          <w:rFonts w:eastAsia="DejaVu Sans"/>
          <w:lang w:val="en-GB"/>
        </w:rPr>
      </w:pPr>
      <w:r w:rsidRPr="0026068F">
        <w:rPr>
          <w:lang w:val="en-GB"/>
        </w:rPr>
        <w:t xml:space="preserve">We conducted </w:t>
      </w:r>
      <w:r w:rsidR="00554EF9">
        <w:rPr>
          <w:lang w:val="en-GB"/>
        </w:rPr>
        <w:t xml:space="preserve">a </w:t>
      </w:r>
      <w:r w:rsidRPr="0026068F">
        <w:rPr>
          <w:lang w:val="en-GB"/>
        </w:rPr>
        <w:t xml:space="preserve">simple </w:t>
      </w:r>
      <w:r w:rsidR="00E724B6">
        <w:rPr>
          <w:lang w:val="en-GB"/>
        </w:rPr>
        <w:t xml:space="preserve">Pearson’s </w:t>
      </w:r>
      <w:r w:rsidRPr="0026068F">
        <w:rPr>
          <w:lang w:val="en-GB"/>
        </w:rPr>
        <w:t>correlation a</w:t>
      </w:r>
      <w:r>
        <w:rPr>
          <w:lang w:val="en-GB"/>
        </w:rPr>
        <w:t>nalys</w:t>
      </w:r>
      <w:r w:rsidR="00554EF9">
        <w:rPr>
          <w:lang w:val="en-GB"/>
        </w:rPr>
        <w:t>is</w:t>
      </w:r>
      <w:r w:rsidR="00D61CFF">
        <w:rPr>
          <w:lang w:val="en-GB"/>
        </w:rPr>
        <w:t xml:space="preserve"> with</w:t>
      </w:r>
      <w:r w:rsidR="00E724B6">
        <w:rPr>
          <w:lang w:val="en-GB"/>
        </w:rPr>
        <w:t xml:space="preserve"> rcorr and corrgram functions from the </w:t>
      </w:r>
      <w:r w:rsidR="00F262A5">
        <w:rPr>
          <w:lang w:val="en-GB"/>
        </w:rPr>
        <w:t>Rcmdrmisc and corrgram R libraries respectively</w:t>
      </w:r>
      <w:r w:rsidR="00546F75">
        <w:rPr>
          <w:lang w:val="en-GB"/>
        </w:rPr>
        <w:t xml:space="preserve"> </w:t>
      </w:r>
      <w:r w:rsidR="00546F75">
        <w:rPr>
          <w:lang w:val="en-GB"/>
        </w:rPr>
        <w:fldChar w:fldCharType="begin"/>
      </w:r>
      <w:r w:rsidR="00D1670C">
        <w:rPr>
          <w:lang w:val="en-GB"/>
        </w:rPr>
        <w:instrText xml:space="preserve"> ADDIN ZOTERO_ITEM CSL_CITATION {"citationID":"yqiuSMvm","properties":{"formattedCitation":"(Fox, 2018; Wright, 2018)","plainCitation":"(Fox, 2018; Wright, 2018)","noteIndex":0},"citationItems":[{"id":2520,"uris":["http://zotero.org/users/2874375/items/A8T5Q7GV"],"uri":["http://zotero.org/users/2874375/items/A8T5Q7GV"],"itemData":{"id":2520,"type":"article-journal","title":"RcmdrMisc: R Commander Miscellaneous Functions. R package version 2.5-1","URL":"https://CRAN.R-project.org/package=RcmdrMisc","author":[{"family":"Fox","given":"John"}],"issued":{"date-parts":[["2018"]]}}},{"id":2521,"uris":["http://zotero.org/users/2874375/items/S77YDQJK"],"uri":["http://zotero.org/users/2874375/items/S77YDQJK"],"itemData":{"id":2521,"type":"article-journal","title":"corrgram: Plot a Correlogram. R package version 1.13","URL":"https://CRAN.R-project.org/package=corrgram","author":[{"family":"Wright","given":"Kevin"}],"issued":{"date-parts":[["2018"]]}}}],"schema":"https://github.com/citation-style-language/schema/raw/master/csl-citation.json"} </w:instrText>
      </w:r>
      <w:r w:rsidR="00546F75">
        <w:rPr>
          <w:lang w:val="en-GB"/>
        </w:rPr>
        <w:fldChar w:fldCharType="separate"/>
      </w:r>
      <w:r w:rsidR="00A41C8A" w:rsidRPr="00A41C8A">
        <w:rPr>
          <w:rFonts w:ascii="Calibri" w:hAnsi="Calibri" w:cs="Calibri"/>
          <w:lang w:val="en-GB"/>
        </w:rPr>
        <w:t>(Fox, 2018; Wright, 2018)</w:t>
      </w:r>
      <w:r w:rsidR="00546F75">
        <w:rPr>
          <w:lang w:val="en-GB"/>
        </w:rPr>
        <w:fldChar w:fldCharType="end"/>
      </w:r>
      <w:r w:rsidR="00F262A5">
        <w:rPr>
          <w:lang w:val="en-GB"/>
        </w:rPr>
        <w:t xml:space="preserve">. </w:t>
      </w:r>
      <w:r w:rsidR="004727D2">
        <w:rPr>
          <w:lang w:val="en-GB"/>
        </w:rPr>
        <w:t>Results show a high correlation between depth and potential anomaly deficit</w:t>
      </w:r>
    </w:p>
    <w:p w14:paraId="75446231" w14:textId="234F1606" w:rsidR="005F299C" w:rsidRDefault="005F299C" w:rsidP="00D63767">
      <w:pPr>
        <w:spacing w:after="0" w:line="480" w:lineRule="auto"/>
        <w:rPr>
          <w:lang w:val="en-GB"/>
        </w:rPr>
      </w:pPr>
      <w:r>
        <w:rPr>
          <w:noProof/>
        </w:rPr>
        <w:drawing>
          <wp:inline distT="0" distB="0" distL="0" distR="0" wp14:anchorId="1EE61CEE" wp14:editId="77667DCC">
            <wp:extent cx="4391025" cy="32969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6418" cy="3315982"/>
                    </a:xfrm>
                    <a:prstGeom prst="rect">
                      <a:avLst/>
                    </a:prstGeom>
                    <a:noFill/>
                    <a:ln>
                      <a:noFill/>
                    </a:ln>
                  </pic:spPr>
                </pic:pic>
              </a:graphicData>
            </a:graphic>
          </wp:inline>
        </w:drawing>
      </w:r>
    </w:p>
    <w:p w14:paraId="2C0CA24C" w14:textId="6588F507" w:rsidR="00EE72F9" w:rsidRPr="00997FE0" w:rsidRDefault="00EE72F9" w:rsidP="00D63767">
      <w:pPr>
        <w:spacing w:after="0" w:line="480" w:lineRule="auto"/>
        <w:rPr>
          <w:lang w:val="en-GB"/>
        </w:rPr>
      </w:pPr>
      <w:r>
        <w:rPr>
          <w:lang w:val="en-GB"/>
        </w:rPr>
        <w:t>Figure</w:t>
      </w:r>
      <w:r w:rsidR="00A439D6">
        <w:rPr>
          <w:lang w:val="en-GB"/>
        </w:rPr>
        <w:t xml:space="preserve"> A</w:t>
      </w:r>
      <w:r w:rsidR="009B0C9F">
        <w:rPr>
          <w:lang w:val="en-GB"/>
        </w:rPr>
        <w:t>1</w:t>
      </w:r>
      <w:r w:rsidR="00A439D6">
        <w:rPr>
          <w:lang w:val="en-GB"/>
        </w:rPr>
        <w:t xml:space="preserve">.1: Correlation matrix of the different predictor used. </w:t>
      </w:r>
      <w:r w:rsidR="00EA61FF">
        <w:rPr>
          <w:lang w:val="en-GB"/>
        </w:rPr>
        <w:t>Red indicates negative correlations while blue indicates positive ones</w:t>
      </w:r>
      <w:r w:rsidR="001A0FCC">
        <w:rPr>
          <w:lang w:val="en-GB"/>
        </w:rPr>
        <w:t>. The value of the correlation is shown in the bottom triangle</w:t>
      </w:r>
    </w:p>
    <w:p w14:paraId="377CAAEF" w14:textId="482E52B2" w:rsidR="00B837E9" w:rsidRPr="00997FE0" w:rsidRDefault="00A25DAD" w:rsidP="00D63767">
      <w:pPr>
        <w:pStyle w:val="Titre1"/>
        <w:spacing w:line="480" w:lineRule="auto"/>
        <w:rPr>
          <w:lang w:val="en-GB"/>
        </w:rPr>
      </w:pPr>
      <w:r>
        <w:rPr>
          <w:rFonts w:eastAsia="DejaVu Sans"/>
          <w:lang w:val="en-GB"/>
        </w:rPr>
        <w:lastRenderedPageBreak/>
        <w:t xml:space="preserve">Appendix </w:t>
      </w:r>
      <w:r w:rsidR="00B64815">
        <w:rPr>
          <w:rFonts w:eastAsia="DejaVu Sans"/>
          <w:lang w:val="en-GB"/>
        </w:rPr>
        <w:t>2</w:t>
      </w:r>
      <w:r>
        <w:rPr>
          <w:rFonts w:eastAsia="DejaVu Sans"/>
          <w:lang w:val="en-GB"/>
        </w:rPr>
        <w:t xml:space="preserve">: </w:t>
      </w:r>
      <w:r w:rsidR="00B64815">
        <w:rPr>
          <w:rFonts w:eastAsia="DejaVu Sans"/>
          <w:lang w:val="en-GB"/>
        </w:rPr>
        <w:t xml:space="preserve">Strengths and Weaknesses </w:t>
      </w:r>
      <w:r w:rsidR="005D6453">
        <w:rPr>
          <w:rFonts w:eastAsia="DejaVu Sans"/>
          <w:lang w:val="en-GB"/>
        </w:rPr>
        <w:t>of quantile regression</w:t>
      </w:r>
    </w:p>
    <w:p w14:paraId="1D513B20" w14:textId="4528BB88" w:rsidR="00B837E9" w:rsidRPr="000B4A9B" w:rsidRDefault="00B837E9" w:rsidP="00D63767">
      <w:pPr>
        <w:spacing w:after="0" w:line="480" w:lineRule="auto"/>
        <w:jc w:val="both"/>
        <w:rPr>
          <w:lang w:val="en-GB"/>
        </w:rPr>
      </w:pPr>
      <w:bookmarkStart w:id="1" w:name="_Toc23834632"/>
      <w:bookmarkStart w:id="2" w:name="_Toc23834633"/>
      <w:bookmarkEnd w:id="1"/>
      <w:bookmarkEnd w:id="2"/>
      <w:r>
        <w:rPr>
          <w:lang w:val="en-US"/>
        </w:rPr>
        <w:t>QR methods have several advantages with regards to SDM. First, they do not need complex model selection procedure, as each environmental effect is modeled one by one. They are not as sensitive as conventional SDM to the existence of unmeasured factors</w:t>
      </w:r>
      <w:r w:rsidR="00E6708A">
        <w:rPr>
          <w:lang w:val="en-US"/>
        </w:rPr>
        <w:t xml:space="preserve"> </w:t>
      </w:r>
      <w:r w:rsidR="00E6708A">
        <w:rPr>
          <w:lang w:val="en-US"/>
        </w:rPr>
        <w:fldChar w:fldCharType="begin"/>
      </w:r>
      <w:r w:rsidR="00DF778C">
        <w:rPr>
          <w:lang w:val="en-US"/>
        </w:rPr>
        <w:instrText xml:space="preserve"> ADDIN ZOTERO_ITEM CSL_CITATION {"citationID":"zaPX4RhQ","properties":{"formattedCitation":"(M. P. Austin &amp; Niel, 2011; Mod et al., 2016)","plainCitation":"(M. P. Austin &amp; Niel, 2011; Mod et al., 2016)","noteIndex":0},"citationItems":[{"id":2187,"uris":["http://zotero.org/users/2874375/items/FNGH8WND"],"uri":["http://zotero.org/users/2874375/items/FNGH8WND"],"itemData":{"id":2187,"type":"article-journal","abstract":"Statistical species distribution models (SDMs) are widely used to predict the potential changes in species distributions under climate change scenarios. We suggest that we need to revisit the conceptual framework and ecological assumptions on which the relationship between species distributions and environment is based. We present a simple conceptual framework to examine the selection of environmental predictors and data resolution scales. These vary widely in recent papers, with light inconsistently included in the models. Focusing on light as a necessary component of plant SDMs, we briefly review its dependence on aspect and slope and existing knowledge of its influence on plant distribution. Differences in light regimes between north- and south-facing aspects in temperate latitudes can produce differences in temperature equivalent to moves 200 km polewards. Local topography may create refugia that are not recognized in many climate change SDMs using coarse-scale data. We argue that current assumptions about the selection of predictors and data resolution need further testing. Application of these ideas can clarify many issues of scale, extent and choice of predictors, and potentially improve the use of SDMs for climate change modelling of biodiversity.","container-title":"Journal of Biogeography","DOI":"10.1111/j.1365-2699.2010.02416.x","ISSN":"1365-2699","issue":"1","language":"en","page":"1-8","source":"Wiley Online Library","title":"Improving species distribution models for climate change studies: variable selection and scale","title-short":"Improving species distribution models for climate change studies","volume":"38","author":[{"family":"Austin","given":"Mike P."},{"family":"Niel","given":"Kimberly P. Van"}],"issued":{"date-parts":[["2011"]]}}},{"id":2190,"uris":["http://zotero.org/users/2874375/items/SAZ6BX84"],"uri":["http://zotero.org/users/2874375/items/SAZ6BX84"],"itemData":{"id":2190,"type":"article-journal","abstract":"Aims The choice of environmental predictor variables in correlative models of plant species distributions (hereafter SDMs) is crucial to ensure predictive accuracy and model realism, as highlighted in multiple earlier studies. Because variable selection is directly related to a model's capacity to capture important species' environmental requirements, one would expect an explicit prior consideration of all ecophysiologically meaningful variables. For plants, these include temperature, water, soil nutrients, light, and in some cases, disturbances and biotic interactions. However, the set of predictors used in published correlative plant SDM studies varies considerably. No comprehensive review exists of what environmental predictors are meaningful, available (or missing) and used in practice to predict plant distributions. Contributing to answer these questions is the aim of this review. Methods We carried out an extensive, systematic review of recently published plant SDM studies (years 2010–2015; n = 200) to determine the predictors used (and not used) in the models. We additionally conducted an in-depth review of SDM studies in selected journals to identify temporal trends in the use of predictors (years 2000–2015; n = 40). Results A large majority of plant SDM studies neglected several ecophysiologically meaningful environmental variables, and the number of relevant predictors used in models has stagnated or even declined over the last 15 yr. Conclusions Neglecting ecophysiologically meaningful predictors can result in incomplete niche quantification and can thus limit the predictive power of plant SDMs. Some of these missing predictors are already available spatially or may soon become available (e.g. soil moisture). However, others are not yet easily obtainable across whole study extents (e.g. soil pH and nutrients), and their development should receive increased attention. We conclude that more effort should be made to build ecologically more sound plant SDMs. This requires a more thorough rationale for the choice of environmental predictors needed to meet the study goal, and the development of missing ones. The latter calls for increased collaborative effort between ecological and geo-environmental sciences.","container-title":"Journal of Vegetation Science","DOI":"10.1111/jvs.12444","ISSN":"1654-1103","issue":"6","language":"en","page":"1308-1322","source":"Wiley Online Library","title":"What we use is not what we know: environmental predictors in plant distribution models","title-short":"What we use is not what we know","volume":"27","author":[{"family":"Mod","given":"Heidi K."},{"family":"Scherrer","given":"Daniel"},{"family":"Luoto","given":"Miska"},{"family":"Guisan","given":"Antoine"}],"issued":{"date-parts":[["2016"]]}}}],"schema":"https://github.com/citation-style-language/schema/raw/master/csl-citation.json"} </w:instrText>
      </w:r>
      <w:r w:rsidR="00E6708A">
        <w:rPr>
          <w:lang w:val="en-US"/>
        </w:rPr>
        <w:fldChar w:fldCharType="separate"/>
      </w:r>
      <w:r w:rsidR="00A41C8A" w:rsidRPr="00A41C8A">
        <w:rPr>
          <w:rFonts w:ascii="Calibri" w:hAnsi="Calibri" w:cs="Calibri"/>
          <w:lang w:val="en-GB"/>
        </w:rPr>
        <w:t>(M. P. Austin &amp; Niel, 2011; Mod et al., 2016)</w:t>
      </w:r>
      <w:r w:rsidR="00E6708A">
        <w:rPr>
          <w:lang w:val="en-US"/>
        </w:rPr>
        <w:fldChar w:fldCharType="end"/>
      </w:r>
      <w:r>
        <w:rPr>
          <w:lang w:val="en-US"/>
        </w:rPr>
        <w:t xml:space="preserve">, as long as the most limiting factors are included </w:t>
      </w:r>
      <w:r w:rsidR="00000B15">
        <w:rPr>
          <w:lang w:val="en-US"/>
        </w:rPr>
        <w:fldChar w:fldCharType="begin"/>
      </w:r>
      <w:r w:rsidR="00DF778C">
        <w:rPr>
          <w:lang w:val="en-US"/>
        </w:rPr>
        <w:instrText xml:space="preserve"> ADDIN ZOTERO_ITEM CSL_CITATION {"citationID":"znhhpdzM","properties":{"formattedCitation":"(Cade et al., 2005)","plainCitation":"(Cade et al., 2005)","noteIndex":0},"citationItems":[{"id":1231,"uris":["http://zotero.org/users/2874375/items/CH873A34"],"uri":["http://zotero.org/users/2874375/items/CH873A34"],"itemData":{"id":1231,"type":"article-journal","abstract":"We simulated the effects of missing information on statistical distributions of animal response that covaried with measured predictors of habitat to evaluate the utility and performance of quantile regression for providing more useful intervals of uncertainty in habitat relationships. These procedures were evaulated for conditions in which heterogeneity and hidden bias were induced by confounding with missing variables associated with other improtant processes, a problem common in statistical modeling of ecological phenomena. Simulations for a large (N = 10 000) finite population representing grid locations on a landscape demonstrated various forms of hidden bias that might occur when the effect of a measured habitat variable on some animal was confounded with the effect of another unmeasured variable. Quantile (0 ≤ τ ≤ 1) regression parameters for linear models that excluded the important, unmeasured variable revealed bias relative to parameters from the generating model. Depending on whether interactions of the measured and unmeasured variables were negative (interference interactions) or positive (facilitation interactions) in simulations without spatial structuring, either upper (τ &gt; 0.5) or lower (τ &lt; 0.5) quantile regression parameters were less biased than mean rate parameters. Heterogeneous, nonlinear response patterns occurred with correlations between the measured and unmeasured variables. When the unmeasured variable was spatially structured, variation in parameters across quantiles associated with heterogeneous effects of the habitat variable was reduced by modeling the spatial trend surface as a cubic polynomial of location coordinates, but substantial hidden bias remained. Sampling (n = 20–300) simulations demonstrated that regression quantile estimates and confidence intervals constructed by inverting weighted rank score tests provided valid coverage of these parameters. Local forms of quantile weighting were required for obtaining correct Type I error rates and confidence interval coverage. Quantile regression was used to estimate effects of physical habitat resources on a bivalve (Macomona liliana) in the spatially structured landscape on a sandflat in a New Zealand harbor. Confidence intervals around predicted 0.10 and 0.90 quantiles were used to estimate sampling intervals containing 80% of the variation in densities in relation to bed elevation. Spatially structured variation in bivalve counts estimated by a cubic polynomial trend surface remained after accounting for the nonlinear effects of bed elevation, indicating the existence of important spatially structured processes that were not adequately represented by the measured habitat variables.","container-title":"Ecology","DOI":"10.1890/04-0785","ISSN":"1939-9170","issue":"3","language":"en","page":"786-800","source":"Wiley Online Library","title":"Quantile Regression Reveals Hidden Bias and Uncertainty in Habitat Models","volume":"86","author":[{"family":"Cade","given":"Brian S."},{"family":"Noon","given":"Barry R."},{"family":"Flather","given":"Curtis H."}],"issued":{"date-parts":[["2005"]]}}}],"schema":"https://github.com/citation-style-language/schema/raw/master/csl-citation.json"} </w:instrText>
      </w:r>
      <w:r w:rsidR="00000B15">
        <w:rPr>
          <w:lang w:val="en-US"/>
        </w:rPr>
        <w:fldChar w:fldCharType="separate"/>
      </w:r>
      <w:r w:rsidR="00A41C8A" w:rsidRPr="00A41C8A">
        <w:rPr>
          <w:rFonts w:ascii="Calibri" w:hAnsi="Calibri" w:cs="Calibri"/>
          <w:lang w:val="en-GB"/>
        </w:rPr>
        <w:t>(Cade et al., 2005)</w:t>
      </w:r>
      <w:r w:rsidR="00000B15">
        <w:rPr>
          <w:lang w:val="en-US"/>
        </w:rPr>
        <w:fldChar w:fldCharType="end"/>
      </w:r>
      <w:r>
        <w:rPr>
          <w:lang w:val="en-US"/>
        </w:rPr>
        <w:t>. However, the method does</w:t>
      </w:r>
      <w:r w:rsidRPr="00F304E5">
        <w:rPr>
          <w:lang w:val="en-US"/>
        </w:rPr>
        <w:t xml:space="preserve"> not consider factor interactions, including possible co-limitation or multiple limitation occurring at the same time </w:t>
      </w:r>
      <w:r w:rsidRPr="00F304E5">
        <w:rPr>
          <w:lang w:val="en-US"/>
        </w:rPr>
        <w:fldChar w:fldCharType="begin"/>
      </w:r>
      <w:r w:rsidR="00DF778C">
        <w:rPr>
          <w:lang w:val="en-US"/>
        </w:rPr>
        <w:instrText xml:space="preserve"> ADDIN ZOTERO_ITEM CSL_CITATION {"citationID":"93lPFRz3","properties":{"formattedCitation":"(Rubio et al., 2003)","plainCitation":"(Rubio et al., 2003)","noteIndex":0},"citationItems":[{"id":2177,"uris":["http://zotero.org/users/2874375/items/YQJ3FSAT"],"uri":["http://zotero.org/users/2874375/items/YQJ3FSAT"],"itemData":{"id":2177,"type":"article-journal","abstract":"Whereas the “law of the minimum” (LM) states that plant growth is limited by a single resource at any one time, the “multiple limitation hypothesis” (MLH) proposes that optimum plant behavior results from balancing resource costs and benefits so that all resources limit plant growth simultaneously. We tested the hypothesis that neither the LM nor the MLH account for plant responses to all mineral nutrients. Fronds of the aquatic plant Lemna minor were grown in nutrient solutions with increasing levels of four nutrients: nitrogen, phosphorus, potassium, and magnesium. Neither LM or MLH adequately predicted plant responses to all of these nutrients: 23 of the 60 responses analyzed were classified as belonging to the LM; 20 cases were classified as undefined; and 17 cases as MLH. The type of response strongly depended on the specific pair of nutrients considered. The validity of the MLH model would depend on the accompanying resource limiting plant growth and on the severity of the stress. We propose that a “nutrient-specific” analysis, considering the biology of each mineral nutrient rather than grouping plant resources as a whole, is more appropriate than general models in understanding plant responses to nutrient availability.","container-title":"American Journal of Botany","DOI":"10.3732/ajb.90.1.143","ISSN":"1537-2197","issue":"1","language":"en","page":"143-152","source":"Wiley Online Library","title":"A critical test of the two prevailing theories of plant response to nutrient availability","volume":"90","author":[{"family":"Rubio","given":"Gerardo"},{"family":"Zhu","given":"Jinming"},{"family":"Lynch","given":"Jonathan P."}],"issued":{"date-parts":[["2003"]]}}}],"schema":"https://github.com/citation-style-language/schema/raw/master/csl-citation.json"} </w:instrText>
      </w:r>
      <w:r w:rsidRPr="00F304E5">
        <w:rPr>
          <w:lang w:val="en-US"/>
        </w:rPr>
        <w:fldChar w:fldCharType="separate"/>
      </w:r>
      <w:r w:rsidR="00A41C8A" w:rsidRPr="00A41C8A">
        <w:rPr>
          <w:rFonts w:ascii="Calibri" w:hAnsi="Calibri" w:cs="Calibri"/>
          <w:lang w:val="en-GB"/>
        </w:rPr>
        <w:t>(Rubio et al., 2003)</w:t>
      </w:r>
      <w:r w:rsidRPr="00F304E5">
        <w:rPr>
          <w:lang w:val="en-US"/>
        </w:rPr>
        <w:fldChar w:fldCharType="end"/>
      </w:r>
      <w:r>
        <w:rPr>
          <w:lang w:val="en-US"/>
        </w:rPr>
        <w:t>. As any other SDM, it is also sensitive to collinearity in the predictors.</w:t>
      </w:r>
    </w:p>
    <w:p w14:paraId="50560ED8" w14:textId="77777777" w:rsidR="00B837E9" w:rsidRDefault="00B837E9" w:rsidP="00D63767">
      <w:pPr>
        <w:spacing w:after="0" w:line="480" w:lineRule="auto"/>
        <w:jc w:val="both"/>
        <w:rPr>
          <w:lang w:val="en-US"/>
        </w:rPr>
      </w:pPr>
    </w:p>
    <w:p w14:paraId="482E68F0" w14:textId="22496101" w:rsidR="00B837E9" w:rsidRDefault="00B837E9" w:rsidP="009E293B">
      <w:pPr>
        <w:spacing w:after="0" w:line="480" w:lineRule="auto"/>
        <w:jc w:val="both"/>
      </w:pPr>
      <w:r>
        <w:rPr>
          <w:lang w:val="en-US"/>
        </w:rPr>
        <w:t xml:space="preserve">Second, QR is generally more robust than ordinary least-squared regressions, in which the absolute value of an outlier can strongly influence the average response of the dependent variable. When modelling a quantile, the absolute value of an outlier has less impact on the shape of the model </w:t>
      </w:r>
      <w:r>
        <w:rPr>
          <w:rFonts w:cs="Calibri"/>
          <w:lang w:val="en-US"/>
        </w:rPr>
        <w:t>(</w:t>
      </w:r>
      <w:r>
        <w:fldChar w:fldCharType="begin"/>
      </w:r>
      <w:r w:rsidR="00DF778C">
        <w:rPr>
          <w:lang w:val="en-GB"/>
        </w:rPr>
        <w:instrText xml:space="preserve"> ADDIN ZOTERO_ITEM CSL_CITATION {"citationID":"sZrm1S9g","properties":{"formattedCitation":"(Scharf et al., 1998)","plainCitation":"(Scharf et al., 1998)","dontUpdate":true,"noteIndex":0},"citationItems":[{"id":1505,"uris":["http://zotero.org/users/2874375/items/Q6SR5V2J"],"uri":["http://zotero.org/users/2874375/items/Q6SR5V2J"],"itemData":{"id":1505,"type":"article-journal","abstract":"Scatter diagrams have historically proved useful in the study of associative relationships in ecology. Several important ecological questions involve correlations between variables resulting in polygonal shapes. Two examples that have received considerable attention are patterns between prey size and predator size in animal populations and the relationship between animal abundance and body size. Each is typically illustrated using scatter diagrams with upper and lower boundaries of response variables often changing at different rates with changes in the independent variables. Despite recent statistical contributions that have stimulated an interest in characterizing the limits of a variable, a consensus on an appropriate methodology to quantify the boundaries of scatter diagrams has not yet been achieved. We tested regression techniques based on least squares and least absolute values models using several independent data sets on prey length and predator length for piscivorous fishes and compared estimated slopes for consistency. Our results indicated that least squares regression techniques were particularly sensitive to outlying y values and irregularities in the distribution of observations, and that they frequently produced inconsistent estimates of slope for upper and lower bounds. In contrast, quantile regression techniques based on least absolute values models appeared robust to outlying y values and sparseness within data sets, while providing consistent estimates of upper and lower bound slopes. Moreover, the use of quantile regression eliminated the need for an excess of arbitrary decision-making on the part of the investigator. We recommend quantile regression as an improvement to currently available techniques used to examine potential ecological relationships dependent upon quantitative information on the boundaries of polygonal relationships.","container-title":"Ecology","DOI":"10.1890/0012-9658(1998)079[0448:IERFTE]2.0.CO;2","ISSN":"1939-9170","issue":"2","language":"en","page":"448-460","source":"Wiley Online Library","title":"Inferring Ecological Relationships from the Edges of Scatter Diagrams: Comparison of Regression Techniques","title-short":"Inferring Ecological Relationships from the Edges of Scatter Diagrams","volume":"79","author":[{"family":"Scharf","given":"Frederick S."},{"family":"Juanes","given":"Francis"},{"family":"Sutherland","given":"Michael"}],"issued":{"date-parts":[["1998"]]}}}],"schema":"https://github.com/citation-style-language/schema/raw/master/csl-citation.json"} </w:instrText>
      </w:r>
      <w:r>
        <w:fldChar w:fldCharType="separate"/>
      </w:r>
      <w:bookmarkStart w:id="3" w:name="__Fieldmark__1742_1077881719"/>
      <w:r>
        <w:rPr>
          <w:rFonts w:cs="Calibri"/>
          <w:lang w:val="en-US"/>
        </w:rPr>
        <w:t>Scharf et al., 1998)</w:t>
      </w:r>
      <w:r>
        <w:fldChar w:fldCharType="end"/>
      </w:r>
      <w:bookmarkEnd w:id="3"/>
      <w:r>
        <w:rPr>
          <w:lang w:val="en-US"/>
        </w:rPr>
        <w:t xml:space="preserve">. If many absences occurring along the environmental gradient are susceptible to pull down a model of the mean, these absences will have a moderated impact on a quantile model </w:t>
      </w:r>
      <w:r>
        <w:rPr>
          <w:rFonts w:cs="Calibri"/>
          <w:szCs w:val="24"/>
          <w:lang w:val="en-US"/>
        </w:rPr>
        <w:t>(</w:t>
      </w:r>
      <w:r>
        <w:fldChar w:fldCharType="begin"/>
      </w:r>
      <w:r w:rsidR="00DF778C">
        <w:rPr>
          <w:lang w:val="en-GB"/>
        </w:rPr>
        <w:instrText xml:space="preserve"> ADDIN ZOTERO_ITEM CSL_CITATION {"citationID":"qXk6eygp","properties":{"formattedCitation":"(Cade and Noon, 2003; Schr\\uc0\\u246{}der et al., 2005)","plainCitation":"(Cade and Noon, 2003; Schröder et al., 2005)","dontUpdate":true,"noteIndex":0},"citationItems":[{"id":1229,"uris":["http://zotero.org/users/2874375/items/RPA37XRP"],"uri":["http://zotero.org/users/2874375/items/RPA37XRP"],"itemData":{"id":1229,"type":"article-journal","abstract":"Quantile regression is a way to estimate the conditional quantiles of a response variable distribution in the linear model that provides a more complete view of possible causal relationships between variables in ecological processes. Typically, all the factors that affect ecological processes are not measured and included in the statistical models used to investigate relationships between variables associated with those processes. As a consequence, there may be a weak or no predictive relationship between the mean of the response variable (y) distribution and the measured predictive factors (X). Yet there may be stronger, useful predictive relationships with other parts of the response variable distribution. This primer relates quantile regression estimates to prediction intervals in parametric error distribution regression models (eg least squares), and discusses the ordering characteristics, interval nature, sampling variation, weighting, and interpretation of the estimates for homogeneous and heterogeneous regression models.","container-title":"Frontiers in Ecology and the Environment","DOI":"10.1890/1540-9295(2003)001[0412:AGITQR]2.0.CO;2","ISSN":"1540-9309","issue":"8","language":"en","page":"412-420","source":"Wiley Online Library","title":"A gentle introduction to quantile regression for ecologists","volume":"1","author":[{"family":"Cade","given":"Brian S."},{"family":"Noon","given":"Barry R."}],"issued":{"date-parts":[["2003"]]}}},{"id":1939,"uris":["http://zotero.org/users/2874375/items/TDP2NU8E"],"uri":["http://zotero.org/users/2874375/items/TDP2NU8E"],"itemData":{"id":1939,"type":"article-journal","abstract":"Question: Is quantile regression an appropriate statistical approach to estimate the response of fen species to single environmental factors? Background: Data sets in vegetation field studies are often characterized by a large number of zeros and they are generally incomplete in respect to the factors which possibly influence plant species distribution. Thus, it is problematic to relate plant species abundance to single environmental factors by the ordinary least squares regression technique of the conditional mean. Location: Riparian herbaceous fen in central Jutland (Denmark). Methods: Semi-parametric quantile regression was used to estimate the response of 18 plant species to six environmental factors, 95% regression quantiles were chosen to reduce the impact of multiple unmeasured factors on the regression analyses. Results of 95% quantile regression and ordinary least squares regression were compared. Results: The standard regression of the conditional mean underestimated the rates of change of species cover due to the selected factor in comparison to 95% regression quantiles. The fitted response curves indicated a general broad tolerance of the studied fen species to different flooding durations but a narrower range concerning groundwater amplitude. The cover of all species was related to soil exchangeable phosphate and base-richness. A relationship between soil exchangeable potassium and species cover was only found for 11 species. Conclusion: Considering the characteristics of data sets in vegetation science, non-linear quantile regression is a useful method for gradient analyses.","container-title":"Journal of Vegetation Science","DOI":"10.1111/j.1654-1103.2005.tb02376.x","ISSN":"1654-1103","issue":"4","language":"en","page":"373-382","source":"Wiley Online Library","title":"Rejecting the mean: Estimating the response of fen plant species to environmental factors by non-linear quantile regression","title-short":"Rejecting the mean","volume":"16","author":[{"family":"Schröder","given":"Henning K."},{"family":"Andersen","given":"Hans Estrup"},{"family":"Kiehl","given":"Kathrin"}],"issued":{"date-parts":[["2005"]]}}}],"schema":"https://github.com/citation-style-language/schema/raw/master/csl-citation.json"} </w:instrText>
      </w:r>
      <w:r>
        <w:fldChar w:fldCharType="separate"/>
      </w:r>
      <w:bookmarkStart w:id="4" w:name="__Fieldmark__1759_1077881719"/>
      <w:r>
        <w:rPr>
          <w:rFonts w:cs="Calibri"/>
          <w:szCs w:val="24"/>
          <w:lang w:val="en-US"/>
        </w:rPr>
        <w:t>Cade and Noon, 2003; Schröder et al., 2005)</w:t>
      </w:r>
      <w:r>
        <w:fldChar w:fldCharType="end"/>
      </w:r>
      <w:bookmarkEnd w:id="4"/>
      <w:r>
        <w:rPr>
          <w:lang w:val="en-US"/>
        </w:rPr>
        <w:t xml:space="preserve">.  </w:t>
      </w:r>
    </w:p>
    <w:p w14:paraId="5B77F8AC" w14:textId="741B2333" w:rsidR="005F299C" w:rsidRDefault="00A25DAD" w:rsidP="00D63767">
      <w:pPr>
        <w:pStyle w:val="Titre1"/>
        <w:spacing w:line="480" w:lineRule="auto"/>
      </w:pPr>
      <w:r>
        <w:rPr>
          <w:rFonts w:eastAsia="DejaVu Sans"/>
          <w:lang w:val="en-GB"/>
        </w:rPr>
        <w:t xml:space="preserve">Appendix </w:t>
      </w:r>
      <w:r w:rsidR="00B64815">
        <w:rPr>
          <w:rFonts w:eastAsia="DejaVu Sans"/>
          <w:lang w:val="en-GB"/>
        </w:rPr>
        <w:t>3</w:t>
      </w:r>
      <w:r>
        <w:rPr>
          <w:rFonts w:eastAsia="DejaVu Sans"/>
          <w:lang w:val="en-GB"/>
        </w:rPr>
        <w:t xml:space="preserve">: </w:t>
      </w:r>
      <w:r w:rsidR="00595F48">
        <w:t>Sediment</w:t>
      </w:r>
    </w:p>
    <w:p w14:paraId="4129B9C1" w14:textId="67B3DAE6" w:rsidR="006368D1" w:rsidRPr="0059342F" w:rsidRDefault="0059342F" w:rsidP="00D63767">
      <w:pPr>
        <w:spacing w:line="480" w:lineRule="auto"/>
        <w:rPr>
          <w:lang w:val="en-GB"/>
        </w:rPr>
      </w:pPr>
      <w:r w:rsidRPr="0059342F">
        <w:rPr>
          <w:lang w:val="en-GB"/>
        </w:rPr>
        <w:t xml:space="preserve">Table </w:t>
      </w:r>
      <w:proofErr w:type="gramStart"/>
      <w:r w:rsidRPr="0059342F">
        <w:rPr>
          <w:lang w:val="en-GB"/>
        </w:rPr>
        <w:t>A</w:t>
      </w:r>
      <w:r w:rsidR="00917C7E">
        <w:rPr>
          <w:lang w:val="en-GB"/>
        </w:rPr>
        <w:t>3</w:t>
      </w:r>
      <w:bookmarkStart w:id="5" w:name="_GoBack"/>
      <w:bookmarkEnd w:id="5"/>
      <w:r w:rsidR="001466C7">
        <w:rPr>
          <w:lang w:val="en-GB"/>
        </w:rPr>
        <w:t>.1</w:t>
      </w:r>
      <w:r w:rsidRPr="0059342F">
        <w:rPr>
          <w:lang w:val="en-GB"/>
        </w:rPr>
        <w:t> :</w:t>
      </w:r>
      <w:proofErr w:type="gramEnd"/>
      <w:r w:rsidRPr="0059342F">
        <w:rPr>
          <w:lang w:val="en-GB"/>
        </w:rPr>
        <w:t xml:space="preserve"> Table of n</w:t>
      </w:r>
      <w:r>
        <w:rPr>
          <w:lang w:val="en-GB"/>
        </w:rPr>
        <w:t xml:space="preserve">umber of </w:t>
      </w:r>
      <w:r w:rsidR="00F1796F">
        <w:rPr>
          <w:lang w:val="en-GB"/>
        </w:rPr>
        <w:t>sediments</w:t>
      </w:r>
      <w:r>
        <w:rPr>
          <w:lang w:val="en-GB"/>
        </w:rPr>
        <w:t xml:space="preserve"> for each </w:t>
      </w:r>
      <w:r w:rsidR="002F3432">
        <w:rPr>
          <w:lang w:val="en-GB"/>
        </w:rPr>
        <w:t>sediment category</w:t>
      </w:r>
      <w:r w:rsidR="00F1796F">
        <w:rPr>
          <w:lang w:val="en-GB"/>
        </w:rPr>
        <w:t>. nb: number</w:t>
      </w:r>
    </w:p>
    <w:tbl>
      <w:tblPr>
        <w:tblStyle w:val="Tableausimple1"/>
        <w:tblW w:w="9175" w:type="dxa"/>
        <w:tblLook w:val="04A0" w:firstRow="1" w:lastRow="0" w:firstColumn="1" w:lastColumn="0" w:noHBand="0" w:noVBand="1"/>
      </w:tblPr>
      <w:tblGrid>
        <w:gridCol w:w="2838"/>
        <w:gridCol w:w="3645"/>
        <w:gridCol w:w="2692"/>
      </w:tblGrid>
      <w:tr w:rsidR="006368D1" w:rsidRPr="00917C7E" w14:paraId="4429D97B" w14:textId="77777777" w:rsidTr="007054D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20664D39" w14:textId="4BF43720" w:rsidR="006368D1" w:rsidRPr="006368D1" w:rsidRDefault="006368D1" w:rsidP="007054DD">
            <w:r w:rsidRPr="006368D1">
              <w:t xml:space="preserve">Sediment </w:t>
            </w:r>
            <w:r w:rsidR="00F1796F">
              <w:t>nb</w:t>
            </w:r>
          </w:p>
        </w:tc>
        <w:tc>
          <w:tcPr>
            <w:tcW w:w="0" w:type="dxa"/>
            <w:noWrap/>
            <w:hideMark/>
          </w:tcPr>
          <w:p w14:paraId="0FAD59A7" w14:textId="77777777" w:rsidR="006368D1" w:rsidRPr="006368D1" w:rsidRDefault="006368D1" w:rsidP="007054DD">
            <w:pPr>
              <w:cnfStyle w:val="100000000000" w:firstRow="1" w:lastRow="0" w:firstColumn="0" w:lastColumn="0" w:oddVBand="0" w:evenVBand="0" w:oddHBand="0" w:evenHBand="0" w:firstRowFirstColumn="0" w:firstRowLastColumn="0" w:lastRowFirstColumn="0" w:lastRowLastColumn="0"/>
            </w:pPr>
            <w:r w:rsidRPr="006368D1">
              <w:t>Sediment category</w:t>
            </w:r>
          </w:p>
        </w:tc>
        <w:tc>
          <w:tcPr>
            <w:tcW w:w="0" w:type="dxa"/>
            <w:noWrap/>
            <w:hideMark/>
          </w:tcPr>
          <w:p w14:paraId="08551C43" w14:textId="72F3AEFF" w:rsidR="006368D1" w:rsidRPr="006368D1" w:rsidRDefault="00F1796F" w:rsidP="007054DD">
            <w:pPr>
              <w:cnfStyle w:val="100000000000" w:firstRow="1" w:lastRow="0" w:firstColumn="0" w:lastColumn="0" w:oddVBand="0" w:evenVBand="0" w:oddHBand="0" w:evenHBand="0" w:firstRowFirstColumn="0" w:firstRowLastColumn="0" w:lastRowFirstColumn="0" w:lastRowLastColumn="0"/>
              <w:rPr>
                <w:lang w:val="en-GB"/>
              </w:rPr>
            </w:pPr>
            <w:r>
              <w:rPr>
                <w:lang w:val="en-GB"/>
              </w:rPr>
              <w:t>N</w:t>
            </w:r>
            <w:r w:rsidR="006368D1" w:rsidRPr="006368D1">
              <w:rPr>
                <w:lang w:val="en-GB"/>
              </w:rPr>
              <w:t>b samples (% of total number of samples)</w:t>
            </w:r>
          </w:p>
        </w:tc>
      </w:tr>
      <w:tr w:rsidR="006368D1" w:rsidRPr="006368D1" w14:paraId="3947E309" w14:textId="77777777" w:rsidTr="007054D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48924CB" w14:textId="77777777" w:rsidR="006368D1" w:rsidRPr="006368D1" w:rsidRDefault="006368D1" w:rsidP="007054DD">
            <w:r w:rsidRPr="006368D1">
              <w:t>1</w:t>
            </w:r>
          </w:p>
        </w:tc>
        <w:tc>
          <w:tcPr>
            <w:tcW w:w="0" w:type="dxa"/>
            <w:noWrap/>
            <w:hideMark/>
          </w:tcPr>
          <w:p w14:paraId="6C5542CE" w14:textId="77777777" w:rsidR="006368D1" w:rsidRPr="006368D1" w:rsidRDefault="006368D1" w:rsidP="007054DD">
            <w:pPr>
              <w:cnfStyle w:val="000000100000" w:firstRow="0" w:lastRow="0" w:firstColumn="0" w:lastColumn="0" w:oddVBand="0" w:evenVBand="0" w:oddHBand="1" w:evenHBand="0" w:firstRowFirstColumn="0" w:firstRowLastColumn="0" w:lastRowFirstColumn="0" w:lastRowLastColumn="0"/>
            </w:pPr>
            <w:r w:rsidRPr="006368D1">
              <w:t>Coarse sediment</w:t>
            </w:r>
          </w:p>
        </w:tc>
        <w:tc>
          <w:tcPr>
            <w:tcW w:w="0" w:type="dxa"/>
            <w:noWrap/>
            <w:hideMark/>
          </w:tcPr>
          <w:p w14:paraId="1DF0C87B" w14:textId="77777777" w:rsidR="006368D1" w:rsidRPr="006368D1" w:rsidRDefault="006368D1" w:rsidP="007054DD">
            <w:pPr>
              <w:cnfStyle w:val="000000100000" w:firstRow="0" w:lastRow="0" w:firstColumn="0" w:lastColumn="0" w:oddVBand="0" w:evenVBand="0" w:oddHBand="1" w:evenHBand="0" w:firstRowFirstColumn="0" w:firstRowLastColumn="0" w:lastRowFirstColumn="0" w:lastRowLastColumn="0"/>
            </w:pPr>
            <w:r w:rsidRPr="006368D1">
              <w:t>122 (3.2%)</w:t>
            </w:r>
          </w:p>
        </w:tc>
      </w:tr>
      <w:tr w:rsidR="006368D1" w:rsidRPr="006368D1" w14:paraId="107E27AE" w14:textId="77777777" w:rsidTr="007054DD">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5DDADA2" w14:textId="77777777" w:rsidR="006368D1" w:rsidRPr="006368D1" w:rsidRDefault="006368D1" w:rsidP="007054DD">
            <w:r w:rsidRPr="006368D1">
              <w:t>2</w:t>
            </w:r>
          </w:p>
        </w:tc>
        <w:tc>
          <w:tcPr>
            <w:tcW w:w="0" w:type="dxa"/>
            <w:noWrap/>
            <w:hideMark/>
          </w:tcPr>
          <w:p w14:paraId="745ADFC3" w14:textId="038B0DD7" w:rsidR="006368D1" w:rsidRPr="006368D1" w:rsidRDefault="006368D1" w:rsidP="007054DD">
            <w:pPr>
              <w:cnfStyle w:val="000000000000" w:firstRow="0" w:lastRow="0" w:firstColumn="0" w:lastColumn="0" w:oddVBand="0" w:evenVBand="0" w:oddHBand="0" w:evenHBand="0" w:firstRowFirstColumn="0" w:firstRowLastColumn="0" w:lastRowFirstColumn="0" w:lastRowLastColumn="0"/>
              <w:rPr>
                <w:lang w:val="en-GB"/>
              </w:rPr>
            </w:pPr>
            <w:r w:rsidRPr="006368D1">
              <w:rPr>
                <w:lang w:val="en-GB"/>
              </w:rPr>
              <w:t>Compacted sediments or sedimentary bedrock</w:t>
            </w:r>
          </w:p>
        </w:tc>
        <w:tc>
          <w:tcPr>
            <w:tcW w:w="0" w:type="dxa"/>
            <w:noWrap/>
            <w:hideMark/>
          </w:tcPr>
          <w:p w14:paraId="5D4739B8" w14:textId="77777777" w:rsidR="006368D1" w:rsidRPr="006368D1" w:rsidRDefault="006368D1" w:rsidP="007054DD">
            <w:pPr>
              <w:cnfStyle w:val="000000000000" w:firstRow="0" w:lastRow="0" w:firstColumn="0" w:lastColumn="0" w:oddVBand="0" w:evenVBand="0" w:oddHBand="0" w:evenHBand="0" w:firstRowFirstColumn="0" w:firstRowLastColumn="0" w:lastRowFirstColumn="0" w:lastRowLastColumn="0"/>
            </w:pPr>
            <w:r w:rsidRPr="006368D1">
              <w:t>1 (0.026%)</w:t>
            </w:r>
          </w:p>
        </w:tc>
      </w:tr>
      <w:tr w:rsidR="006368D1" w:rsidRPr="006368D1" w14:paraId="5E7E8516" w14:textId="77777777" w:rsidTr="007054D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2C4FDE6" w14:textId="77777777" w:rsidR="006368D1" w:rsidRPr="006368D1" w:rsidRDefault="006368D1" w:rsidP="007054DD">
            <w:r w:rsidRPr="006368D1">
              <w:t>3</w:t>
            </w:r>
          </w:p>
        </w:tc>
        <w:tc>
          <w:tcPr>
            <w:tcW w:w="0" w:type="dxa"/>
            <w:noWrap/>
            <w:hideMark/>
          </w:tcPr>
          <w:p w14:paraId="6A4D4987" w14:textId="77777777" w:rsidR="006368D1" w:rsidRPr="006368D1" w:rsidRDefault="006368D1" w:rsidP="007054DD">
            <w:pPr>
              <w:cnfStyle w:val="000000100000" w:firstRow="0" w:lastRow="0" w:firstColumn="0" w:lastColumn="0" w:oddVBand="0" w:evenVBand="0" w:oddHBand="1" w:evenHBand="0" w:firstRowFirstColumn="0" w:firstRowLastColumn="0" w:lastRowFirstColumn="0" w:lastRowLastColumn="0"/>
            </w:pPr>
            <w:r w:rsidRPr="006368D1">
              <w:t>Mixed sediment</w:t>
            </w:r>
          </w:p>
        </w:tc>
        <w:tc>
          <w:tcPr>
            <w:tcW w:w="0" w:type="dxa"/>
            <w:noWrap/>
            <w:hideMark/>
          </w:tcPr>
          <w:p w14:paraId="320AAC3E" w14:textId="77777777" w:rsidR="006368D1" w:rsidRPr="006368D1" w:rsidRDefault="006368D1" w:rsidP="007054DD">
            <w:pPr>
              <w:cnfStyle w:val="000000100000" w:firstRow="0" w:lastRow="0" w:firstColumn="0" w:lastColumn="0" w:oddVBand="0" w:evenVBand="0" w:oddHBand="1" w:evenHBand="0" w:firstRowFirstColumn="0" w:firstRowLastColumn="0" w:lastRowFirstColumn="0" w:lastRowLastColumn="0"/>
            </w:pPr>
            <w:r w:rsidRPr="006368D1">
              <w:t>829 (22%)</w:t>
            </w:r>
          </w:p>
        </w:tc>
      </w:tr>
      <w:tr w:rsidR="006368D1" w:rsidRPr="006368D1" w14:paraId="3DA86B4F" w14:textId="77777777" w:rsidTr="007054DD">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6C49088" w14:textId="77777777" w:rsidR="006368D1" w:rsidRPr="006368D1" w:rsidRDefault="006368D1" w:rsidP="007054DD">
            <w:r w:rsidRPr="006368D1">
              <w:t>4</w:t>
            </w:r>
          </w:p>
        </w:tc>
        <w:tc>
          <w:tcPr>
            <w:tcW w:w="0" w:type="dxa"/>
            <w:noWrap/>
            <w:hideMark/>
          </w:tcPr>
          <w:p w14:paraId="2DE98EB2" w14:textId="77777777" w:rsidR="006368D1" w:rsidRPr="006368D1" w:rsidRDefault="006368D1" w:rsidP="007054DD">
            <w:pPr>
              <w:cnfStyle w:val="000000000000" w:firstRow="0" w:lastRow="0" w:firstColumn="0" w:lastColumn="0" w:oddVBand="0" w:evenVBand="0" w:oddHBand="0" w:evenHBand="0" w:firstRowFirstColumn="0" w:firstRowLastColumn="0" w:lastRowFirstColumn="0" w:lastRowLastColumn="0"/>
              <w:rPr>
                <w:lang w:val="en-GB"/>
              </w:rPr>
            </w:pPr>
            <w:r w:rsidRPr="006368D1">
              <w:rPr>
                <w:lang w:val="en-GB"/>
              </w:rPr>
              <w:t>Mud, clay and sandy mud</w:t>
            </w:r>
          </w:p>
        </w:tc>
        <w:tc>
          <w:tcPr>
            <w:tcW w:w="0" w:type="dxa"/>
            <w:noWrap/>
            <w:hideMark/>
          </w:tcPr>
          <w:p w14:paraId="7413FB9B" w14:textId="77777777" w:rsidR="006368D1" w:rsidRPr="006368D1" w:rsidRDefault="006368D1" w:rsidP="007054DD">
            <w:pPr>
              <w:cnfStyle w:val="000000000000" w:firstRow="0" w:lastRow="0" w:firstColumn="0" w:lastColumn="0" w:oddVBand="0" w:evenVBand="0" w:oddHBand="0" w:evenHBand="0" w:firstRowFirstColumn="0" w:firstRowLastColumn="0" w:lastRowFirstColumn="0" w:lastRowLastColumn="0"/>
            </w:pPr>
            <w:r w:rsidRPr="006368D1">
              <w:t>2183 (57%)</w:t>
            </w:r>
          </w:p>
        </w:tc>
      </w:tr>
      <w:tr w:rsidR="006368D1" w:rsidRPr="006368D1" w14:paraId="1586B436" w14:textId="77777777" w:rsidTr="007054D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129953D" w14:textId="77777777" w:rsidR="006368D1" w:rsidRPr="006368D1" w:rsidRDefault="006368D1" w:rsidP="007054DD">
            <w:r w:rsidRPr="006368D1">
              <w:t>5</w:t>
            </w:r>
          </w:p>
        </w:tc>
        <w:tc>
          <w:tcPr>
            <w:tcW w:w="0" w:type="dxa"/>
            <w:noWrap/>
            <w:hideMark/>
          </w:tcPr>
          <w:p w14:paraId="334EE8FA" w14:textId="77777777" w:rsidR="006368D1" w:rsidRPr="006368D1" w:rsidRDefault="006368D1" w:rsidP="007054DD">
            <w:pPr>
              <w:cnfStyle w:val="000000100000" w:firstRow="0" w:lastRow="0" w:firstColumn="0" w:lastColumn="0" w:oddVBand="0" w:evenVBand="0" w:oddHBand="1" w:evenHBand="0" w:firstRowFirstColumn="0" w:firstRowLastColumn="0" w:lastRowFirstColumn="0" w:lastRowLastColumn="0"/>
            </w:pPr>
            <w:r w:rsidRPr="006368D1">
              <w:t>Sand and muddy sand</w:t>
            </w:r>
          </w:p>
        </w:tc>
        <w:tc>
          <w:tcPr>
            <w:tcW w:w="0" w:type="dxa"/>
            <w:noWrap/>
            <w:hideMark/>
          </w:tcPr>
          <w:p w14:paraId="754C91EA" w14:textId="77777777" w:rsidR="006368D1" w:rsidRPr="006368D1" w:rsidRDefault="006368D1" w:rsidP="007054DD">
            <w:pPr>
              <w:cnfStyle w:val="000000100000" w:firstRow="0" w:lastRow="0" w:firstColumn="0" w:lastColumn="0" w:oddVBand="0" w:evenVBand="0" w:oddHBand="1" w:evenHBand="0" w:firstRowFirstColumn="0" w:firstRowLastColumn="0" w:lastRowFirstColumn="0" w:lastRowLastColumn="0"/>
            </w:pPr>
            <w:r w:rsidRPr="006368D1">
              <w:t>388 (10%)</w:t>
            </w:r>
          </w:p>
        </w:tc>
      </w:tr>
      <w:tr w:rsidR="006368D1" w:rsidRPr="006368D1" w14:paraId="2868EADE" w14:textId="77777777" w:rsidTr="007054DD">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BBC3097" w14:textId="77777777" w:rsidR="006368D1" w:rsidRPr="006368D1" w:rsidRDefault="006368D1" w:rsidP="007054DD">
            <w:r w:rsidRPr="006368D1">
              <w:t>6</w:t>
            </w:r>
          </w:p>
        </w:tc>
        <w:tc>
          <w:tcPr>
            <w:tcW w:w="0" w:type="dxa"/>
            <w:noWrap/>
            <w:hideMark/>
          </w:tcPr>
          <w:p w14:paraId="2DA0FACE" w14:textId="089EB1B3" w:rsidR="006368D1" w:rsidRPr="006368D1" w:rsidRDefault="006368D1" w:rsidP="007054DD">
            <w:pPr>
              <w:cnfStyle w:val="000000000000" w:firstRow="0" w:lastRow="0" w:firstColumn="0" w:lastColumn="0" w:oddVBand="0" w:evenVBand="0" w:oddHBand="0" w:evenHBand="0" w:firstRowFirstColumn="0" w:firstRowLastColumn="0" w:lastRowFirstColumn="0" w:lastRowLastColumn="0"/>
            </w:pPr>
            <w:r w:rsidRPr="006368D1">
              <w:t>Sand, gravel and pebbles</w:t>
            </w:r>
          </w:p>
        </w:tc>
        <w:tc>
          <w:tcPr>
            <w:tcW w:w="0" w:type="dxa"/>
            <w:noWrap/>
            <w:hideMark/>
          </w:tcPr>
          <w:p w14:paraId="13C284AF" w14:textId="77777777" w:rsidR="006368D1" w:rsidRPr="006368D1" w:rsidRDefault="006368D1" w:rsidP="007054DD">
            <w:pPr>
              <w:cnfStyle w:val="000000000000" w:firstRow="0" w:lastRow="0" w:firstColumn="0" w:lastColumn="0" w:oddVBand="0" w:evenVBand="0" w:oddHBand="0" w:evenHBand="0" w:firstRowFirstColumn="0" w:firstRowLastColumn="0" w:lastRowFirstColumn="0" w:lastRowLastColumn="0"/>
            </w:pPr>
            <w:r w:rsidRPr="006368D1">
              <w:t>22 (0.57%)</w:t>
            </w:r>
          </w:p>
        </w:tc>
      </w:tr>
      <w:tr w:rsidR="006368D1" w:rsidRPr="006368D1" w14:paraId="14EE7AA7" w14:textId="77777777" w:rsidTr="007054D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C071074" w14:textId="77777777" w:rsidR="006368D1" w:rsidRPr="006368D1" w:rsidRDefault="006368D1" w:rsidP="007054DD">
            <w:r w:rsidRPr="006368D1">
              <w:t>7</w:t>
            </w:r>
          </w:p>
        </w:tc>
        <w:tc>
          <w:tcPr>
            <w:tcW w:w="0" w:type="dxa"/>
            <w:noWrap/>
            <w:hideMark/>
          </w:tcPr>
          <w:p w14:paraId="160F08C3" w14:textId="4B13C32B" w:rsidR="006368D1" w:rsidRPr="006368D1" w:rsidRDefault="006368D1" w:rsidP="007054DD">
            <w:pPr>
              <w:cnfStyle w:val="000000100000" w:firstRow="0" w:lastRow="0" w:firstColumn="0" w:lastColumn="0" w:oddVBand="0" w:evenVBand="0" w:oddHBand="1" w:evenHBand="0" w:firstRowFirstColumn="0" w:firstRowLastColumn="0" w:lastRowFirstColumn="0" w:lastRowLastColumn="0"/>
              <w:rPr>
                <w:lang w:val="en-GB"/>
              </w:rPr>
            </w:pPr>
            <w:r w:rsidRPr="006368D1">
              <w:rPr>
                <w:lang w:val="en-GB"/>
              </w:rPr>
              <w:t>Thin/discont. sedim. cover on bedrock</w:t>
            </w:r>
          </w:p>
        </w:tc>
        <w:tc>
          <w:tcPr>
            <w:tcW w:w="0" w:type="dxa"/>
            <w:noWrap/>
            <w:hideMark/>
          </w:tcPr>
          <w:p w14:paraId="59CFD36A" w14:textId="77777777" w:rsidR="006368D1" w:rsidRPr="006368D1" w:rsidRDefault="006368D1" w:rsidP="007054DD">
            <w:pPr>
              <w:cnfStyle w:val="000000100000" w:firstRow="0" w:lastRow="0" w:firstColumn="0" w:lastColumn="0" w:oddVBand="0" w:evenVBand="0" w:oddHBand="1" w:evenHBand="0" w:firstRowFirstColumn="0" w:firstRowLastColumn="0" w:lastRowFirstColumn="0" w:lastRowLastColumn="0"/>
            </w:pPr>
            <w:r w:rsidRPr="006368D1">
              <w:t>5 (0.13%)</w:t>
            </w:r>
          </w:p>
        </w:tc>
      </w:tr>
      <w:tr w:rsidR="006368D1" w:rsidRPr="006368D1" w14:paraId="1DF1DD1E" w14:textId="77777777" w:rsidTr="007054DD">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BE416C9" w14:textId="77777777" w:rsidR="006368D1" w:rsidRPr="006368D1" w:rsidRDefault="006368D1" w:rsidP="007054DD">
            <w:r w:rsidRPr="006368D1">
              <w:t>8</w:t>
            </w:r>
          </w:p>
        </w:tc>
        <w:tc>
          <w:tcPr>
            <w:tcW w:w="0" w:type="dxa"/>
            <w:noWrap/>
            <w:hideMark/>
          </w:tcPr>
          <w:p w14:paraId="184AE6C0" w14:textId="2F63CF65" w:rsidR="006368D1" w:rsidRPr="006368D1" w:rsidRDefault="006368D1" w:rsidP="007054DD">
            <w:pPr>
              <w:cnfStyle w:val="000000000000" w:firstRow="0" w:lastRow="0" w:firstColumn="0" w:lastColumn="0" w:oddVBand="0" w:evenVBand="0" w:oddHBand="0" w:evenHBand="0" w:firstRowFirstColumn="0" w:firstRowLastColumn="0" w:lastRowFirstColumn="0" w:lastRowLastColumn="0"/>
            </w:pPr>
            <w:r w:rsidRPr="006368D1">
              <w:t>No sediment data</w:t>
            </w:r>
            <w:r w:rsidR="002F3432">
              <w:t xml:space="preserve"> available</w:t>
            </w:r>
          </w:p>
        </w:tc>
        <w:tc>
          <w:tcPr>
            <w:tcW w:w="0" w:type="dxa"/>
            <w:noWrap/>
            <w:hideMark/>
          </w:tcPr>
          <w:p w14:paraId="0C832367" w14:textId="77777777" w:rsidR="006368D1" w:rsidRPr="006368D1" w:rsidRDefault="006368D1" w:rsidP="007054DD">
            <w:pPr>
              <w:cnfStyle w:val="000000000000" w:firstRow="0" w:lastRow="0" w:firstColumn="0" w:lastColumn="0" w:oddVBand="0" w:evenVBand="0" w:oddHBand="0" w:evenHBand="0" w:firstRowFirstColumn="0" w:firstRowLastColumn="0" w:lastRowFirstColumn="0" w:lastRowLastColumn="0"/>
            </w:pPr>
            <w:r w:rsidRPr="006368D1">
              <w:t>277 (7.2%)</w:t>
            </w:r>
          </w:p>
        </w:tc>
      </w:tr>
    </w:tbl>
    <w:p w14:paraId="49ACD34E" w14:textId="616D1653" w:rsidR="00595F48" w:rsidRDefault="00595F48" w:rsidP="00D63767">
      <w:pPr>
        <w:spacing w:line="480" w:lineRule="auto"/>
      </w:pPr>
    </w:p>
    <w:p w14:paraId="744E8463" w14:textId="098D6DD1" w:rsidR="00595F48" w:rsidRPr="00C21937" w:rsidRDefault="00A25DAD" w:rsidP="00D63767">
      <w:pPr>
        <w:pStyle w:val="Titre1"/>
        <w:spacing w:line="480" w:lineRule="auto"/>
        <w:rPr>
          <w:lang w:val="en-GB"/>
        </w:rPr>
      </w:pPr>
      <w:r>
        <w:rPr>
          <w:rFonts w:eastAsia="DejaVu Sans"/>
          <w:lang w:val="en-GB"/>
        </w:rPr>
        <w:lastRenderedPageBreak/>
        <w:t xml:space="preserve">Appendix </w:t>
      </w:r>
      <w:r w:rsidR="008B7AAC">
        <w:rPr>
          <w:rFonts w:eastAsia="DejaVu Sans"/>
          <w:lang w:val="en-GB"/>
        </w:rPr>
        <w:t>4</w:t>
      </w:r>
      <w:r>
        <w:rPr>
          <w:rFonts w:eastAsia="DejaVu Sans"/>
          <w:lang w:val="en-GB"/>
        </w:rPr>
        <w:t xml:space="preserve">: </w:t>
      </w:r>
      <w:r w:rsidR="00C21937" w:rsidRPr="00C21937">
        <w:rPr>
          <w:lang w:val="en-GB"/>
        </w:rPr>
        <w:t>Individual species fitted QGAM m</w:t>
      </w:r>
      <w:r w:rsidR="00C21937">
        <w:rPr>
          <w:lang w:val="en-GB"/>
        </w:rPr>
        <w:t>odels</w:t>
      </w:r>
    </w:p>
    <w:p w14:paraId="248BB687" w14:textId="47A16CEF" w:rsidR="005F299C" w:rsidRDefault="00E2655C" w:rsidP="00D63767">
      <w:pPr>
        <w:spacing w:line="480" w:lineRule="auto"/>
        <w:rPr>
          <w:lang w:val="en-GB"/>
        </w:rPr>
      </w:pPr>
      <w:r>
        <w:rPr>
          <w:lang w:val="en-GB"/>
        </w:rPr>
        <w:t xml:space="preserve">All fitted </w:t>
      </w:r>
      <w:r w:rsidR="00C31C9A">
        <w:rPr>
          <w:lang w:val="en-GB"/>
        </w:rPr>
        <w:t>QGAM models on the training dataset are available in the pdf “</w:t>
      </w:r>
      <w:r w:rsidR="009A6362">
        <w:rPr>
          <w:lang w:val="en-GB"/>
        </w:rPr>
        <w:t>Annex</w:t>
      </w:r>
      <w:r w:rsidR="00E8703F">
        <w:rPr>
          <w:lang w:val="en-GB"/>
        </w:rPr>
        <w:t>4</w:t>
      </w:r>
      <w:r w:rsidR="009A6362">
        <w:rPr>
          <w:lang w:val="en-GB"/>
        </w:rPr>
        <w:t>_qgam_models.pdf”</w:t>
      </w:r>
      <w:r w:rsidR="007A47FA">
        <w:rPr>
          <w:lang w:val="en-GB"/>
        </w:rPr>
        <w:t xml:space="preserve">. Each page </w:t>
      </w:r>
      <w:r w:rsidR="000476B5">
        <w:rPr>
          <w:lang w:val="en-GB"/>
        </w:rPr>
        <w:t>corresponds</w:t>
      </w:r>
      <w:r w:rsidR="006A7FC4">
        <w:rPr>
          <w:lang w:val="en-GB"/>
        </w:rPr>
        <w:t xml:space="preserve"> to one of the 33 species</w:t>
      </w:r>
      <w:r w:rsidR="000476B5">
        <w:rPr>
          <w:lang w:val="en-GB"/>
        </w:rPr>
        <w:t>.</w:t>
      </w:r>
    </w:p>
    <w:p w14:paraId="09E6D3E8" w14:textId="1710E89B" w:rsidR="009A6362" w:rsidRDefault="009A6362" w:rsidP="00D63767">
      <w:pPr>
        <w:spacing w:line="480" w:lineRule="auto"/>
        <w:rPr>
          <w:lang w:val="en-GB"/>
        </w:rPr>
      </w:pPr>
      <w:r>
        <w:rPr>
          <w:lang w:val="en-US"/>
        </w:rPr>
        <w:t>Caption</w:t>
      </w:r>
      <w:r w:rsidRPr="001B3AD7">
        <w:rPr>
          <w:lang w:val="en-US"/>
        </w:rPr>
        <w:t xml:space="preserve">: </w:t>
      </w:r>
      <w:r>
        <w:rPr>
          <w:lang w:val="en-US"/>
        </w:rPr>
        <w:t>M</w:t>
      </w:r>
      <w:r w:rsidRPr="001B3AD7">
        <w:rPr>
          <w:lang w:val="en-US"/>
        </w:rPr>
        <w:t xml:space="preserve">odelled log10 responses to </w:t>
      </w:r>
      <w:r w:rsidR="00D63767">
        <w:rPr>
          <w:lang w:val="en-US"/>
        </w:rPr>
        <w:t>the 10 selected</w:t>
      </w:r>
      <w:r w:rsidRPr="001B3AD7">
        <w:rPr>
          <w:lang w:val="en-US"/>
        </w:rPr>
        <w:t xml:space="preserve"> environmental predictors. A and B: black dotted scatterplot of the log of positive biomasses of the species in response to the predictor. Red dots indicate model maximum biomass predictions. On top of the scatterplot, the marginal density shows the distribution of samples conditional to the predictor values. C: Boxplot of response to the sediment. The model prediction is the 99</w:t>
      </w:r>
      <w:r w:rsidRPr="001B3AD7">
        <w:rPr>
          <w:vertAlign w:val="superscript"/>
          <w:lang w:val="en-US"/>
        </w:rPr>
        <w:t>th</w:t>
      </w:r>
      <w:r w:rsidRPr="001B3AD7">
        <w:rPr>
          <w:lang w:val="en-US"/>
        </w:rPr>
        <w:t xml:space="preserve"> quantile for each sediment class: 1= Coarse sediment, 2= Compacted sediment or sedimentary bedrock, 3= Mixed sediment, 4= Mud, clay and sandy mud, 5= Sand and muddy sand, 6= Sand, gravel and pebbles, 7= Thin or discontinuous sediment on bedrock</w:t>
      </w:r>
    </w:p>
    <w:p w14:paraId="6297DECC" w14:textId="774B3191" w:rsidR="00C21937" w:rsidRDefault="00C21937" w:rsidP="00D63767">
      <w:pPr>
        <w:spacing w:line="480" w:lineRule="auto"/>
        <w:rPr>
          <w:lang w:val="en-GB"/>
        </w:rPr>
      </w:pPr>
    </w:p>
    <w:p w14:paraId="465ED166" w14:textId="3A6D684B" w:rsidR="00C21937" w:rsidRDefault="00A25DAD" w:rsidP="00D63767">
      <w:pPr>
        <w:pStyle w:val="Titre1"/>
        <w:spacing w:line="480" w:lineRule="auto"/>
        <w:rPr>
          <w:lang w:val="en-GB"/>
        </w:rPr>
      </w:pPr>
      <w:r>
        <w:rPr>
          <w:rFonts w:eastAsia="DejaVu Sans"/>
          <w:lang w:val="en-GB"/>
        </w:rPr>
        <w:t xml:space="preserve">Appendix </w:t>
      </w:r>
      <w:r w:rsidR="008B7AAC">
        <w:rPr>
          <w:rFonts w:eastAsia="DejaVu Sans"/>
          <w:lang w:val="en-GB"/>
        </w:rPr>
        <w:t>5</w:t>
      </w:r>
      <w:r>
        <w:rPr>
          <w:rFonts w:eastAsia="DejaVu Sans"/>
          <w:lang w:val="en-GB"/>
        </w:rPr>
        <w:t xml:space="preserve">: </w:t>
      </w:r>
      <w:r w:rsidR="00C21937">
        <w:rPr>
          <w:lang w:val="en-GB"/>
        </w:rPr>
        <w:t xml:space="preserve">Individual species niche </w:t>
      </w:r>
      <w:r w:rsidR="00AD1103">
        <w:rPr>
          <w:lang w:val="en-GB"/>
        </w:rPr>
        <w:t xml:space="preserve">descriptors </w:t>
      </w:r>
    </w:p>
    <w:p w14:paraId="362DFD8C" w14:textId="4DCC9590" w:rsidR="00FD0C56" w:rsidRPr="00C0183D" w:rsidRDefault="0067250F" w:rsidP="00D63767">
      <w:pPr>
        <w:spacing w:line="480" w:lineRule="auto"/>
        <w:rPr>
          <w:lang w:val="en-GB"/>
        </w:rPr>
      </w:pPr>
      <w:r>
        <w:rPr>
          <w:lang w:val="en-GB"/>
        </w:rPr>
        <w:t>For each species-predictor mode</w:t>
      </w:r>
      <w:r w:rsidR="00DA43C8">
        <w:rPr>
          <w:lang w:val="en-GB"/>
        </w:rPr>
        <w:t>l</w:t>
      </w:r>
      <w:r>
        <w:rPr>
          <w:lang w:val="en-GB"/>
        </w:rPr>
        <w:t xml:space="preserve">, we calculated </w:t>
      </w:r>
      <w:r w:rsidR="00DA43C8">
        <w:rPr>
          <w:lang w:val="en-GB"/>
        </w:rPr>
        <w:t xml:space="preserve">two descriptors of the niche: The mode is the maximum of the modelled response to the predictor. The range is calculated as the ratio of the difference between the range (max – min) of predictor values where the species has been found to the range </w:t>
      </w:r>
      <w:r w:rsidR="00EF79B1">
        <w:rPr>
          <w:lang w:val="en-GB"/>
        </w:rPr>
        <w:t>of the same predictor over</w:t>
      </w:r>
      <w:r w:rsidR="00DA43C8">
        <w:rPr>
          <w:lang w:val="en-GB"/>
        </w:rPr>
        <w:t xml:space="preserve"> all </w:t>
      </w:r>
      <w:r w:rsidR="00EF79B1">
        <w:rPr>
          <w:lang w:val="en-GB"/>
        </w:rPr>
        <w:t xml:space="preserve">the sampled stations of </w:t>
      </w:r>
      <w:r w:rsidR="00DA43C8">
        <w:rPr>
          <w:lang w:val="en-GB"/>
        </w:rPr>
        <w:t>the Barents Sea.</w:t>
      </w:r>
      <w:r w:rsidR="0062766A">
        <w:rPr>
          <w:lang w:val="en-GB"/>
        </w:rPr>
        <w:t xml:space="preserve"> </w:t>
      </w:r>
    </w:p>
    <w:p w14:paraId="4B19BE47" w14:textId="77777777" w:rsidR="00E738D3" w:rsidRPr="007054DD" w:rsidRDefault="00E738D3" w:rsidP="00E738D3">
      <w:pPr>
        <w:spacing w:line="480" w:lineRule="auto"/>
        <w:rPr>
          <w:lang w:val="en-GB"/>
        </w:rPr>
        <w:sectPr w:rsidR="00E738D3" w:rsidRPr="007054DD" w:rsidSect="007054DD">
          <w:pgSz w:w="11906" w:h="16838"/>
          <w:pgMar w:top="1417" w:right="1417" w:bottom="1417" w:left="1417" w:header="708" w:footer="708" w:gutter="0"/>
          <w:lnNumType w:countBy="1" w:restart="continuous"/>
          <w:cols w:space="708"/>
          <w:docGrid w:linePitch="360"/>
        </w:sectPr>
      </w:pPr>
    </w:p>
    <w:tbl>
      <w:tblPr>
        <w:tblStyle w:val="Tableausimple1"/>
        <w:tblW w:w="0" w:type="auto"/>
        <w:tblLook w:val="04A0" w:firstRow="1" w:lastRow="0" w:firstColumn="1" w:lastColumn="0" w:noHBand="0" w:noVBand="1"/>
      </w:tblPr>
      <w:tblGrid>
        <w:gridCol w:w="2743"/>
        <w:gridCol w:w="1048"/>
        <w:gridCol w:w="677"/>
        <w:gridCol w:w="1191"/>
        <w:gridCol w:w="708"/>
        <w:gridCol w:w="988"/>
        <w:gridCol w:w="686"/>
        <w:gridCol w:w="672"/>
        <w:gridCol w:w="571"/>
        <w:gridCol w:w="993"/>
        <w:gridCol w:w="690"/>
      </w:tblGrid>
      <w:tr w:rsidR="00E738D3" w:rsidRPr="00AE591A" w14:paraId="42D397EA" w14:textId="77777777" w:rsidTr="00E20AD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076F1C2" w14:textId="36E00482" w:rsidR="00E738D3" w:rsidRPr="007054DD" w:rsidRDefault="00E738D3" w:rsidP="00E20ADE">
            <w:pPr>
              <w:rPr>
                <w:rFonts w:cstheme="minorHAnsi"/>
                <w:sz w:val="20"/>
                <w:szCs w:val="20"/>
              </w:rPr>
            </w:pPr>
            <w:proofErr w:type="gramStart"/>
            <w:r w:rsidRPr="007054DD">
              <w:rPr>
                <w:rFonts w:cstheme="minorHAnsi"/>
                <w:sz w:val="20"/>
                <w:szCs w:val="20"/>
              </w:rPr>
              <w:lastRenderedPageBreak/>
              <w:t>species</w:t>
            </w:r>
            <w:proofErr w:type="gramEnd"/>
          </w:p>
        </w:tc>
        <w:tc>
          <w:tcPr>
            <w:tcW w:w="1048" w:type="dxa"/>
            <w:noWrap/>
            <w:hideMark/>
          </w:tcPr>
          <w:p w14:paraId="5E2561C9" w14:textId="77777777" w:rsidR="00E738D3" w:rsidRPr="007054DD" w:rsidRDefault="00E738D3" w:rsidP="00E20ADE">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Abb.</w:t>
            </w:r>
          </w:p>
        </w:tc>
        <w:tc>
          <w:tcPr>
            <w:tcW w:w="677" w:type="dxa"/>
            <w:noWrap/>
            <w:hideMark/>
          </w:tcPr>
          <w:p w14:paraId="5B2552B4" w14:textId="77777777" w:rsidR="00E738D3" w:rsidRPr="007054DD" w:rsidRDefault="00E738D3" w:rsidP="00E20ADE">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Chla</w:t>
            </w:r>
          </w:p>
        </w:tc>
        <w:tc>
          <w:tcPr>
            <w:tcW w:w="1191" w:type="dxa"/>
            <w:noWrap/>
            <w:hideMark/>
          </w:tcPr>
          <w:p w14:paraId="41E2B8CE" w14:textId="77777777" w:rsidR="00E738D3" w:rsidRPr="007054DD" w:rsidRDefault="00E738D3" w:rsidP="00E20ADE">
            <w:pPr>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gramStart"/>
            <w:r w:rsidRPr="007054DD">
              <w:rPr>
                <w:rFonts w:cstheme="minorHAnsi"/>
                <w:sz w:val="20"/>
                <w:szCs w:val="20"/>
              </w:rPr>
              <w:t>days</w:t>
            </w:r>
            <w:proofErr w:type="gramEnd"/>
            <w:r w:rsidRPr="007054DD">
              <w:rPr>
                <w:rFonts w:cstheme="minorHAnsi"/>
                <w:sz w:val="20"/>
                <w:szCs w:val="20"/>
              </w:rPr>
              <w:t xml:space="preserve"> of ice</w:t>
            </w:r>
          </w:p>
        </w:tc>
        <w:tc>
          <w:tcPr>
            <w:tcW w:w="708" w:type="dxa"/>
            <w:noWrap/>
            <w:hideMark/>
          </w:tcPr>
          <w:p w14:paraId="31D88284" w14:textId="77777777" w:rsidR="00E738D3" w:rsidRPr="007054DD" w:rsidRDefault="00E738D3" w:rsidP="00E20ADE">
            <w:pPr>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gramStart"/>
            <w:r w:rsidRPr="007054DD">
              <w:rPr>
                <w:rFonts w:cstheme="minorHAnsi"/>
                <w:sz w:val="20"/>
                <w:szCs w:val="20"/>
              </w:rPr>
              <w:t>depth</w:t>
            </w:r>
            <w:proofErr w:type="gramEnd"/>
          </w:p>
        </w:tc>
        <w:tc>
          <w:tcPr>
            <w:tcW w:w="988" w:type="dxa"/>
            <w:noWrap/>
            <w:hideMark/>
          </w:tcPr>
          <w:p w14:paraId="5A13C6F6" w14:textId="77777777" w:rsidR="00E738D3" w:rsidRPr="007054DD" w:rsidRDefault="00E738D3" w:rsidP="00E20ADE">
            <w:pPr>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gramStart"/>
            <w:r w:rsidRPr="007054DD">
              <w:rPr>
                <w:rFonts w:cstheme="minorHAnsi"/>
                <w:sz w:val="20"/>
                <w:szCs w:val="20"/>
              </w:rPr>
              <w:t>S.bottom</w:t>
            </w:r>
            <w:proofErr w:type="gramEnd"/>
          </w:p>
        </w:tc>
        <w:tc>
          <w:tcPr>
            <w:tcW w:w="686" w:type="dxa"/>
            <w:noWrap/>
            <w:hideMark/>
          </w:tcPr>
          <w:p w14:paraId="43C4B05F" w14:textId="77777777" w:rsidR="00E738D3" w:rsidRPr="007054DD" w:rsidRDefault="00E738D3" w:rsidP="00E20ADE">
            <w:pPr>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gramStart"/>
            <w:r w:rsidRPr="007054DD">
              <w:rPr>
                <w:rFonts w:cstheme="minorHAnsi"/>
                <w:sz w:val="20"/>
                <w:szCs w:val="20"/>
              </w:rPr>
              <w:t>S.surf</w:t>
            </w:r>
            <w:proofErr w:type="gramEnd"/>
          </w:p>
        </w:tc>
        <w:tc>
          <w:tcPr>
            <w:tcW w:w="672" w:type="dxa"/>
            <w:noWrap/>
            <w:hideMark/>
          </w:tcPr>
          <w:p w14:paraId="6BAF00A7" w14:textId="77777777" w:rsidR="00E738D3" w:rsidRPr="007054DD" w:rsidRDefault="00E738D3" w:rsidP="00E20ADE">
            <w:pPr>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gramStart"/>
            <w:r w:rsidRPr="007054DD">
              <w:rPr>
                <w:rFonts w:cstheme="minorHAnsi"/>
                <w:sz w:val="20"/>
                <w:szCs w:val="20"/>
              </w:rPr>
              <w:t>slope</w:t>
            </w:r>
            <w:proofErr w:type="gramEnd"/>
          </w:p>
        </w:tc>
        <w:tc>
          <w:tcPr>
            <w:tcW w:w="571" w:type="dxa"/>
            <w:noWrap/>
            <w:hideMark/>
          </w:tcPr>
          <w:p w14:paraId="33B90632" w14:textId="77777777" w:rsidR="00E738D3" w:rsidRPr="007054DD" w:rsidRDefault="00E738D3" w:rsidP="00E20ADE">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SML</w:t>
            </w:r>
          </w:p>
        </w:tc>
        <w:tc>
          <w:tcPr>
            <w:tcW w:w="993" w:type="dxa"/>
            <w:noWrap/>
            <w:hideMark/>
          </w:tcPr>
          <w:p w14:paraId="5C2F8BFF" w14:textId="77777777" w:rsidR="00E738D3" w:rsidRPr="007054DD" w:rsidRDefault="00E738D3" w:rsidP="00E20ADE">
            <w:pPr>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gramStart"/>
            <w:r w:rsidRPr="007054DD">
              <w:rPr>
                <w:rFonts w:cstheme="minorHAnsi"/>
                <w:sz w:val="20"/>
                <w:szCs w:val="20"/>
              </w:rPr>
              <w:t>T.bottom</w:t>
            </w:r>
            <w:proofErr w:type="gramEnd"/>
          </w:p>
        </w:tc>
        <w:tc>
          <w:tcPr>
            <w:tcW w:w="690" w:type="dxa"/>
            <w:noWrap/>
            <w:hideMark/>
          </w:tcPr>
          <w:p w14:paraId="271A9BB1" w14:textId="77777777" w:rsidR="00E738D3" w:rsidRPr="007054DD" w:rsidRDefault="00E738D3" w:rsidP="00E20ADE">
            <w:pPr>
              <w:cnfStyle w:val="100000000000" w:firstRow="1" w:lastRow="0" w:firstColumn="0" w:lastColumn="0" w:oddVBand="0" w:evenVBand="0" w:oddHBand="0" w:evenHBand="0" w:firstRowFirstColumn="0" w:firstRowLastColumn="0" w:lastRowFirstColumn="0" w:lastRowLastColumn="0"/>
              <w:rPr>
                <w:rFonts w:cstheme="minorHAnsi"/>
                <w:sz w:val="20"/>
                <w:szCs w:val="20"/>
              </w:rPr>
            </w:pPr>
            <w:proofErr w:type="gramStart"/>
            <w:r w:rsidRPr="007054DD">
              <w:rPr>
                <w:rFonts w:cstheme="minorHAnsi"/>
                <w:sz w:val="20"/>
                <w:szCs w:val="20"/>
              </w:rPr>
              <w:t>T.surf</w:t>
            </w:r>
            <w:proofErr w:type="gramEnd"/>
          </w:p>
        </w:tc>
      </w:tr>
      <w:tr w:rsidR="00234610" w:rsidRPr="00AE591A" w14:paraId="06A1329A"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4A77B1D7" w14:textId="77777777" w:rsidR="00E738D3" w:rsidRPr="007054DD" w:rsidRDefault="00E738D3" w:rsidP="00E20ADE">
            <w:pPr>
              <w:rPr>
                <w:rFonts w:cstheme="minorHAnsi"/>
                <w:i/>
                <w:iCs/>
                <w:sz w:val="20"/>
                <w:szCs w:val="20"/>
              </w:rPr>
            </w:pPr>
            <w:r w:rsidRPr="007054DD">
              <w:rPr>
                <w:rFonts w:cstheme="minorHAnsi"/>
                <w:i/>
                <w:iCs/>
                <w:sz w:val="20"/>
                <w:szCs w:val="20"/>
              </w:rPr>
              <w:t>Amblyraja hyperborea</w:t>
            </w:r>
          </w:p>
        </w:tc>
        <w:tc>
          <w:tcPr>
            <w:tcW w:w="1048" w:type="dxa"/>
            <w:noWrap/>
            <w:hideMark/>
          </w:tcPr>
          <w:p w14:paraId="6CEE6A08"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Amb.hyp</w:t>
            </w:r>
          </w:p>
        </w:tc>
        <w:tc>
          <w:tcPr>
            <w:tcW w:w="677" w:type="dxa"/>
            <w:noWrap/>
            <w:hideMark/>
          </w:tcPr>
          <w:p w14:paraId="1166A873"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2.61</w:t>
            </w:r>
          </w:p>
        </w:tc>
        <w:tc>
          <w:tcPr>
            <w:tcW w:w="1191" w:type="dxa"/>
            <w:noWrap/>
            <w:hideMark/>
          </w:tcPr>
          <w:p w14:paraId="2A58FADA"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w:t>
            </w:r>
          </w:p>
        </w:tc>
        <w:tc>
          <w:tcPr>
            <w:tcW w:w="708" w:type="dxa"/>
            <w:noWrap/>
            <w:hideMark/>
          </w:tcPr>
          <w:p w14:paraId="329C4414"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265</w:t>
            </w:r>
          </w:p>
        </w:tc>
        <w:tc>
          <w:tcPr>
            <w:tcW w:w="988" w:type="dxa"/>
            <w:noWrap/>
            <w:hideMark/>
          </w:tcPr>
          <w:p w14:paraId="2FEC86AA"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34.9</w:t>
            </w:r>
          </w:p>
        </w:tc>
        <w:tc>
          <w:tcPr>
            <w:tcW w:w="686" w:type="dxa"/>
            <w:noWrap/>
            <w:hideMark/>
          </w:tcPr>
          <w:p w14:paraId="1FF6E19B"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34.6</w:t>
            </w:r>
          </w:p>
        </w:tc>
        <w:tc>
          <w:tcPr>
            <w:tcW w:w="672" w:type="dxa"/>
            <w:noWrap/>
            <w:hideMark/>
          </w:tcPr>
          <w:p w14:paraId="5D39B379"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0.121</w:t>
            </w:r>
          </w:p>
        </w:tc>
        <w:tc>
          <w:tcPr>
            <w:tcW w:w="571" w:type="dxa"/>
            <w:noWrap/>
            <w:hideMark/>
          </w:tcPr>
          <w:p w14:paraId="09A723B1"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43.9</w:t>
            </w:r>
          </w:p>
        </w:tc>
        <w:tc>
          <w:tcPr>
            <w:tcW w:w="993" w:type="dxa"/>
            <w:noWrap/>
            <w:hideMark/>
          </w:tcPr>
          <w:p w14:paraId="6C110501"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0.31</w:t>
            </w:r>
          </w:p>
        </w:tc>
        <w:tc>
          <w:tcPr>
            <w:tcW w:w="690" w:type="dxa"/>
            <w:noWrap/>
            <w:hideMark/>
          </w:tcPr>
          <w:p w14:paraId="63F9F10C"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5.64</w:t>
            </w:r>
          </w:p>
        </w:tc>
      </w:tr>
      <w:tr w:rsidR="00E738D3" w:rsidRPr="00AE591A" w14:paraId="41D379B7"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711EFE3B" w14:textId="77777777" w:rsidR="00E738D3" w:rsidRPr="007054DD" w:rsidRDefault="00E738D3" w:rsidP="00E20ADE">
            <w:pPr>
              <w:rPr>
                <w:rFonts w:cstheme="minorHAnsi"/>
                <w:i/>
                <w:iCs/>
                <w:sz w:val="20"/>
                <w:szCs w:val="20"/>
              </w:rPr>
            </w:pPr>
            <w:r w:rsidRPr="007054DD">
              <w:rPr>
                <w:rFonts w:cstheme="minorHAnsi"/>
                <w:i/>
                <w:iCs/>
                <w:sz w:val="20"/>
                <w:szCs w:val="20"/>
              </w:rPr>
              <w:t>Amblyraja radiata</w:t>
            </w:r>
          </w:p>
        </w:tc>
        <w:tc>
          <w:tcPr>
            <w:tcW w:w="1048" w:type="dxa"/>
            <w:noWrap/>
            <w:hideMark/>
          </w:tcPr>
          <w:p w14:paraId="4D0C17CB"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Amb.rad</w:t>
            </w:r>
          </w:p>
        </w:tc>
        <w:tc>
          <w:tcPr>
            <w:tcW w:w="677" w:type="dxa"/>
            <w:noWrap/>
            <w:hideMark/>
          </w:tcPr>
          <w:p w14:paraId="63F9920C"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0.96</w:t>
            </w:r>
          </w:p>
        </w:tc>
        <w:tc>
          <w:tcPr>
            <w:tcW w:w="1191" w:type="dxa"/>
            <w:noWrap/>
            <w:hideMark/>
          </w:tcPr>
          <w:p w14:paraId="7864C540"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w:t>
            </w:r>
          </w:p>
        </w:tc>
        <w:tc>
          <w:tcPr>
            <w:tcW w:w="708" w:type="dxa"/>
            <w:noWrap/>
            <w:hideMark/>
          </w:tcPr>
          <w:p w14:paraId="4CF021DC"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52</w:t>
            </w:r>
          </w:p>
        </w:tc>
        <w:tc>
          <w:tcPr>
            <w:tcW w:w="988" w:type="dxa"/>
            <w:noWrap/>
            <w:hideMark/>
          </w:tcPr>
          <w:p w14:paraId="334FC745"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33.5</w:t>
            </w:r>
          </w:p>
        </w:tc>
        <w:tc>
          <w:tcPr>
            <w:tcW w:w="686" w:type="dxa"/>
            <w:noWrap/>
            <w:hideMark/>
          </w:tcPr>
          <w:p w14:paraId="169C6D72"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34.7</w:t>
            </w:r>
          </w:p>
        </w:tc>
        <w:tc>
          <w:tcPr>
            <w:tcW w:w="672" w:type="dxa"/>
            <w:noWrap/>
            <w:hideMark/>
          </w:tcPr>
          <w:p w14:paraId="0A1F7DEB"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0.002</w:t>
            </w:r>
          </w:p>
        </w:tc>
        <w:tc>
          <w:tcPr>
            <w:tcW w:w="571" w:type="dxa"/>
            <w:noWrap/>
            <w:hideMark/>
          </w:tcPr>
          <w:p w14:paraId="752E4921"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53.2</w:t>
            </w:r>
          </w:p>
        </w:tc>
        <w:tc>
          <w:tcPr>
            <w:tcW w:w="993" w:type="dxa"/>
            <w:noWrap/>
            <w:hideMark/>
          </w:tcPr>
          <w:p w14:paraId="0BB87000"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1.76</w:t>
            </w:r>
          </w:p>
        </w:tc>
        <w:tc>
          <w:tcPr>
            <w:tcW w:w="690" w:type="dxa"/>
            <w:noWrap/>
            <w:hideMark/>
          </w:tcPr>
          <w:p w14:paraId="3DAD70F7"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7.96</w:t>
            </w:r>
          </w:p>
        </w:tc>
      </w:tr>
      <w:tr w:rsidR="00234610" w:rsidRPr="00AE591A" w14:paraId="7E236FE2"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68F12DFB" w14:textId="77777777" w:rsidR="00E738D3" w:rsidRPr="007054DD" w:rsidRDefault="00E738D3" w:rsidP="00E20ADE">
            <w:pPr>
              <w:rPr>
                <w:rFonts w:cstheme="minorHAnsi"/>
                <w:i/>
                <w:iCs/>
                <w:sz w:val="20"/>
                <w:szCs w:val="20"/>
              </w:rPr>
            </w:pPr>
            <w:r w:rsidRPr="007054DD">
              <w:rPr>
                <w:rFonts w:cstheme="minorHAnsi"/>
                <w:i/>
                <w:iCs/>
                <w:sz w:val="20"/>
                <w:szCs w:val="20"/>
              </w:rPr>
              <w:t>Anarhichas denticulatus</w:t>
            </w:r>
          </w:p>
        </w:tc>
        <w:tc>
          <w:tcPr>
            <w:tcW w:w="1048" w:type="dxa"/>
            <w:noWrap/>
            <w:hideMark/>
          </w:tcPr>
          <w:p w14:paraId="077DE17C"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Ana.den</w:t>
            </w:r>
          </w:p>
        </w:tc>
        <w:tc>
          <w:tcPr>
            <w:tcW w:w="677" w:type="dxa"/>
            <w:noWrap/>
            <w:hideMark/>
          </w:tcPr>
          <w:p w14:paraId="034009B9"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1.05</w:t>
            </w:r>
          </w:p>
        </w:tc>
        <w:tc>
          <w:tcPr>
            <w:tcW w:w="1191" w:type="dxa"/>
            <w:noWrap/>
            <w:hideMark/>
          </w:tcPr>
          <w:p w14:paraId="4AC1B01C"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w:t>
            </w:r>
          </w:p>
        </w:tc>
        <w:tc>
          <w:tcPr>
            <w:tcW w:w="708" w:type="dxa"/>
            <w:noWrap/>
            <w:hideMark/>
          </w:tcPr>
          <w:p w14:paraId="038DFAF8"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390</w:t>
            </w:r>
          </w:p>
        </w:tc>
        <w:tc>
          <w:tcPr>
            <w:tcW w:w="988" w:type="dxa"/>
            <w:noWrap/>
            <w:hideMark/>
          </w:tcPr>
          <w:p w14:paraId="78E1A992"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35.0</w:t>
            </w:r>
          </w:p>
        </w:tc>
        <w:tc>
          <w:tcPr>
            <w:tcW w:w="686" w:type="dxa"/>
            <w:noWrap/>
            <w:hideMark/>
          </w:tcPr>
          <w:p w14:paraId="04335010"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35.0</w:t>
            </w:r>
          </w:p>
        </w:tc>
        <w:tc>
          <w:tcPr>
            <w:tcW w:w="672" w:type="dxa"/>
            <w:noWrap/>
            <w:hideMark/>
          </w:tcPr>
          <w:p w14:paraId="3F931967"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0.616</w:t>
            </w:r>
          </w:p>
        </w:tc>
        <w:tc>
          <w:tcPr>
            <w:tcW w:w="571" w:type="dxa"/>
            <w:noWrap/>
            <w:hideMark/>
          </w:tcPr>
          <w:p w14:paraId="094268FA"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53.2</w:t>
            </w:r>
          </w:p>
        </w:tc>
        <w:tc>
          <w:tcPr>
            <w:tcW w:w="993" w:type="dxa"/>
            <w:noWrap/>
            <w:hideMark/>
          </w:tcPr>
          <w:p w14:paraId="53C1E927"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1.45</w:t>
            </w:r>
          </w:p>
        </w:tc>
        <w:tc>
          <w:tcPr>
            <w:tcW w:w="690" w:type="dxa"/>
            <w:noWrap/>
            <w:hideMark/>
          </w:tcPr>
          <w:p w14:paraId="511A6F0F"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7.13</w:t>
            </w:r>
          </w:p>
        </w:tc>
      </w:tr>
      <w:tr w:rsidR="00E738D3" w:rsidRPr="00AE591A" w14:paraId="3021BDF7"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0881E59" w14:textId="77777777" w:rsidR="00E738D3" w:rsidRPr="007054DD" w:rsidRDefault="00E738D3" w:rsidP="00E20ADE">
            <w:pPr>
              <w:rPr>
                <w:rFonts w:cstheme="minorHAnsi"/>
                <w:i/>
                <w:iCs/>
                <w:sz w:val="20"/>
                <w:szCs w:val="20"/>
              </w:rPr>
            </w:pPr>
            <w:r w:rsidRPr="007054DD">
              <w:rPr>
                <w:rFonts w:cstheme="minorHAnsi"/>
                <w:i/>
                <w:iCs/>
                <w:sz w:val="20"/>
                <w:szCs w:val="20"/>
              </w:rPr>
              <w:t>Anarhichas lupus</w:t>
            </w:r>
          </w:p>
        </w:tc>
        <w:tc>
          <w:tcPr>
            <w:tcW w:w="1048" w:type="dxa"/>
            <w:noWrap/>
            <w:hideMark/>
          </w:tcPr>
          <w:p w14:paraId="71010FE0"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Ana.lup</w:t>
            </w:r>
          </w:p>
        </w:tc>
        <w:tc>
          <w:tcPr>
            <w:tcW w:w="677" w:type="dxa"/>
            <w:noWrap/>
            <w:hideMark/>
          </w:tcPr>
          <w:p w14:paraId="50CAF285"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0.96</w:t>
            </w:r>
          </w:p>
        </w:tc>
        <w:tc>
          <w:tcPr>
            <w:tcW w:w="1191" w:type="dxa"/>
            <w:noWrap/>
            <w:hideMark/>
          </w:tcPr>
          <w:p w14:paraId="14C6B2C2"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w:t>
            </w:r>
          </w:p>
        </w:tc>
        <w:tc>
          <w:tcPr>
            <w:tcW w:w="708" w:type="dxa"/>
            <w:noWrap/>
            <w:hideMark/>
          </w:tcPr>
          <w:p w14:paraId="25C4792C"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52</w:t>
            </w:r>
          </w:p>
        </w:tc>
        <w:tc>
          <w:tcPr>
            <w:tcW w:w="988" w:type="dxa"/>
            <w:noWrap/>
            <w:hideMark/>
          </w:tcPr>
          <w:p w14:paraId="7D694567"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33.5</w:t>
            </w:r>
          </w:p>
        </w:tc>
        <w:tc>
          <w:tcPr>
            <w:tcW w:w="686" w:type="dxa"/>
            <w:noWrap/>
            <w:hideMark/>
          </w:tcPr>
          <w:p w14:paraId="4A987801"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34.4</w:t>
            </w:r>
          </w:p>
        </w:tc>
        <w:tc>
          <w:tcPr>
            <w:tcW w:w="672" w:type="dxa"/>
            <w:noWrap/>
            <w:hideMark/>
          </w:tcPr>
          <w:p w14:paraId="5640944E"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0.002</w:t>
            </w:r>
          </w:p>
        </w:tc>
        <w:tc>
          <w:tcPr>
            <w:tcW w:w="571" w:type="dxa"/>
            <w:noWrap/>
            <w:hideMark/>
          </w:tcPr>
          <w:p w14:paraId="06865B4B"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13.5</w:t>
            </w:r>
          </w:p>
        </w:tc>
        <w:tc>
          <w:tcPr>
            <w:tcW w:w="993" w:type="dxa"/>
            <w:noWrap/>
            <w:hideMark/>
          </w:tcPr>
          <w:p w14:paraId="6B68EF63"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5.09</w:t>
            </w:r>
          </w:p>
        </w:tc>
        <w:tc>
          <w:tcPr>
            <w:tcW w:w="690" w:type="dxa"/>
            <w:noWrap/>
            <w:hideMark/>
          </w:tcPr>
          <w:p w14:paraId="33B48A13"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7.96</w:t>
            </w:r>
          </w:p>
        </w:tc>
      </w:tr>
      <w:tr w:rsidR="00234610" w:rsidRPr="00AE591A" w14:paraId="3C2E09A5"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19817603" w14:textId="77777777" w:rsidR="00E738D3" w:rsidRPr="007054DD" w:rsidRDefault="00E738D3" w:rsidP="00E20ADE">
            <w:pPr>
              <w:rPr>
                <w:rFonts w:cstheme="minorHAnsi"/>
                <w:i/>
                <w:iCs/>
                <w:sz w:val="20"/>
                <w:szCs w:val="20"/>
              </w:rPr>
            </w:pPr>
            <w:r w:rsidRPr="007054DD">
              <w:rPr>
                <w:rFonts w:cstheme="minorHAnsi"/>
                <w:i/>
                <w:iCs/>
                <w:sz w:val="20"/>
                <w:szCs w:val="20"/>
              </w:rPr>
              <w:t>Anarhichas minor</w:t>
            </w:r>
          </w:p>
        </w:tc>
        <w:tc>
          <w:tcPr>
            <w:tcW w:w="1048" w:type="dxa"/>
            <w:noWrap/>
            <w:hideMark/>
          </w:tcPr>
          <w:p w14:paraId="16991D4B"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Ana.min</w:t>
            </w:r>
          </w:p>
        </w:tc>
        <w:tc>
          <w:tcPr>
            <w:tcW w:w="677" w:type="dxa"/>
            <w:noWrap/>
            <w:hideMark/>
          </w:tcPr>
          <w:p w14:paraId="0B0595AC"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0.77</w:t>
            </w:r>
          </w:p>
        </w:tc>
        <w:tc>
          <w:tcPr>
            <w:tcW w:w="1191" w:type="dxa"/>
            <w:noWrap/>
            <w:hideMark/>
          </w:tcPr>
          <w:p w14:paraId="704BAFA3"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w:t>
            </w:r>
          </w:p>
        </w:tc>
        <w:tc>
          <w:tcPr>
            <w:tcW w:w="708" w:type="dxa"/>
            <w:noWrap/>
            <w:hideMark/>
          </w:tcPr>
          <w:p w14:paraId="229DFD59"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52</w:t>
            </w:r>
          </w:p>
        </w:tc>
        <w:tc>
          <w:tcPr>
            <w:tcW w:w="988" w:type="dxa"/>
            <w:noWrap/>
            <w:hideMark/>
          </w:tcPr>
          <w:p w14:paraId="220CFFFF"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33.5</w:t>
            </w:r>
          </w:p>
        </w:tc>
        <w:tc>
          <w:tcPr>
            <w:tcW w:w="686" w:type="dxa"/>
            <w:noWrap/>
            <w:hideMark/>
          </w:tcPr>
          <w:p w14:paraId="67C5AA1C"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34.5</w:t>
            </w:r>
          </w:p>
        </w:tc>
        <w:tc>
          <w:tcPr>
            <w:tcW w:w="672" w:type="dxa"/>
            <w:noWrap/>
            <w:hideMark/>
          </w:tcPr>
          <w:p w14:paraId="251BD129"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0.082</w:t>
            </w:r>
          </w:p>
        </w:tc>
        <w:tc>
          <w:tcPr>
            <w:tcW w:w="571" w:type="dxa"/>
            <w:noWrap/>
            <w:hideMark/>
          </w:tcPr>
          <w:p w14:paraId="3733D555"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53.2</w:t>
            </w:r>
          </w:p>
        </w:tc>
        <w:tc>
          <w:tcPr>
            <w:tcW w:w="993" w:type="dxa"/>
            <w:noWrap/>
            <w:hideMark/>
          </w:tcPr>
          <w:p w14:paraId="5A8BE3A3"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-1.84</w:t>
            </w:r>
          </w:p>
        </w:tc>
        <w:tc>
          <w:tcPr>
            <w:tcW w:w="690" w:type="dxa"/>
            <w:noWrap/>
            <w:hideMark/>
          </w:tcPr>
          <w:p w14:paraId="43A8C22D"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5.08</w:t>
            </w:r>
          </w:p>
        </w:tc>
      </w:tr>
      <w:tr w:rsidR="00E738D3" w:rsidRPr="00AE591A" w14:paraId="1E7B65A5"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4D34DBDA" w14:textId="77777777" w:rsidR="00E738D3" w:rsidRPr="007054DD" w:rsidRDefault="00E738D3" w:rsidP="00E20ADE">
            <w:pPr>
              <w:rPr>
                <w:rFonts w:cstheme="minorHAnsi"/>
                <w:i/>
                <w:iCs/>
                <w:sz w:val="20"/>
                <w:szCs w:val="20"/>
              </w:rPr>
            </w:pPr>
            <w:r w:rsidRPr="007054DD">
              <w:rPr>
                <w:rFonts w:cstheme="minorHAnsi"/>
                <w:i/>
                <w:iCs/>
                <w:sz w:val="20"/>
                <w:szCs w:val="20"/>
              </w:rPr>
              <w:t>Arctozenus risso</w:t>
            </w:r>
          </w:p>
        </w:tc>
        <w:tc>
          <w:tcPr>
            <w:tcW w:w="1048" w:type="dxa"/>
            <w:noWrap/>
            <w:hideMark/>
          </w:tcPr>
          <w:p w14:paraId="7FE31D06"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Arc.ris</w:t>
            </w:r>
          </w:p>
        </w:tc>
        <w:tc>
          <w:tcPr>
            <w:tcW w:w="677" w:type="dxa"/>
            <w:noWrap/>
            <w:hideMark/>
          </w:tcPr>
          <w:p w14:paraId="46DD5F6C"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0.14</w:t>
            </w:r>
          </w:p>
        </w:tc>
        <w:tc>
          <w:tcPr>
            <w:tcW w:w="1191" w:type="dxa"/>
            <w:noWrap/>
            <w:hideMark/>
          </w:tcPr>
          <w:p w14:paraId="35A28FF8"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w:t>
            </w:r>
          </w:p>
        </w:tc>
        <w:tc>
          <w:tcPr>
            <w:tcW w:w="708" w:type="dxa"/>
            <w:noWrap/>
            <w:hideMark/>
          </w:tcPr>
          <w:p w14:paraId="3879FFDA"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390</w:t>
            </w:r>
          </w:p>
        </w:tc>
        <w:tc>
          <w:tcPr>
            <w:tcW w:w="988" w:type="dxa"/>
            <w:noWrap/>
            <w:hideMark/>
          </w:tcPr>
          <w:p w14:paraId="3B59111B"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35.1</w:t>
            </w:r>
          </w:p>
        </w:tc>
        <w:tc>
          <w:tcPr>
            <w:tcW w:w="686" w:type="dxa"/>
            <w:noWrap/>
            <w:hideMark/>
          </w:tcPr>
          <w:p w14:paraId="62F21A83"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35.0</w:t>
            </w:r>
          </w:p>
        </w:tc>
        <w:tc>
          <w:tcPr>
            <w:tcW w:w="672" w:type="dxa"/>
            <w:noWrap/>
            <w:hideMark/>
          </w:tcPr>
          <w:p w14:paraId="7CF00E65"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0.002</w:t>
            </w:r>
          </w:p>
        </w:tc>
        <w:tc>
          <w:tcPr>
            <w:tcW w:w="571" w:type="dxa"/>
            <w:noWrap/>
            <w:hideMark/>
          </w:tcPr>
          <w:p w14:paraId="20652DBB"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53.2</w:t>
            </w:r>
          </w:p>
        </w:tc>
        <w:tc>
          <w:tcPr>
            <w:tcW w:w="993" w:type="dxa"/>
            <w:noWrap/>
            <w:hideMark/>
          </w:tcPr>
          <w:p w14:paraId="64982E48"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2.43</w:t>
            </w:r>
          </w:p>
        </w:tc>
        <w:tc>
          <w:tcPr>
            <w:tcW w:w="690" w:type="dxa"/>
            <w:noWrap/>
            <w:hideMark/>
          </w:tcPr>
          <w:p w14:paraId="3D3467B5"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10.11</w:t>
            </w:r>
          </w:p>
        </w:tc>
      </w:tr>
      <w:tr w:rsidR="00234610" w:rsidRPr="00AE591A" w14:paraId="11711AB6"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7EF72B14" w14:textId="77777777" w:rsidR="00E738D3" w:rsidRPr="007054DD" w:rsidRDefault="00E738D3" w:rsidP="00E20ADE">
            <w:pPr>
              <w:rPr>
                <w:rFonts w:cstheme="minorHAnsi"/>
                <w:i/>
                <w:iCs/>
                <w:sz w:val="20"/>
                <w:szCs w:val="20"/>
              </w:rPr>
            </w:pPr>
            <w:r w:rsidRPr="007054DD">
              <w:rPr>
                <w:rFonts w:cstheme="minorHAnsi"/>
                <w:i/>
                <w:iCs/>
                <w:sz w:val="20"/>
                <w:szCs w:val="20"/>
              </w:rPr>
              <w:t>Argentina silus</w:t>
            </w:r>
          </w:p>
        </w:tc>
        <w:tc>
          <w:tcPr>
            <w:tcW w:w="1048" w:type="dxa"/>
            <w:noWrap/>
            <w:hideMark/>
          </w:tcPr>
          <w:p w14:paraId="6B3C8AAF"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Arg.sil</w:t>
            </w:r>
          </w:p>
        </w:tc>
        <w:tc>
          <w:tcPr>
            <w:tcW w:w="677" w:type="dxa"/>
            <w:noWrap/>
            <w:hideMark/>
          </w:tcPr>
          <w:p w14:paraId="0CA1557C"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0.82</w:t>
            </w:r>
          </w:p>
        </w:tc>
        <w:tc>
          <w:tcPr>
            <w:tcW w:w="1191" w:type="dxa"/>
            <w:noWrap/>
            <w:hideMark/>
          </w:tcPr>
          <w:p w14:paraId="24593DE8"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w:t>
            </w:r>
          </w:p>
        </w:tc>
        <w:tc>
          <w:tcPr>
            <w:tcW w:w="708" w:type="dxa"/>
            <w:noWrap/>
            <w:hideMark/>
          </w:tcPr>
          <w:p w14:paraId="0EA8A82E"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253</w:t>
            </w:r>
          </w:p>
        </w:tc>
        <w:tc>
          <w:tcPr>
            <w:tcW w:w="988" w:type="dxa"/>
            <w:noWrap/>
            <w:hideMark/>
          </w:tcPr>
          <w:p w14:paraId="77489758"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35.1</w:t>
            </w:r>
          </w:p>
        </w:tc>
        <w:tc>
          <w:tcPr>
            <w:tcW w:w="686" w:type="dxa"/>
            <w:noWrap/>
            <w:hideMark/>
          </w:tcPr>
          <w:p w14:paraId="36E2F25F"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34.6</w:t>
            </w:r>
          </w:p>
        </w:tc>
        <w:tc>
          <w:tcPr>
            <w:tcW w:w="672" w:type="dxa"/>
            <w:noWrap/>
            <w:hideMark/>
          </w:tcPr>
          <w:p w14:paraId="3B78F377"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0.137</w:t>
            </w:r>
          </w:p>
        </w:tc>
        <w:tc>
          <w:tcPr>
            <w:tcW w:w="571" w:type="dxa"/>
            <w:noWrap/>
            <w:hideMark/>
          </w:tcPr>
          <w:p w14:paraId="2A20E49D"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53.2</w:t>
            </w:r>
          </w:p>
        </w:tc>
        <w:tc>
          <w:tcPr>
            <w:tcW w:w="993" w:type="dxa"/>
            <w:noWrap/>
            <w:hideMark/>
          </w:tcPr>
          <w:p w14:paraId="4AEF2058"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5.09</w:t>
            </w:r>
          </w:p>
        </w:tc>
        <w:tc>
          <w:tcPr>
            <w:tcW w:w="690" w:type="dxa"/>
            <w:noWrap/>
            <w:hideMark/>
          </w:tcPr>
          <w:p w14:paraId="52B8AA7B"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10.11</w:t>
            </w:r>
          </w:p>
        </w:tc>
      </w:tr>
      <w:tr w:rsidR="00E738D3" w:rsidRPr="00AE591A" w14:paraId="36C466CF"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B1A6C6B" w14:textId="77777777" w:rsidR="00E738D3" w:rsidRPr="007054DD" w:rsidRDefault="00E738D3" w:rsidP="00E20ADE">
            <w:pPr>
              <w:rPr>
                <w:rFonts w:cstheme="minorHAnsi"/>
                <w:i/>
                <w:iCs/>
                <w:sz w:val="20"/>
                <w:szCs w:val="20"/>
              </w:rPr>
            </w:pPr>
            <w:r w:rsidRPr="007054DD">
              <w:rPr>
                <w:rFonts w:cstheme="minorHAnsi"/>
                <w:i/>
                <w:iCs/>
                <w:sz w:val="20"/>
                <w:szCs w:val="20"/>
              </w:rPr>
              <w:t>Artediellus atlanticus</w:t>
            </w:r>
          </w:p>
        </w:tc>
        <w:tc>
          <w:tcPr>
            <w:tcW w:w="1048" w:type="dxa"/>
            <w:noWrap/>
            <w:hideMark/>
          </w:tcPr>
          <w:p w14:paraId="7FBE1677"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Art.atl</w:t>
            </w:r>
          </w:p>
        </w:tc>
        <w:tc>
          <w:tcPr>
            <w:tcW w:w="677" w:type="dxa"/>
            <w:noWrap/>
            <w:hideMark/>
          </w:tcPr>
          <w:p w14:paraId="3A70CC04"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0.14</w:t>
            </w:r>
          </w:p>
        </w:tc>
        <w:tc>
          <w:tcPr>
            <w:tcW w:w="1191" w:type="dxa"/>
            <w:noWrap/>
            <w:hideMark/>
          </w:tcPr>
          <w:p w14:paraId="144F87CD"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244</w:t>
            </w:r>
          </w:p>
        </w:tc>
        <w:tc>
          <w:tcPr>
            <w:tcW w:w="708" w:type="dxa"/>
            <w:noWrap/>
            <w:hideMark/>
          </w:tcPr>
          <w:p w14:paraId="4A198EDA"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253</w:t>
            </w:r>
          </w:p>
        </w:tc>
        <w:tc>
          <w:tcPr>
            <w:tcW w:w="988" w:type="dxa"/>
            <w:noWrap/>
            <w:hideMark/>
          </w:tcPr>
          <w:p w14:paraId="518A10B2"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34.9</w:t>
            </w:r>
          </w:p>
        </w:tc>
        <w:tc>
          <w:tcPr>
            <w:tcW w:w="686" w:type="dxa"/>
            <w:noWrap/>
            <w:hideMark/>
          </w:tcPr>
          <w:p w14:paraId="38AF4BCA"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28.5</w:t>
            </w:r>
          </w:p>
        </w:tc>
        <w:tc>
          <w:tcPr>
            <w:tcW w:w="672" w:type="dxa"/>
            <w:noWrap/>
            <w:hideMark/>
          </w:tcPr>
          <w:p w14:paraId="37FB5708"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0.616</w:t>
            </w:r>
          </w:p>
        </w:tc>
        <w:tc>
          <w:tcPr>
            <w:tcW w:w="571" w:type="dxa"/>
            <w:noWrap/>
            <w:hideMark/>
          </w:tcPr>
          <w:p w14:paraId="40468ECB"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41.0</w:t>
            </w:r>
          </w:p>
        </w:tc>
        <w:tc>
          <w:tcPr>
            <w:tcW w:w="993" w:type="dxa"/>
            <w:noWrap/>
            <w:hideMark/>
          </w:tcPr>
          <w:p w14:paraId="6DE0E71F"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0.31</w:t>
            </w:r>
          </w:p>
        </w:tc>
        <w:tc>
          <w:tcPr>
            <w:tcW w:w="690" w:type="dxa"/>
            <w:noWrap/>
            <w:hideMark/>
          </w:tcPr>
          <w:p w14:paraId="680F873F"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-1.64</w:t>
            </w:r>
          </w:p>
        </w:tc>
      </w:tr>
      <w:tr w:rsidR="00234610" w:rsidRPr="00AE591A" w14:paraId="6311FBC0"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27A8F4C2" w14:textId="77777777" w:rsidR="00E738D3" w:rsidRPr="007054DD" w:rsidRDefault="00E738D3" w:rsidP="00E20ADE">
            <w:pPr>
              <w:rPr>
                <w:rFonts w:cstheme="minorHAnsi"/>
                <w:i/>
                <w:iCs/>
                <w:sz w:val="20"/>
                <w:szCs w:val="20"/>
              </w:rPr>
            </w:pPr>
            <w:r w:rsidRPr="007054DD">
              <w:rPr>
                <w:rFonts w:cstheme="minorHAnsi"/>
                <w:i/>
                <w:iCs/>
                <w:sz w:val="20"/>
                <w:szCs w:val="20"/>
              </w:rPr>
              <w:t>Aspidophoroides olrikii</w:t>
            </w:r>
          </w:p>
        </w:tc>
        <w:tc>
          <w:tcPr>
            <w:tcW w:w="1048" w:type="dxa"/>
            <w:noWrap/>
            <w:hideMark/>
          </w:tcPr>
          <w:p w14:paraId="17C27CFD"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Asp.olr</w:t>
            </w:r>
          </w:p>
        </w:tc>
        <w:tc>
          <w:tcPr>
            <w:tcW w:w="677" w:type="dxa"/>
            <w:noWrap/>
            <w:hideMark/>
          </w:tcPr>
          <w:p w14:paraId="1B41A677"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0.14</w:t>
            </w:r>
          </w:p>
        </w:tc>
        <w:tc>
          <w:tcPr>
            <w:tcW w:w="1191" w:type="dxa"/>
            <w:noWrap/>
            <w:hideMark/>
          </w:tcPr>
          <w:p w14:paraId="409BF1AE"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18</w:t>
            </w:r>
          </w:p>
        </w:tc>
        <w:tc>
          <w:tcPr>
            <w:tcW w:w="708" w:type="dxa"/>
            <w:noWrap/>
            <w:hideMark/>
          </w:tcPr>
          <w:p w14:paraId="399380DF"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52</w:t>
            </w:r>
          </w:p>
        </w:tc>
        <w:tc>
          <w:tcPr>
            <w:tcW w:w="988" w:type="dxa"/>
            <w:noWrap/>
            <w:hideMark/>
          </w:tcPr>
          <w:p w14:paraId="6AC3AAA0"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34.9</w:t>
            </w:r>
          </w:p>
        </w:tc>
        <w:tc>
          <w:tcPr>
            <w:tcW w:w="686" w:type="dxa"/>
            <w:noWrap/>
            <w:hideMark/>
          </w:tcPr>
          <w:p w14:paraId="6F759E21"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34.3</w:t>
            </w:r>
          </w:p>
        </w:tc>
        <w:tc>
          <w:tcPr>
            <w:tcW w:w="672" w:type="dxa"/>
            <w:noWrap/>
            <w:hideMark/>
          </w:tcPr>
          <w:p w14:paraId="0E40484F"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0.002</w:t>
            </w:r>
          </w:p>
        </w:tc>
        <w:tc>
          <w:tcPr>
            <w:tcW w:w="571" w:type="dxa"/>
            <w:noWrap/>
            <w:hideMark/>
          </w:tcPr>
          <w:p w14:paraId="5322BCF7"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38.6</w:t>
            </w:r>
          </w:p>
        </w:tc>
        <w:tc>
          <w:tcPr>
            <w:tcW w:w="993" w:type="dxa"/>
            <w:noWrap/>
            <w:hideMark/>
          </w:tcPr>
          <w:p w14:paraId="76B82765"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-1.84</w:t>
            </w:r>
          </w:p>
        </w:tc>
        <w:tc>
          <w:tcPr>
            <w:tcW w:w="690" w:type="dxa"/>
            <w:noWrap/>
            <w:hideMark/>
          </w:tcPr>
          <w:p w14:paraId="11CC3B77"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6.14</w:t>
            </w:r>
          </w:p>
        </w:tc>
      </w:tr>
      <w:tr w:rsidR="00E738D3" w:rsidRPr="00AE591A" w14:paraId="46FEE1D9"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43F3E571" w14:textId="77777777" w:rsidR="00E738D3" w:rsidRPr="007054DD" w:rsidRDefault="00E738D3" w:rsidP="00E20ADE">
            <w:pPr>
              <w:rPr>
                <w:rFonts w:cstheme="minorHAnsi"/>
                <w:i/>
                <w:iCs/>
                <w:sz w:val="20"/>
                <w:szCs w:val="20"/>
              </w:rPr>
            </w:pPr>
            <w:r w:rsidRPr="007054DD">
              <w:rPr>
                <w:rFonts w:cstheme="minorHAnsi"/>
                <w:i/>
                <w:iCs/>
                <w:sz w:val="20"/>
                <w:szCs w:val="20"/>
              </w:rPr>
              <w:t>Boreogadus saida</w:t>
            </w:r>
          </w:p>
        </w:tc>
        <w:tc>
          <w:tcPr>
            <w:tcW w:w="1048" w:type="dxa"/>
            <w:noWrap/>
            <w:hideMark/>
          </w:tcPr>
          <w:p w14:paraId="7EB60114"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Bor.sai</w:t>
            </w:r>
          </w:p>
        </w:tc>
        <w:tc>
          <w:tcPr>
            <w:tcW w:w="677" w:type="dxa"/>
            <w:noWrap/>
            <w:hideMark/>
          </w:tcPr>
          <w:p w14:paraId="27546516"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0.14</w:t>
            </w:r>
          </w:p>
        </w:tc>
        <w:tc>
          <w:tcPr>
            <w:tcW w:w="1191" w:type="dxa"/>
            <w:noWrap/>
            <w:hideMark/>
          </w:tcPr>
          <w:p w14:paraId="6BB6CA8A"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68</w:t>
            </w:r>
          </w:p>
        </w:tc>
        <w:tc>
          <w:tcPr>
            <w:tcW w:w="708" w:type="dxa"/>
            <w:noWrap/>
            <w:hideMark/>
          </w:tcPr>
          <w:p w14:paraId="5E851042"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233</w:t>
            </w:r>
          </w:p>
        </w:tc>
        <w:tc>
          <w:tcPr>
            <w:tcW w:w="988" w:type="dxa"/>
            <w:noWrap/>
            <w:hideMark/>
          </w:tcPr>
          <w:p w14:paraId="31CDA532"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34.9</w:t>
            </w:r>
          </w:p>
        </w:tc>
        <w:tc>
          <w:tcPr>
            <w:tcW w:w="686" w:type="dxa"/>
            <w:noWrap/>
            <w:hideMark/>
          </w:tcPr>
          <w:p w14:paraId="39473440"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34.3</w:t>
            </w:r>
          </w:p>
        </w:tc>
        <w:tc>
          <w:tcPr>
            <w:tcW w:w="672" w:type="dxa"/>
            <w:noWrap/>
            <w:hideMark/>
          </w:tcPr>
          <w:p w14:paraId="7BAC40DB"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0.002</w:t>
            </w:r>
          </w:p>
        </w:tc>
        <w:tc>
          <w:tcPr>
            <w:tcW w:w="571" w:type="dxa"/>
            <w:noWrap/>
            <w:hideMark/>
          </w:tcPr>
          <w:p w14:paraId="1A4107F3"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41.0</w:t>
            </w:r>
          </w:p>
        </w:tc>
        <w:tc>
          <w:tcPr>
            <w:tcW w:w="993" w:type="dxa"/>
            <w:noWrap/>
            <w:hideMark/>
          </w:tcPr>
          <w:p w14:paraId="4BDAA874"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-1.84</w:t>
            </w:r>
          </w:p>
        </w:tc>
        <w:tc>
          <w:tcPr>
            <w:tcW w:w="690" w:type="dxa"/>
            <w:noWrap/>
            <w:hideMark/>
          </w:tcPr>
          <w:p w14:paraId="1E7D464E"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4.01</w:t>
            </w:r>
          </w:p>
        </w:tc>
      </w:tr>
      <w:tr w:rsidR="00234610" w:rsidRPr="00AE591A" w14:paraId="08E44C4A"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B2B0E8F" w14:textId="77777777" w:rsidR="00E738D3" w:rsidRPr="007054DD" w:rsidRDefault="00E738D3" w:rsidP="00E20ADE">
            <w:pPr>
              <w:rPr>
                <w:rFonts w:cstheme="minorHAnsi"/>
                <w:i/>
                <w:iCs/>
                <w:sz w:val="20"/>
                <w:szCs w:val="20"/>
              </w:rPr>
            </w:pPr>
            <w:r w:rsidRPr="007054DD">
              <w:rPr>
                <w:rFonts w:cstheme="minorHAnsi"/>
                <w:i/>
                <w:iCs/>
                <w:sz w:val="20"/>
                <w:szCs w:val="20"/>
              </w:rPr>
              <w:t>Clupea harengus</w:t>
            </w:r>
          </w:p>
        </w:tc>
        <w:tc>
          <w:tcPr>
            <w:tcW w:w="1048" w:type="dxa"/>
            <w:noWrap/>
            <w:hideMark/>
          </w:tcPr>
          <w:p w14:paraId="7DDA5DC9"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Clu.har</w:t>
            </w:r>
          </w:p>
        </w:tc>
        <w:tc>
          <w:tcPr>
            <w:tcW w:w="677" w:type="dxa"/>
            <w:noWrap/>
            <w:hideMark/>
          </w:tcPr>
          <w:p w14:paraId="3D4CE00E"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2.61</w:t>
            </w:r>
          </w:p>
        </w:tc>
        <w:tc>
          <w:tcPr>
            <w:tcW w:w="1191" w:type="dxa"/>
            <w:noWrap/>
            <w:hideMark/>
          </w:tcPr>
          <w:p w14:paraId="493C52A0"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w:t>
            </w:r>
          </w:p>
        </w:tc>
        <w:tc>
          <w:tcPr>
            <w:tcW w:w="708" w:type="dxa"/>
            <w:noWrap/>
            <w:hideMark/>
          </w:tcPr>
          <w:p w14:paraId="2A3AA04A"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52</w:t>
            </w:r>
          </w:p>
        </w:tc>
        <w:tc>
          <w:tcPr>
            <w:tcW w:w="988" w:type="dxa"/>
            <w:noWrap/>
            <w:hideMark/>
          </w:tcPr>
          <w:p w14:paraId="2623FA65"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33.5</w:t>
            </w:r>
          </w:p>
        </w:tc>
        <w:tc>
          <w:tcPr>
            <w:tcW w:w="686" w:type="dxa"/>
            <w:noWrap/>
            <w:hideMark/>
          </w:tcPr>
          <w:p w14:paraId="4D49C16B"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28.5</w:t>
            </w:r>
          </w:p>
        </w:tc>
        <w:tc>
          <w:tcPr>
            <w:tcW w:w="672" w:type="dxa"/>
            <w:noWrap/>
            <w:hideMark/>
          </w:tcPr>
          <w:p w14:paraId="218DFFB6"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0.002</w:t>
            </w:r>
          </w:p>
        </w:tc>
        <w:tc>
          <w:tcPr>
            <w:tcW w:w="571" w:type="dxa"/>
            <w:noWrap/>
            <w:hideMark/>
          </w:tcPr>
          <w:p w14:paraId="5F97BACA"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13.5</w:t>
            </w:r>
          </w:p>
        </w:tc>
        <w:tc>
          <w:tcPr>
            <w:tcW w:w="993" w:type="dxa"/>
            <w:noWrap/>
            <w:hideMark/>
          </w:tcPr>
          <w:p w14:paraId="5AE5B0C5"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5.09</w:t>
            </w:r>
          </w:p>
        </w:tc>
        <w:tc>
          <w:tcPr>
            <w:tcW w:w="690" w:type="dxa"/>
            <w:noWrap/>
            <w:hideMark/>
          </w:tcPr>
          <w:p w14:paraId="38BB6A28"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10.11</w:t>
            </w:r>
          </w:p>
        </w:tc>
      </w:tr>
      <w:tr w:rsidR="00E738D3" w:rsidRPr="00AE591A" w14:paraId="39115BE0"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94F587F" w14:textId="77777777" w:rsidR="00E738D3" w:rsidRPr="007054DD" w:rsidRDefault="00E738D3" w:rsidP="00E20ADE">
            <w:pPr>
              <w:rPr>
                <w:rFonts w:cstheme="minorHAnsi"/>
                <w:i/>
                <w:iCs/>
                <w:sz w:val="20"/>
                <w:szCs w:val="20"/>
              </w:rPr>
            </w:pPr>
            <w:r w:rsidRPr="007054DD">
              <w:rPr>
                <w:rFonts w:cstheme="minorHAnsi"/>
                <w:i/>
                <w:iCs/>
                <w:sz w:val="20"/>
                <w:szCs w:val="20"/>
              </w:rPr>
              <w:t>Cottunculus microps</w:t>
            </w:r>
          </w:p>
        </w:tc>
        <w:tc>
          <w:tcPr>
            <w:tcW w:w="1048" w:type="dxa"/>
            <w:noWrap/>
            <w:hideMark/>
          </w:tcPr>
          <w:p w14:paraId="3402E105"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Cot.mic</w:t>
            </w:r>
          </w:p>
        </w:tc>
        <w:tc>
          <w:tcPr>
            <w:tcW w:w="677" w:type="dxa"/>
            <w:noWrap/>
            <w:hideMark/>
          </w:tcPr>
          <w:p w14:paraId="6D7F5155"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0.14</w:t>
            </w:r>
          </w:p>
        </w:tc>
        <w:tc>
          <w:tcPr>
            <w:tcW w:w="1191" w:type="dxa"/>
            <w:noWrap/>
            <w:hideMark/>
          </w:tcPr>
          <w:p w14:paraId="486025E3"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244</w:t>
            </w:r>
          </w:p>
        </w:tc>
        <w:tc>
          <w:tcPr>
            <w:tcW w:w="708" w:type="dxa"/>
            <w:noWrap/>
            <w:hideMark/>
          </w:tcPr>
          <w:p w14:paraId="2B9A409F"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390</w:t>
            </w:r>
          </w:p>
        </w:tc>
        <w:tc>
          <w:tcPr>
            <w:tcW w:w="988" w:type="dxa"/>
            <w:noWrap/>
            <w:hideMark/>
          </w:tcPr>
          <w:p w14:paraId="57ADCE5B"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35.0</w:t>
            </w:r>
          </w:p>
        </w:tc>
        <w:tc>
          <w:tcPr>
            <w:tcW w:w="686" w:type="dxa"/>
            <w:noWrap/>
            <w:hideMark/>
          </w:tcPr>
          <w:p w14:paraId="41D2548C"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28.5</w:t>
            </w:r>
          </w:p>
        </w:tc>
        <w:tc>
          <w:tcPr>
            <w:tcW w:w="672" w:type="dxa"/>
            <w:noWrap/>
            <w:hideMark/>
          </w:tcPr>
          <w:p w14:paraId="3D025062"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0.082</w:t>
            </w:r>
          </w:p>
        </w:tc>
        <w:tc>
          <w:tcPr>
            <w:tcW w:w="571" w:type="dxa"/>
            <w:noWrap/>
            <w:hideMark/>
          </w:tcPr>
          <w:p w14:paraId="1CD28B0F"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13.5</w:t>
            </w:r>
          </w:p>
        </w:tc>
        <w:tc>
          <w:tcPr>
            <w:tcW w:w="993" w:type="dxa"/>
            <w:noWrap/>
            <w:hideMark/>
          </w:tcPr>
          <w:p w14:paraId="542D6E8D"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0.31</w:t>
            </w:r>
          </w:p>
        </w:tc>
        <w:tc>
          <w:tcPr>
            <w:tcW w:w="690" w:type="dxa"/>
            <w:noWrap/>
            <w:hideMark/>
          </w:tcPr>
          <w:p w14:paraId="6DF70896"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-1.64</w:t>
            </w:r>
          </w:p>
        </w:tc>
      </w:tr>
      <w:tr w:rsidR="00234610" w:rsidRPr="00AE591A" w14:paraId="094EC7A4"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69FE841A" w14:textId="77777777" w:rsidR="00E738D3" w:rsidRPr="007054DD" w:rsidRDefault="00E738D3" w:rsidP="00E20ADE">
            <w:pPr>
              <w:rPr>
                <w:rFonts w:cstheme="minorHAnsi"/>
                <w:i/>
                <w:iCs/>
                <w:sz w:val="20"/>
                <w:szCs w:val="20"/>
              </w:rPr>
            </w:pPr>
            <w:r w:rsidRPr="007054DD">
              <w:rPr>
                <w:rFonts w:cstheme="minorHAnsi"/>
                <w:i/>
                <w:iCs/>
                <w:sz w:val="20"/>
                <w:szCs w:val="20"/>
              </w:rPr>
              <w:t>Gadiculus argenteus</w:t>
            </w:r>
          </w:p>
        </w:tc>
        <w:tc>
          <w:tcPr>
            <w:tcW w:w="1048" w:type="dxa"/>
            <w:noWrap/>
            <w:hideMark/>
          </w:tcPr>
          <w:p w14:paraId="641ED094"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Gad.arg</w:t>
            </w:r>
          </w:p>
        </w:tc>
        <w:tc>
          <w:tcPr>
            <w:tcW w:w="677" w:type="dxa"/>
            <w:noWrap/>
            <w:hideMark/>
          </w:tcPr>
          <w:p w14:paraId="0D34B6A1"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0.89</w:t>
            </w:r>
          </w:p>
        </w:tc>
        <w:tc>
          <w:tcPr>
            <w:tcW w:w="1191" w:type="dxa"/>
            <w:noWrap/>
            <w:hideMark/>
          </w:tcPr>
          <w:p w14:paraId="3A4EF171"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w:t>
            </w:r>
          </w:p>
        </w:tc>
        <w:tc>
          <w:tcPr>
            <w:tcW w:w="708" w:type="dxa"/>
            <w:noWrap/>
            <w:hideMark/>
          </w:tcPr>
          <w:p w14:paraId="01914350"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253</w:t>
            </w:r>
          </w:p>
        </w:tc>
        <w:tc>
          <w:tcPr>
            <w:tcW w:w="988" w:type="dxa"/>
            <w:noWrap/>
            <w:hideMark/>
          </w:tcPr>
          <w:p w14:paraId="3CCFFD93"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35.1</w:t>
            </w:r>
          </w:p>
        </w:tc>
        <w:tc>
          <w:tcPr>
            <w:tcW w:w="686" w:type="dxa"/>
            <w:noWrap/>
            <w:hideMark/>
          </w:tcPr>
          <w:p w14:paraId="123FBC02"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34.5</w:t>
            </w:r>
          </w:p>
        </w:tc>
        <w:tc>
          <w:tcPr>
            <w:tcW w:w="672" w:type="dxa"/>
            <w:noWrap/>
            <w:hideMark/>
          </w:tcPr>
          <w:p w14:paraId="321C623B"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0.154</w:t>
            </w:r>
          </w:p>
        </w:tc>
        <w:tc>
          <w:tcPr>
            <w:tcW w:w="571" w:type="dxa"/>
            <w:noWrap/>
            <w:hideMark/>
          </w:tcPr>
          <w:p w14:paraId="05F1528B"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53.2</w:t>
            </w:r>
          </w:p>
        </w:tc>
        <w:tc>
          <w:tcPr>
            <w:tcW w:w="993" w:type="dxa"/>
            <w:noWrap/>
            <w:hideMark/>
          </w:tcPr>
          <w:p w14:paraId="15F8618F"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5.09</w:t>
            </w:r>
          </w:p>
        </w:tc>
        <w:tc>
          <w:tcPr>
            <w:tcW w:w="690" w:type="dxa"/>
            <w:noWrap/>
            <w:hideMark/>
          </w:tcPr>
          <w:p w14:paraId="74C3743A"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10.11</w:t>
            </w:r>
          </w:p>
        </w:tc>
      </w:tr>
      <w:tr w:rsidR="00E738D3" w:rsidRPr="00AE591A" w14:paraId="35A263A2"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2E4D87B7" w14:textId="77777777" w:rsidR="00E738D3" w:rsidRPr="007054DD" w:rsidRDefault="00E738D3" w:rsidP="00E20ADE">
            <w:pPr>
              <w:rPr>
                <w:rFonts w:cstheme="minorHAnsi"/>
                <w:i/>
                <w:iCs/>
                <w:sz w:val="20"/>
                <w:szCs w:val="20"/>
              </w:rPr>
            </w:pPr>
            <w:r w:rsidRPr="007054DD">
              <w:rPr>
                <w:rFonts w:cstheme="minorHAnsi"/>
                <w:i/>
                <w:iCs/>
                <w:sz w:val="20"/>
                <w:szCs w:val="20"/>
              </w:rPr>
              <w:t>Gadus morhua</w:t>
            </w:r>
          </w:p>
        </w:tc>
        <w:tc>
          <w:tcPr>
            <w:tcW w:w="1048" w:type="dxa"/>
            <w:noWrap/>
            <w:hideMark/>
          </w:tcPr>
          <w:p w14:paraId="6F5C469A"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Gad.mor</w:t>
            </w:r>
          </w:p>
        </w:tc>
        <w:tc>
          <w:tcPr>
            <w:tcW w:w="677" w:type="dxa"/>
            <w:noWrap/>
            <w:hideMark/>
          </w:tcPr>
          <w:p w14:paraId="420D7AF4"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0.14</w:t>
            </w:r>
          </w:p>
        </w:tc>
        <w:tc>
          <w:tcPr>
            <w:tcW w:w="1191" w:type="dxa"/>
            <w:noWrap/>
            <w:hideMark/>
          </w:tcPr>
          <w:p w14:paraId="1A32C9F8"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244</w:t>
            </w:r>
          </w:p>
        </w:tc>
        <w:tc>
          <w:tcPr>
            <w:tcW w:w="708" w:type="dxa"/>
            <w:noWrap/>
            <w:hideMark/>
          </w:tcPr>
          <w:p w14:paraId="297AF514"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184</w:t>
            </w:r>
          </w:p>
        </w:tc>
        <w:tc>
          <w:tcPr>
            <w:tcW w:w="988" w:type="dxa"/>
            <w:noWrap/>
            <w:hideMark/>
          </w:tcPr>
          <w:p w14:paraId="6D18CCC4"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34.9</w:t>
            </w:r>
          </w:p>
        </w:tc>
        <w:tc>
          <w:tcPr>
            <w:tcW w:w="686" w:type="dxa"/>
            <w:noWrap/>
            <w:hideMark/>
          </w:tcPr>
          <w:p w14:paraId="6B746680"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34.0</w:t>
            </w:r>
          </w:p>
        </w:tc>
        <w:tc>
          <w:tcPr>
            <w:tcW w:w="672" w:type="dxa"/>
            <w:noWrap/>
            <w:hideMark/>
          </w:tcPr>
          <w:p w14:paraId="6B8D1A88"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0.616</w:t>
            </w:r>
          </w:p>
        </w:tc>
        <w:tc>
          <w:tcPr>
            <w:tcW w:w="571" w:type="dxa"/>
            <w:noWrap/>
            <w:hideMark/>
          </w:tcPr>
          <w:p w14:paraId="1F3FD21D"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35.5</w:t>
            </w:r>
          </w:p>
        </w:tc>
        <w:tc>
          <w:tcPr>
            <w:tcW w:w="993" w:type="dxa"/>
            <w:noWrap/>
            <w:hideMark/>
          </w:tcPr>
          <w:p w14:paraId="6E6C5C01"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0.92</w:t>
            </w:r>
          </w:p>
        </w:tc>
        <w:tc>
          <w:tcPr>
            <w:tcW w:w="690" w:type="dxa"/>
            <w:noWrap/>
            <w:hideMark/>
          </w:tcPr>
          <w:p w14:paraId="4E12786A"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-1.64</w:t>
            </w:r>
          </w:p>
        </w:tc>
      </w:tr>
      <w:tr w:rsidR="00234610" w:rsidRPr="00AE591A" w14:paraId="4F85583C"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1D5119F" w14:textId="77777777" w:rsidR="00E738D3" w:rsidRPr="007054DD" w:rsidRDefault="00E738D3" w:rsidP="00E20ADE">
            <w:pPr>
              <w:rPr>
                <w:rFonts w:cstheme="minorHAnsi"/>
                <w:i/>
                <w:iCs/>
                <w:sz w:val="20"/>
                <w:szCs w:val="20"/>
              </w:rPr>
            </w:pPr>
            <w:r w:rsidRPr="007054DD">
              <w:rPr>
                <w:rFonts w:cstheme="minorHAnsi"/>
                <w:i/>
                <w:iCs/>
                <w:sz w:val="20"/>
                <w:szCs w:val="20"/>
              </w:rPr>
              <w:t>Hippoglossoides platessoides</w:t>
            </w:r>
          </w:p>
        </w:tc>
        <w:tc>
          <w:tcPr>
            <w:tcW w:w="1048" w:type="dxa"/>
            <w:noWrap/>
            <w:hideMark/>
          </w:tcPr>
          <w:p w14:paraId="5611DD72"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Hip.pla</w:t>
            </w:r>
          </w:p>
        </w:tc>
        <w:tc>
          <w:tcPr>
            <w:tcW w:w="677" w:type="dxa"/>
            <w:noWrap/>
            <w:hideMark/>
          </w:tcPr>
          <w:p w14:paraId="066952B5"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0.71</w:t>
            </w:r>
          </w:p>
        </w:tc>
        <w:tc>
          <w:tcPr>
            <w:tcW w:w="1191" w:type="dxa"/>
            <w:noWrap/>
            <w:hideMark/>
          </w:tcPr>
          <w:p w14:paraId="119699A3"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w:t>
            </w:r>
          </w:p>
        </w:tc>
        <w:tc>
          <w:tcPr>
            <w:tcW w:w="708" w:type="dxa"/>
            <w:noWrap/>
            <w:hideMark/>
          </w:tcPr>
          <w:p w14:paraId="5990B850"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126</w:t>
            </w:r>
          </w:p>
        </w:tc>
        <w:tc>
          <w:tcPr>
            <w:tcW w:w="988" w:type="dxa"/>
            <w:noWrap/>
            <w:hideMark/>
          </w:tcPr>
          <w:p w14:paraId="1FFBB473"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34.9</w:t>
            </w:r>
          </w:p>
        </w:tc>
        <w:tc>
          <w:tcPr>
            <w:tcW w:w="686" w:type="dxa"/>
            <w:noWrap/>
            <w:hideMark/>
          </w:tcPr>
          <w:p w14:paraId="16465C06"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34.6</w:t>
            </w:r>
          </w:p>
        </w:tc>
        <w:tc>
          <w:tcPr>
            <w:tcW w:w="672" w:type="dxa"/>
            <w:noWrap/>
            <w:hideMark/>
          </w:tcPr>
          <w:p w14:paraId="24450728"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0.002</w:t>
            </w:r>
          </w:p>
        </w:tc>
        <w:tc>
          <w:tcPr>
            <w:tcW w:w="571" w:type="dxa"/>
            <w:noWrap/>
            <w:hideMark/>
          </w:tcPr>
          <w:p w14:paraId="07304D1F"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53.2</w:t>
            </w:r>
          </w:p>
        </w:tc>
        <w:tc>
          <w:tcPr>
            <w:tcW w:w="993" w:type="dxa"/>
            <w:noWrap/>
            <w:hideMark/>
          </w:tcPr>
          <w:p w14:paraId="630B4B97"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0.69</w:t>
            </w:r>
          </w:p>
        </w:tc>
        <w:tc>
          <w:tcPr>
            <w:tcW w:w="690" w:type="dxa"/>
            <w:noWrap/>
            <w:hideMark/>
          </w:tcPr>
          <w:p w14:paraId="435FDBF0"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5.08</w:t>
            </w:r>
          </w:p>
        </w:tc>
      </w:tr>
      <w:tr w:rsidR="00E738D3" w:rsidRPr="00AE591A" w14:paraId="7E2CA917"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4996CBAA" w14:textId="77777777" w:rsidR="00E738D3" w:rsidRPr="007054DD" w:rsidRDefault="00E738D3" w:rsidP="00E20ADE">
            <w:pPr>
              <w:rPr>
                <w:rFonts w:cstheme="minorHAnsi"/>
                <w:i/>
                <w:iCs/>
                <w:sz w:val="20"/>
                <w:szCs w:val="20"/>
              </w:rPr>
            </w:pPr>
            <w:r w:rsidRPr="007054DD">
              <w:rPr>
                <w:rFonts w:cstheme="minorHAnsi"/>
                <w:i/>
                <w:iCs/>
                <w:sz w:val="20"/>
                <w:szCs w:val="20"/>
              </w:rPr>
              <w:t>Icelus</w:t>
            </w:r>
          </w:p>
        </w:tc>
        <w:tc>
          <w:tcPr>
            <w:tcW w:w="1048" w:type="dxa"/>
            <w:noWrap/>
            <w:hideMark/>
          </w:tcPr>
          <w:p w14:paraId="391018BE"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Ice.</w:t>
            </w:r>
          </w:p>
        </w:tc>
        <w:tc>
          <w:tcPr>
            <w:tcW w:w="677" w:type="dxa"/>
            <w:noWrap/>
            <w:hideMark/>
          </w:tcPr>
          <w:p w14:paraId="3991FEA6"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0.14</w:t>
            </w:r>
          </w:p>
        </w:tc>
        <w:tc>
          <w:tcPr>
            <w:tcW w:w="1191" w:type="dxa"/>
            <w:noWrap/>
            <w:hideMark/>
          </w:tcPr>
          <w:p w14:paraId="30E3070A"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68</w:t>
            </w:r>
          </w:p>
        </w:tc>
        <w:tc>
          <w:tcPr>
            <w:tcW w:w="708" w:type="dxa"/>
            <w:noWrap/>
            <w:hideMark/>
          </w:tcPr>
          <w:p w14:paraId="1091D138"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126</w:t>
            </w:r>
          </w:p>
        </w:tc>
        <w:tc>
          <w:tcPr>
            <w:tcW w:w="988" w:type="dxa"/>
            <w:noWrap/>
            <w:hideMark/>
          </w:tcPr>
          <w:p w14:paraId="451408DE"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33.5</w:t>
            </w:r>
          </w:p>
        </w:tc>
        <w:tc>
          <w:tcPr>
            <w:tcW w:w="686" w:type="dxa"/>
            <w:noWrap/>
            <w:hideMark/>
          </w:tcPr>
          <w:p w14:paraId="2CA4F6FB"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28.5</w:t>
            </w:r>
          </w:p>
        </w:tc>
        <w:tc>
          <w:tcPr>
            <w:tcW w:w="672" w:type="dxa"/>
            <w:noWrap/>
            <w:hideMark/>
          </w:tcPr>
          <w:p w14:paraId="4FA3B5DA"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0.002</w:t>
            </w:r>
          </w:p>
        </w:tc>
        <w:tc>
          <w:tcPr>
            <w:tcW w:w="571" w:type="dxa"/>
            <w:noWrap/>
            <w:hideMark/>
          </w:tcPr>
          <w:p w14:paraId="56844EA6"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13.5</w:t>
            </w:r>
          </w:p>
        </w:tc>
        <w:tc>
          <w:tcPr>
            <w:tcW w:w="993" w:type="dxa"/>
            <w:noWrap/>
            <w:hideMark/>
          </w:tcPr>
          <w:p w14:paraId="2CCA2A12"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-1.84</w:t>
            </w:r>
          </w:p>
        </w:tc>
        <w:tc>
          <w:tcPr>
            <w:tcW w:w="690" w:type="dxa"/>
            <w:noWrap/>
            <w:hideMark/>
          </w:tcPr>
          <w:p w14:paraId="62BCC05D"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5.08</w:t>
            </w:r>
          </w:p>
        </w:tc>
      </w:tr>
      <w:tr w:rsidR="00234610" w:rsidRPr="00AE591A" w14:paraId="088446B1"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125FDA7C" w14:textId="77777777" w:rsidR="00E738D3" w:rsidRPr="007054DD" w:rsidRDefault="00E738D3" w:rsidP="00E20ADE">
            <w:pPr>
              <w:rPr>
                <w:rFonts w:cstheme="minorHAnsi"/>
                <w:i/>
                <w:iCs/>
                <w:sz w:val="20"/>
                <w:szCs w:val="20"/>
              </w:rPr>
            </w:pPr>
            <w:r w:rsidRPr="007054DD">
              <w:rPr>
                <w:rFonts w:cstheme="minorHAnsi"/>
                <w:i/>
                <w:iCs/>
                <w:sz w:val="20"/>
                <w:szCs w:val="20"/>
              </w:rPr>
              <w:t>Leptagonus decagonus</w:t>
            </w:r>
          </w:p>
        </w:tc>
        <w:tc>
          <w:tcPr>
            <w:tcW w:w="1048" w:type="dxa"/>
            <w:noWrap/>
            <w:hideMark/>
          </w:tcPr>
          <w:p w14:paraId="024D75BB"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Lep.dec</w:t>
            </w:r>
          </w:p>
        </w:tc>
        <w:tc>
          <w:tcPr>
            <w:tcW w:w="677" w:type="dxa"/>
            <w:noWrap/>
            <w:hideMark/>
          </w:tcPr>
          <w:p w14:paraId="70AA40A0"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0.14</w:t>
            </w:r>
          </w:p>
        </w:tc>
        <w:tc>
          <w:tcPr>
            <w:tcW w:w="1191" w:type="dxa"/>
            <w:noWrap/>
            <w:hideMark/>
          </w:tcPr>
          <w:p w14:paraId="4E7E3516"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90</w:t>
            </w:r>
          </w:p>
        </w:tc>
        <w:tc>
          <w:tcPr>
            <w:tcW w:w="708" w:type="dxa"/>
            <w:noWrap/>
            <w:hideMark/>
          </w:tcPr>
          <w:p w14:paraId="5AC75A3E"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253</w:t>
            </w:r>
          </w:p>
        </w:tc>
        <w:tc>
          <w:tcPr>
            <w:tcW w:w="988" w:type="dxa"/>
            <w:noWrap/>
            <w:hideMark/>
          </w:tcPr>
          <w:p w14:paraId="2CDDE0C7"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34.9</w:t>
            </w:r>
          </w:p>
        </w:tc>
        <w:tc>
          <w:tcPr>
            <w:tcW w:w="686" w:type="dxa"/>
            <w:noWrap/>
            <w:hideMark/>
          </w:tcPr>
          <w:p w14:paraId="57050D7B"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34.4</w:t>
            </w:r>
          </w:p>
        </w:tc>
        <w:tc>
          <w:tcPr>
            <w:tcW w:w="672" w:type="dxa"/>
            <w:noWrap/>
            <w:hideMark/>
          </w:tcPr>
          <w:p w14:paraId="77E303B1"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0.121</w:t>
            </w:r>
          </w:p>
        </w:tc>
        <w:tc>
          <w:tcPr>
            <w:tcW w:w="571" w:type="dxa"/>
            <w:noWrap/>
            <w:hideMark/>
          </w:tcPr>
          <w:p w14:paraId="5B119F9A"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42.1</w:t>
            </w:r>
          </w:p>
        </w:tc>
        <w:tc>
          <w:tcPr>
            <w:tcW w:w="993" w:type="dxa"/>
            <w:noWrap/>
            <w:hideMark/>
          </w:tcPr>
          <w:p w14:paraId="4E24ABFD"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-0.33</w:t>
            </w:r>
          </w:p>
        </w:tc>
        <w:tc>
          <w:tcPr>
            <w:tcW w:w="690" w:type="dxa"/>
            <w:noWrap/>
            <w:hideMark/>
          </w:tcPr>
          <w:p w14:paraId="6FE6E8F7"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4.55</w:t>
            </w:r>
          </w:p>
        </w:tc>
      </w:tr>
      <w:tr w:rsidR="00E738D3" w:rsidRPr="00AE591A" w14:paraId="63C3FA2B"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5598AA9F" w14:textId="77777777" w:rsidR="00E738D3" w:rsidRPr="007054DD" w:rsidRDefault="00E738D3" w:rsidP="00E20ADE">
            <w:pPr>
              <w:rPr>
                <w:rFonts w:cstheme="minorHAnsi"/>
                <w:i/>
                <w:iCs/>
                <w:sz w:val="20"/>
                <w:szCs w:val="20"/>
              </w:rPr>
            </w:pPr>
            <w:r w:rsidRPr="007054DD">
              <w:rPr>
                <w:rFonts w:cstheme="minorHAnsi"/>
                <w:i/>
                <w:iCs/>
                <w:sz w:val="20"/>
                <w:szCs w:val="20"/>
              </w:rPr>
              <w:t>Leptoclinus maculatus</w:t>
            </w:r>
          </w:p>
        </w:tc>
        <w:tc>
          <w:tcPr>
            <w:tcW w:w="1048" w:type="dxa"/>
            <w:noWrap/>
            <w:hideMark/>
          </w:tcPr>
          <w:p w14:paraId="5CD68A0D"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Lep.mac</w:t>
            </w:r>
          </w:p>
        </w:tc>
        <w:tc>
          <w:tcPr>
            <w:tcW w:w="677" w:type="dxa"/>
            <w:noWrap/>
            <w:hideMark/>
          </w:tcPr>
          <w:p w14:paraId="2D7AEAF7"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0.82</w:t>
            </w:r>
          </w:p>
        </w:tc>
        <w:tc>
          <w:tcPr>
            <w:tcW w:w="1191" w:type="dxa"/>
            <w:noWrap/>
            <w:hideMark/>
          </w:tcPr>
          <w:p w14:paraId="5F94E231"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32</w:t>
            </w:r>
          </w:p>
        </w:tc>
        <w:tc>
          <w:tcPr>
            <w:tcW w:w="708" w:type="dxa"/>
            <w:noWrap/>
            <w:hideMark/>
          </w:tcPr>
          <w:p w14:paraId="6DB6512F"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184</w:t>
            </w:r>
          </w:p>
        </w:tc>
        <w:tc>
          <w:tcPr>
            <w:tcW w:w="988" w:type="dxa"/>
            <w:noWrap/>
            <w:hideMark/>
          </w:tcPr>
          <w:p w14:paraId="06555AAF"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34.9</w:t>
            </w:r>
          </w:p>
        </w:tc>
        <w:tc>
          <w:tcPr>
            <w:tcW w:w="686" w:type="dxa"/>
            <w:noWrap/>
            <w:hideMark/>
          </w:tcPr>
          <w:p w14:paraId="1384A08D"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28.5</w:t>
            </w:r>
          </w:p>
        </w:tc>
        <w:tc>
          <w:tcPr>
            <w:tcW w:w="672" w:type="dxa"/>
            <w:noWrap/>
            <w:hideMark/>
          </w:tcPr>
          <w:p w14:paraId="621004CE"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0.616</w:t>
            </w:r>
          </w:p>
        </w:tc>
        <w:tc>
          <w:tcPr>
            <w:tcW w:w="571" w:type="dxa"/>
            <w:noWrap/>
            <w:hideMark/>
          </w:tcPr>
          <w:p w14:paraId="1B954CE6"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53.2</w:t>
            </w:r>
          </w:p>
        </w:tc>
        <w:tc>
          <w:tcPr>
            <w:tcW w:w="993" w:type="dxa"/>
            <w:noWrap/>
            <w:hideMark/>
          </w:tcPr>
          <w:p w14:paraId="49B3C2E9"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0.52</w:t>
            </w:r>
          </w:p>
        </w:tc>
        <w:tc>
          <w:tcPr>
            <w:tcW w:w="690" w:type="dxa"/>
            <w:noWrap/>
            <w:hideMark/>
          </w:tcPr>
          <w:p w14:paraId="104936B2"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4.01</w:t>
            </w:r>
          </w:p>
        </w:tc>
      </w:tr>
      <w:tr w:rsidR="00234610" w:rsidRPr="00AE591A" w14:paraId="1FE1036C"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7061239A" w14:textId="77777777" w:rsidR="00E738D3" w:rsidRPr="007054DD" w:rsidRDefault="00E738D3" w:rsidP="00E20ADE">
            <w:pPr>
              <w:rPr>
                <w:rFonts w:cstheme="minorHAnsi"/>
                <w:i/>
                <w:iCs/>
                <w:sz w:val="20"/>
                <w:szCs w:val="20"/>
              </w:rPr>
            </w:pPr>
            <w:r w:rsidRPr="007054DD">
              <w:rPr>
                <w:rFonts w:cstheme="minorHAnsi"/>
                <w:i/>
                <w:iCs/>
                <w:sz w:val="20"/>
                <w:szCs w:val="20"/>
              </w:rPr>
              <w:t>Liparidae</w:t>
            </w:r>
          </w:p>
        </w:tc>
        <w:tc>
          <w:tcPr>
            <w:tcW w:w="1048" w:type="dxa"/>
            <w:noWrap/>
            <w:hideMark/>
          </w:tcPr>
          <w:p w14:paraId="599FBEEF"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Lip.</w:t>
            </w:r>
          </w:p>
        </w:tc>
        <w:tc>
          <w:tcPr>
            <w:tcW w:w="677" w:type="dxa"/>
            <w:noWrap/>
            <w:hideMark/>
          </w:tcPr>
          <w:p w14:paraId="606CB78E"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0.14</w:t>
            </w:r>
          </w:p>
        </w:tc>
        <w:tc>
          <w:tcPr>
            <w:tcW w:w="1191" w:type="dxa"/>
            <w:noWrap/>
            <w:hideMark/>
          </w:tcPr>
          <w:p w14:paraId="45CAAF88"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244</w:t>
            </w:r>
          </w:p>
        </w:tc>
        <w:tc>
          <w:tcPr>
            <w:tcW w:w="708" w:type="dxa"/>
            <w:noWrap/>
            <w:hideMark/>
          </w:tcPr>
          <w:p w14:paraId="0BBCD24B"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290</w:t>
            </w:r>
          </w:p>
        </w:tc>
        <w:tc>
          <w:tcPr>
            <w:tcW w:w="988" w:type="dxa"/>
            <w:noWrap/>
            <w:hideMark/>
          </w:tcPr>
          <w:p w14:paraId="65DC5193"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34.9</w:t>
            </w:r>
          </w:p>
        </w:tc>
        <w:tc>
          <w:tcPr>
            <w:tcW w:w="686" w:type="dxa"/>
            <w:noWrap/>
            <w:hideMark/>
          </w:tcPr>
          <w:p w14:paraId="5032556F"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28.5</w:t>
            </w:r>
          </w:p>
        </w:tc>
        <w:tc>
          <w:tcPr>
            <w:tcW w:w="672" w:type="dxa"/>
            <w:noWrap/>
            <w:hideMark/>
          </w:tcPr>
          <w:p w14:paraId="360465C8"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0.616</w:t>
            </w:r>
          </w:p>
        </w:tc>
        <w:tc>
          <w:tcPr>
            <w:tcW w:w="571" w:type="dxa"/>
            <w:noWrap/>
            <w:hideMark/>
          </w:tcPr>
          <w:p w14:paraId="61C1770E"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13.5</w:t>
            </w:r>
          </w:p>
        </w:tc>
        <w:tc>
          <w:tcPr>
            <w:tcW w:w="993" w:type="dxa"/>
            <w:noWrap/>
            <w:hideMark/>
          </w:tcPr>
          <w:p w14:paraId="56014647"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-1.84</w:t>
            </w:r>
          </w:p>
        </w:tc>
        <w:tc>
          <w:tcPr>
            <w:tcW w:w="690" w:type="dxa"/>
            <w:noWrap/>
            <w:hideMark/>
          </w:tcPr>
          <w:p w14:paraId="09F1E4BE"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-1.64</w:t>
            </w:r>
          </w:p>
        </w:tc>
      </w:tr>
      <w:tr w:rsidR="00E738D3" w:rsidRPr="00AE591A" w14:paraId="1B9B77C0"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164D1B22" w14:textId="77777777" w:rsidR="00E738D3" w:rsidRPr="007054DD" w:rsidRDefault="00E738D3" w:rsidP="00E20ADE">
            <w:pPr>
              <w:rPr>
                <w:rFonts w:cstheme="minorHAnsi"/>
                <w:i/>
                <w:iCs/>
                <w:sz w:val="20"/>
                <w:szCs w:val="20"/>
              </w:rPr>
            </w:pPr>
            <w:r w:rsidRPr="007054DD">
              <w:rPr>
                <w:rFonts w:cstheme="minorHAnsi"/>
                <w:i/>
                <w:iCs/>
                <w:sz w:val="20"/>
                <w:szCs w:val="20"/>
              </w:rPr>
              <w:t>Lumpenus lampretaeformis</w:t>
            </w:r>
          </w:p>
        </w:tc>
        <w:tc>
          <w:tcPr>
            <w:tcW w:w="1048" w:type="dxa"/>
            <w:noWrap/>
            <w:hideMark/>
          </w:tcPr>
          <w:p w14:paraId="2716931D"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Lum.lam</w:t>
            </w:r>
          </w:p>
        </w:tc>
        <w:tc>
          <w:tcPr>
            <w:tcW w:w="677" w:type="dxa"/>
            <w:noWrap/>
            <w:hideMark/>
          </w:tcPr>
          <w:p w14:paraId="28167603"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0.77</w:t>
            </w:r>
          </w:p>
        </w:tc>
        <w:tc>
          <w:tcPr>
            <w:tcW w:w="1191" w:type="dxa"/>
            <w:noWrap/>
            <w:hideMark/>
          </w:tcPr>
          <w:p w14:paraId="00BA0698"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32</w:t>
            </w:r>
          </w:p>
        </w:tc>
        <w:tc>
          <w:tcPr>
            <w:tcW w:w="708" w:type="dxa"/>
            <w:noWrap/>
            <w:hideMark/>
          </w:tcPr>
          <w:p w14:paraId="7B9B9CDA"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184</w:t>
            </w:r>
          </w:p>
        </w:tc>
        <w:tc>
          <w:tcPr>
            <w:tcW w:w="988" w:type="dxa"/>
            <w:noWrap/>
            <w:hideMark/>
          </w:tcPr>
          <w:p w14:paraId="1BDD5AC6"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34.9</w:t>
            </w:r>
          </w:p>
        </w:tc>
        <w:tc>
          <w:tcPr>
            <w:tcW w:w="686" w:type="dxa"/>
            <w:noWrap/>
            <w:hideMark/>
          </w:tcPr>
          <w:p w14:paraId="15F01B73"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28.5</w:t>
            </w:r>
          </w:p>
        </w:tc>
        <w:tc>
          <w:tcPr>
            <w:tcW w:w="672" w:type="dxa"/>
            <w:noWrap/>
            <w:hideMark/>
          </w:tcPr>
          <w:p w14:paraId="3759C320"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0.616</w:t>
            </w:r>
          </w:p>
        </w:tc>
        <w:tc>
          <w:tcPr>
            <w:tcW w:w="571" w:type="dxa"/>
            <w:noWrap/>
            <w:hideMark/>
          </w:tcPr>
          <w:p w14:paraId="099F6CE2"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39.8</w:t>
            </w:r>
          </w:p>
        </w:tc>
        <w:tc>
          <w:tcPr>
            <w:tcW w:w="993" w:type="dxa"/>
            <w:noWrap/>
            <w:hideMark/>
          </w:tcPr>
          <w:p w14:paraId="4420CDCD"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1.16</w:t>
            </w:r>
          </w:p>
        </w:tc>
        <w:tc>
          <w:tcPr>
            <w:tcW w:w="690" w:type="dxa"/>
            <w:noWrap/>
            <w:hideMark/>
          </w:tcPr>
          <w:p w14:paraId="3984180D"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4.55</w:t>
            </w:r>
          </w:p>
        </w:tc>
      </w:tr>
      <w:tr w:rsidR="00234610" w:rsidRPr="00AE591A" w14:paraId="30EA3D92"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64DD01A" w14:textId="77777777" w:rsidR="00E738D3" w:rsidRPr="007054DD" w:rsidRDefault="00E738D3" w:rsidP="00E20ADE">
            <w:pPr>
              <w:rPr>
                <w:rFonts w:cstheme="minorHAnsi"/>
                <w:i/>
                <w:iCs/>
                <w:sz w:val="20"/>
                <w:szCs w:val="20"/>
              </w:rPr>
            </w:pPr>
            <w:r w:rsidRPr="007054DD">
              <w:rPr>
                <w:rFonts w:cstheme="minorHAnsi"/>
                <w:i/>
                <w:iCs/>
                <w:sz w:val="20"/>
                <w:szCs w:val="20"/>
              </w:rPr>
              <w:t>Mallotus villosus</w:t>
            </w:r>
          </w:p>
        </w:tc>
        <w:tc>
          <w:tcPr>
            <w:tcW w:w="1048" w:type="dxa"/>
            <w:noWrap/>
            <w:hideMark/>
          </w:tcPr>
          <w:p w14:paraId="623536A2"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Mal.vil</w:t>
            </w:r>
          </w:p>
        </w:tc>
        <w:tc>
          <w:tcPr>
            <w:tcW w:w="677" w:type="dxa"/>
            <w:noWrap/>
            <w:hideMark/>
          </w:tcPr>
          <w:p w14:paraId="2E7DBFBE"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0.14</w:t>
            </w:r>
          </w:p>
        </w:tc>
        <w:tc>
          <w:tcPr>
            <w:tcW w:w="1191" w:type="dxa"/>
            <w:noWrap/>
            <w:hideMark/>
          </w:tcPr>
          <w:p w14:paraId="29319C2A"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68</w:t>
            </w:r>
          </w:p>
        </w:tc>
        <w:tc>
          <w:tcPr>
            <w:tcW w:w="708" w:type="dxa"/>
            <w:noWrap/>
            <w:hideMark/>
          </w:tcPr>
          <w:p w14:paraId="6F40BD50"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166</w:t>
            </w:r>
          </w:p>
        </w:tc>
        <w:tc>
          <w:tcPr>
            <w:tcW w:w="988" w:type="dxa"/>
            <w:noWrap/>
            <w:hideMark/>
          </w:tcPr>
          <w:p w14:paraId="21AB9FE6"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34.9</w:t>
            </w:r>
          </w:p>
        </w:tc>
        <w:tc>
          <w:tcPr>
            <w:tcW w:w="686" w:type="dxa"/>
            <w:noWrap/>
            <w:hideMark/>
          </w:tcPr>
          <w:p w14:paraId="5021FB84"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34.4</w:t>
            </w:r>
          </w:p>
        </w:tc>
        <w:tc>
          <w:tcPr>
            <w:tcW w:w="672" w:type="dxa"/>
            <w:noWrap/>
            <w:hideMark/>
          </w:tcPr>
          <w:p w14:paraId="42BAE34D"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0.616</w:t>
            </w:r>
          </w:p>
        </w:tc>
        <w:tc>
          <w:tcPr>
            <w:tcW w:w="571" w:type="dxa"/>
            <w:noWrap/>
            <w:hideMark/>
          </w:tcPr>
          <w:p w14:paraId="16AECD7A"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42.1</w:t>
            </w:r>
          </w:p>
        </w:tc>
        <w:tc>
          <w:tcPr>
            <w:tcW w:w="993" w:type="dxa"/>
            <w:noWrap/>
            <w:hideMark/>
          </w:tcPr>
          <w:p w14:paraId="4B0D8641"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-1.84</w:t>
            </w:r>
          </w:p>
        </w:tc>
        <w:tc>
          <w:tcPr>
            <w:tcW w:w="690" w:type="dxa"/>
            <w:noWrap/>
            <w:hideMark/>
          </w:tcPr>
          <w:p w14:paraId="60E449A6"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-1.64</w:t>
            </w:r>
          </w:p>
        </w:tc>
      </w:tr>
      <w:tr w:rsidR="00E738D3" w:rsidRPr="00AE591A" w14:paraId="4275A293"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2548E2D5" w14:textId="77777777" w:rsidR="00E738D3" w:rsidRPr="007054DD" w:rsidRDefault="00E738D3" w:rsidP="00E20ADE">
            <w:pPr>
              <w:rPr>
                <w:rFonts w:cstheme="minorHAnsi"/>
                <w:i/>
                <w:iCs/>
                <w:sz w:val="20"/>
                <w:szCs w:val="20"/>
              </w:rPr>
            </w:pPr>
            <w:r w:rsidRPr="007054DD">
              <w:rPr>
                <w:rFonts w:cstheme="minorHAnsi"/>
                <w:i/>
                <w:iCs/>
                <w:sz w:val="20"/>
                <w:szCs w:val="20"/>
              </w:rPr>
              <w:t>Melanogrammus aeglefinus</w:t>
            </w:r>
          </w:p>
        </w:tc>
        <w:tc>
          <w:tcPr>
            <w:tcW w:w="1048" w:type="dxa"/>
            <w:noWrap/>
            <w:hideMark/>
          </w:tcPr>
          <w:p w14:paraId="7832C238"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Mel.aeg</w:t>
            </w:r>
          </w:p>
        </w:tc>
        <w:tc>
          <w:tcPr>
            <w:tcW w:w="677" w:type="dxa"/>
            <w:noWrap/>
            <w:hideMark/>
          </w:tcPr>
          <w:p w14:paraId="4E51CB10"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0.89</w:t>
            </w:r>
          </w:p>
        </w:tc>
        <w:tc>
          <w:tcPr>
            <w:tcW w:w="1191" w:type="dxa"/>
            <w:noWrap/>
            <w:hideMark/>
          </w:tcPr>
          <w:p w14:paraId="32E8143B"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w:t>
            </w:r>
          </w:p>
        </w:tc>
        <w:tc>
          <w:tcPr>
            <w:tcW w:w="708" w:type="dxa"/>
            <w:noWrap/>
            <w:hideMark/>
          </w:tcPr>
          <w:p w14:paraId="0C5CF919"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52</w:t>
            </w:r>
          </w:p>
        </w:tc>
        <w:tc>
          <w:tcPr>
            <w:tcW w:w="988" w:type="dxa"/>
            <w:noWrap/>
            <w:hideMark/>
          </w:tcPr>
          <w:p w14:paraId="65CCE981"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33.5</w:t>
            </w:r>
          </w:p>
        </w:tc>
        <w:tc>
          <w:tcPr>
            <w:tcW w:w="686" w:type="dxa"/>
            <w:noWrap/>
            <w:hideMark/>
          </w:tcPr>
          <w:p w14:paraId="0126E743"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34.3</w:t>
            </w:r>
          </w:p>
        </w:tc>
        <w:tc>
          <w:tcPr>
            <w:tcW w:w="672" w:type="dxa"/>
            <w:noWrap/>
            <w:hideMark/>
          </w:tcPr>
          <w:p w14:paraId="4C82B04F"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0.002</w:t>
            </w:r>
          </w:p>
        </w:tc>
        <w:tc>
          <w:tcPr>
            <w:tcW w:w="571" w:type="dxa"/>
            <w:noWrap/>
            <w:hideMark/>
          </w:tcPr>
          <w:p w14:paraId="4CB29EAA"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13.5</w:t>
            </w:r>
          </w:p>
        </w:tc>
        <w:tc>
          <w:tcPr>
            <w:tcW w:w="993" w:type="dxa"/>
            <w:noWrap/>
            <w:hideMark/>
          </w:tcPr>
          <w:p w14:paraId="7B7DCE80"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5.09</w:t>
            </w:r>
          </w:p>
        </w:tc>
        <w:tc>
          <w:tcPr>
            <w:tcW w:w="690" w:type="dxa"/>
            <w:noWrap/>
            <w:hideMark/>
          </w:tcPr>
          <w:p w14:paraId="2467F02D"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7.96</w:t>
            </w:r>
          </w:p>
        </w:tc>
      </w:tr>
      <w:tr w:rsidR="00234610" w:rsidRPr="00AE591A" w14:paraId="17130ED6"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5EAAC08" w14:textId="77777777" w:rsidR="00E738D3" w:rsidRPr="007054DD" w:rsidRDefault="00E738D3" w:rsidP="00E20ADE">
            <w:pPr>
              <w:rPr>
                <w:rFonts w:cstheme="minorHAnsi"/>
                <w:i/>
                <w:iCs/>
                <w:sz w:val="20"/>
                <w:szCs w:val="20"/>
              </w:rPr>
            </w:pPr>
            <w:r w:rsidRPr="007054DD">
              <w:rPr>
                <w:rFonts w:cstheme="minorHAnsi"/>
                <w:i/>
                <w:iCs/>
                <w:sz w:val="20"/>
                <w:szCs w:val="20"/>
              </w:rPr>
              <w:t>Micromesistius poutassou</w:t>
            </w:r>
          </w:p>
        </w:tc>
        <w:tc>
          <w:tcPr>
            <w:tcW w:w="1048" w:type="dxa"/>
            <w:noWrap/>
            <w:hideMark/>
          </w:tcPr>
          <w:p w14:paraId="06D68574"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Mic.pou</w:t>
            </w:r>
          </w:p>
        </w:tc>
        <w:tc>
          <w:tcPr>
            <w:tcW w:w="677" w:type="dxa"/>
            <w:noWrap/>
            <w:hideMark/>
          </w:tcPr>
          <w:p w14:paraId="6ECA5EBF"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0.89</w:t>
            </w:r>
          </w:p>
        </w:tc>
        <w:tc>
          <w:tcPr>
            <w:tcW w:w="1191" w:type="dxa"/>
            <w:noWrap/>
            <w:hideMark/>
          </w:tcPr>
          <w:p w14:paraId="64A1BAA6"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w:t>
            </w:r>
          </w:p>
        </w:tc>
        <w:tc>
          <w:tcPr>
            <w:tcW w:w="708" w:type="dxa"/>
            <w:noWrap/>
            <w:hideMark/>
          </w:tcPr>
          <w:p w14:paraId="2B82567C"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290</w:t>
            </w:r>
          </w:p>
        </w:tc>
        <w:tc>
          <w:tcPr>
            <w:tcW w:w="988" w:type="dxa"/>
            <w:noWrap/>
            <w:hideMark/>
          </w:tcPr>
          <w:p w14:paraId="423CA744"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35.1</w:t>
            </w:r>
          </w:p>
        </w:tc>
        <w:tc>
          <w:tcPr>
            <w:tcW w:w="686" w:type="dxa"/>
            <w:noWrap/>
            <w:hideMark/>
          </w:tcPr>
          <w:p w14:paraId="2BE9BBD6"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34.8</w:t>
            </w:r>
          </w:p>
        </w:tc>
        <w:tc>
          <w:tcPr>
            <w:tcW w:w="672" w:type="dxa"/>
            <w:noWrap/>
            <w:hideMark/>
          </w:tcPr>
          <w:p w14:paraId="40D7DC4E"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0.002</w:t>
            </w:r>
          </w:p>
        </w:tc>
        <w:tc>
          <w:tcPr>
            <w:tcW w:w="571" w:type="dxa"/>
            <w:noWrap/>
            <w:hideMark/>
          </w:tcPr>
          <w:p w14:paraId="342B74D4"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37.3</w:t>
            </w:r>
          </w:p>
        </w:tc>
        <w:tc>
          <w:tcPr>
            <w:tcW w:w="993" w:type="dxa"/>
            <w:noWrap/>
            <w:hideMark/>
          </w:tcPr>
          <w:p w14:paraId="022DB05A"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5.09</w:t>
            </w:r>
          </w:p>
        </w:tc>
        <w:tc>
          <w:tcPr>
            <w:tcW w:w="690" w:type="dxa"/>
            <w:noWrap/>
            <w:hideMark/>
          </w:tcPr>
          <w:p w14:paraId="2DD31D2D"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10.11</w:t>
            </w:r>
          </w:p>
        </w:tc>
      </w:tr>
      <w:tr w:rsidR="00E738D3" w:rsidRPr="00AE591A" w14:paraId="69183104"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512CD6CC" w14:textId="77777777" w:rsidR="00E738D3" w:rsidRPr="007054DD" w:rsidRDefault="00E738D3" w:rsidP="00E20ADE">
            <w:pPr>
              <w:rPr>
                <w:rFonts w:cstheme="minorHAnsi"/>
                <w:i/>
                <w:iCs/>
                <w:sz w:val="20"/>
                <w:szCs w:val="20"/>
              </w:rPr>
            </w:pPr>
            <w:r w:rsidRPr="007054DD">
              <w:rPr>
                <w:rFonts w:cstheme="minorHAnsi"/>
                <w:i/>
                <w:iCs/>
                <w:sz w:val="20"/>
                <w:szCs w:val="20"/>
              </w:rPr>
              <w:t>Pollachius virens</w:t>
            </w:r>
          </w:p>
        </w:tc>
        <w:tc>
          <w:tcPr>
            <w:tcW w:w="1048" w:type="dxa"/>
            <w:noWrap/>
            <w:hideMark/>
          </w:tcPr>
          <w:p w14:paraId="40392CA5"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Pol.vir</w:t>
            </w:r>
          </w:p>
        </w:tc>
        <w:tc>
          <w:tcPr>
            <w:tcW w:w="677" w:type="dxa"/>
            <w:noWrap/>
            <w:hideMark/>
          </w:tcPr>
          <w:p w14:paraId="6C729C4B"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0.89</w:t>
            </w:r>
          </w:p>
        </w:tc>
        <w:tc>
          <w:tcPr>
            <w:tcW w:w="1191" w:type="dxa"/>
            <w:noWrap/>
            <w:hideMark/>
          </w:tcPr>
          <w:p w14:paraId="03E2C7BC"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w:t>
            </w:r>
          </w:p>
        </w:tc>
        <w:tc>
          <w:tcPr>
            <w:tcW w:w="708" w:type="dxa"/>
            <w:noWrap/>
            <w:hideMark/>
          </w:tcPr>
          <w:p w14:paraId="2E152CB9"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215</w:t>
            </w:r>
          </w:p>
        </w:tc>
        <w:tc>
          <w:tcPr>
            <w:tcW w:w="988" w:type="dxa"/>
            <w:noWrap/>
            <w:hideMark/>
          </w:tcPr>
          <w:p w14:paraId="7D617C3C"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35.1</w:t>
            </w:r>
          </w:p>
        </w:tc>
        <w:tc>
          <w:tcPr>
            <w:tcW w:w="686" w:type="dxa"/>
            <w:noWrap/>
            <w:hideMark/>
          </w:tcPr>
          <w:p w14:paraId="1FE8117F"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34.4</w:t>
            </w:r>
          </w:p>
        </w:tc>
        <w:tc>
          <w:tcPr>
            <w:tcW w:w="672" w:type="dxa"/>
            <w:noWrap/>
            <w:hideMark/>
          </w:tcPr>
          <w:p w14:paraId="24F3E6D1"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0.616</w:t>
            </w:r>
          </w:p>
        </w:tc>
        <w:tc>
          <w:tcPr>
            <w:tcW w:w="571" w:type="dxa"/>
            <w:noWrap/>
            <w:hideMark/>
          </w:tcPr>
          <w:p w14:paraId="3BEAA3D0"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53.2</w:t>
            </w:r>
          </w:p>
        </w:tc>
        <w:tc>
          <w:tcPr>
            <w:tcW w:w="993" w:type="dxa"/>
            <w:noWrap/>
            <w:hideMark/>
          </w:tcPr>
          <w:p w14:paraId="339B2BC5"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5.09</w:t>
            </w:r>
          </w:p>
        </w:tc>
        <w:tc>
          <w:tcPr>
            <w:tcW w:w="690" w:type="dxa"/>
            <w:noWrap/>
            <w:hideMark/>
          </w:tcPr>
          <w:p w14:paraId="62EAE9CC"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10.11</w:t>
            </w:r>
          </w:p>
        </w:tc>
      </w:tr>
      <w:tr w:rsidR="00234610" w:rsidRPr="00AE591A" w14:paraId="2028D42C"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601D5499" w14:textId="77777777" w:rsidR="00E738D3" w:rsidRPr="007054DD" w:rsidRDefault="00E738D3" w:rsidP="00E20ADE">
            <w:pPr>
              <w:rPr>
                <w:rFonts w:cstheme="minorHAnsi"/>
                <w:i/>
                <w:iCs/>
                <w:sz w:val="20"/>
                <w:szCs w:val="20"/>
              </w:rPr>
            </w:pPr>
            <w:r w:rsidRPr="007054DD">
              <w:rPr>
                <w:rFonts w:cstheme="minorHAnsi"/>
                <w:i/>
                <w:iCs/>
                <w:sz w:val="20"/>
                <w:szCs w:val="20"/>
              </w:rPr>
              <w:t>Reinhardtius hippoglossoides</w:t>
            </w:r>
          </w:p>
        </w:tc>
        <w:tc>
          <w:tcPr>
            <w:tcW w:w="1048" w:type="dxa"/>
            <w:noWrap/>
            <w:hideMark/>
          </w:tcPr>
          <w:p w14:paraId="60434BDE"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Rei.hip</w:t>
            </w:r>
          </w:p>
        </w:tc>
        <w:tc>
          <w:tcPr>
            <w:tcW w:w="677" w:type="dxa"/>
            <w:noWrap/>
            <w:hideMark/>
          </w:tcPr>
          <w:p w14:paraId="10C27F22"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0.14</w:t>
            </w:r>
          </w:p>
        </w:tc>
        <w:tc>
          <w:tcPr>
            <w:tcW w:w="1191" w:type="dxa"/>
            <w:noWrap/>
            <w:hideMark/>
          </w:tcPr>
          <w:p w14:paraId="1093FC05"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244</w:t>
            </w:r>
          </w:p>
        </w:tc>
        <w:tc>
          <w:tcPr>
            <w:tcW w:w="708" w:type="dxa"/>
            <w:noWrap/>
            <w:hideMark/>
          </w:tcPr>
          <w:p w14:paraId="1837F5EE"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390</w:t>
            </w:r>
          </w:p>
        </w:tc>
        <w:tc>
          <w:tcPr>
            <w:tcW w:w="988" w:type="dxa"/>
            <w:noWrap/>
            <w:hideMark/>
          </w:tcPr>
          <w:p w14:paraId="35E26216"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35.0</w:t>
            </w:r>
          </w:p>
        </w:tc>
        <w:tc>
          <w:tcPr>
            <w:tcW w:w="686" w:type="dxa"/>
            <w:noWrap/>
            <w:hideMark/>
          </w:tcPr>
          <w:p w14:paraId="48D9A96D"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28.5</w:t>
            </w:r>
          </w:p>
        </w:tc>
        <w:tc>
          <w:tcPr>
            <w:tcW w:w="672" w:type="dxa"/>
            <w:noWrap/>
            <w:hideMark/>
          </w:tcPr>
          <w:p w14:paraId="6145A6B8"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0.616</w:t>
            </w:r>
          </w:p>
        </w:tc>
        <w:tc>
          <w:tcPr>
            <w:tcW w:w="571" w:type="dxa"/>
            <w:noWrap/>
            <w:hideMark/>
          </w:tcPr>
          <w:p w14:paraId="4819BECE"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13.5</w:t>
            </w:r>
          </w:p>
        </w:tc>
        <w:tc>
          <w:tcPr>
            <w:tcW w:w="993" w:type="dxa"/>
            <w:noWrap/>
            <w:hideMark/>
          </w:tcPr>
          <w:p w14:paraId="1EB9B623"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1.16</w:t>
            </w:r>
          </w:p>
        </w:tc>
        <w:tc>
          <w:tcPr>
            <w:tcW w:w="690" w:type="dxa"/>
            <w:noWrap/>
            <w:hideMark/>
          </w:tcPr>
          <w:p w14:paraId="558D1343"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-1.64</w:t>
            </w:r>
          </w:p>
        </w:tc>
      </w:tr>
      <w:tr w:rsidR="00E738D3" w:rsidRPr="00AE591A" w14:paraId="15B988ED"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596065DD" w14:textId="77777777" w:rsidR="00E738D3" w:rsidRPr="007054DD" w:rsidRDefault="00E738D3" w:rsidP="00E20ADE">
            <w:pPr>
              <w:rPr>
                <w:rFonts w:cstheme="minorHAnsi"/>
                <w:i/>
                <w:iCs/>
                <w:sz w:val="20"/>
                <w:szCs w:val="20"/>
              </w:rPr>
            </w:pPr>
            <w:r w:rsidRPr="007054DD">
              <w:rPr>
                <w:rFonts w:cstheme="minorHAnsi"/>
                <w:i/>
                <w:iCs/>
                <w:sz w:val="20"/>
                <w:szCs w:val="20"/>
              </w:rPr>
              <w:t>Sebastes mentella</w:t>
            </w:r>
          </w:p>
        </w:tc>
        <w:tc>
          <w:tcPr>
            <w:tcW w:w="1048" w:type="dxa"/>
            <w:noWrap/>
            <w:hideMark/>
          </w:tcPr>
          <w:p w14:paraId="6230ACDE"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Seb.men</w:t>
            </w:r>
          </w:p>
        </w:tc>
        <w:tc>
          <w:tcPr>
            <w:tcW w:w="677" w:type="dxa"/>
            <w:noWrap/>
            <w:hideMark/>
          </w:tcPr>
          <w:p w14:paraId="0064BBD6"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0.14</w:t>
            </w:r>
          </w:p>
        </w:tc>
        <w:tc>
          <w:tcPr>
            <w:tcW w:w="1191" w:type="dxa"/>
            <w:noWrap/>
            <w:hideMark/>
          </w:tcPr>
          <w:p w14:paraId="3386A588"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w:t>
            </w:r>
          </w:p>
        </w:tc>
        <w:tc>
          <w:tcPr>
            <w:tcW w:w="708" w:type="dxa"/>
            <w:noWrap/>
            <w:hideMark/>
          </w:tcPr>
          <w:p w14:paraId="4F89335D"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390</w:t>
            </w:r>
          </w:p>
        </w:tc>
        <w:tc>
          <w:tcPr>
            <w:tcW w:w="988" w:type="dxa"/>
            <w:noWrap/>
            <w:hideMark/>
          </w:tcPr>
          <w:p w14:paraId="5D8460A8"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35.1</w:t>
            </w:r>
          </w:p>
        </w:tc>
        <w:tc>
          <w:tcPr>
            <w:tcW w:w="686" w:type="dxa"/>
            <w:noWrap/>
            <w:hideMark/>
          </w:tcPr>
          <w:p w14:paraId="3A7D001F"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35.0</w:t>
            </w:r>
          </w:p>
        </w:tc>
        <w:tc>
          <w:tcPr>
            <w:tcW w:w="672" w:type="dxa"/>
            <w:noWrap/>
            <w:hideMark/>
          </w:tcPr>
          <w:p w14:paraId="687A7F19"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0.616</w:t>
            </w:r>
          </w:p>
        </w:tc>
        <w:tc>
          <w:tcPr>
            <w:tcW w:w="571" w:type="dxa"/>
            <w:noWrap/>
            <w:hideMark/>
          </w:tcPr>
          <w:p w14:paraId="3E6ADA1E"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53.2</w:t>
            </w:r>
          </w:p>
        </w:tc>
        <w:tc>
          <w:tcPr>
            <w:tcW w:w="993" w:type="dxa"/>
            <w:noWrap/>
            <w:hideMark/>
          </w:tcPr>
          <w:p w14:paraId="243E8A4A"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2.85</w:t>
            </w:r>
          </w:p>
        </w:tc>
        <w:tc>
          <w:tcPr>
            <w:tcW w:w="690" w:type="dxa"/>
            <w:noWrap/>
            <w:hideMark/>
          </w:tcPr>
          <w:p w14:paraId="0E4C071C"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10.11</w:t>
            </w:r>
          </w:p>
        </w:tc>
      </w:tr>
      <w:tr w:rsidR="00234610" w:rsidRPr="00AE591A" w14:paraId="26CA0B72"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09C6B814" w14:textId="77777777" w:rsidR="00E738D3" w:rsidRPr="007054DD" w:rsidRDefault="00E738D3" w:rsidP="00E20ADE">
            <w:pPr>
              <w:rPr>
                <w:rFonts w:cstheme="minorHAnsi"/>
                <w:i/>
                <w:iCs/>
                <w:sz w:val="20"/>
                <w:szCs w:val="20"/>
              </w:rPr>
            </w:pPr>
            <w:r w:rsidRPr="007054DD">
              <w:rPr>
                <w:rFonts w:cstheme="minorHAnsi"/>
                <w:i/>
                <w:iCs/>
                <w:sz w:val="20"/>
                <w:szCs w:val="20"/>
              </w:rPr>
              <w:t>Sebastes norvegicus</w:t>
            </w:r>
          </w:p>
        </w:tc>
        <w:tc>
          <w:tcPr>
            <w:tcW w:w="1048" w:type="dxa"/>
            <w:noWrap/>
            <w:hideMark/>
          </w:tcPr>
          <w:p w14:paraId="279091C9"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Seb.nor</w:t>
            </w:r>
          </w:p>
        </w:tc>
        <w:tc>
          <w:tcPr>
            <w:tcW w:w="677" w:type="dxa"/>
            <w:noWrap/>
            <w:hideMark/>
          </w:tcPr>
          <w:p w14:paraId="7035A089"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0.96</w:t>
            </w:r>
          </w:p>
        </w:tc>
        <w:tc>
          <w:tcPr>
            <w:tcW w:w="1191" w:type="dxa"/>
            <w:noWrap/>
            <w:hideMark/>
          </w:tcPr>
          <w:p w14:paraId="545CA3C6"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w:t>
            </w:r>
          </w:p>
        </w:tc>
        <w:tc>
          <w:tcPr>
            <w:tcW w:w="708" w:type="dxa"/>
            <w:noWrap/>
            <w:hideMark/>
          </w:tcPr>
          <w:p w14:paraId="0103D473"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243</w:t>
            </w:r>
          </w:p>
        </w:tc>
        <w:tc>
          <w:tcPr>
            <w:tcW w:w="988" w:type="dxa"/>
            <w:noWrap/>
            <w:hideMark/>
          </w:tcPr>
          <w:p w14:paraId="0AF9FA60"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35.1</w:t>
            </w:r>
          </w:p>
        </w:tc>
        <w:tc>
          <w:tcPr>
            <w:tcW w:w="686" w:type="dxa"/>
            <w:noWrap/>
            <w:hideMark/>
          </w:tcPr>
          <w:p w14:paraId="3306EA00"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35.0</w:t>
            </w:r>
          </w:p>
        </w:tc>
        <w:tc>
          <w:tcPr>
            <w:tcW w:w="672" w:type="dxa"/>
            <w:noWrap/>
            <w:hideMark/>
          </w:tcPr>
          <w:p w14:paraId="2B4BDF06"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0.616</w:t>
            </w:r>
          </w:p>
        </w:tc>
        <w:tc>
          <w:tcPr>
            <w:tcW w:w="571" w:type="dxa"/>
            <w:noWrap/>
            <w:hideMark/>
          </w:tcPr>
          <w:p w14:paraId="18B7C349"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53.2</w:t>
            </w:r>
          </w:p>
        </w:tc>
        <w:tc>
          <w:tcPr>
            <w:tcW w:w="993" w:type="dxa"/>
            <w:noWrap/>
            <w:hideMark/>
          </w:tcPr>
          <w:p w14:paraId="5CCB7809"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5.09</w:t>
            </w:r>
          </w:p>
        </w:tc>
        <w:tc>
          <w:tcPr>
            <w:tcW w:w="690" w:type="dxa"/>
            <w:noWrap/>
            <w:hideMark/>
          </w:tcPr>
          <w:p w14:paraId="04C8CF6C"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10.11</w:t>
            </w:r>
          </w:p>
        </w:tc>
      </w:tr>
      <w:tr w:rsidR="00E738D3" w:rsidRPr="00AE591A" w14:paraId="52ACA3E2"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025EA82" w14:textId="77777777" w:rsidR="00E738D3" w:rsidRPr="007054DD" w:rsidRDefault="00E738D3" w:rsidP="00E20ADE">
            <w:pPr>
              <w:rPr>
                <w:rFonts w:cstheme="minorHAnsi"/>
                <w:i/>
                <w:iCs/>
                <w:sz w:val="20"/>
                <w:szCs w:val="20"/>
              </w:rPr>
            </w:pPr>
            <w:r w:rsidRPr="007054DD">
              <w:rPr>
                <w:rFonts w:cstheme="minorHAnsi"/>
                <w:i/>
                <w:iCs/>
                <w:sz w:val="20"/>
                <w:szCs w:val="20"/>
              </w:rPr>
              <w:t>Sebastes viviparus</w:t>
            </w:r>
          </w:p>
        </w:tc>
        <w:tc>
          <w:tcPr>
            <w:tcW w:w="1048" w:type="dxa"/>
            <w:noWrap/>
            <w:hideMark/>
          </w:tcPr>
          <w:p w14:paraId="39A24BC1"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Seb.viv</w:t>
            </w:r>
          </w:p>
        </w:tc>
        <w:tc>
          <w:tcPr>
            <w:tcW w:w="677" w:type="dxa"/>
            <w:noWrap/>
            <w:hideMark/>
          </w:tcPr>
          <w:p w14:paraId="2240EC61"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0.82</w:t>
            </w:r>
          </w:p>
        </w:tc>
        <w:tc>
          <w:tcPr>
            <w:tcW w:w="1191" w:type="dxa"/>
            <w:noWrap/>
            <w:hideMark/>
          </w:tcPr>
          <w:p w14:paraId="2FB900BC"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w:t>
            </w:r>
          </w:p>
        </w:tc>
        <w:tc>
          <w:tcPr>
            <w:tcW w:w="708" w:type="dxa"/>
            <w:noWrap/>
            <w:hideMark/>
          </w:tcPr>
          <w:p w14:paraId="675DE850"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253</w:t>
            </w:r>
          </w:p>
        </w:tc>
        <w:tc>
          <w:tcPr>
            <w:tcW w:w="988" w:type="dxa"/>
            <w:noWrap/>
            <w:hideMark/>
          </w:tcPr>
          <w:p w14:paraId="18A631DC"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35.1</w:t>
            </w:r>
          </w:p>
        </w:tc>
        <w:tc>
          <w:tcPr>
            <w:tcW w:w="686" w:type="dxa"/>
            <w:noWrap/>
            <w:hideMark/>
          </w:tcPr>
          <w:p w14:paraId="3AD394DF"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34.5</w:t>
            </w:r>
          </w:p>
        </w:tc>
        <w:tc>
          <w:tcPr>
            <w:tcW w:w="672" w:type="dxa"/>
            <w:noWrap/>
            <w:hideMark/>
          </w:tcPr>
          <w:p w14:paraId="62030195"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0.616</w:t>
            </w:r>
          </w:p>
        </w:tc>
        <w:tc>
          <w:tcPr>
            <w:tcW w:w="571" w:type="dxa"/>
            <w:noWrap/>
            <w:hideMark/>
          </w:tcPr>
          <w:p w14:paraId="2860916A"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53.2</w:t>
            </w:r>
          </w:p>
        </w:tc>
        <w:tc>
          <w:tcPr>
            <w:tcW w:w="993" w:type="dxa"/>
            <w:noWrap/>
            <w:hideMark/>
          </w:tcPr>
          <w:p w14:paraId="1BB752A5"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5.09</w:t>
            </w:r>
          </w:p>
        </w:tc>
        <w:tc>
          <w:tcPr>
            <w:tcW w:w="690" w:type="dxa"/>
            <w:noWrap/>
            <w:hideMark/>
          </w:tcPr>
          <w:p w14:paraId="62EA5430"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10.11</w:t>
            </w:r>
          </w:p>
        </w:tc>
      </w:tr>
      <w:tr w:rsidR="00234610" w:rsidRPr="00AE591A" w14:paraId="2C551EAC"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4417E4E6" w14:textId="77777777" w:rsidR="00E738D3" w:rsidRPr="007054DD" w:rsidRDefault="00E738D3" w:rsidP="00E20ADE">
            <w:pPr>
              <w:rPr>
                <w:rFonts w:cstheme="minorHAnsi"/>
                <w:i/>
                <w:iCs/>
                <w:sz w:val="20"/>
                <w:szCs w:val="20"/>
              </w:rPr>
            </w:pPr>
            <w:r w:rsidRPr="007054DD">
              <w:rPr>
                <w:rFonts w:cstheme="minorHAnsi"/>
                <w:i/>
                <w:iCs/>
                <w:sz w:val="20"/>
                <w:szCs w:val="20"/>
              </w:rPr>
              <w:t>Triglops murrayi</w:t>
            </w:r>
          </w:p>
        </w:tc>
        <w:tc>
          <w:tcPr>
            <w:tcW w:w="1048" w:type="dxa"/>
            <w:noWrap/>
            <w:hideMark/>
          </w:tcPr>
          <w:p w14:paraId="63B5368D"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Tri.mur</w:t>
            </w:r>
          </w:p>
        </w:tc>
        <w:tc>
          <w:tcPr>
            <w:tcW w:w="677" w:type="dxa"/>
            <w:noWrap/>
            <w:hideMark/>
          </w:tcPr>
          <w:p w14:paraId="39FAA7C0"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0.66</w:t>
            </w:r>
          </w:p>
        </w:tc>
        <w:tc>
          <w:tcPr>
            <w:tcW w:w="1191" w:type="dxa"/>
            <w:noWrap/>
            <w:hideMark/>
          </w:tcPr>
          <w:p w14:paraId="60023323"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50</w:t>
            </w:r>
          </w:p>
        </w:tc>
        <w:tc>
          <w:tcPr>
            <w:tcW w:w="708" w:type="dxa"/>
            <w:noWrap/>
            <w:hideMark/>
          </w:tcPr>
          <w:p w14:paraId="4F709D01"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52</w:t>
            </w:r>
          </w:p>
        </w:tc>
        <w:tc>
          <w:tcPr>
            <w:tcW w:w="988" w:type="dxa"/>
            <w:noWrap/>
            <w:hideMark/>
          </w:tcPr>
          <w:p w14:paraId="2E4420A8"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33.5</w:t>
            </w:r>
          </w:p>
        </w:tc>
        <w:tc>
          <w:tcPr>
            <w:tcW w:w="686" w:type="dxa"/>
            <w:noWrap/>
            <w:hideMark/>
          </w:tcPr>
          <w:p w14:paraId="06A59916"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28.5</w:t>
            </w:r>
          </w:p>
        </w:tc>
        <w:tc>
          <w:tcPr>
            <w:tcW w:w="672" w:type="dxa"/>
            <w:noWrap/>
            <w:hideMark/>
          </w:tcPr>
          <w:p w14:paraId="19EEA27B"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0.002</w:t>
            </w:r>
          </w:p>
        </w:tc>
        <w:tc>
          <w:tcPr>
            <w:tcW w:w="571" w:type="dxa"/>
            <w:noWrap/>
            <w:hideMark/>
          </w:tcPr>
          <w:p w14:paraId="72DC1914"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13.5</w:t>
            </w:r>
          </w:p>
        </w:tc>
        <w:tc>
          <w:tcPr>
            <w:tcW w:w="993" w:type="dxa"/>
            <w:noWrap/>
            <w:hideMark/>
          </w:tcPr>
          <w:p w14:paraId="00BB10A7"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-1.84</w:t>
            </w:r>
          </w:p>
        </w:tc>
        <w:tc>
          <w:tcPr>
            <w:tcW w:w="690" w:type="dxa"/>
            <w:noWrap/>
            <w:hideMark/>
          </w:tcPr>
          <w:p w14:paraId="237A77DD"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-1.64</w:t>
            </w:r>
          </w:p>
        </w:tc>
      </w:tr>
      <w:tr w:rsidR="00E738D3" w:rsidRPr="00AE591A" w14:paraId="5229A5A6"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5886731A" w14:textId="77777777" w:rsidR="00E738D3" w:rsidRPr="007054DD" w:rsidRDefault="00E738D3" w:rsidP="00E20ADE">
            <w:pPr>
              <w:rPr>
                <w:rFonts w:cstheme="minorHAnsi"/>
                <w:i/>
                <w:iCs/>
                <w:sz w:val="20"/>
                <w:szCs w:val="20"/>
              </w:rPr>
            </w:pPr>
            <w:r w:rsidRPr="007054DD">
              <w:rPr>
                <w:rFonts w:cstheme="minorHAnsi"/>
                <w:i/>
                <w:iCs/>
                <w:sz w:val="20"/>
                <w:szCs w:val="20"/>
              </w:rPr>
              <w:t>Triglops nybelini</w:t>
            </w:r>
          </w:p>
        </w:tc>
        <w:tc>
          <w:tcPr>
            <w:tcW w:w="1048" w:type="dxa"/>
            <w:noWrap/>
            <w:hideMark/>
          </w:tcPr>
          <w:p w14:paraId="38FAA0FF"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Tri.nyb</w:t>
            </w:r>
          </w:p>
        </w:tc>
        <w:tc>
          <w:tcPr>
            <w:tcW w:w="677" w:type="dxa"/>
            <w:noWrap/>
            <w:hideMark/>
          </w:tcPr>
          <w:p w14:paraId="01FF320E"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0.14</w:t>
            </w:r>
          </w:p>
        </w:tc>
        <w:tc>
          <w:tcPr>
            <w:tcW w:w="1191" w:type="dxa"/>
            <w:noWrap/>
            <w:hideMark/>
          </w:tcPr>
          <w:p w14:paraId="362FE747"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244</w:t>
            </w:r>
          </w:p>
        </w:tc>
        <w:tc>
          <w:tcPr>
            <w:tcW w:w="708" w:type="dxa"/>
            <w:noWrap/>
            <w:hideMark/>
          </w:tcPr>
          <w:p w14:paraId="66C85E5E"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253</w:t>
            </w:r>
          </w:p>
        </w:tc>
        <w:tc>
          <w:tcPr>
            <w:tcW w:w="988" w:type="dxa"/>
            <w:noWrap/>
            <w:hideMark/>
          </w:tcPr>
          <w:p w14:paraId="2FD9293F"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34.9</w:t>
            </w:r>
          </w:p>
        </w:tc>
        <w:tc>
          <w:tcPr>
            <w:tcW w:w="686" w:type="dxa"/>
            <w:noWrap/>
            <w:hideMark/>
          </w:tcPr>
          <w:p w14:paraId="39101B59"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28.5</w:t>
            </w:r>
          </w:p>
        </w:tc>
        <w:tc>
          <w:tcPr>
            <w:tcW w:w="672" w:type="dxa"/>
            <w:noWrap/>
            <w:hideMark/>
          </w:tcPr>
          <w:p w14:paraId="39F5E76B"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0.616</w:t>
            </w:r>
          </w:p>
        </w:tc>
        <w:tc>
          <w:tcPr>
            <w:tcW w:w="571" w:type="dxa"/>
            <w:noWrap/>
            <w:hideMark/>
          </w:tcPr>
          <w:p w14:paraId="29BBD5A7"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41.0</w:t>
            </w:r>
          </w:p>
        </w:tc>
        <w:tc>
          <w:tcPr>
            <w:tcW w:w="993" w:type="dxa"/>
            <w:noWrap/>
            <w:hideMark/>
          </w:tcPr>
          <w:p w14:paraId="26004315"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0.52</w:t>
            </w:r>
          </w:p>
        </w:tc>
        <w:tc>
          <w:tcPr>
            <w:tcW w:w="690" w:type="dxa"/>
            <w:noWrap/>
            <w:hideMark/>
          </w:tcPr>
          <w:p w14:paraId="731A472E"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-1.64</w:t>
            </w:r>
          </w:p>
        </w:tc>
      </w:tr>
      <w:tr w:rsidR="00234610" w:rsidRPr="00AE591A" w14:paraId="40778523"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22C4A78D" w14:textId="77777777" w:rsidR="00E738D3" w:rsidRPr="007054DD" w:rsidRDefault="00E738D3" w:rsidP="00E20ADE">
            <w:pPr>
              <w:rPr>
                <w:rFonts w:cstheme="minorHAnsi"/>
                <w:i/>
                <w:iCs/>
                <w:sz w:val="20"/>
                <w:szCs w:val="20"/>
              </w:rPr>
            </w:pPr>
            <w:r w:rsidRPr="007054DD">
              <w:rPr>
                <w:rFonts w:cstheme="minorHAnsi"/>
                <w:i/>
                <w:iCs/>
                <w:sz w:val="20"/>
                <w:szCs w:val="20"/>
              </w:rPr>
              <w:t>Triglops pingelii</w:t>
            </w:r>
          </w:p>
        </w:tc>
        <w:tc>
          <w:tcPr>
            <w:tcW w:w="1048" w:type="dxa"/>
            <w:noWrap/>
            <w:hideMark/>
          </w:tcPr>
          <w:p w14:paraId="6D5C8252"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Tri.pin</w:t>
            </w:r>
          </w:p>
        </w:tc>
        <w:tc>
          <w:tcPr>
            <w:tcW w:w="677" w:type="dxa"/>
            <w:noWrap/>
            <w:hideMark/>
          </w:tcPr>
          <w:p w14:paraId="1100632D"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0.60</w:t>
            </w:r>
          </w:p>
        </w:tc>
        <w:tc>
          <w:tcPr>
            <w:tcW w:w="1191" w:type="dxa"/>
            <w:noWrap/>
            <w:hideMark/>
          </w:tcPr>
          <w:p w14:paraId="56E971AA"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32</w:t>
            </w:r>
          </w:p>
        </w:tc>
        <w:tc>
          <w:tcPr>
            <w:tcW w:w="708" w:type="dxa"/>
            <w:noWrap/>
            <w:hideMark/>
          </w:tcPr>
          <w:p w14:paraId="54BA6910"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52</w:t>
            </w:r>
          </w:p>
        </w:tc>
        <w:tc>
          <w:tcPr>
            <w:tcW w:w="988" w:type="dxa"/>
            <w:noWrap/>
            <w:hideMark/>
          </w:tcPr>
          <w:p w14:paraId="0E5D70A5"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34.9</w:t>
            </w:r>
          </w:p>
        </w:tc>
        <w:tc>
          <w:tcPr>
            <w:tcW w:w="686" w:type="dxa"/>
            <w:noWrap/>
            <w:hideMark/>
          </w:tcPr>
          <w:p w14:paraId="31B717A6"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34.3</w:t>
            </w:r>
          </w:p>
        </w:tc>
        <w:tc>
          <w:tcPr>
            <w:tcW w:w="672" w:type="dxa"/>
            <w:noWrap/>
            <w:hideMark/>
          </w:tcPr>
          <w:p w14:paraId="58130D80"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0.616</w:t>
            </w:r>
          </w:p>
        </w:tc>
        <w:tc>
          <w:tcPr>
            <w:tcW w:w="571" w:type="dxa"/>
            <w:noWrap/>
            <w:hideMark/>
          </w:tcPr>
          <w:p w14:paraId="6DF9CB4D"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38.6</w:t>
            </w:r>
          </w:p>
        </w:tc>
        <w:tc>
          <w:tcPr>
            <w:tcW w:w="993" w:type="dxa"/>
            <w:noWrap/>
            <w:hideMark/>
          </w:tcPr>
          <w:p w14:paraId="22F94714"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-1.84</w:t>
            </w:r>
          </w:p>
        </w:tc>
        <w:tc>
          <w:tcPr>
            <w:tcW w:w="690" w:type="dxa"/>
            <w:noWrap/>
            <w:hideMark/>
          </w:tcPr>
          <w:p w14:paraId="502898B7"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4.01</w:t>
            </w:r>
          </w:p>
        </w:tc>
      </w:tr>
      <w:tr w:rsidR="00E738D3" w:rsidRPr="00AE591A" w14:paraId="51D854AD" w14:textId="77777777" w:rsidTr="00E20ADE">
        <w:trPr>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443B75B1" w14:textId="77777777" w:rsidR="00E738D3" w:rsidRPr="007054DD" w:rsidRDefault="00E738D3" w:rsidP="00E20ADE">
            <w:pPr>
              <w:rPr>
                <w:rFonts w:cstheme="minorHAnsi"/>
                <w:i/>
                <w:iCs/>
                <w:sz w:val="20"/>
                <w:szCs w:val="20"/>
              </w:rPr>
            </w:pPr>
            <w:r w:rsidRPr="007054DD">
              <w:rPr>
                <w:rFonts w:cstheme="minorHAnsi"/>
                <w:i/>
                <w:iCs/>
                <w:sz w:val="20"/>
                <w:szCs w:val="20"/>
              </w:rPr>
              <w:t>Trisopterus esmarkii</w:t>
            </w:r>
          </w:p>
        </w:tc>
        <w:tc>
          <w:tcPr>
            <w:tcW w:w="1048" w:type="dxa"/>
            <w:noWrap/>
            <w:hideMark/>
          </w:tcPr>
          <w:p w14:paraId="381EE94F"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Tri.esm</w:t>
            </w:r>
          </w:p>
        </w:tc>
        <w:tc>
          <w:tcPr>
            <w:tcW w:w="677" w:type="dxa"/>
            <w:noWrap/>
            <w:hideMark/>
          </w:tcPr>
          <w:p w14:paraId="14E945A8"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0.89</w:t>
            </w:r>
          </w:p>
        </w:tc>
        <w:tc>
          <w:tcPr>
            <w:tcW w:w="1191" w:type="dxa"/>
            <w:noWrap/>
            <w:hideMark/>
          </w:tcPr>
          <w:p w14:paraId="5421FC39"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w:t>
            </w:r>
          </w:p>
        </w:tc>
        <w:tc>
          <w:tcPr>
            <w:tcW w:w="708" w:type="dxa"/>
            <w:noWrap/>
            <w:hideMark/>
          </w:tcPr>
          <w:p w14:paraId="36D5E768"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233</w:t>
            </w:r>
          </w:p>
        </w:tc>
        <w:tc>
          <w:tcPr>
            <w:tcW w:w="988" w:type="dxa"/>
            <w:noWrap/>
            <w:hideMark/>
          </w:tcPr>
          <w:p w14:paraId="471B4C4F"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35.1</w:t>
            </w:r>
          </w:p>
        </w:tc>
        <w:tc>
          <w:tcPr>
            <w:tcW w:w="686" w:type="dxa"/>
            <w:noWrap/>
            <w:hideMark/>
          </w:tcPr>
          <w:p w14:paraId="7D4B5022"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34.6</w:t>
            </w:r>
          </w:p>
        </w:tc>
        <w:tc>
          <w:tcPr>
            <w:tcW w:w="672" w:type="dxa"/>
            <w:noWrap/>
            <w:hideMark/>
          </w:tcPr>
          <w:p w14:paraId="4D4E1599"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0.175</w:t>
            </w:r>
          </w:p>
        </w:tc>
        <w:tc>
          <w:tcPr>
            <w:tcW w:w="571" w:type="dxa"/>
            <w:noWrap/>
            <w:hideMark/>
          </w:tcPr>
          <w:p w14:paraId="479F6220"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46.9</w:t>
            </w:r>
          </w:p>
        </w:tc>
        <w:tc>
          <w:tcPr>
            <w:tcW w:w="993" w:type="dxa"/>
            <w:noWrap/>
            <w:hideMark/>
          </w:tcPr>
          <w:p w14:paraId="488453C5"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5.09</w:t>
            </w:r>
          </w:p>
        </w:tc>
        <w:tc>
          <w:tcPr>
            <w:tcW w:w="690" w:type="dxa"/>
            <w:noWrap/>
            <w:hideMark/>
          </w:tcPr>
          <w:p w14:paraId="178E86DC" w14:textId="77777777" w:rsidR="00E738D3" w:rsidRPr="007054DD" w:rsidRDefault="00E738D3" w:rsidP="00E20AD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54DD">
              <w:rPr>
                <w:rFonts w:cstheme="minorHAnsi"/>
                <w:sz w:val="20"/>
                <w:szCs w:val="20"/>
              </w:rPr>
              <w:t>10.11</w:t>
            </w:r>
          </w:p>
        </w:tc>
      </w:tr>
      <w:tr w:rsidR="00234610" w:rsidRPr="00AE591A" w14:paraId="695939DF" w14:textId="77777777" w:rsidTr="00E20A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3" w:type="dxa"/>
            <w:noWrap/>
            <w:hideMark/>
          </w:tcPr>
          <w:p w14:paraId="733557DF" w14:textId="77777777" w:rsidR="00E738D3" w:rsidRPr="007054DD" w:rsidRDefault="00E738D3" w:rsidP="00E20ADE">
            <w:pPr>
              <w:rPr>
                <w:rFonts w:cstheme="minorHAnsi"/>
                <w:sz w:val="20"/>
                <w:szCs w:val="20"/>
              </w:rPr>
            </w:pPr>
            <w:r w:rsidRPr="007054DD">
              <w:rPr>
                <w:rFonts w:cstheme="minorHAnsi"/>
                <w:sz w:val="20"/>
                <w:szCs w:val="20"/>
              </w:rPr>
              <w:t>Zoarcidae</w:t>
            </w:r>
          </w:p>
        </w:tc>
        <w:tc>
          <w:tcPr>
            <w:tcW w:w="1048" w:type="dxa"/>
            <w:noWrap/>
            <w:hideMark/>
          </w:tcPr>
          <w:p w14:paraId="6078FCD9"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Zoa.</w:t>
            </w:r>
          </w:p>
        </w:tc>
        <w:tc>
          <w:tcPr>
            <w:tcW w:w="677" w:type="dxa"/>
            <w:noWrap/>
            <w:hideMark/>
          </w:tcPr>
          <w:p w14:paraId="1C88EDF8"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0.14</w:t>
            </w:r>
          </w:p>
        </w:tc>
        <w:tc>
          <w:tcPr>
            <w:tcW w:w="1191" w:type="dxa"/>
            <w:noWrap/>
            <w:hideMark/>
          </w:tcPr>
          <w:p w14:paraId="4C1E1477"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244</w:t>
            </w:r>
          </w:p>
        </w:tc>
        <w:tc>
          <w:tcPr>
            <w:tcW w:w="708" w:type="dxa"/>
            <w:noWrap/>
            <w:hideMark/>
          </w:tcPr>
          <w:p w14:paraId="3903FD1C"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265</w:t>
            </w:r>
          </w:p>
        </w:tc>
        <w:tc>
          <w:tcPr>
            <w:tcW w:w="988" w:type="dxa"/>
            <w:noWrap/>
            <w:hideMark/>
          </w:tcPr>
          <w:p w14:paraId="6911F9E1"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35.0</w:t>
            </w:r>
          </w:p>
        </w:tc>
        <w:tc>
          <w:tcPr>
            <w:tcW w:w="686" w:type="dxa"/>
            <w:noWrap/>
            <w:hideMark/>
          </w:tcPr>
          <w:p w14:paraId="71AC1D5A"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28.5</w:t>
            </w:r>
          </w:p>
        </w:tc>
        <w:tc>
          <w:tcPr>
            <w:tcW w:w="672" w:type="dxa"/>
            <w:noWrap/>
            <w:hideMark/>
          </w:tcPr>
          <w:p w14:paraId="72EF061F"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0.616</w:t>
            </w:r>
          </w:p>
        </w:tc>
        <w:tc>
          <w:tcPr>
            <w:tcW w:w="571" w:type="dxa"/>
            <w:noWrap/>
            <w:hideMark/>
          </w:tcPr>
          <w:p w14:paraId="56CAB9FD"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41.0</w:t>
            </w:r>
          </w:p>
        </w:tc>
        <w:tc>
          <w:tcPr>
            <w:tcW w:w="993" w:type="dxa"/>
            <w:noWrap/>
            <w:hideMark/>
          </w:tcPr>
          <w:p w14:paraId="3A4DF9F3"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-1.84</w:t>
            </w:r>
          </w:p>
        </w:tc>
        <w:tc>
          <w:tcPr>
            <w:tcW w:w="690" w:type="dxa"/>
            <w:noWrap/>
            <w:hideMark/>
          </w:tcPr>
          <w:p w14:paraId="5C7AAD5A" w14:textId="77777777" w:rsidR="00E738D3" w:rsidRPr="007054DD" w:rsidRDefault="00E738D3" w:rsidP="00E20A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054DD">
              <w:rPr>
                <w:rFonts w:cstheme="minorHAnsi"/>
                <w:sz w:val="20"/>
                <w:szCs w:val="20"/>
              </w:rPr>
              <w:t>-1.64</w:t>
            </w:r>
          </w:p>
        </w:tc>
      </w:tr>
    </w:tbl>
    <w:p w14:paraId="279867F8" w14:textId="1B271428" w:rsidR="00E738D3" w:rsidRPr="00CD1586" w:rsidRDefault="001466C7" w:rsidP="00D63767">
      <w:pPr>
        <w:spacing w:line="480" w:lineRule="auto"/>
        <w:rPr>
          <w:lang w:val="en-GB"/>
        </w:rPr>
        <w:sectPr w:rsidR="00E738D3" w:rsidRPr="00CD1586" w:rsidSect="007054DD">
          <w:pgSz w:w="16838" w:h="11906" w:orient="landscape"/>
          <w:pgMar w:top="1418" w:right="1418" w:bottom="1418" w:left="1418" w:header="709" w:footer="709" w:gutter="0"/>
          <w:cols w:space="708"/>
          <w:docGrid w:linePitch="360"/>
        </w:sectPr>
      </w:pPr>
      <w:r>
        <w:rPr>
          <w:lang w:val="en-GB"/>
        </w:rPr>
        <w:lastRenderedPageBreak/>
        <w:t>Table A5.1</w:t>
      </w:r>
      <w:r w:rsidR="00CB074D">
        <w:rPr>
          <w:lang w:val="en-GB"/>
        </w:rPr>
        <w:t xml:space="preserve">: Mode of </w:t>
      </w:r>
      <w:r w:rsidR="00BB07E8">
        <w:rPr>
          <w:lang w:val="en-GB"/>
        </w:rPr>
        <w:t>the species-predictor</w:t>
      </w:r>
      <w:r w:rsidR="00CB074D">
        <w:rPr>
          <w:lang w:val="en-GB"/>
        </w:rPr>
        <w:t xml:space="preserve"> QGAM models.</w:t>
      </w:r>
      <w:r w:rsidR="00A4315F">
        <w:rPr>
          <w:lang w:val="en-GB"/>
        </w:rPr>
        <w:t xml:space="preserve"> Abb.</w:t>
      </w:r>
      <w:r w:rsidR="001C402F">
        <w:rPr>
          <w:lang w:val="en-GB"/>
        </w:rPr>
        <w:t>: abbreviated names;</w:t>
      </w:r>
      <w:r w:rsidR="00833B2A">
        <w:rPr>
          <w:lang w:val="en-GB"/>
        </w:rPr>
        <w:t xml:space="preserve"> Chla: chlorophyll a </w:t>
      </w:r>
      <w:r w:rsidR="00CD1586">
        <w:rPr>
          <w:lang w:val="en-GB"/>
        </w:rPr>
        <w:t xml:space="preserve">average over march to august </w:t>
      </w:r>
      <w:r w:rsidR="00833B2A">
        <w:rPr>
          <w:lang w:val="en-GB"/>
        </w:rPr>
        <w:t>(</w:t>
      </w:r>
      <w:r w:rsidR="00150A5D">
        <w:rPr>
          <w:lang w:val="en-GB"/>
        </w:rPr>
        <w:t>mg/m</w:t>
      </w:r>
      <w:r w:rsidR="00CD1586">
        <w:rPr>
          <w:vertAlign w:val="superscript"/>
          <w:lang w:val="en-GB"/>
        </w:rPr>
        <w:t>3</w:t>
      </w:r>
      <w:r w:rsidR="00CD1586">
        <w:rPr>
          <w:lang w:val="en-GB"/>
        </w:rPr>
        <w:t>)</w:t>
      </w:r>
      <w:r w:rsidR="00EC3208">
        <w:rPr>
          <w:lang w:val="en-GB"/>
        </w:rPr>
        <w:t xml:space="preserve">; </w:t>
      </w:r>
      <w:r w:rsidR="00731E24">
        <w:rPr>
          <w:lang w:val="en-GB"/>
        </w:rPr>
        <w:t>depth(m)</w:t>
      </w:r>
      <w:r w:rsidR="00C52C6B">
        <w:rPr>
          <w:lang w:val="en-GB"/>
        </w:rPr>
        <w:t>;</w:t>
      </w:r>
      <w:r w:rsidR="00731E24">
        <w:rPr>
          <w:lang w:val="en-GB"/>
        </w:rPr>
        <w:t xml:space="preserve"> Sbottom and S.surf</w:t>
      </w:r>
      <w:r w:rsidR="00EC3208">
        <w:rPr>
          <w:lang w:val="en-GB"/>
        </w:rPr>
        <w:t>: bottom and surface salinity</w:t>
      </w:r>
      <w:r w:rsidR="00C52C6B">
        <w:rPr>
          <w:lang w:val="en-GB"/>
        </w:rPr>
        <w:t xml:space="preserve">;  SML: surface mixed layer depth (m); </w:t>
      </w:r>
      <w:r w:rsidR="00744636">
        <w:rPr>
          <w:lang w:val="en-GB"/>
        </w:rPr>
        <w:t>T.bottom and T.surf: bottom and surface temperature (°C)</w:t>
      </w:r>
    </w:p>
    <w:tbl>
      <w:tblPr>
        <w:tblStyle w:val="Tableausimple1"/>
        <w:tblW w:w="0" w:type="auto"/>
        <w:tblLook w:val="04A0" w:firstRow="1" w:lastRow="0" w:firstColumn="1" w:lastColumn="0" w:noHBand="0" w:noVBand="1"/>
      </w:tblPr>
      <w:tblGrid>
        <w:gridCol w:w="2743"/>
        <w:gridCol w:w="1048"/>
        <w:gridCol w:w="808"/>
        <w:gridCol w:w="1191"/>
        <w:gridCol w:w="808"/>
        <w:gridCol w:w="1088"/>
        <w:gridCol w:w="808"/>
        <w:gridCol w:w="808"/>
        <w:gridCol w:w="808"/>
        <w:gridCol w:w="1092"/>
        <w:gridCol w:w="808"/>
      </w:tblGrid>
      <w:tr w:rsidR="00196394" w:rsidRPr="00EC7D3E" w14:paraId="7F33193E" w14:textId="77777777" w:rsidTr="003C73A4">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7649611D" w14:textId="77777777" w:rsidR="00196394" w:rsidRPr="007054DD" w:rsidRDefault="00196394" w:rsidP="007054DD">
            <w:pPr>
              <w:rPr>
                <w:sz w:val="20"/>
                <w:szCs w:val="20"/>
              </w:rPr>
            </w:pPr>
            <w:proofErr w:type="gramStart"/>
            <w:r w:rsidRPr="007054DD">
              <w:rPr>
                <w:sz w:val="20"/>
                <w:szCs w:val="20"/>
              </w:rPr>
              <w:lastRenderedPageBreak/>
              <w:t>species</w:t>
            </w:r>
            <w:proofErr w:type="gramEnd"/>
          </w:p>
        </w:tc>
        <w:tc>
          <w:tcPr>
            <w:tcW w:w="1048" w:type="dxa"/>
            <w:noWrap/>
            <w:hideMark/>
          </w:tcPr>
          <w:p w14:paraId="781F91FD" w14:textId="77777777" w:rsidR="00196394" w:rsidRPr="007054DD" w:rsidRDefault="00196394" w:rsidP="007054DD">
            <w:pPr>
              <w:cnfStyle w:val="100000000000" w:firstRow="1" w:lastRow="0" w:firstColumn="0" w:lastColumn="0" w:oddVBand="0" w:evenVBand="0" w:oddHBand="0" w:evenHBand="0" w:firstRowFirstColumn="0" w:firstRowLastColumn="0" w:lastRowFirstColumn="0" w:lastRowLastColumn="0"/>
              <w:rPr>
                <w:sz w:val="20"/>
                <w:szCs w:val="20"/>
              </w:rPr>
            </w:pPr>
            <w:r w:rsidRPr="007054DD">
              <w:rPr>
                <w:sz w:val="20"/>
                <w:szCs w:val="20"/>
              </w:rPr>
              <w:t>Abb.</w:t>
            </w:r>
          </w:p>
        </w:tc>
        <w:tc>
          <w:tcPr>
            <w:tcW w:w="808" w:type="dxa"/>
            <w:noWrap/>
            <w:hideMark/>
          </w:tcPr>
          <w:p w14:paraId="6E308BDF" w14:textId="77777777" w:rsidR="00196394" w:rsidRPr="007054DD" w:rsidRDefault="00196394" w:rsidP="007054DD">
            <w:pPr>
              <w:cnfStyle w:val="100000000000" w:firstRow="1" w:lastRow="0" w:firstColumn="0" w:lastColumn="0" w:oddVBand="0" w:evenVBand="0" w:oddHBand="0" w:evenHBand="0" w:firstRowFirstColumn="0" w:firstRowLastColumn="0" w:lastRowFirstColumn="0" w:lastRowLastColumn="0"/>
              <w:rPr>
                <w:sz w:val="20"/>
                <w:szCs w:val="20"/>
              </w:rPr>
            </w:pPr>
            <w:r w:rsidRPr="007054DD">
              <w:rPr>
                <w:sz w:val="20"/>
                <w:szCs w:val="20"/>
              </w:rPr>
              <w:t>Chla</w:t>
            </w:r>
          </w:p>
        </w:tc>
        <w:tc>
          <w:tcPr>
            <w:tcW w:w="1191" w:type="dxa"/>
            <w:noWrap/>
            <w:hideMark/>
          </w:tcPr>
          <w:p w14:paraId="5772D8AE" w14:textId="77777777" w:rsidR="00196394" w:rsidRPr="007054DD" w:rsidRDefault="00196394" w:rsidP="007054DD">
            <w:pPr>
              <w:cnfStyle w:val="100000000000" w:firstRow="1" w:lastRow="0" w:firstColumn="0" w:lastColumn="0" w:oddVBand="0" w:evenVBand="0" w:oddHBand="0" w:evenHBand="0" w:firstRowFirstColumn="0" w:firstRowLastColumn="0" w:lastRowFirstColumn="0" w:lastRowLastColumn="0"/>
              <w:rPr>
                <w:sz w:val="20"/>
                <w:szCs w:val="20"/>
              </w:rPr>
            </w:pPr>
            <w:proofErr w:type="gramStart"/>
            <w:r w:rsidRPr="007054DD">
              <w:rPr>
                <w:sz w:val="20"/>
                <w:szCs w:val="20"/>
              </w:rPr>
              <w:t>days</w:t>
            </w:r>
            <w:proofErr w:type="gramEnd"/>
            <w:r w:rsidRPr="007054DD">
              <w:rPr>
                <w:sz w:val="20"/>
                <w:szCs w:val="20"/>
              </w:rPr>
              <w:t xml:space="preserve"> of ice</w:t>
            </w:r>
          </w:p>
        </w:tc>
        <w:tc>
          <w:tcPr>
            <w:tcW w:w="808" w:type="dxa"/>
            <w:noWrap/>
            <w:hideMark/>
          </w:tcPr>
          <w:p w14:paraId="6BEF6FFD" w14:textId="77777777" w:rsidR="00196394" w:rsidRPr="007054DD" w:rsidRDefault="00196394" w:rsidP="007054DD">
            <w:pPr>
              <w:cnfStyle w:val="100000000000" w:firstRow="1" w:lastRow="0" w:firstColumn="0" w:lastColumn="0" w:oddVBand="0" w:evenVBand="0" w:oddHBand="0" w:evenHBand="0" w:firstRowFirstColumn="0" w:firstRowLastColumn="0" w:lastRowFirstColumn="0" w:lastRowLastColumn="0"/>
              <w:rPr>
                <w:sz w:val="20"/>
                <w:szCs w:val="20"/>
              </w:rPr>
            </w:pPr>
            <w:proofErr w:type="gramStart"/>
            <w:r w:rsidRPr="007054DD">
              <w:rPr>
                <w:sz w:val="20"/>
                <w:szCs w:val="20"/>
              </w:rPr>
              <w:t>depth</w:t>
            </w:r>
            <w:proofErr w:type="gramEnd"/>
          </w:p>
        </w:tc>
        <w:tc>
          <w:tcPr>
            <w:tcW w:w="1088" w:type="dxa"/>
            <w:noWrap/>
            <w:hideMark/>
          </w:tcPr>
          <w:p w14:paraId="5BA82283" w14:textId="77777777" w:rsidR="00196394" w:rsidRPr="007054DD" w:rsidRDefault="00196394" w:rsidP="007054DD">
            <w:pPr>
              <w:cnfStyle w:val="100000000000" w:firstRow="1" w:lastRow="0" w:firstColumn="0" w:lastColumn="0" w:oddVBand="0" w:evenVBand="0" w:oddHBand="0" w:evenHBand="0" w:firstRowFirstColumn="0" w:firstRowLastColumn="0" w:lastRowFirstColumn="0" w:lastRowLastColumn="0"/>
              <w:rPr>
                <w:sz w:val="20"/>
                <w:szCs w:val="20"/>
              </w:rPr>
            </w:pPr>
            <w:proofErr w:type="gramStart"/>
            <w:r w:rsidRPr="007054DD">
              <w:rPr>
                <w:sz w:val="20"/>
                <w:szCs w:val="20"/>
              </w:rPr>
              <w:t>S.bottom</w:t>
            </w:r>
            <w:proofErr w:type="gramEnd"/>
          </w:p>
        </w:tc>
        <w:tc>
          <w:tcPr>
            <w:tcW w:w="808" w:type="dxa"/>
            <w:noWrap/>
            <w:hideMark/>
          </w:tcPr>
          <w:p w14:paraId="5C40E11E" w14:textId="77777777" w:rsidR="00196394" w:rsidRPr="007054DD" w:rsidRDefault="00196394" w:rsidP="007054DD">
            <w:pPr>
              <w:cnfStyle w:val="100000000000" w:firstRow="1" w:lastRow="0" w:firstColumn="0" w:lastColumn="0" w:oddVBand="0" w:evenVBand="0" w:oddHBand="0" w:evenHBand="0" w:firstRowFirstColumn="0" w:firstRowLastColumn="0" w:lastRowFirstColumn="0" w:lastRowLastColumn="0"/>
              <w:rPr>
                <w:sz w:val="20"/>
                <w:szCs w:val="20"/>
              </w:rPr>
            </w:pPr>
            <w:proofErr w:type="gramStart"/>
            <w:r w:rsidRPr="007054DD">
              <w:rPr>
                <w:sz w:val="20"/>
                <w:szCs w:val="20"/>
              </w:rPr>
              <w:t>S.surf</w:t>
            </w:r>
            <w:proofErr w:type="gramEnd"/>
          </w:p>
        </w:tc>
        <w:tc>
          <w:tcPr>
            <w:tcW w:w="808" w:type="dxa"/>
            <w:noWrap/>
            <w:hideMark/>
          </w:tcPr>
          <w:p w14:paraId="40091A75" w14:textId="77777777" w:rsidR="00196394" w:rsidRPr="007054DD" w:rsidRDefault="00196394" w:rsidP="007054DD">
            <w:pPr>
              <w:cnfStyle w:val="100000000000" w:firstRow="1" w:lastRow="0" w:firstColumn="0" w:lastColumn="0" w:oddVBand="0" w:evenVBand="0" w:oddHBand="0" w:evenHBand="0" w:firstRowFirstColumn="0" w:firstRowLastColumn="0" w:lastRowFirstColumn="0" w:lastRowLastColumn="0"/>
              <w:rPr>
                <w:sz w:val="20"/>
                <w:szCs w:val="20"/>
              </w:rPr>
            </w:pPr>
            <w:proofErr w:type="gramStart"/>
            <w:r w:rsidRPr="007054DD">
              <w:rPr>
                <w:sz w:val="20"/>
                <w:szCs w:val="20"/>
              </w:rPr>
              <w:t>slope</w:t>
            </w:r>
            <w:proofErr w:type="gramEnd"/>
          </w:p>
        </w:tc>
        <w:tc>
          <w:tcPr>
            <w:tcW w:w="808" w:type="dxa"/>
            <w:noWrap/>
            <w:hideMark/>
          </w:tcPr>
          <w:p w14:paraId="3848DD2F" w14:textId="77777777" w:rsidR="00196394" w:rsidRPr="007054DD" w:rsidRDefault="00196394" w:rsidP="007054DD">
            <w:pPr>
              <w:cnfStyle w:val="100000000000" w:firstRow="1" w:lastRow="0" w:firstColumn="0" w:lastColumn="0" w:oddVBand="0" w:evenVBand="0" w:oddHBand="0" w:evenHBand="0" w:firstRowFirstColumn="0" w:firstRowLastColumn="0" w:lastRowFirstColumn="0" w:lastRowLastColumn="0"/>
              <w:rPr>
                <w:sz w:val="20"/>
                <w:szCs w:val="20"/>
              </w:rPr>
            </w:pPr>
            <w:r w:rsidRPr="007054DD">
              <w:rPr>
                <w:sz w:val="20"/>
                <w:szCs w:val="20"/>
              </w:rPr>
              <w:t>SML</w:t>
            </w:r>
          </w:p>
        </w:tc>
        <w:tc>
          <w:tcPr>
            <w:tcW w:w="1092" w:type="dxa"/>
            <w:noWrap/>
            <w:hideMark/>
          </w:tcPr>
          <w:p w14:paraId="5E5A3661" w14:textId="77777777" w:rsidR="00196394" w:rsidRPr="007054DD" w:rsidRDefault="00196394" w:rsidP="007054DD">
            <w:pPr>
              <w:cnfStyle w:val="100000000000" w:firstRow="1" w:lastRow="0" w:firstColumn="0" w:lastColumn="0" w:oddVBand="0" w:evenVBand="0" w:oddHBand="0" w:evenHBand="0" w:firstRowFirstColumn="0" w:firstRowLastColumn="0" w:lastRowFirstColumn="0" w:lastRowLastColumn="0"/>
              <w:rPr>
                <w:sz w:val="20"/>
                <w:szCs w:val="20"/>
              </w:rPr>
            </w:pPr>
            <w:proofErr w:type="gramStart"/>
            <w:r w:rsidRPr="007054DD">
              <w:rPr>
                <w:sz w:val="20"/>
                <w:szCs w:val="20"/>
              </w:rPr>
              <w:t>T.bottom</w:t>
            </w:r>
            <w:proofErr w:type="gramEnd"/>
          </w:p>
        </w:tc>
        <w:tc>
          <w:tcPr>
            <w:tcW w:w="808" w:type="dxa"/>
            <w:noWrap/>
            <w:hideMark/>
          </w:tcPr>
          <w:p w14:paraId="45E50D11" w14:textId="77777777" w:rsidR="00196394" w:rsidRPr="007054DD" w:rsidRDefault="00196394" w:rsidP="007054DD">
            <w:pPr>
              <w:cnfStyle w:val="100000000000" w:firstRow="1" w:lastRow="0" w:firstColumn="0" w:lastColumn="0" w:oddVBand="0" w:evenVBand="0" w:oddHBand="0" w:evenHBand="0" w:firstRowFirstColumn="0" w:firstRowLastColumn="0" w:lastRowFirstColumn="0" w:lastRowLastColumn="0"/>
              <w:rPr>
                <w:sz w:val="20"/>
                <w:szCs w:val="20"/>
              </w:rPr>
            </w:pPr>
            <w:proofErr w:type="gramStart"/>
            <w:r w:rsidRPr="007054DD">
              <w:rPr>
                <w:sz w:val="20"/>
                <w:szCs w:val="20"/>
              </w:rPr>
              <w:t>T.surf</w:t>
            </w:r>
            <w:proofErr w:type="gramEnd"/>
          </w:p>
        </w:tc>
      </w:tr>
      <w:tr w:rsidR="004C5440" w:rsidRPr="00EC7D3E" w14:paraId="013A6428"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665C5815" w14:textId="77777777" w:rsidR="00196394" w:rsidRPr="007054DD" w:rsidRDefault="00196394" w:rsidP="007054DD">
            <w:pPr>
              <w:rPr>
                <w:i/>
                <w:iCs/>
                <w:sz w:val="20"/>
                <w:szCs w:val="20"/>
              </w:rPr>
            </w:pPr>
            <w:r w:rsidRPr="007054DD">
              <w:rPr>
                <w:i/>
                <w:iCs/>
                <w:sz w:val="20"/>
                <w:szCs w:val="20"/>
              </w:rPr>
              <w:t>Amblyraja hyperborea</w:t>
            </w:r>
          </w:p>
        </w:tc>
        <w:tc>
          <w:tcPr>
            <w:tcW w:w="1048" w:type="dxa"/>
            <w:noWrap/>
            <w:hideMark/>
          </w:tcPr>
          <w:p w14:paraId="7FAC0181"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Amb.hyp</w:t>
            </w:r>
          </w:p>
        </w:tc>
        <w:tc>
          <w:tcPr>
            <w:tcW w:w="808" w:type="dxa"/>
            <w:noWrap/>
            <w:hideMark/>
          </w:tcPr>
          <w:p w14:paraId="04C2B6F1"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1191" w:type="dxa"/>
            <w:noWrap/>
            <w:hideMark/>
          </w:tcPr>
          <w:p w14:paraId="3CF0DF71"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90 %</w:t>
            </w:r>
          </w:p>
        </w:tc>
        <w:tc>
          <w:tcPr>
            <w:tcW w:w="808" w:type="dxa"/>
            <w:noWrap/>
            <w:hideMark/>
          </w:tcPr>
          <w:p w14:paraId="7FB8CC1C"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95 %</w:t>
            </w:r>
          </w:p>
        </w:tc>
        <w:tc>
          <w:tcPr>
            <w:tcW w:w="1088" w:type="dxa"/>
            <w:noWrap/>
            <w:hideMark/>
          </w:tcPr>
          <w:p w14:paraId="6F7B5B1C"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29 %</w:t>
            </w:r>
          </w:p>
        </w:tc>
        <w:tc>
          <w:tcPr>
            <w:tcW w:w="808" w:type="dxa"/>
            <w:noWrap/>
            <w:hideMark/>
          </w:tcPr>
          <w:p w14:paraId="6A6334A2"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57 %</w:t>
            </w:r>
          </w:p>
        </w:tc>
        <w:tc>
          <w:tcPr>
            <w:tcW w:w="808" w:type="dxa"/>
            <w:noWrap/>
            <w:hideMark/>
          </w:tcPr>
          <w:p w14:paraId="7AE7279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35 %</w:t>
            </w:r>
          </w:p>
        </w:tc>
        <w:tc>
          <w:tcPr>
            <w:tcW w:w="808" w:type="dxa"/>
            <w:noWrap/>
            <w:hideMark/>
          </w:tcPr>
          <w:p w14:paraId="10E74FB6"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76 %</w:t>
            </w:r>
          </w:p>
        </w:tc>
        <w:tc>
          <w:tcPr>
            <w:tcW w:w="1092" w:type="dxa"/>
            <w:noWrap/>
            <w:hideMark/>
          </w:tcPr>
          <w:p w14:paraId="14E9A9E6"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62 %</w:t>
            </w:r>
          </w:p>
        </w:tc>
        <w:tc>
          <w:tcPr>
            <w:tcW w:w="808" w:type="dxa"/>
            <w:noWrap/>
            <w:hideMark/>
          </w:tcPr>
          <w:p w14:paraId="6327998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75 %</w:t>
            </w:r>
          </w:p>
        </w:tc>
      </w:tr>
      <w:tr w:rsidR="00196394" w:rsidRPr="00EC7D3E" w14:paraId="1C456589"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8211345" w14:textId="77777777" w:rsidR="00196394" w:rsidRPr="007054DD" w:rsidRDefault="00196394" w:rsidP="007054DD">
            <w:pPr>
              <w:rPr>
                <w:i/>
                <w:iCs/>
                <w:sz w:val="20"/>
                <w:szCs w:val="20"/>
              </w:rPr>
            </w:pPr>
            <w:r w:rsidRPr="007054DD">
              <w:rPr>
                <w:i/>
                <w:iCs/>
                <w:sz w:val="20"/>
                <w:szCs w:val="20"/>
              </w:rPr>
              <w:t>Amblyraja radiata</w:t>
            </w:r>
          </w:p>
        </w:tc>
        <w:tc>
          <w:tcPr>
            <w:tcW w:w="1048" w:type="dxa"/>
            <w:noWrap/>
            <w:hideMark/>
          </w:tcPr>
          <w:p w14:paraId="67ED158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Amb.rad</w:t>
            </w:r>
          </w:p>
        </w:tc>
        <w:tc>
          <w:tcPr>
            <w:tcW w:w="808" w:type="dxa"/>
            <w:noWrap/>
            <w:hideMark/>
          </w:tcPr>
          <w:p w14:paraId="0D5F008F"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77 %</w:t>
            </w:r>
          </w:p>
        </w:tc>
        <w:tc>
          <w:tcPr>
            <w:tcW w:w="1191" w:type="dxa"/>
            <w:noWrap/>
            <w:hideMark/>
          </w:tcPr>
          <w:p w14:paraId="10A529BF"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2B3F35EA"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99 %</w:t>
            </w:r>
          </w:p>
        </w:tc>
        <w:tc>
          <w:tcPr>
            <w:tcW w:w="1088" w:type="dxa"/>
            <w:noWrap/>
            <w:hideMark/>
          </w:tcPr>
          <w:p w14:paraId="33042E5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89 %</w:t>
            </w:r>
          </w:p>
        </w:tc>
        <w:tc>
          <w:tcPr>
            <w:tcW w:w="808" w:type="dxa"/>
            <w:noWrap/>
            <w:hideMark/>
          </w:tcPr>
          <w:p w14:paraId="4271D13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2374D5A6"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5434F587"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99 %</w:t>
            </w:r>
          </w:p>
        </w:tc>
        <w:tc>
          <w:tcPr>
            <w:tcW w:w="1092" w:type="dxa"/>
            <w:noWrap/>
            <w:hideMark/>
          </w:tcPr>
          <w:p w14:paraId="0EBC2D0A"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88 %</w:t>
            </w:r>
          </w:p>
        </w:tc>
        <w:tc>
          <w:tcPr>
            <w:tcW w:w="808" w:type="dxa"/>
            <w:noWrap/>
            <w:hideMark/>
          </w:tcPr>
          <w:p w14:paraId="641888CF"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88 %</w:t>
            </w:r>
          </w:p>
        </w:tc>
      </w:tr>
      <w:tr w:rsidR="004C5440" w:rsidRPr="00EC7D3E" w14:paraId="11438101"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2D5507AC" w14:textId="77777777" w:rsidR="00196394" w:rsidRPr="007054DD" w:rsidRDefault="00196394" w:rsidP="007054DD">
            <w:pPr>
              <w:rPr>
                <w:i/>
                <w:iCs/>
                <w:sz w:val="20"/>
                <w:szCs w:val="20"/>
              </w:rPr>
            </w:pPr>
            <w:r w:rsidRPr="007054DD">
              <w:rPr>
                <w:i/>
                <w:iCs/>
                <w:sz w:val="20"/>
                <w:szCs w:val="20"/>
              </w:rPr>
              <w:t>Anarhichas denticulatus</w:t>
            </w:r>
          </w:p>
        </w:tc>
        <w:tc>
          <w:tcPr>
            <w:tcW w:w="1048" w:type="dxa"/>
            <w:noWrap/>
            <w:hideMark/>
          </w:tcPr>
          <w:p w14:paraId="32140F3A"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Ana.den</w:t>
            </w:r>
          </w:p>
        </w:tc>
        <w:tc>
          <w:tcPr>
            <w:tcW w:w="808" w:type="dxa"/>
            <w:noWrap/>
            <w:hideMark/>
          </w:tcPr>
          <w:p w14:paraId="4698F152"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55 %</w:t>
            </w:r>
          </w:p>
        </w:tc>
        <w:tc>
          <w:tcPr>
            <w:tcW w:w="1191" w:type="dxa"/>
            <w:noWrap/>
            <w:hideMark/>
          </w:tcPr>
          <w:p w14:paraId="746EBB0A"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61 %</w:t>
            </w:r>
          </w:p>
        </w:tc>
        <w:tc>
          <w:tcPr>
            <w:tcW w:w="808" w:type="dxa"/>
            <w:noWrap/>
            <w:hideMark/>
          </w:tcPr>
          <w:p w14:paraId="570A702F"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96 %</w:t>
            </w:r>
          </w:p>
        </w:tc>
        <w:tc>
          <w:tcPr>
            <w:tcW w:w="1088" w:type="dxa"/>
            <w:noWrap/>
            <w:hideMark/>
          </w:tcPr>
          <w:p w14:paraId="467E9729"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58 %</w:t>
            </w:r>
          </w:p>
        </w:tc>
        <w:tc>
          <w:tcPr>
            <w:tcW w:w="808" w:type="dxa"/>
            <w:noWrap/>
            <w:hideMark/>
          </w:tcPr>
          <w:p w14:paraId="0179E2CE"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53 %</w:t>
            </w:r>
          </w:p>
        </w:tc>
        <w:tc>
          <w:tcPr>
            <w:tcW w:w="808" w:type="dxa"/>
            <w:noWrap/>
            <w:hideMark/>
          </w:tcPr>
          <w:p w14:paraId="3BFEA352"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32CC5A41"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72 %</w:t>
            </w:r>
          </w:p>
        </w:tc>
        <w:tc>
          <w:tcPr>
            <w:tcW w:w="1092" w:type="dxa"/>
            <w:noWrap/>
            <w:hideMark/>
          </w:tcPr>
          <w:p w14:paraId="64AF5045"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60 %</w:t>
            </w:r>
          </w:p>
        </w:tc>
        <w:tc>
          <w:tcPr>
            <w:tcW w:w="808" w:type="dxa"/>
            <w:noWrap/>
            <w:hideMark/>
          </w:tcPr>
          <w:p w14:paraId="34A74D0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72 %</w:t>
            </w:r>
          </w:p>
        </w:tc>
      </w:tr>
      <w:tr w:rsidR="00196394" w:rsidRPr="00EC7D3E" w14:paraId="5FE2A353"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65B8CD51" w14:textId="77777777" w:rsidR="00196394" w:rsidRPr="007054DD" w:rsidRDefault="00196394" w:rsidP="007054DD">
            <w:pPr>
              <w:rPr>
                <w:i/>
                <w:iCs/>
                <w:sz w:val="20"/>
                <w:szCs w:val="20"/>
              </w:rPr>
            </w:pPr>
            <w:r w:rsidRPr="007054DD">
              <w:rPr>
                <w:i/>
                <w:iCs/>
                <w:sz w:val="20"/>
                <w:szCs w:val="20"/>
              </w:rPr>
              <w:t>Anarhichas lupus</w:t>
            </w:r>
          </w:p>
        </w:tc>
        <w:tc>
          <w:tcPr>
            <w:tcW w:w="1048" w:type="dxa"/>
            <w:noWrap/>
            <w:hideMark/>
          </w:tcPr>
          <w:p w14:paraId="7DA980FA"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Ana.lup</w:t>
            </w:r>
          </w:p>
        </w:tc>
        <w:tc>
          <w:tcPr>
            <w:tcW w:w="808" w:type="dxa"/>
            <w:noWrap/>
            <w:hideMark/>
          </w:tcPr>
          <w:p w14:paraId="6AC5EDE1"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77 %</w:t>
            </w:r>
          </w:p>
        </w:tc>
        <w:tc>
          <w:tcPr>
            <w:tcW w:w="1191" w:type="dxa"/>
            <w:noWrap/>
            <w:hideMark/>
          </w:tcPr>
          <w:p w14:paraId="4643C2B4"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91 %</w:t>
            </w:r>
          </w:p>
        </w:tc>
        <w:tc>
          <w:tcPr>
            <w:tcW w:w="808" w:type="dxa"/>
            <w:noWrap/>
            <w:hideMark/>
          </w:tcPr>
          <w:p w14:paraId="309157DF"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92 %</w:t>
            </w:r>
          </w:p>
        </w:tc>
        <w:tc>
          <w:tcPr>
            <w:tcW w:w="1088" w:type="dxa"/>
            <w:noWrap/>
            <w:hideMark/>
          </w:tcPr>
          <w:p w14:paraId="52E4CFBE"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79 %</w:t>
            </w:r>
          </w:p>
        </w:tc>
        <w:tc>
          <w:tcPr>
            <w:tcW w:w="808" w:type="dxa"/>
            <w:noWrap/>
            <w:hideMark/>
          </w:tcPr>
          <w:p w14:paraId="2F027BA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67 %</w:t>
            </w:r>
          </w:p>
        </w:tc>
        <w:tc>
          <w:tcPr>
            <w:tcW w:w="808" w:type="dxa"/>
            <w:noWrap/>
            <w:hideMark/>
          </w:tcPr>
          <w:p w14:paraId="0D4F528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73 %</w:t>
            </w:r>
          </w:p>
        </w:tc>
        <w:tc>
          <w:tcPr>
            <w:tcW w:w="808" w:type="dxa"/>
            <w:noWrap/>
            <w:hideMark/>
          </w:tcPr>
          <w:p w14:paraId="371E8F44"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93 %</w:t>
            </w:r>
          </w:p>
        </w:tc>
        <w:tc>
          <w:tcPr>
            <w:tcW w:w="1092" w:type="dxa"/>
            <w:noWrap/>
            <w:hideMark/>
          </w:tcPr>
          <w:p w14:paraId="2A6AE558"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87 %</w:t>
            </w:r>
          </w:p>
        </w:tc>
        <w:tc>
          <w:tcPr>
            <w:tcW w:w="808" w:type="dxa"/>
            <w:noWrap/>
            <w:hideMark/>
          </w:tcPr>
          <w:p w14:paraId="61ED18F0"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99 %</w:t>
            </w:r>
          </w:p>
        </w:tc>
      </w:tr>
      <w:tr w:rsidR="004C5440" w:rsidRPr="00EC7D3E" w14:paraId="77E99322"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14A095D3" w14:textId="77777777" w:rsidR="00196394" w:rsidRPr="007054DD" w:rsidRDefault="00196394" w:rsidP="007054DD">
            <w:pPr>
              <w:rPr>
                <w:i/>
                <w:iCs/>
                <w:sz w:val="20"/>
                <w:szCs w:val="20"/>
              </w:rPr>
            </w:pPr>
            <w:r w:rsidRPr="007054DD">
              <w:rPr>
                <w:i/>
                <w:iCs/>
                <w:sz w:val="20"/>
                <w:szCs w:val="20"/>
              </w:rPr>
              <w:t>Anarhichas minor</w:t>
            </w:r>
          </w:p>
        </w:tc>
        <w:tc>
          <w:tcPr>
            <w:tcW w:w="1048" w:type="dxa"/>
            <w:noWrap/>
            <w:hideMark/>
          </w:tcPr>
          <w:p w14:paraId="6FA07DFD"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Ana.min</w:t>
            </w:r>
          </w:p>
        </w:tc>
        <w:tc>
          <w:tcPr>
            <w:tcW w:w="808" w:type="dxa"/>
            <w:noWrap/>
            <w:hideMark/>
          </w:tcPr>
          <w:p w14:paraId="7B0E57E8"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77 %</w:t>
            </w:r>
          </w:p>
        </w:tc>
        <w:tc>
          <w:tcPr>
            <w:tcW w:w="1191" w:type="dxa"/>
            <w:noWrap/>
            <w:hideMark/>
          </w:tcPr>
          <w:p w14:paraId="704F4901"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91 %</w:t>
            </w:r>
          </w:p>
        </w:tc>
        <w:tc>
          <w:tcPr>
            <w:tcW w:w="808" w:type="dxa"/>
            <w:noWrap/>
            <w:hideMark/>
          </w:tcPr>
          <w:p w14:paraId="2CB09098"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98 %</w:t>
            </w:r>
          </w:p>
        </w:tc>
        <w:tc>
          <w:tcPr>
            <w:tcW w:w="1088" w:type="dxa"/>
            <w:noWrap/>
            <w:hideMark/>
          </w:tcPr>
          <w:p w14:paraId="0CA7D9FC"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62 %</w:t>
            </w:r>
          </w:p>
        </w:tc>
        <w:tc>
          <w:tcPr>
            <w:tcW w:w="808" w:type="dxa"/>
            <w:noWrap/>
            <w:hideMark/>
          </w:tcPr>
          <w:p w14:paraId="1E6245F5"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3B227E54"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35552A71"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94 %</w:t>
            </w:r>
          </w:p>
        </w:tc>
        <w:tc>
          <w:tcPr>
            <w:tcW w:w="1092" w:type="dxa"/>
            <w:noWrap/>
            <w:hideMark/>
          </w:tcPr>
          <w:p w14:paraId="1F4A074C"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81 %</w:t>
            </w:r>
          </w:p>
        </w:tc>
        <w:tc>
          <w:tcPr>
            <w:tcW w:w="808" w:type="dxa"/>
            <w:noWrap/>
            <w:hideMark/>
          </w:tcPr>
          <w:p w14:paraId="7606A4B4"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91 %</w:t>
            </w:r>
          </w:p>
        </w:tc>
      </w:tr>
      <w:tr w:rsidR="00196394" w:rsidRPr="00EC7D3E" w14:paraId="7E924150"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56BE8865" w14:textId="77777777" w:rsidR="00196394" w:rsidRPr="007054DD" w:rsidRDefault="00196394" w:rsidP="007054DD">
            <w:pPr>
              <w:rPr>
                <w:i/>
                <w:iCs/>
                <w:sz w:val="20"/>
                <w:szCs w:val="20"/>
              </w:rPr>
            </w:pPr>
            <w:r w:rsidRPr="007054DD">
              <w:rPr>
                <w:i/>
                <w:iCs/>
                <w:sz w:val="20"/>
                <w:szCs w:val="20"/>
              </w:rPr>
              <w:t>Arctozenus risso</w:t>
            </w:r>
          </w:p>
        </w:tc>
        <w:tc>
          <w:tcPr>
            <w:tcW w:w="1048" w:type="dxa"/>
            <w:noWrap/>
            <w:hideMark/>
          </w:tcPr>
          <w:p w14:paraId="66836D1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Arc.ris</w:t>
            </w:r>
          </w:p>
        </w:tc>
        <w:tc>
          <w:tcPr>
            <w:tcW w:w="808" w:type="dxa"/>
            <w:noWrap/>
            <w:hideMark/>
          </w:tcPr>
          <w:p w14:paraId="5AFC3855"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59 %</w:t>
            </w:r>
          </w:p>
        </w:tc>
        <w:tc>
          <w:tcPr>
            <w:tcW w:w="1191" w:type="dxa"/>
            <w:noWrap/>
            <w:hideMark/>
          </w:tcPr>
          <w:p w14:paraId="190A0B3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85 %</w:t>
            </w:r>
          </w:p>
        </w:tc>
        <w:tc>
          <w:tcPr>
            <w:tcW w:w="808" w:type="dxa"/>
            <w:noWrap/>
            <w:hideMark/>
          </w:tcPr>
          <w:p w14:paraId="315C295F"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75 %</w:t>
            </w:r>
          </w:p>
        </w:tc>
        <w:tc>
          <w:tcPr>
            <w:tcW w:w="1088" w:type="dxa"/>
            <w:noWrap/>
            <w:hideMark/>
          </w:tcPr>
          <w:p w14:paraId="37AC01C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38 %</w:t>
            </w:r>
          </w:p>
        </w:tc>
        <w:tc>
          <w:tcPr>
            <w:tcW w:w="808" w:type="dxa"/>
            <w:noWrap/>
            <w:hideMark/>
          </w:tcPr>
          <w:p w14:paraId="5CCDB23E"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58 %</w:t>
            </w:r>
          </w:p>
        </w:tc>
        <w:tc>
          <w:tcPr>
            <w:tcW w:w="808" w:type="dxa"/>
            <w:noWrap/>
            <w:hideMark/>
          </w:tcPr>
          <w:p w14:paraId="5A3BEB2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59 %</w:t>
            </w:r>
          </w:p>
        </w:tc>
        <w:tc>
          <w:tcPr>
            <w:tcW w:w="808" w:type="dxa"/>
            <w:noWrap/>
            <w:hideMark/>
          </w:tcPr>
          <w:p w14:paraId="47B865C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78 %</w:t>
            </w:r>
          </w:p>
        </w:tc>
        <w:tc>
          <w:tcPr>
            <w:tcW w:w="1092" w:type="dxa"/>
            <w:noWrap/>
            <w:hideMark/>
          </w:tcPr>
          <w:p w14:paraId="082612E9"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58 %</w:t>
            </w:r>
          </w:p>
        </w:tc>
        <w:tc>
          <w:tcPr>
            <w:tcW w:w="808" w:type="dxa"/>
            <w:noWrap/>
            <w:hideMark/>
          </w:tcPr>
          <w:p w14:paraId="37B03948"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79 %</w:t>
            </w:r>
          </w:p>
        </w:tc>
      </w:tr>
      <w:tr w:rsidR="004C5440" w:rsidRPr="00EC7D3E" w14:paraId="75C97581"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4BE0A92D" w14:textId="77777777" w:rsidR="00196394" w:rsidRPr="007054DD" w:rsidRDefault="00196394" w:rsidP="007054DD">
            <w:pPr>
              <w:rPr>
                <w:i/>
                <w:iCs/>
                <w:sz w:val="20"/>
                <w:szCs w:val="20"/>
              </w:rPr>
            </w:pPr>
            <w:r w:rsidRPr="007054DD">
              <w:rPr>
                <w:i/>
                <w:iCs/>
                <w:sz w:val="20"/>
                <w:szCs w:val="20"/>
              </w:rPr>
              <w:t>Argentina silus</w:t>
            </w:r>
          </w:p>
        </w:tc>
        <w:tc>
          <w:tcPr>
            <w:tcW w:w="1048" w:type="dxa"/>
            <w:noWrap/>
            <w:hideMark/>
          </w:tcPr>
          <w:p w14:paraId="04C6FAC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Arg.sil</w:t>
            </w:r>
          </w:p>
        </w:tc>
        <w:tc>
          <w:tcPr>
            <w:tcW w:w="808" w:type="dxa"/>
            <w:noWrap/>
            <w:hideMark/>
          </w:tcPr>
          <w:p w14:paraId="608FF03F"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31 %</w:t>
            </w:r>
          </w:p>
        </w:tc>
        <w:tc>
          <w:tcPr>
            <w:tcW w:w="1191" w:type="dxa"/>
            <w:noWrap/>
            <w:hideMark/>
          </w:tcPr>
          <w:p w14:paraId="0D008B10"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16 %</w:t>
            </w:r>
          </w:p>
        </w:tc>
        <w:tc>
          <w:tcPr>
            <w:tcW w:w="808" w:type="dxa"/>
            <w:noWrap/>
            <w:hideMark/>
          </w:tcPr>
          <w:p w14:paraId="68E3A70C"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76 %</w:t>
            </w:r>
          </w:p>
        </w:tc>
        <w:tc>
          <w:tcPr>
            <w:tcW w:w="1088" w:type="dxa"/>
            <w:noWrap/>
            <w:hideMark/>
          </w:tcPr>
          <w:p w14:paraId="008C6715"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54 %</w:t>
            </w:r>
          </w:p>
        </w:tc>
        <w:tc>
          <w:tcPr>
            <w:tcW w:w="808" w:type="dxa"/>
            <w:noWrap/>
            <w:hideMark/>
          </w:tcPr>
          <w:p w14:paraId="255B3D70"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25 %</w:t>
            </w:r>
          </w:p>
        </w:tc>
        <w:tc>
          <w:tcPr>
            <w:tcW w:w="808" w:type="dxa"/>
            <w:noWrap/>
            <w:hideMark/>
          </w:tcPr>
          <w:p w14:paraId="3850BCFE"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77 %</w:t>
            </w:r>
          </w:p>
        </w:tc>
        <w:tc>
          <w:tcPr>
            <w:tcW w:w="808" w:type="dxa"/>
            <w:noWrap/>
            <w:hideMark/>
          </w:tcPr>
          <w:p w14:paraId="0C6F304F"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65 %</w:t>
            </w:r>
          </w:p>
        </w:tc>
        <w:tc>
          <w:tcPr>
            <w:tcW w:w="1092" w:type="dxa"/>
            <w:noWrap/>
            <w:hideMark/>
          </w:tcPr>
          <w:p w14:paraId="209D0232"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67 %</w:t>
            </w:r>
          </w:p>
        </w:tc>
        <w:tc>
          <w:tcPr>
            <w:tcW w:w="808" w:type="dxa"/>
            <w:noWrap/>
            <w:hideMark/>
          </w:tcPr>
          <w:p w14:paraId="4269F42F"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58 %</w:t>
            </w:r>
          </w:p>
        </w:tc>
      </w:tr>
      <w:tr w:rsidR="00196394" w:rsidRPr="00EC7D3E" w14:paraId="042FB237"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4CADCC2D" w14:textId="77777777" w:rsidR="00196394" w:rsidRPr="007054DD" w:rsidRDefault="00196394" w:rsidP="007054DD">
            <w:pPr>
              <w:rPr>
                <w:i/>
                <w:iCs/>
                <w:sz w:val="20"/>
                <w:szCs w:val="20"/>
              </w:rPr>
            </w:pPr>
            <w:r w:rsidRPr="007054DD">
              <w:rPr>
                <w:i/>
                <w:iCs/>
                <w:sz w:val="20"/>
                <w:szCs w:val="20"/>
              </w:rPr>
              <w:t>Artediellus atlanticus</w:t>
            </w:r>
          </w:p>
        </w:tc>
        <w:tc>
          <w:tcPr>
            <w:tcW w:w="1048" w:type="dxa"/>
            <w:noWrap/>
            <w:hideMark/>
          </w:tcPr>
          <w:p w14:paraId="427EACFE"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Art.atl</w:t>
            </w:r>
          </w:p>
        </w:tc>
        <w:tc>
          <w:tcPr>
            <w:tcW w:w="808" w:type="dxa"/>
            <w:noWrap/>
            <w:hideMark/>
          </w:tcPr>
          <w:p w14:paraId="10BF7387"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1191" w:type="dxa"/>
            <w:noWrap/>
            <w:hideMark/>
          </w:tcPr>
          <w:p w14:paraId="1BBFC10F"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265E2D13"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1088" w:type="dxa"/>
            <w:noWrap/>
            <w:hideMark/>
          </w:tcPr>
          <w:p w14:paraId="05F3F677"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81 %</w:t>
            </w:r>
          </w:p>
        </w:tc>
        <w:tc>
          <w:tcPr>
            <w:tcW w:w="808" w:type="dxa"/>
            <w:noWrap/>
            <w:hideMark/>
          </w:tcPr>
          <w:p w14:paraId="7B42EE6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51C1921B"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93 %</w:t>
            </w:r>
          </w:p>
        </w:tc>
        <w:tc>
          <w:tcPr>
            <w:tcW w:w="808" w:type="dxa"/>
            <w:noWrap/>
            <w:hideMark/>
          </w:tcPr>
          <w:p w14:paraId="0A0EECCE"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1092" w:type="dxa"/>
            <w:noWrap/>
            <w:hideMark/>
          </w:tcPr>
          <w:p w14:paraId="799F49E3"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6EE28C5D"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93 %</w:t>
            </w:r>
          </w:p>
        </w:tc>
      </w:tr>
      <w:tr w:rsidR="004C5440" w:rsidRPr="00EC7D3E" w14:paraId="7EED69A6"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4D4A725" w14:textId="77777777" w:rsidR="00196394" w:rsidRPr="007054DD" w:rsidRDefault="00196394" w:rsidP="007054DD">
            <w:pPr>
              <w:rPr>
                <w:i/>
                <w:iCs/>
                <w:sz w:val="20"/>
                <w:szCs w:val="20"/>
              </w:rPr>
            </w:pPr>
            <w:r w:rsidRPr="007054DD">
              <w:rPr>
                <w:i/>
                <w:iCs/>
                <w:sz w:val="20"/>
                <w:szCs w:val="20"/>
              </w:rPr>
              <w:t>Aspidophoroides olrikii</w:t>
            </w:r>
          </w:p>
        </w:tc>
        <w:tc>
          <w:tcPr>
            <w:tcW w:w="1048" w:type="dxa"/>
            <w:noWrap/>
            <w:hideMark/>
          </w:tcPr>
          <w:p w14:paraId="5D1D1500"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Asp.olr</w:t>
            </w:r>
          </w:p>
        </w:tc>
        <w:tc>
          <w:tcPr>
            <w:tcW w:w="808" w:type="dxa"/>
            <w:noWrap/>
            <w:hideMark/>
          </w:tcPr>
          <w:p w14:paraId="3FBB83AE"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27 %</w:t>
            </w:r>
          </w:p>
        </w:tc>
        <w:tc>
          <w:tcPr>
            <w:tcW w:w="1191" w:type="dxa"/>
            <w:noWrap/>
            <w:hideMark/>
          </w:tcPr>
          <w:p w14:paraId="17B78C85"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52 %</w:t>
            </w:r>
          </w:p>
        </w:tc>
        <w:tc>
          <w:tcPr>
            <w:tcW w:w="808" w:type="dxa"/>
            <w:noWrap/>
            <w:hideMark/>
          </w:tcPr>
          <w:p w14:paraId="779689C7"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68 %</w:t>
            </w:r>
          </w:p>
        </w:tc>
        <w:tc>
          <w:tcPr>
            <w:tcW w:w="1088" w:type="dxa"/>
            <w:noWrap/>
            <w:hideMark/>
          </w:tcPr>
          <w:p w14:paraId="653091B9"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87 %</w:t>
            </w:r>
          </w:p>
        </w:tc>
        <w:tc>
          <w:tcPr>
            <w:tcW w:w="808" w:type="dxa"/>
            <w:noWrap/>
            <w:hideMark/>
          </w:tcPr>
          <w:p w14:paraId="13535EE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70 %</w:t>
            </w:r>
          </w:p>
        </w:tc>
        <w:tc>
          <w:tcPr>
            <w:tcW w:w="808" w:type="dxa"/>
            <w:noWrap/>
            <w:hideMark/>
          </w:tcPr>
          <w:p w14:paraId="006D28C1"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16 %</w:t>
            </w:r>
          </w:p>
        </w:tc>
        <w:tc>
          <w:tcPr>
            <w:tcW w:w="808" w:type="dxa"/>
            <w:noWrap/>
            <w:hideMark/>
          </w:tcPr>
          <w:p w14:paraId="76C11D3F"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84 %</w:t>
            </w:r>
          </w:p>
        </w:tc>
        <w:tc>
          <w:tcPr>
            <w:tcW w:w="1092" w:type="dxa"/>
            <w:noWrap/>
            <w:hideMark/>
          </w:tcPr>
          <w:p w14:paraId="698BEF60"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59 %</w:t>
            </w:r>
          </w:p>
        </w:tc>
        <w:tc>
          <w:tcPr>
            <w:tcW w:w="808" w:type="dxa"/>
            <w:noWrap/>
            <w:hideMark/>
          </w:tcPr>
          <w:p w14:paraId="386B1410"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68 %</w:t>
            </w:r>
          </w:p>
        </w:tc>
      </w:tr>
      <w:tr w:rsidR="00196394" w:rsidRPr="00EC7D3E" w14:paraId="48F3E748"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74FAFC37" w14:textId="77777777" w:rsidR="00196394" w:rsidRPr="007054DD" w:rsidRDefault="00196394" w:rsidP="007054DD">
            <w:pPr>
              <w:rPr>
                <w:i/>
                <w:iCs/>
                <w:sz w:val="20"/>
                <w:szCs w:val="20"/>
              </w:rPr>
            </w:pPr>
            <w:r w:rsidRPr="007054DD">
              <w:rPr>
                <w:i/>
                <w:iCs/>
                <w:sz w:val="20"/>
                <w:szCs w:val="20"/>
              </w:rPr>
              <w:t>Boreogadus saida</w:t>
            </w:r>
          </w:p>
        </w:tc>
        <w:tc>
          <w:tcPr>
            <w:tcW w:w="1048" w:type="dxa"/>
            <w:noWrap/>
            <w:hideMark/>
          </w:tcPr>
          <w:p w14:paraId="5BAAAE0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Bor.sai</w:t>
            </w:r>
          </w:p>
        </w:tc>
        <w:tc>
          <w:tcPr>
            <w:tcW w:w="808" w:type="dxa"/>
            <w:noWrap/>
            <w:hideMark/>
          </w:tcPr>
          <w:p w14:paraId="3DE26F73"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1191" w:type="dxa"/>
            <w:noWrap/>
            <w:hideMark/>
          </w:tcPr>
          <w:p w14:paraId="32DA57C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7D65842A"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99 %</w:t>
            </w:r>
          </w:p>
        </w:tc>
        <w:tc>
          <w:tcPr>
            <w:tcW w:w="1088" w:type="dxa"/>
            <w:noWrap/>
            <w:hideMark/>
          </w:tcPr>
          <w:p w14:paraId="3A8C4588"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90 %</w:t>
            </w:r>
          </w:p>
        </w:tc>
        <w:tc>
          <w:tcPr>
            <w:tcW w:w="808" w:type="dxa"/>
            <w:noWrap/>
            <w:hideMark/>
          </w:tcPr>
          <w:p w14:paraId="32543911"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641DFFAA"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6DE60954"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97 %</w:t>
            </w:r>
          </w:p>
        </w:tc>
        <w:tc>
          <w:tcPr>
            <w:tcW w:w="1092" w:type="dxa"/>
            <w:noWrap/>
            <w:hideMark/>
          </w:tcPr>
          <w:p w14:paraId="2D00BCED"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68 %</w:t>
            </w:r>
          </w:p>
        </w:tc>
        <w:tc>
          <w:tcPr>
            <w:tcW w:w="808" w:type="dxa"/>
            <w:noWrap/>
            <w:hideMark/>
          </w:tcPr>
          <w:p w14:paraId="105C88A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84 %</w:t>
            </w:r>
          </w:p>
        </w:tc>
      </w:tr>
      <w:tr w:rsidR="004C5440" w:rsidRPr="00EC7D3E" w14:paraId="4D78CE0F"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4FFC82DB" w14:textId="77777777" w:rsidR="00196394" w:rsidRPr="007054DD" w:rsidRDefault="00196394" w:rsidP="007054DD">
            <w:pPr>
              <w:rPr>
                <w:i/>
                <w:iCs/>
                <w:sz w:val="20"/>
                <w:szCs w:val="20"/>
              </w:rPr>
            </w:pPr>
            <w:r w:rsidRPr="007054DD">
              <w:rPr>
                <w:i/>
                <w:iCs/>
                <w:sz w:val="20"/>
                <w:szCs w:val="20"/>
              </w:rPr>
              <w:t>Clupea harengus</w:t>
            </w:r>
          </w:p>
        </w:tc>
        <w:tc>
          <w:tcPr>
            <w:tcW w:w="1048" w:type="dxa"/>
            <w:noWrap/>
            <w:hideMark/>
          </w:tcPr>
          <w:p w14:paraId="2534F343"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Clu.har</w:t>
            </w:r>
          </w:p>
        </w:tc>
        <w:tc>
          <w:tcPr>
            <w:tcW w:w="808" w:type="dxa"/>
            <w:noWrap/>
            <w:hideMark/>
          </w:tcPr>
          <w:p w14:paraId="7B6513CC"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60 %</w:t>
            </w:r>
          </w:p>
        </w:tc>
        <w:tc>
          <w:tcPr>
            <w:tcW w:w="1191" w:type="dxa"/>
            <w:noWrap/>
            <w:hideMark/>
          </w:tcPr>
          <w:p w14:paraId="6FB57DB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98 %</w:t>
            </w:r>
          </w:p>
        </w:tc>
        <w:tc>
          <w:tcPr>
            <w:tcW w:w="808" w:type="dxa"/>
            <w:noWrap/>
            <w:hideMark/>
          </w:tcPr>
          <w:p w14:paraId="20A55C42"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76 %</w:t>
            </w:r>
          </w:p>
        </w:tc>
        <w:tc>
          <w:tcPr>
            <w:tcW w:w="1088" w:type="dxa"/>
            <w:noWrap/>
            <w:hideMark/>
          </w:tcPr>
          <w:p w14:paraId="02D1040E"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62 %</w:t>
            </w:r>
          </w:p>
        </w:tc>
        <w:tc>
          <w:tcPr>
            <w:tcW w:w="808" w:type="dxa"/>
            <w:noWrap/>
            <w:hideMark/>
          </w:tcPr>
          <w:p w14:paraId="279549C8"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72 %</w:t>
            </w:r>
          </w:p>
        </w:tc>
        <w:tc>
          <w:tcPr>
            <w:tcW w:w="808" w:type="dxa"/>
            <w:noWrap/>
            <w:hideMark/>
          </w:tcPr>
          <w:p w14:paraId="253C3615"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67 %</w:t>
            </w:r>
          </w:p>
        </w:tc>
        <w:tc>
          <w:tcPr>
            <w:tcW w:w="808" w:type="dxa"/>
            <w:noWrap/>
            <w:hideMark/>
          </w:tcPr>
          <w:p w14:paraId="11F3857E"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93 %</w:t>
            </w:r>
          </w:p>
        </w:tc>
        <w:tc>
          <w:tcPr>
            <w:tcW w:w="1092" w:type="dxa"/>
            <w:noWrap/>
            <w:hideMark/>
          </w:tcPr>
          <w:p w14:paraId="4654FFA6"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89 %</w:t>
            </w:r>
          </w:p>
        </w:tc>
        <w:tc>
          <w:tcPr>
            <w:tcW w:w="808" w:type="dxa"/>
            <w:noWrap/>
            <w:hideMark/>
          </w:tcPr>
          <w:p w14:paraId="45E06B15"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85 %</w:t>
            </w:r>
          </w:p>
        </w:tc>
      </w:tr>
      <w:tr w:rsidR="00196394" w:rsidRPr="00EC7D3E" w14:paraId="1B8E8C51"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2E85EF97" w14:textId="77777777" w:rsidR="00196394" w:rsidRPr="007054DD" w:rsidRDefault="00196394" w:rsidP="007054DD">
            <w:pPr>
              <w:rPr>
                <w:i/>
                <w:iCs/>
                <w:sz w:val="20"/>
                <w:szCs w:val="20"/>
              </w:rPr>
            </w:pPr>
            <w:r w:rsidRPr="007054DD">
              <w:rPr>
                <w:i/>
                <w:iCs/>
                <w:sz w:val="20"/>
                <w:szCs w:val="20"/>
              </w:rPr>
              <w:t>Cottunculus microps</w:t>
            </w:r>
          </w:p>
        </w:tc>
        <w:tc>
          <w:tcPr>
            <w:tcW w:w="1048" w:type="dxa"/>
            <w:noWrap/>
            <w:hideMark/>
          </w:tcPr>
          <w:p w14:paraId="63453B09"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Cot.mic</w:t>
            </w:r>
          </w:p>
        </w:tc>
        <w:tc>
          <w:tcPr>
            <w:tcW w:w="808" w:type="dxa"/>
            <w:noWrap/>
            <w:hideMark/>
          </w:tcPr>
          <w:p w14:paraId="71F6B789"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64 %</w:t>
            </w:r>
          </w:p>
        </w:tc>
        <w:tc>
          <w:tcPr>
            <w:tcW w:w="1191" w:type="dxa"/>
            <w:noWrap/>
            <w:hideMark/>
          </w:tcPr>
          <w:p w14:paraId="20EBF8D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93 %</w:t>
            </w:r>
          </w:p>
        </w:tc>
        <w:tc>
          <w:tcPr>
            <w:tcW w:w="808" w:type="dxa"/>
            <w:noWrap/>
            <w:hideMark/>
          </w:tcPr>
          <w:p w14:paraId="17B6CD97"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88 %</w:t>
            </w:r>
          </w:p>
        </w:tc>
        <w:tc>
          <w:tcPr>
            <w:tcW w:w="1088" w:type="dxa"/>
            <w:noWrap/>
            <w:hideMark/>
          </w:tcPr>
          <w:p w14:paraId="5AF9E023"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33 %</w:t>
            </w:r>
          </w:p>
        </w:tc>
        <w:tc>
          <w:tcPr>
            <w:tcW w:w="808" w:type="dxa"/>
            <w:noWrap/>
            <w:hideMark/>
          </w:tcPr>
          <w:p w14:paraId="3F188717"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58 %</w:t>
            </w:r>
          </w:p>
        </w:tc>
        <w:tc>
          <w:tcPr>
            <w:tcW w:w="808" w:type="dxa"/>
            <w:noWrap/>
            <w:hideMark/>
          </w:tcPr>
          <w:p w14:paraId="2B03582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50 %</w:t>
            </w:r>
          </w:p>
        </w:tc>
        <w:tc>
          <w:tcPr>
            <w:tcW w:w="808" w:type="dxa"/>
            <w:noWrap/>
            <w:hideMark/>
          </w:tcPr>
          <w:p w14:paraId="3A5A4928"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87 %</w:t>
            </w:r>
          </w:p>
        </w:tc>
        <w:tc>
          <w:tcPr>
            <w:tcW w:w="1092" w:type="dxa"/>
            <w:noWrap/>
            <w:hideMark/>
          </w:tcPr>
          <w:p w14:paraId="34B54DB6"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69 %</w:t>
            </w:r>
          </w:p>
        </w:tc>
        <w:tc>
          <w:tcPr>
            <w:tcW w:w="808" w:type="dxa"/>
            <w:noWrap/>
            <w:hideMark/>
          </w:tcPr>
          <w:p w14:paraId="2A731237"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87 %</w:t>
            </w:r>
          </w:p>
        </w:tc>
      </w:tr>
      <w:tr w:rsidR="004C5440" w:rsidRPr="00EC7D3E" w14:paraId="20567C70"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46A9CC14" w14:textId="77777777" w:rsidR="00196394" w:rsidRPr="007054DD" w:rsidRDefault="00196394" w:rsidP="007054DD">
            <w:pPr>
              <w:rPr>
                <w:i/>
                <w:iCs/>
                <w:sz w:val="20"/>
                <w:szCs w:val="20"/>
              </w:rPr>
            </w:pPr>
            <w:r w:rsidRPr="007054DD">
              <w:rPr>
                <w:i/>
                <w:iCs/>
                <w:sz w:val="20"/>
                <w:szCs w:val="20"/>
              </w:rPr>
              <w:t>Gadiculus argenteus</w:t>
            </w:r>
          </w:p>
        </w:tc>
        <w:tc>
          <w:tcPr>
            <w:tcW w:w="1048" w:type="dxa"/>
            <w:noWrap/>
            <w:hideMark/>
          </w:tcPr>
          <w:p w14:paraId="7B06EE22"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Gad.arg</w:t>
            </w:r>
          </w:p>
        </w:tc>
        <w:tc>
          <w:tcPr>
            <w:tcW w:w="808" w:type="dxa"/>
            <w:noWrap/>
            <w:hideMark/>
          </w:tcPr>
          <w:p w14:paraId="53EA8A82"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34 %</w:t>
            </w:r>
          </w:p>
        </w:tc>
        <w:tc>
          <w:tcPr>
            <w:tcW w:w="1191" w:type="dxa"/>
            <w:noWrap/>
            <w:hideMark/>
          </w:tcPr>
          <w:p w14:paraId="67D07650"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2 %</w:t>
            </w:r>
          </w:p>
        </w:tc>
        <w:tc>
          <w:tcPr>
            <w:tcW w:w="808" w:type="dxa"/>
            <w:noWrap/>
            <w:hideMark/>
          </w:tcPr>
          <w:p w14:paraId="4357DA24"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69 %</w:t>
            </w:r>
          </w:p>
        </w:tc>
        <w:tc>
          <w:tcPr>
            <w:tcW w:w="1088" w:type="dxa"/>
            <w:noWrap/>
            <w:hideMark/>
          </w:tcPr>
          <w:p w14:paraId="1C587351"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54 %</w:t>
            </w:r>
          </w:p>
        </w:tc>
        <w:tc>
          <w:tcPr>
            <w:tcW w:w="808" w:type="dxa"/>
            <w:noWrap/>
            <w:hideMark/>
          </w:tcPr>
          <w:p w14:paraId="084CB4E9"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26 %</w:t>
            </w:r>
          </w:p>
        </w:tc>
        <w:tc>
          <w:tcPr>
            <w:tcW w:w="808" w:type="dxa"/>
            <w:noWrap/>
            <w:hideMark/>
          </w:tcPr>
          <w:p w14:paraId="01C4F0E4"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29 %</w:t>
            </w:r>
          </w:p>
        </w:tc>
        <w:tc>
          <w:tcPr>
            <w:tcW w:w="808" w:type="dxa"/>
            <w:noWrap/>
            <w:hideMark/>
          </w:tcPr>
          <w:p w14:paraId="7B5A0EAD"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61 %</w:t>
            </w:r>
          </w:p>
        </w:tc>
        <w:tc>
          <w:tcPr>
            <w:tcW w:w="1092" w:type="dxa"/>
            <w:noWrap/>
            <w:hideMark/>
          </w:tcPr>
          <w:p w14:paraId="48F1F75D"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64 %</w:t>
            </w:r>
          </w:p>
        </w:tc>
        <w:tc>
          <w:tcPr>
            <w:tcW w:w="808" w:type="dxa"/>
            <w:noWrap/>
            <w:hideMark/>
          </w:tcPr>
          <w:p w14:paraId="05AB8694"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34 %</w:t>
            </w:r>
          </w:p>
        </w:tc>
      </w:tr>
      <w:tr w:rsidR="00196394" w:rsidRPr="00EC7D3E" w14:paraId="246448F6"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0F08FA8" w14:textId="77777777" w:rsidR="00196394" w:rsidRPr="007054DD" w:rsidRDefault="00196394" w:rsidP="007054DD">
            <w:pPr>
              <w:rPr>
                <w:i/>
                <w:iCs/>
                <w:sz w:val="20"/>
                <w:szCs w:val="20"/>
              </w:rPr>
            </w:pPr>
            <w:r w:rsidRPr="007054DD">
              <w:rPr>
                <w:i/>
                <w:iCs/>
                <w:sz w:val="20"/>
                <w:szCs w:val="20"/>
              </w:rPr>
              <w:t>Gadus morhua</w:t>
            </w:r>
          </w:p>
        </w:tc>
        <w:tc>
          <w:tcPr>
            <w:tcW w:w="1048" w:type="dxa"/>
            <w:noWrap/>
            <w:hideMark/>
          </w:tcPr>
          <w:p w14:paraId="17C3F800"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Gad.mor</w:t>
            </w:r>
          </w:p>
        </w:tc>
        <w:tc>
          <w:tcPr>
            <w:tcW w:w="808" w:type="dxa"/>
            <w:noWrap/>
            <w:hideMark/>
          </w:tcPr>
          <w:p w14:paraId="540DD4EA"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82 %</w:t>
            </w:r>
          </w:p>
        </w:tc>
        <w:tc>
          <w:tcPr>
            <w:tcW w:w="1191" w:type="dxa"/>
            <w:noWrap/>
            <w:hideMark/>
          </w:tcPr>
          <w:p w14:paraId="31AE08B3"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91 %</w:t>
            </w:r>
          </w:p>
        </w:tc>
        <w:tc>
          <w:tcPr>
            <w:tcW w:w="808" w:type="dxa"/>
            <w:noWrap/>
            <w:hideMark/>
          </w:tcPr>
          <w:p w14:paraId="7C907FE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1088" w:type="dxa"/>
            <w:noWrap/>
            <w:hideMark/>
          </w:tcPr>
          <w:p w14:paraId="4E86FE88"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96 %</w:t>
            </w:r>
          </w:p>
        </w:tc>
        <w:tc>
          <w:tcPr>
            <w:tcW w:w="808" w:type="dxa"/>
            <w:noWrap/>
            <w:hideMark/>
          </w:tcPr>
          <w:p w14:paraId="2BDF83F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38D59AE7"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75A46E66"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1092" w:type="dxa"/>
            <w:noWrap/>
            <w:hideMark/>
          </w:tcPr>
          <w:p w14:paraId="402C4121"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93 %</w:t>
            </w:r>
          </w:p>
        </w:tc>
        <w:tc>
          <w:tcPr>
            <w:tcW w:w="808" w:type="dxa"/>
            <w:noWrap/>
            <w:hideMark/>
          </w:tcPr>
          <w:p w14:paraId="7CCB7569"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95 %</w:t>
            </w:r>
          </w:p>
        </w:tc>
      </w:tr>
      <w:tr w:rsidR="004C5440" w:rsidRPr="00EC7D3E" w14:paraId="7141D033"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64FDD1C" w14:textId="77777777" w:rsidR="00196394" w:rsidRPr="007054DD" w:rsidRDefault="00196394" w:rsidP="007054DD">
            <w:pPr>
              <w:rPr>
                <w:i/>
                <w:iCs/>
                <w:sz w:val="20"/>
                <w:szCs w:val="20"/>
              </w:rPr>
            </w:pPr>
            <w:r w:rsidRPr="007054DD">
              <w:rPr>
                <w:i/>
                <w:iCs/>
                <w:sz w:val="20"/>
                <w:szCs w:val="20"/>
              </w:rPr>
              <w:t>Hippoglossoides platessoides</w:t>
            </w:r>
          </w:p>
        </w:tc>
        <w:tc>
          <w:tcPr>
            <w:tcW w:w="1048" w:type="dxa"/>
            <w:noWrap/>
            <w:hideMark/>
          </w:tcPr>
          <w:p w14:paraId="30E2498C"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Hip.pla</w:t>
            </w:r>
          </w:p>
        </w:tc>
        <w:tc>
          <w:tcPr>
            <w:tcW w:w="808" w:type="dxa"/>
            <w:noWrap/>
            <w:hideMark/>
          </w:tcPr>
          <w:p w14:paraId="742C598C"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1191" w:type="dxa"/>
            <w:noWrap/>
            <w:hideMark/>
          </w:tcPr>
          <w:p w14:paraId="647439F5"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59E04DA2"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1088" w:type="dxa"/>
            <w:noWrap/>
            <w:hideMark/>
          </w:tcPr>
          <w:p w14:paraId="0D0F33B2"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96 %</w:t>
            </w:r>
          </w:p>
        </w:tc>
        <w:tc>
          <w:tcPr>
            <w:tcW w:w="808" w:type="dxa"/>
            <w:noWrap/>
            <w:hideMark/>
          </w:tcPr>
          <w:p w14:paraId="1B3EE019"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5627EDE8"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54DEBA6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1092" w:type="dxa"/>
            <w:noWrap/>
            <w:hideMark/>
          </w:tcPr>
          <w:p w14:paraId="7FA26C3D"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94 %</w:t>
            </w:r>
          </w:p>
        </w:tc>
        <w:tc>
          <w:tcPr>
            <w:tcW w:w="808" w:type="dxa"/>
            <w:noWrap/>
            <w:hideMark/>
          </w:tcPr>
          <w:p w14:paraId="151F6A68"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r>
      <w:tr w:rsidR="00196394" w:rsidRPr="00EC7D3E" w14:paraId="0900192D"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04DD2C1E" w14:textId="77777777" w:rsidR="00196394" w:rsidRPr="007054DD" w:rsidRDefault="00196394" w:rsidP="007054DD">
            <w:pPr>
              <w:rPr>
                <w:i/>
                <w:iCs/>
                <w:sz w:val="20"/>
                <w:szCs w:val="20"/>
              </w:rPr>
            </w:pPr>
            <w:r w:rsidRPr="007054DD">
              <w:rPr>
                <w:i/>
                <w:iCs/>
                <w:sz w:val="20"/>
                <w:szCs w:val="20"/>
              </w:rPr>
              <w:t>Icelus</w:t>
            </w:r>
          </w:p>
        </w:tc>
        <w:tc>
          <w:tcPr>
            <w:tcW w:w="1048" w:type="dxa"/>
            <w:noWrap/>
            <w:hideMark/>
          </w:tcPr>
          <w:p w14:paraId="33F22A7B"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Ice.</w:t>
            </w:r>
          </w:p>
        </w:tc>
        <w:tc>
          <w:tcPr>
            <w:tcW w:w="808" w:type="dxa"/>
            <w:noWrap/>
            <w:hideMark/>
          </w:tcPr>
          <w:p w14:paraId="6C547145"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43 %</w:t>
            </w:r>
          </w:p>
        </w:tc>
        <w:tc>
          <w:tcPr>
            <w:tcW w:w="1191" w:type="dxa"/>
            <w:noWrap/>
            <w:hideMark/>
          </w:tcPr>
          <w:p w14:paraId="7E8A53EE"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98 %</w:t>
            </w:r>
          </w:p>
        </w:tc>
        <w:tc>
          <w:tcPr>
            <w:tcW w:w="808" w:type="dxa"/>
            <w:noWrap/>
            <w:hideMark/>
          </w:tcPr>
          <w:p w14:paraId="1BC2D90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94 %</w:t>
            </w:r>
          </w:p>
        </w:tc>
        <w:tc>
          <w:tcPr>
            <w:tcW w:w="1088" w:type="dxa"/>
            <w:noWrap/>
            <w:hideMark/>
          </w:tcPr>
          <w:p w14:paraId="1D0BEBD5"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90 %</w:t>
            </w:r>
          </w:p>
        </w:tc>
        <w:tc>
          <w:tcPr>
            <w:tcW w:w="808" w:type="dxa"/>
            <w:noWrap/>
            <w:hideMark/>
          </w:tcPr>
          <w:p w14:paraId="6D631681"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72 %</w:t>
            </w:r>
          </w:p>
        </w:tc>
        <w:tc>
          <w:tcPr>
            <w:tcW w:w="808" w:type="dxa"/>
            <w:noWrap/>
            <w:hideMark/>
          </w:tcPr>
          <w:p w14:paraId="0D6341B0"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65 %</w:t>
            </w:r>
          </w:p>
        </w:tc>
        <w:tc>
          <w:tcPr>
            <w:tcW w:w="808" w:type="dxa"/>
            <w:noWrap/>
            <w:hideMark/>
          </w:tcPr>
          <w:p w14:paraId="33DBA2ED"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93 %</w:t>
            </w:r>
          </w:p>
        </w:tc>
        <w:tc>
          <w:tcPr>
            <w:tcW w:w="1092" w:type="dxa"/>
            <w:noWrap/>
            <w:hideMark/>
          </w:tcPr>
          <w:p w14:paraId="0C063B76"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93 %</w:t>
            </w:r>
          </w:p>
        </w:tc>
        <w:tc>
          <w:tcPr>
            <w:tcW w:w="808" w:type="dxa"/>
            <w:noWrap/>
            <w:hideMark/>
          </w:tcPr>
          <w:p w14:paraId="6623DDC7"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76 %</w:t>
            </w:r>
          </w:p>
        </w:tc>
      </w:tr>
      <w:tr w:rsidR="004C5440" w:rsidRPr="00EC7D3E" w14:paraId="4B3CB80A"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63D28CD1" w14:textId="77777777" w:rsidR="00196394" w:rsidRPr="007054DD" w:rsidRDefault="00196394" w:rsidP="007054DD">
            <w:pPr>
              <w:rPr>
                <w:i/>
                <w:iCs/>
                <w:sz w:val="20"/>
                <w:szCs w:val="20"/>
              </w:rPr>
            </w:pPr>
            <w:r w:rsidRPr="007054DD">
              <w:rPr>
                <w:i/>
                <w:iCs/>
                <w:sz w:val="20"/>
                <w:szCs w:val="20"/>
              </w:rPr>
              <w:t>Leptagonus decagonus</w:t>
            </w:r>
          </w:p>
        </w:tc>
        <w:tc>
          <w:tcPr>
            <w:tcW w:w="1048" w:type="dxa"/>
            <w:noWrap/>
            <w:hideMark/>
          </w:tcPr>
          <w:p w14:paraId="1F7113F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Lep.dec</w:t>
            </w:r>
          </w:p>
        </w:tc>
        <w:tc>
          <w:tcPr>
            <w:tcW w:w="808" w:type="dxa"/>
            <w:noWrap/>
            <w:hideMark/>
          </w:tcPr>
          <w:p w14:paraId="501846C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1191" w:type="dxa"/>
            <w:noWrap/>
            <w:hideMark/>
          </w:tcPr>
          <w:p w14:paraId="4E60C5F1"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7196937A"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94 %</w:t>
            </w:r>
          </w:p>
        </w:tc>
        <w:tc>
          <w:tcPr>
            <w:tcW w:w="1088" w:type="dxa"/>
            <w:noWrap/>
            <w:hideMark/>
          </w:tcPr>
          <w:p w14:paraId="38A4A2DC"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82 %</w:t>
            </w:r>
          </w:p>
        </w:tc>
        <w:tc>
          <w:tcPr>
            <w:tcW w:w="808" w:type="dxa"/>
            <w:noWrap/>
            <w:hideMark/>
          </w:tcPr>
          <w:p w14:paraId="1F08AF5C"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2B3C234E"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72 %</w:t>
            </w:r>
          </w:p>
        </w:tc>
        <w:tc>
          <w:tcPr>
            <w:tcW w:w="808" w:type="dxa"/>
            <w:noWrap/>
            <w:hideMark/>
          </w:tcPr>
          <w:p w14:paraId="3D233AB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89 %</w:t>
            </w:r>
          </w:p>
        </w:tc>
        <w:tc>
          <w:tcPr>
            <w:tcW w:w="1092" w:type="dxa"/>
            <w:noWrap/>
            <w:hideMark/>
          </w:tcPr>
          <w:p w14:paraId="0B90F825"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73 %</w:t>
            </w:r>
          </w:p>
        </w:tc>
        <w:tc>
          <w:tcPr>
            <w:tcW w:w="808" w:type="dxa"/>
            <w:noWrap/>
            <w:hideMark/>
          </w:tcPr>
          <w:p w14:paraId="538C5F9C"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88 %</w:t>
            </w:r>
          </w:p>
        </w:tc>
      </w:tr>
      <w:tr w:rsidR="00196394" w:rsidRPr="00EC7D3E" w14:paraId="03A8A881"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736D45B3" w14:textId="77777777" w:rsidR="00196394" w:rsidRPr="007054DD" w:rsidRDefault="00196394" w:rsidP="007054DD">
            <w:pPr>
              <w:rPr>
                <w:i/>
                <w:iCs/>
                <w:sz w:val="20"/>
                <w:szCs w:val="20"/>
              </w:rPr>
            </w:pPr>
            <w:r w:rsidRPr="007054DD">
              <w:rPr>
                <w:i/>
                <w:iCs/>
                <w:sz w:val="20"/>
                <w:szCs w:val="20"/>
              </w:rPr>
              <w:t>Leptoclinus maculatus</w:t>
            </w:r>
          </w:p>
        </w:tc>
        <w:tc>
          <w:tcPr>
            <w:tcW w:w="1048" w:type="dxa"/>
            <w:noWrap/>
            <w:hideMark/>
          </w:tcPr>
          <w:p w14:paraId="4217DDB6"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Lep.mac</w:t>
            </w:r>
          </w:p>
        </w:tc>
        <w:tc>
          <w:tcPr>
            <w:tcW w:w="808" w:type="dxa"/>
            <w:noWrap/>
            <w:hideMark/>
          </w:tcPr>
          <w:p w14:paraId="28A1685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82 %</w:t>
            </w:r>
          </w:p>
        </w:tc>
        <w:tc>
          <w:tcPr>
            <w:tcW w:w="1191" w:type="dxa"/>
            <w:noWrap/>
            <w:hideMark/>
          </w:tcPr>
          <w:p w14:paraId="532D51B6"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0CA4871E"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93 %</w:t>
            </w:r>
          </w:p>
        </w:tc>
        <w:tc>
          <w:tcPr>
            <w:tcW w:w="1088" w:type="dxa"/>
            <w:noWrap/>
            <w:hideMark/>
          </w:tcPr>
          <w:p w14:paraId="1EE02EC4"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89 %</w:t>
            </w:r>
          </w:p>
        </w:tc>
        <w:tc>
          <w:tcPr>
            <w:tcW w:w="808" w:type="dxa"/>
            <w:noWrap/>
            <w:hideMark/>
          </w:tcPr>
          <w:p w14:paraId="196ED6C5"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99 %</w:t>
            </w:r>
          </w:p>
        </w:tc>
        <w:tc>
          <w:tcPr>
            <w:tcW w:w="808" w:type="dxa"/>
            <w:noWrap/>
            <w:hideMark/>
          </w:tcPr>
          <w:p w14:paraId="4C31F49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93 %</w:t>
            </w:r>
          </w:p>
        </w:tc>
        <w:tc>
          <w:tcPr>
            <w:tcW w:w="808" w:type="dxa"/>
            <w:noWrap/>
            <w:hideMark/>
          </w:tcPr>
          <w:p w14:paraId="338056F0"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97 %</w:t>
            </w:r>
          </w:p>
        </w:tc>
        <w:tc>
          <w:tcPr>
            <w:tcW w:w="1092" w:type="dxa"/>
            <w:noWrap/>
            <w:hideMark/>
          </w:tcPr>
          <w:p w14:paraId="5D93FD1E"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77 %</w:t>
            </w:r>
          </w:p>
        </w:tc>
        <w:tc>
          <w:tcPr>
            <w:tcW w:w="808" w:type="dxa"/>
            <w:noWrap/>
            <w:hideMark/>
          </w:tcPr>
          <w:p w14:paraId="11625020"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86 %</w:t>
            </w:r>
          </w:p>
        </w:tc>
      </w:tr>
      <w:tr w:rsidR="004C5440" w:rsidRPr="00EC7D3E" w14:paraId="7ACDAFBB"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78551E46" w14:textId="77777777" w:rsidR="00196394" w:rsidRPr="007054DD" w:rsidRDefault="00196394" w:rsidP="007054DD">
            <w:pPr>
              <w:rPr>
                <w:i/>
                <w:iCs/>
                <w:sz w:val="20"/>
                <w:szCs w:val="20"/>
              </w:rPr>
            </w:pPr>
            <w:r w:rsidRPr="007054DD">
              <w:rPr>
                <w:i/>
                <w:iCs/>
                <w:sz w:val="20"/>
                <w:szCs w:val="20"/>
              </w:rPr>
              <w:t>Liparidae</w:t>
            </w:r>
          </w:p>
        </w:tc>
        <w:tc>
          <w:tcPr>
            <w:tcW w:w="1048" w:type="dxa"/>
            <w:noWrap/>
            <w:hideMark/>
          </w:tcPr>
          <w:p w14:paraId="74775338"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Lip.</w:t>
            </w:r>
          </w:p>
        </w:tc>
        <w:tc>
          <w:tcPr>
            <w:tcW w:w="808" w:type="dxa"/>
            <w:noWrap/>
            <w:hideMark/>
          </w:tcPr>
          <w:p w14:paraId="20C08BD9"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77 %</w:t>
            </w:r>
          </w:p>
        </w:tc>
        <w:tc>
          <w:tcPr>
            <w:tcW w:w="1191" w:type="dxa"/>
            <w:noWrap/>
            <w:hideMark/>
          </w:tcPr>
          <w:p w14:paraId="15C1CB17"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4699013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98 %</w:t>
            </w:r>
          </w:p>
        </w:tc>
        <w:tc>
          <w:tcPr>
            <w:tcW w:w="1088" w:type="dxa"/>
            <w:noWrap/>
            <w:hideMark/>
          </w:tcPr>
          <w:p w14:paraId="76D10009"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87 %</w:t>
            </w:r>
          </w:p>
        </w:tc>
        <w:tc>
          <w:tcPr>
            <w:tcW w:w="808" w:type="dxa"/>
            <w:noWrap/>
            <w:hideMark/>
          </w:tcPr>
          <w:p w14:paraId="4AFB3DAC"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2379D89C"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75 %</w:t>
            </w:r>
          </w:p>
        </w:tc>
        <w:tc>
          <w:tcPr>
            <w:tcW w:w="808" w:type="dxa"/>
            <w:noWrap/>
            <w:hideMark/>
          </w:tcPr>
          <w:p w14:paraId="1477AC72"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99 %</w:t>
            </w:r>
          </w:p>
        </w:tc>
        <w:tc>
          <w:tcPr>
            <w:tcW w:w="1092" w:type="dxa"/>
            <w:noWrap/>
            <w:hideMark/>
          </w:tcPr>
          <w:p w14:paraId="4E1F47BD"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67 %</w:t>
            </w:r>
          </w:p>
        </w:tc>
        <w:tc>
          <w:tcPr>
            <w:tcW w:w="808" w:type="dxa"/>
            <w:noWrap/>
            <w:hideMark/>
          </w:tcPr>
          <w:p w14:paraId="210FEB96"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r>
      <w:tr w:rsidR="00196394" w:rsidRPr="00EC7D3E" w14:paraId="3A0AEE87"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FDB9BC2" w14:textId="77777777" w:rsidR="00196394" w:rsidRPr="007054DD" w:rsidRDefault="00196394" w:rsidP="007054DD">
            <w:pPr>
              <w:rPr>
                <w:i/>
                <w:iCs/>
                <w:sz w:val="20"/>
                <w:szCs w:val="20"/>
              </w:rPr>
            </w:pPr>
            <w:r w:rsidRPr="007054DD">
              <w:rPr>
                <w:i/>
                <w:iCs/>
                <w:sz w:val="20"/>
                <w:szCs w:val="20"/>
              </w:rPr>
              <w:t>Lumpenus lampretaeformis</w:t>
            </w:r>
          </w:p>
        </w:tc>
        <w:tc>
          <w:tcPr>
            <w:tcW w:w="1048" w:type="dxa"/>
            <w:noWrap/>
            <w:hideMark/>
          </w:tcPr>
          <w:p w14:paraId="66F3410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Lum.lam</w:t>
            </w:r>
          </w:p>
        </w:tc>
        <w:tc>
          <w:tcPr>
            <w:tcW w:w="808" w:type="dxa"/>
            <w:noWrap/>
            <w:hideMark/>
          </w:tcPr>
          <w:p w14:paraId="1D11DA45"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82 %</w:t>
            </w:r>
          </w:p>
        </w:tc>
        <w:tc>
          <w:tcPr>
            <w:tcW w:w="1191" w:type="dxa"/>
            <w:noWrap/>
            <w:hideMark/>
          </w:tcPr>
          <w:p w14:paraId="50EF5C29"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91 %</w:t>
            </w:r>
          </w:p>
        </w:tc>
        <w:tc>
          <w:tcPr>
            <w:tcW w:w="808" w:type="dxa"/>
            <w:noWrap/>
            <w:hideMark/>
          </w:tcPr>
          <w:p w14:paraId="09AF7B99"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92 %</w:t>
            </w:r>
          </w:p>
        </w:tc>
        <w:tc>
          <w:tcPr>
            <w:tcW w:w="1088" w:type="dxa"/>
            <w:noWrap/>
            <w:hideMark/>
          </w:tcPr>
          <w:p w14:paraId="2C2542DF"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62 %</w:t>
            </w:r>
          </w:p>
        </w:tc>
        <w:tc>
          <w:tcPr>
            <w:tcW w:w="808" w:type="dxa"/>
            <w:noWrap/>
            <w:hideMark/>
          </w:tcPr>
          <w:p w14:paraId="2C8337E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99 %</w:t>
            </w:r>
          </w:p>
        </w:tc>
        <w:tc>
          <w:tcPr>
            <w:tcW w:w="808" w:type="dxa"/>
            <w:noWrap/>
            <w:hideMark/>
          </w:tcPr>
          <w:p w14:paraId="4103AEE5"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92 %</w:t>
            </w:r>
          </w:p>
        </w:tc>
        <w:tc>
          <w:tcPr>
            <w:tcW w:w="808" w:type="dxa"/>
            <w:noWrap/>
            <w:hideMark/>
          </w:tcPr>
          <w:p w14:paraId="45596035"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94 %</w:t>
            </w:r>
          </w:p>
        </w:tc>
        <w:tc>
          <w:tcPr>
            <w:tcW w:w="1092" w:type="dxa"/>
            <w:noWrap/>
            <w:hideMark/>
          </w:tcPr>
          <w:p w14:paraId="10CCA301"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86 %</w:t>
            </w:r>
          </w:p>
        </w:tc>
        <w:tc>
          <w:tcPr>
            <w:tcW w:w="808" w:type="dxa"/>
            <w:noWrap/>
            <w:hideMark/>
          </w:tcPr>
          <w:p w14:paraId="1596175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92 %</w:t>
            </w:r>
          </w:p>
        </w:tc>
      </w:tr>
      <w:tr w:rsidR="004C5440" w:rsidRPr="00EC7D3E" w14:paraId="22B1AAF5"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506D7D2B" w14:textId="77777777" w:rsidR="00196394" w:rsidRPr="007054DD" w:rsidRDefault="00196394" w:rsidP="007054DD">
            <w:pPr>
              <w:rPr>
                <w:i/>
                <w:iCs/>
                <w:sz w:val="20"/>
                <w:szCs w:val="20"/>
              </w:rPr>
            </w:pPr>
            <w:r w:rsidRPr="007054DD">
              <w:rPr>
                <w:i/>
                <w:iCs/>
                <w:sz w:val="20"/>
                <w:szCs w:val="20"/>
              </w:rPr>
              <w:t>Mallotus villosus</w:t>
            </w:r>
          </w:p>
        </w:tc>
        <w:tc>
          <w:tcPr>
            <w:tcW w:w="1048" w:type="dxa"/>
            <w:noWrap/>
            <w:hideMark/>
          </w:tcPr>
          <w:p w14:paraId="1367C971"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Mal.vil</w:t>
            </w:r>
          </w:p>
        </w:tc>
        <w:tc>
          <w:tcPr>
            <w:tcW w:w="808" w:type="dxa"/>
            <w:noWrap/>
            <w:hideMark/>
          </w:tcPr>
          <w:p w14:paraId="0FA7C055"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1191" w:type="dxa"/>
            <w:noWrap/>
            <w:hideMark/>
          </w:tcPr>
          <w:p w14:paraId="318A2CE9"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1CE9AAAF"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99 %</w:t>
            </w:r>
          </w:p>
        </w:tc>
        <w:tc>
          <w:tcPr>
            <w:tcW w:w="1088" w:type="dxa"/>
            <w:noWrap/>
            <w:hideMark/>
          </w:tcPr>
          <w:p w14:paraId="4B45AC5A"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89 %</w:t>
            </w:r>
          </w:p>
        </w:tc>
        <w:tc>
          <w:tcPr>
            <w:tcW w:w="808" w:type="dxa"/>
            <w:noWrap/>
            <w:hideMark/>
          </w:tcPr>
          <w:p w14:paraId="4AF1DC0D"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66 %</w:t>
            </w:r>
          </w:p>
        </w:tc>
        <w:tc>
          <w:tcPr>
            <w:tcW w:w="808" w:type="dxa"/>
            <w:noWrap/>
            <w:hideMark/>
          </w:tcPr>
          <w:p w14:paraId="3B93B305"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2C47878E"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1092" w:type="dxa"/>
            <w:noWrap/>
            <w:hideMark/>
          </w:tcPr>
          <w:p w14:paraId="4F282A07"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68 %</w:t>
            </w:r>
          </w:p>
        </w:tc>
        <w:tc>
          <w:tcPr>
            <w:tcW w:w="808" w:type="dxa"/>
            <w:noWrap/>
            <w:hideMark/>
          </w:tcPr>
          <w:p w14:paraId="52E12768"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82 %</w:t>
            </w:r>
          </w:p>
        </w:tc>
      </w:tr>
      <w:tr w:rsidR="00196394" w:rsidRPr="00EC7D3E" w14:paraId="20F5328E"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14F83B3E" w14:textId="77777777" w:rsidR="00196394" w:rsidRPr="007054DD" w:rsidRDefault="00196394" w:rsidP="007054DD">
            <w:pPr>
              <w:rPr>
                <w:i/>
                <w:iCs/>
                <w:sz w:val="20"/>
                <w:szCs w:val="20"/>
              </w:rPr>
            </w:pPr>
            <w:r w:rsidRPr="007054DD">
              <w:rPr>
                <w:i/>
                <w:iCs/>
                <w:sz w:val="20"/>
                <w:szCs w:val="20"/>
              </w:rPr>
              <w:t>Melanogrammus aeglefinus</w:t>
            </w:r>
          </w:p>
        </w:tc>
        <w:tc>
          <w:tcPr>
            <w:tcW w:w="1048" w:type="dxa"/>
            <w:noWrap/>
            <w:hideMark/>
          </w:tcPr>
          <w:p w14:paraId="120582E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Mel.aeg</w:t>
            </w:r>
          </w:p>
        </w:tc>
        <w:tc>
          <w:tcPr>
            <w:tcW w:w="808" w:type="dxa"/>
            <w:noWrap/>
            <w:hideMark/>
          </w:tcPr>
          <w:p w14:paraId="787AC4E8"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69 %</w:t>
            </w:r>
          </w:p>
        </w:tc>
        <w:tc>
          <w:tcPr>
            <w:tcW w:w="1191" w:type="dxa"/>
            <w:noWrap/>
            <w:hideMark/>
          </w:tcPr>
          <w:p w14:paraId="18E0E9F3"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077BD7E3"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95 %</w:t>
            </w:r>
          </w:p>
        </w:tc>
        <w:tc>
          <w:tcPr>
            <w:tcW w:w="1088" w:type="dxa"/>
            <w:noWrap/>
            <w:hideMark/>
          </w:tcPr>
          <w:p w14:paraId="3515D351"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96 %</w:t>
            </w:r>
          </w:p>
        </w:tc>
        <w:tc>
          <w:tcPr>
            <w:tcW w:w="808" w:type="dxa"/>
            <w:noWrap/>
            <w:hideMark/>
          </w:tcPr>
          <w:p w14:paraId="21589894"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5EE22A8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92 %</w:t>
            </w:r>
          </w:p>
        </w:tc>
        <w:tc>
          <w:tcPr>
            <w:tcW w:w="808" w:type="dxa"/>
            <w:noWrap/>
            <w:hideMark/>
          </w:tcPr>
          <w:p w14:paraId="25873353"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97 %</w:t>
            </w:r>
          </w:p>
        </w:tc>
        <w:tc>
          <w:tcPr>
            <w:tcW w:w="1092" w:type="dxa"/>
            <w:noWrap/>
            <w:hideMark/>
          </w:tcPr>
          <w:p w14:paraId="4EC8B14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044688A7"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r>
      <w:tr w:rsidR="004C5440" w:rsidRPr="00EC7D3E" w14:paraId="4F52FCAC"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79A13ACA" w14:textId="77777777" w:rsidR="00196394" w:rsidRPr="007054DD" w:rsidRDefault="00196394" w:rsidP="007054DD">
            <w:pPr>
              <w:rPr>
                <w:i/>
                <w:iCs/>
                <w:sz w:val="20"/>
                <w:szCs w:val="20"/>
              </w:rPr>
            </w:pPr>
            <w:r w:rsidRPr="007054DD">
              <w:rPr>
                <w:i/>
                <w:iCs/>
                <w:sz w:val="20"/>
                <w:szCs w:val="20"/>
              </w:rPr>
              <w:t>Micromesistius poutassou</w:t>
            </w:r>
          </w:p>
        </w:tc>
        <w:tc>
          <w:tcPr>
            <w:tcW w:w="1048" w:type="dxa"/>
            <w:noWrap/>
            <w:hideMark/>
          </w:tcPr>
          <w:p w14:paraId="395942F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Mic.pou</w:t>
            </w:r>
          </w:p>
        </w:tc>
        <w:tc>
          <w:tcPr>
            <w:tcW w:w="808" w:type="dxa"/>
            <w:noWrap/>
            <w:hideMark/>
          </w:tcPr>
          <w:p w14:paraId="306B6AB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54 %</w:t>
            </w:r>
          </w:p>
        </w:tc>
        <w:tc>
          <w:tcPr>
            <w:tcW w:w="1191" w:type="dxa"/>
            <w:noWrap/>
            <w:hideMark/>
          </w:tcPr>
          <w:p w14:paraId="23EA4FB8"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90 %</w:t>
            </w:r>
          </w:p>
        </w:tc>
        <w:tc>
          <w:tcPr>
            <w:tcW w:w="808" w:type="dxa"/>
            <w:noWrap/>
            <w:hideMark/>
          </w:tcPr>
          <w:p w14:paraId="6F00F9C4"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74 %</w:t>
            </w:r>
          </w:p>
        </w:tc>
        <w:tc>
          <w:tcPr>
            <w:tcW w:w="1088" w:type="dxa"/>
            <w:noWrap/>
            <w:hideMark/>
          </w:tcPr>
          <w:p w14:paraId="137ACFB0"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76 %</w:t>
            </w:r>
          </w:p>
        </w:tc>
        <w:tc>
          <w:tcPr>
            <w:tcW w:w="808" w:type="dxa"/>
            <w:noWrap/>
            <w:hideMark/>
          </w:tcPr>
          <w:p w14:paraId="697E5399"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2E5A0B6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4F74E4D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82 %</w:t>
            </w:r>
          </w:p>
        </w:tc>
        <w:tc>
          <w:tcPr>
            <w:tcW w:w="1092" w:type="dxa"/>
            <w:noWrap/>
            <w:hideMark/>
          </w:tcPr>
          <w:p w14:paraId="527C8F5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96 %</w:t>
            </w:r>
          </w:p>
        </w:tc>
        <w:tc>
          <w:tcPr>
            <w:tcW w:w="808" w:type="dxa"/>
            <w:noWrap/>
            <w:hideMark/>
          </w:tcPr>
          <w:p w14:paraId="0F94822F"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80 %</w:t>
            </w:r>
          </w:p>
        </w:tc>
      </w:tr>
      <w:tr w:rsidR="00196394" w:rsidRPr="00EC7D3E" w14:paraId="16AE1EA9"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DB423C8" w14:textId="77777777" w:rsidR="00196394" w:rsidRPr="007054DD" w:rsidRDefault="00196394" w:rsidP="007054DD">
            <w:pPr>
              <w:rPr>
                <w:i/>
                <w:iCs/>
                <w:sz w:val="20"/>
                <w:szCs w:val="20"/>
              </w:rPr>
            </w:pPr>
            <w:r w:rsidRPr="007054DD">
              <w:rPr>
                <w:i/>
                <w:iCs/>
                <w:sz w:val="20"/>
                <w:szCs w:val="20"/>
              </w:rPr>
              <w:t>Pollachius virens</w:t>
            </w:r>
          </w:p>
        </w:tc>
        <w:tc>
          <w:tcPr>
            <w:tcW w:w="1048" w:type="dxa"/>
            <w:noWrap/>
            <w:hideMark/>
          </w:tcPr>
          <w:p w14:paraId="42CD8C91"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Pol.vir</w:t>
            </w:r>
          </w:p>
        </w:tc>
        <w:tc>
          <w:tcPr>
            <w:tcW w:w="808" w:type="dxa"/>
            <w:noWrap/>
            <w:hideMark/>
          </w:tcPr>
          <w:p w14:paraId="62967981"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55 %</w:t>
            </w:r>
          </w:p>
        </w:tc>
        <w:tc>
          <w:tcPr>
            <w:tcW w:w="1191" w:type="dxa"/>
            <w:noWrap/>
            <w:hideMark/>
          </w:tcPr>
          <w:p w14:paraId="41C03A1B"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72 %</w:t>
            </w:r>
          </w:p>
        </w:tc>
        <w:tc>
          <w:tcPr>
            <w:tcW w:w="808" w:type="dxa"/>
            <w:noWrap/>
            <w:hideMark/>
          </w:tcPr>
          <w:p w14:paraId="0681FB66"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92 %</w:t>
            </w:r>
          </w:p>
        </w:tc>
        <w:tc>
          <w:tcPr>
            <w:tcW w:w="1088" w:type="dxa"/>
            <w:noWrap/>
            <w:hideMark/>
          </w:tcPr>
          <w:p w14:paraId="43962683"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66 %</w:t>
            </w:r>
          </w:p>
        </w:tc>
        <w:tc>
          <w:tcPr>
            <w:tcW w:w="808" w:type="dxa"/>
            <w:noWrap/>
            <w:hideMark/>
          </w:tcPr>
          <w:p w14:paraId="72503ABD"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65 %</w:t>
            </w:r>
          </w:p>
        </w:tc>
        <w:tc>
          <w:tcPr>
            <w:tcW w:w="808" w:type="dxa"/>
            <w:noWrap/>
            <w:hideMark/>
          </w:tcPr>
          <w:p w14:paraId="0AEA6BF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39 %</w:t>
            </w:r>
          </w:p>
        </w:tc>
        <w:tc>
          <w:tcPr>
            <w:tcW w:w="808" w:type="dxa"/>
            <w:noWrap/>
            <w:hideMark/>
          </w:tcPr>
          <w:p w14:paraId="5E3D57D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83 %</w:t>
            </w:r>
          </w:p>
        </w:tc>
        <w:tc>
          <w:tcPr>
            <w:tcW w:w="1092" w:type="dxa"/>
            <w:noWrap/>
            <w:hideMark/>
          </w:tcPr>
          <w:p w14:paraId="725EF2BF"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89 %</w:t>
            </w:r>
          </w:p>
        </w:tc>
        <w:tc>
          <w:tcPr>
            <w:tcW w:w="808" w:type="dxa"/>
            <w:noWrap/>
            <w:hideMark/>
          </w:tcPr>
          <w:p w14:paraId="3F9372F6"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83 %</w:t>
            </w:r>
          </w:p>
        </w:tc>
      </w:tr>
      <w:tr w:rsidR="004C5440" w:rsidRPr="00EC7D3E" w14:paraId="3AF93B11"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0DB0453" w14:textId="77777777" w:rsidR="00196394" w:rsidRPr="007054DD" w:rsidRDefault="00196394" w:rsidP="007054DD">
            <w:pPr>
              <w:rPr>
                <w:i/>
                <w:iCs/>
                <w:sz w:val="20"/>
                <w:szCs w:val="20"/>
              </w:rPr>
            </w:pPr>
            <w:r w:rsidRPr="007054DD">
              <w:rPr>
                <w:i/>
                <w:iCs/>
                <w:sz w:val="20"/>
                <w:szCs w:val="20"/>
              </w:rPr>
              <w:t>Reinhardtius hippoglossoides</w:t>
            </w:r>
          </w:p>
        </w:tc>
        <w:tc>
          <w:tcPr>
            <w:tcW w:w="1048" w:type="dxa"/>
            <w:noWrap/>
            <w:hideMark/>
          </w:tcPr>
          <w:p w14:paraId="5D41B034"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Rei.hip</w:t>
            </w:r>
          </w:p>
        </w:tc>
        <w:tc>
          <w:tcPr>
            <w:tcW w:w="808" w:type="dxa"/>
            <w:noWrap/>
            <w:hideMark/>
          </w:tcPr>
          <w:p w14:paraId="3C11A2BE"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82 %</w:t>
            </w:r>
          </w:p>
        </w:tc>
        <w:tc>
          <w:tcPr>
            <w:tcW w:w="1191" w:type="dxa"/>
            <w:noWrap/>
            <w:hideMark/>
          </w:tcPr>
          <w:p w14:paraId="0B9D236D"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2664BC41"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97 %</w:t>
            </w:r>
          </w:p>
        </w:tc>
        <w:tc>
          <w:tcPr>
            <w:tcW w:w="1088" w:type="dxa"/>
            <w:noWrap/>
            <w:hideMark/>
          </w:tcPr>
          <w:p w14:paraId="0196D12D"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74 %</w:t>
            </w:r>
          </w:p>
        </w:tc>
        <w:tc>
          <w:tcPr>
            <w:tcW w:w="808" w:type="dxa"/>
            <w:noWrap/>
            <w:hideMark/>
          </w:tcPr>
          <w:p w14:paraId="11E34A5F"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57A8D9A1"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03B1E6E5"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92 %</w:t>
            </w:r>
          </w:p>
        </w:tc>
        <w:tc>
          <w:tcPr>
            <w:tcW w:w="1092" w:type="dxa"/>
            <w:noWrap/>
            <w:hideMark/>
          </w:tcPr>
          <w:p w14:paraId="5AF3A27A"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89 %</w:t>
            </w:r>
          </w:p>
        </w:tc>
        <w:tc>
          <w:tcPr>
            <w:tcW w:w="808" w:type="dxa"/>
            <w:noWrap/>
            <w:hideMark/>
          </w:tcPr>
          <w:p w14:paraId="4FAD0081"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86 %</w:t>
            </w:r>
          </w:p>
        </w:tc>
      </w:tr>
      <w:tr w:rsidR="00196394" w:rsidRPr="00EC7D3E" w14:paraId="400F591B"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065BCBBA" w14:textId="77777777" w:rsidR="00196394" w:rsidRPr="007054DD" w:rsidRDefault="00196394" w:rsidP="007054DD">
            <w:pPr>
              <w:rPr>
                <w:i/>
                <w:iCs/>
                <w:sz w:val="20"/>
                <w:szCs w:val="20"/>
              </w:rPr>
            </w:pPr>
            <w:r w:rsidRPr="007054DD">
              <w:rPr>
                <w:i/>
                <w:iCs/>
                <w:sz w:val="20"/>
                <w:szCs w:val="20"/>
              </w:rPr>
              <w:t>Sebastes mentella</w:t>
            </w:r>
          </w:p>
        </w:tc>
        <w:tc>
          <w:tcPr>
            <w:tcW w:w="1048" w:type="dxa"/>
            <w:noWrap/>
            <w:hideMark/>
          </w:tcPr>
          <w:p w14:paraId="0AA35C2A"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Seb.men</w:t>
            </w:r>
          </w:p>
        </w:tc>
        <w:tc>
          <w:tcPr>
            <w:tcW w:w="808" w:type="dxa"/>
            <w:noWrap/>
            <w:hideMark/>
          </w:tcPr>
          <w:p w14:paraId="38137693"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1191" w:type="dxa"/>
            <w:noWrap/>
            <w:hideMark/>
          </w:tcPr>
          <w:p w14:paraId="5DB8AB89"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10998136"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94 %</w:t>
            </w:r>
          </w:p>
        </w:tc>
        <w:tc>
          <w:tcPr>
            <w:tcW w:w="1088" w:type="dxa"/>
            <w:noWrap/>
            <w:hideMark/>
          </w:tcPr>
          <w:p w14:paraId="6BFEB14F"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68 %</w:t>
            </w:r>
          </w:p>
        </w:tc>
        <w:tc>
          <w:tcPr>
            <w:tcW w:w="808" w:type="dxa"/>
            <w:noWrap/>
            <w:hideMark/>
          </w:tcPr>
          <w:p w14:paraId="24E5027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009D2059"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26EEACE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1092" w:type="dxa"/>
            <w:noWrap/>
            <w:hideMark/>
          </w:tcPr>
          <w:p w14:paraId="2D6B169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90 %</w:t>
            </w:r>
          </w:p>
        </w:tc>
        <w:tc>
          <w:tcPr>
            <w:tcW w:w="808" w:type="dxa"/>
            <w:noWrap/>
            <w:hideMark/>
          </w:tcPr>
          <w:p w14:paraId="004DB46D"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86 %</w:t>
            </w:r>
          </w:p>
        </w:tc>
      </w:tr>
      <w:tr w:rsidR="004C5440" w:rsidRPr="00EC7D3E" w14:paraId="182FB0AE"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27DA360B" w14:textId="77777777" w:rsidR="00196394" w:rsidRPr="007054DD" w:rsidRDefault="00196394" w:rsidP="007054DD">
            <w:pPr>
              <w:rPr>
                <w:i/>
                <w:iCs/>
                <w:sz w:val="20"/>
                <w:szCs w:val="20"/>
              </w:rPr>
            </w:pPr>
            <w:r w:rsidRPr="007054DD">
              <w:rPr>
                <w:i/>
                <w:iCs/>
                <w:sz w:val="20"/>
                <w:szCs w:val="20"/>
              </w:rPr>
              <w:t>Sebastes norvegicus</w:t>
            </w:r>
          </w:p>
        </w:tc>
        <w:tc>
          <w:tcPr>
            <w:tcW w:w="1048" w:type="dxa"/>
            <w:noWrap/>
            <w:hideMark/>
          </w:tcPr>
          <w:p w14:paraId="79580A47"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Seb.nor</w:t>
            </w:r>
          </w:p>
        </w:tc>
        <w:tc>
          <w:tcPr>
            <w:tcW w:w="808" w:type="dxa"/>
            <w:noWrap/>
            <w:hideMark/>
          </w:tcPr>
          <w:p w14:paraId="418F2E2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57 %</w:t>
            </w:r>
          </w:p>
        </w:tc>
        <w:tc>
          <w:tcPr>
            <w:tcW w:w="1191" w:type="dxa"/>
            <w:noWrap/>
            <w:hideMark/>
          </w:tcPr>
          <w:p w14:paraId="2CEB0283"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98 %</w:t>
            </w:r>
          </w:p>
        </w:tc>
        <w:tc>
          <w:tcPr>
            <w:tcW w:w="808" w:type="dxa"/>
            <w:noWrap/>
            <w:hideMark/>
          </w:tcPr>
          <w:p w14:paraId="4ECC1BBA"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90 %</w:t>
            </w:r>
          </w:p>
        </w:tc>
        <w:tc>
          <w:tcPr>
            <w:tcW w:w="1088" w:type="dxa"/>
            <w:noWrap/>
            <w:hideMark/>
          </w:tcPr>
          <w:p w14:paraId="07509AFF"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76 %</w:t>
            </w:r>
          </w:p>
        </w:tc>
        <w:tc>
          <w:tcPr>
            <w:tcW w:w="808" w:type="dxa"/>
            <w:noWrap/>
            <w:hideMark/>
          </w:tcPr>
          <w:p w14:paraId="3A56D5BF"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34 %</w:t>
            </w:r>
          </w:p>
        </w:tc>
        <w:tc>
          <w:tcPr>
            <w:tcW w:w="808" w:type="dxa"/>
            <w:noWrap/>
            <w:hideMark/>
          </w:tcPr>
          <w:p w14:paraId="3052C133"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72 %</w:t>
            </w:r>
          </w:p>
        </w:tc>
        <w:tc>
          <w:tcPr>
            <w:tcW w:w="808" w:type="dxa"/>
            <w:noWrap/>
            <w:hideMark/>
          </w:tcPr>
          <w:p w14:paraId="71CA9FEF"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81 %</w:t>
            </w:r>
          </w:p>
        </w:tc>
        <w:tc>
          <w:tcPr>
            <w:tcW w:w="1092" w:type="dxa"/>
            <w:noWrap/>
            <w:hideMark/>
          </w:tcPr>
          <w:p w14:paraId="05668EEF"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96 %</w:t>
            </w:r>
          </w:p>
        </w:tc>
        <w:tc>
          <w:tcPr>
            <w:tcW w:w="808" w:type="dxa"/>
            <w:noWrap/>
            <w:hideMark/>
          </w:tcPr>
          <w:p w14:paraId="4A862B15"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80 %</w:t>
            </w:r>
          </w:p>
        </w:tc>
      </w:tr>
      <w:tr w:rsidR="00196394" w:rsidRPr="00EC7D3E" w14:paraId="0CD6E6FC"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7899B3D6" w14:textId="77777777" w:rsidR="00196394" w:rsidRPr="007054DD" w:rsidRDefault="00196394" w:rsidP="007054DD">
            <w:pPr>
              <w:rPr>
                <w:i/>
                <w:iCs/>
                <w:sz w:val="20"/>
                <w:szCs w:val="20"/>
              </w:rPr>
            </w:pPr>
            <w:r w:rsidRPr="007054DD">
              <w:rPr>
                <w:i/>
                <w:iCs/>
                <w:sz w:val="20"/>
                <w:szCs w:val="20"/>
              </w:rPr>
              <w:t>Sebastes viviparus</w:t>
            </w:r>
          </w:p>
        </w:tc>
        <w:tc>
          <w:tcPr>
            <w:tcW w:w="1048" w:type="dxa"/>
            <w:noWrap/>
            <w:hideMark/>
          </w:tcPr>
          <w:p w14:paraId="3B951486"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Seb.viv</w:t>
            </w:r>
          </w:p>
        </w:tc>
        <w:tc>
          <w:tcPr>
            <w:tcW w:w="808" w:type="dxa"/>
            <w:noWrap/>
            <w:hideMark/>
          </w:tcPr>
          <w:p w14:paraId="61413537"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34 %</w:t>
            </w:r>
          </w:p>
        </w:tc>
        <w:tc>
          <w:tcPr>
            <w:tcW w:w="1191" w:type="dxa"/>
            <w:noWrap/>
            <w:hideMark/>
          </w:tcPr>
          <w:p w14:paraId="1DA36556"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43 %</w:t>
            </w:r>
          </w:p>
        </w:tc>
        <w:tc>
          <w:tcPr>
            <w:tcW w:w="808" w:type="dxa"/>
            <w:noWrap/>
            <w:hideMark/>
          </w:tcPr>
          <w:p w14:paraId="20734C5E"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85 %</w:t>
            </w:r>
          </w:p>
        </w:tc>
        <w:tc>
          <w:tcPr>
            <w:tcW w:w="1088" w:type="dxa"/>
            <w:noWrap/>
            <w:hideMark/>
          </w:tcPr>
          <w:p w14:paraId="02456780"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61 %</w:t>
            </w:r>
          </w:p>
        </w:tc>
        <w:tc>
          <w:tcPr>
            <w:tcW w:w="808" w:type="dxa"/>
            <w:noWrap/>
            <w:hideMark/>
          </w:tcPr>
          <w:p w14:paraId="3BA05990"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25 %</w:t>
            </w:r>
          </w:p>
        </w:tc>
        <w:tc>
          <w:tcPr>
            <w:tcW w:w="808" w:type="dxa"/>
            <w:noWrap/>
            <w:hideMark/>
          </w:tcPr>
          <w:p w14:paraId="1198CEC5"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50 %</w:t>
            </w:r>
          </w:p>
        </w:tc>
        <w:tc>
          <w:tcPr>
            <w:tcW w:w="808" w:type="dxa"/>
            <w:noWrap/>
            <w:hideMark/>
          </w:tcPr>
          <w:p w14:paraId="2E4123CC"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67 %</w:t>
            </w:r>
          </w:p>
        </w:tc>
        <w:tc>
          <w:tcPr>
            <w:tcW w:w="1092" w:type="dxa"/>
            <w:noWrap/>
            <w:hideMark/>
          </w:tcPr>
          <w:p w14:paraId="140726D9"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80 %</w:t>
            </w:r>
          </w:p>
        </w:tc>
        <w:tc>
          <w:tcPr>
            <w:tcW w:w="808" w:type="dxa"/>
            <w:noWrap/>
            <w:hideMark/>
          </w:tcPr>
          <w:p w14:paraId="716A0F39"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57 %</w:t>
            </w:r>
          </w:p>
        </w:tc>
      </w:tr>
      <w:tr w:rsidR="004C5440" w:rsidRPr="00EC7D3E" w14:paraId="537CCAD9"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2B680CF7" w14:textId="77777777" w:rsidR="00196394" w:rsidRPr="007054DD" w:rsidRDefault="00196394" w:rsidP="007054DD">
            <w:pPr>
              <w:rPr>
                <w:i/>
                <w:iCs/>
                <w:sz w:val="20"/>
                <w:szCs w:val="20"/>
              </w:rPr>
            </w:pPr>
            <w:r w:rsidRPr="007054DD">
              <w:rPr>
                <w:i/>
                <w:iCs/>
                <w:sz w:val="20"/>
                <w:szCs w:val="20"/>
              </w:rPr>
              <w:t>Triglops murrayi</w:t>
            </w:r>
          </w:p>
        </w:tc>
        <w:tc>
          <w:tcPr>
            <w:tcW w:w="1048" w:type="dxa"/>
            <w:noWrap/>
            <w:hideMark/>
          </w:tcPr>
          <w:p w14:paraId="51C63B24"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Tri.mur</w:t>
            </w:r>
          </w:p>
        </w:tc>
        <w:tc>
          <w:tcPr>
            <w:tcW w:w="808" w:type="dxa"/>
            <w:noWrap/>
            <w:hideMark/>
          </w:tcPr>
          <w:p w14:paraId="3CD7C4FF"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69 %</w:t>
            </w:r>
          </w:p>
        </w:tc>
        <w:tc>
          <w:tcPr>
            <w:tcW w:w="1191" w:type="dxa"/>
            <w:noWrap/>
            <w:hideMark/>
          </w:tcPr>
          <w:p w14:paraId="3CAD3A36"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5C9EFFB5"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92 %</w:t>
            </w:r>
          </w:p>
        </w:tc>
        <w:tc>
          <w:tcPr>
            <w:tcW w:w="1088" w:type="dxa"/>
            <w:noWrap/>
            <w:hideMark/>
          </w:tcPr>
          <w:p w14:paraId="5AC4B7A4"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68 %</w:t>
            </w:r>
          </w:p>
        </w:tc>
        <w:tc>
          <w:tcPr>
            <w:tcW w:w="808" w:type="dxa"/>
            <w:noWrap/>
            <w:hideMark/>
          </w:tcPr>
          <w:p w14:paraId="47C5F634"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65 %</w:t>
            </w:r>
          </w:p>
        </w:tc>
        <w:tc>
          <w:tcPr>
            <w:tcW w:w="808" w:type="dxa"/>
            <w:noWrap/>
            <w:hideMark/>
          </w:tcPr>
          <w:p w14:paraId="10830AC0"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92 %</w:t>
            </w:r>
          </w:p>
        </w:tc>
        <w:tc>
          <w:tcPr>
            <w:tcW w:w="808" w:type="dxa"/>
            <w:noWrap/>
            <w:hideMark/>
          </w:tcPr>
          <w:p w14:paraId="0E4023C5"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1092" w:type="dxa"/>
            <w:noWrap/>
            <w:hideMark/>
          </w:tcPr>
          <w:p w14:paraId="4DA90300"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93 %</w:t>
            </w:r>
          </w:p>
        </w:tc>
        <w:tc>
          <w:tcPr>
            <w:tcW w:w="808" w:type="dxa"/>
            <w:noWrap/>
            <w:hideMark/>
          </w:tcPr>
          <w:p w14:paraId="67E4E6F2"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87 %</w:t>
            </w:r>
          </w:p>
        </w:tc>
      </w:tr>
      <w:tr w:rsidR="00196394" w:rsidRPr="00EC7D3E" w14:paraId="29158192"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757EC71D" w14:textId="77777777" w:rsidR="00196394" w:rsidRPr="007054DD" w:rsidRDefault="00196394" w:rsidP="007054DD">
            <w:pPr>
              <w:rPr>
                <w:i/>
                <w:iCs/>
                <w:sz w:val="20"/>
                <w:szCs w:val="20"/>
              </w:rPr>
            </w:pPr>
            <w:r w:rsidRPr="007054DD">
              <w:rPr>
                <w:i/>
                <w:iCs/>
                <w:sz w:val="20"/>
                <w:szCs w:val="20"/>
              </w:rPr>
              <w:t>Triglops nybelini</w:t>
            </w:r>
          </w:p>
        </w:tc>
        <w:tc>
          <w:tcPr>
            <w:tcW w:w="1048" w:type="dxa"/>
            <w:noWrap/>
            <w:hideMark/>
          </w:tcPr>
          <w:p w14:paraId="1BA98D09"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Tri.nyb</w:t>
            </w:r>
          </w:p>
        </w:tc>
        <w:tc>
          <w:tcPr>
            <w:tcW w:w="808" w:type="dxa"/>
            <w:noWrap/>
            <w:hideMark/>
          </w:tcPr>
          <w:p w14:paraId="52946284"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51 %</w:t>
            </w:r>
          </w:p>
        </w:tc>
        <w:tc>
          <w:tcPr>
            <w:tcW w:w="1191" w:type="dxa"/>
            <w:noWrap/>
            <w:hideMark/>
          </w:tcPr>
          <w:p w14:paraId="21945066"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100 %</w:t>
            </w:r>
          </w:p>
        </w:tc>
        <w:tc>
          <w:tcPr>
            <w:tcW w:w="808" w:type="dxa"/>
            <w:noWrap/>
            <w:hideMark/>
          </w:tcPr>
          <w:p w14:paraId="51DD28DA"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95 %</w:t>
            </w:r>
          </w:p>
        </w:tc>
        <w:tc>
          <w:tcPr>
            <w:tcW w:w="1088" w:type="dxa"/>
            <w:noWrap/>
            <w:hideMark/>
          </w:tcPr>
          <w:p w14:paraId="2C751E32"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77 %</w:t>
            </w:r>
          </w:p>
        </w:tc>
        <w:tc>
          <w:tcPr>
            <w:tcW w:w="808" w:type="dxa"/>
            <w:noWrap/>
            <w:hideMark/>
          </w:tcPr>
          <w:p w14:paraId="24142654"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66 %</w:t>
            </w:r>
          </w:p>
        </w:tc>
        <w:tc>
          <w:tcPr>
            <w:tcW w:w="808" w:type="dxa"/>
            <w:noWrap/>
            <w:hideMark/>
          </w:tcPr>
          <w:p w14:paraId="340F26E7"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72 %</w:t>
            </w:r>
          </w:p>
        </w:tc>
        <w:tc>
          <w:tcPr>
            <w:tcW w:w="808" w:type="dxa"/>
            <w:noWrap/>
            <w:hideMark/>
          </w:tcPr>
          <w:p w14:paraId="44544336"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80 %</w:t>
            </w:r>
          </w:p>
        </w:tc>
        <w:tc>
          <w:tcPr>
            <w:tcW w:w="1092" w:type="dxa"/>
            <w:noWrap/>
            <w:hideMark/>
          </w:tcPr>
          <w:p w14:paraId="6FA3398B"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60 %</w:t>
            </w:r>
          </w:p>
        </w:tc>
        <w:tc>
          <w:tcPr>
            <w:tcW w:w="808" w:type="dxa"/>
            <w:noWrap/>
            <w:hideMark/>
          </w:tcPr>
          <w:p w14:paraId="63E37BE9"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64 %</w:t>
            </w:r>
          </w:p>
        </w:tc>
      </w:tr>
      <w:tr w:rsidR="004C5440" w:rsidRPr="00EC7D3E" w14:paraId="47DC2EB6"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39189568" w14:textId="77777777" w:rsidR="00196394" w:rsidRPr="007054DD" w:rsidRDefault="00196394" w:rsidP="007054DD">
            <w:pPr>
              <w:rPr>
                <w:i/>
                <w:iCs/>
                <w:sz w:val="20"/>
                <w:szCs w:val="20"/>
              </w:rPr>
            </w:pPr>
            <w:r w:rsidRPr="007054DD">
              <w:rPr>
                <w:i/>
                <w:iCs/>
                <w:sz w:val="20"/>
                <w:szCs w:val="20"/>
              </w:rPr>
              <w:t>Triglops pingelii</w:t>
            </w:r>
          </w:p>
        </w:tc>
        <w:tc>
          <w:tcPr>
            <w:tcW w:w="1048" w:type="dxa"/>
            <w:noWrap/>
            <w:hideMark/>
          </w:tcPr>
          <w:p w14:paraId="7F2888AD"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Tri.pin</w:t>
            </w:r>
          </w:p>
        </w:tc>
        <w:tc>
          <w:tcPr>
            <w:tcW w:w="808" w:type="dxa"/>
            <w:noWrap/>
            <w:hideMark/>
          </w:tcPr>
          <w:p w14:paraId="51104324"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29 %</w:t>
            </w:r>
          </w:p>
        </w:tc>
        <w:tc>
          <w:tcPr>
            <w:tcW w:w="1191" w:type="dxa"/>
            <w:noWrap/>
            <w:hideMark/>
          </w:tcPr>
          <w:p w14:paraId="77ECA44D"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87 %</w:t>
            </w:r>
          </w:p>
        </w:tc>
        <w:tc>
          <w:tcPr>
            <w:tcW w:w="808" w:type="dxa"/>
            <w:noWrap/>
            <w:hideMark/>
          </w:tcPr>
          <w:p w14:paraId="4C681136"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62 %</w:t>
            </w:r>
          </w:p>
        </w:tc>
        <w:tc>
          <w:tcPr>
            <w:tcW w:w="1088" w:type="dxa"/>
            <w:noWrap/>
            <w:hideMark/>
          </w:tcPr>
          <w:p w14:paraId="4F692C8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87 %</w:t>
            </w:r>
          </w:p>
        </w:tc>
        <w:tc>
          <w:tcPr>
            <w:tcW w:w="808" w:type="dxa"/>
            <w:noWrap/>
            <w:hideMark/>
          </w:tcPr>
          <w:p w14:paraId="10DEA7DE"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72 %</w:t>
            </w:r>
          </w:p>
        </w:tc>
        <w:tc>
          <w:tcPr>
            <w:tcW w:w="808" w:type="dxa"/>
            <w:noWrap/>
            <w:hideMark/>
          </w:tcPr>
          <w:p w14:paraId="48DA9B2E"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26 %</w:t>
            </w:r>
          </w:p>
        </w:tc>
        <w:tc>
          <w:tcPr>
            <w:tcW w:w="808" w:type="dxa"/>
            <w:noWrap/>
            <w:hideMark/>
          </w:tcPr>
          <w:p w14:paraId="05802202"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85 %</w:t>
            </w:r>
          </w:p>
        </w:tc>
        <w:tc>
          <w:tcPr>
            <w:tcW w:w="1092" w:type="dxa"/>
            <w:noWrap/>
            <w:hideMark/>
          </w:tcPr>
          <w:p w14:paraId="1FA56897"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65 %</w:t>
            </w:r>
          </w:p>
        </w:tc>
        <w:tc>
          <w:tcPr>
            <w:tcW w:w="808" w:type="dxa"/>
            <w:noWrap/>
            <w:hideMark/>
          </w:tcPr>
          <w:p w14:paraId="27AA35BC"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65 %</w:t>
            </w:r>
          </w:p>
        </w:tc>
      </w:tr>
      <w:tr w:rsidR="00196394" w:rsidRPr="00EC7D3E" w14:paraId="72C24E47" w14:textId="77777777" w:rsidTr="003C73A4">
        <w:trPr>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64F8C58C" w14:textId="77777777" w:rsidR="00196394" w:rsidRPr="007054DD" w:rsidRDefault="00196394" w:rsidP="007054DD">
            <w:pPr>
              <w:rPr>
                <w:i/>
                <w:iCs/>
                <w:sz w:val="20"/>
                <w:szCs w:val="20"/>
              </w:rPr>
            </w:pPr>
            <w:r w:rsidRPr="007054DD">
              <w:rPr>
                <w:i/>
                <w:iCs/>
                <w:sz w:val="20"/>
                <w:szCs w:val="20"/>
              </w:rPr>
              <w:t>Trisopterus esmarkii</w:t>
            </w:r>
          </w:p>
        </w:tc>
        <w:tc>
          <w:tcPr>
            <w:tcW w:w="1048" w:type="dxa"/>
            <w:noWrap/>
            <w:hideMark/>
          </w:tcPr>
          <w:p w14:paraId="36BF6600"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Tri.esm</w:t>
            </w:r>
          </w:p>
        </w:tc>
        <w:tc>
          <w:tcPr>
            <w:tcW w:w="808" w:type="dxa"/>
            <w:noWrap/>
            <w:hideMark/>
          </w:tcPr>
          <w:p w14:paraId="67B8D52E"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65 %</w:t>
            </w:r>
          </w:p>
        </w:tc>
        <w:tc>
          <w:tcPr>
            <w:tcW w:w="1191" w:type="dxa"/>
            <w:noWrap/>
            <w:hideMark/>
          </w:tcPr>
          <w:p w14:paraId="38D734FB"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77 %</w:t>
            </w:r>
          </w:p>
        </w:tc>
        <w:tc>
          <w:tcPr>
            <w:tcW w:w="808" w:type="dxa"/>
            <w:noWrap/>
            <w:hideMark/>
          </w:tcPr>
          <w:p w14:paraId="331850E9"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87 %</w:t>
            </w:r>
          </w:p>
        </w:tc>
        <w:tc>
          <w:tcPr>
            <w:tcW w:w="1088" w:type="dxa"/>
            <w:noWrap/>
            <w:hideMark/>
          </w:tcPr>
          <w:p w14:paraId="46E4B84F"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76 %</w:t>
            </w:r>
          </w:p>
        </w:tc>
        <w:tc>
          <w:tcPr>
            <w:tcW w:w="808" w:type="dxa"/>
            <w:noWrap/>
            <w:hideMark/>
          </w:tcPr>
          <w:p w14:paraId="4F7F9B58"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55 %</w:t>
            </w:r>
          </w:p>
        </w:tc>
        <w:tc>
          <w:tcPr>
            <w:tcW w:w="808" w:type="dxa"/>
            <w:noWrap/>
            <w:hideMark/>
          </w:tcPr>
          <w:p w14:paraId="6D776757"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77 %</w:t>
            </w:r>
          </w:p>
        </w:tc>
        <w:tc>
          <w:tcPr>
            <w:tcW w:w="808" w:type="dxa"/>
            <w:noWrap/>
            <w:hideMark/>
          </w:tcPr>
          <w:p w14:paraId="18C475C9"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96 %</w:t>
            </w:r>
          </w:p>
        </w:tc>
        <w:tc>
          <w:tcPr>
            <w:tcW w:w="1092" w:type="dxa"/>
            <w:noWrap/>
            <w:hideMark/>
          </w:tcPr>
          <w:p w14:paraId="43E75931"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89 %</w:t>
            </w:r>
          </w:p>
        </w:tc>
        <w:tc>
          <w:tcPr>
            <w:tcW w:w="808" w:type="dxa"/>
            <w:noWrap/>
            <w:hideMark/>
          </w:tcPr>
          <w:p w14:paraId="1D5576FB" w14:textId="77777777" w:rsidR="00196394" w:rsidRPr="007054DD" w:rsidRDefault="00196394" w:rsidP="007054DD">
            <w:pPr>
              <w:cnfStyle w:val="000000000000" w:firstRow="0" w:lastRow="0" w:firstColumn="0" w:lastColumn="0" w:oddVBand="0" w:evenVBand="0" w:oddHBand="0" w:evenHBand="0" w:firstRowFirstColumn="0" w:firstRowLastColumn="0" w:lastRowFirstColumn="0" w:lastRowLastColumn="0"/>
              <w:rPr>
                <w:sz w:val="20"/>
                <w:szCs w:val="20"/>
              </w:rPr>
            </w:pPr>
            <w:r w:rsidRPr="007054DD">
              <w:rPr>
                <w:sz w:val="20"/>
                <w:szCs w:val="20"/>
              </w:rPr>
              <w:t>75 %</w:t>
            </w:r>
          </w:p>
        </w:tc>
      </w:tr>
      <w:tr w:rsidR="004C5440" w:rsidRPr="00EC7D3E" w14:paraId="3C1BB6E4" w14:textId="77777777" w:rsidTr="004C54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743" w:type="dxa"/>
            <w:noWrap/>
            <w:hideMark/>
          </w:tcPr>
          <w:p w14:paraId="2341E47E" w14:textId="77777777" w:rsidR="00196394" w:rsidRPr="007054DD" w:rsidRDefault="00196394" w:rsidP="007054DD">
            <w:pPr>
              <w:rPr>
                <w:sz w:val="20"/>
                <w:szCs w:val="20"/>
              </w:rPr>
            </w:pPr>
            <w:r w:rsidRPr="007054DD">
              <w:rPr>
                <w:sz w:val="20"/>
                <w:szCs w:val="20"/>
              </w:rPr>
              <w:t>Zoarcidae</w:t>
            </w:r>
          </w:p>
        </w:tc>
        <w:tc>
          <w:tcPr>
            <w:tcW w:w="1048" w:type="dxa"/>
            <w:noWrap/>
            <w:hideMark/>
          </w:tcPr>
          <w:p w14:paraId="31E7826D"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Zoa.</w:t>
            </w:r>
          </w:p>
        </w:tc>
        <w:tc>
          <w:tcPr>
            <w:tcW w:w="808" w:type="dxa"/>
            <w:noWrap/>
            <w:hideMark/>
          </w:tcPr>
          <w:p w14:paraId="19836279"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1191" w:type="dxa"/>
            <w:noWrap/>
            <w:hideMark/>
          </w:tcPr>
          <w:p w14:paraId="60656B63"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2DD58DF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1088" w:type="dxa"/>
            <w:noWrap/>
            <w:hideMark/>
          </w:tcPr>
          <w:p w14:paraId="74B4A7ED"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519B35D1"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4A6C838B"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c>
          <w:tcPr>
            <w:tcW w:w="808" w:type="dxa"/>
            <w:noWrap/>
            <w:hideMark/>
          </w:tcPr>
          <w:p w14:paraId="3FFF458F"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95 %</w:t>
            </w:r>
          </w:p>
        </w:tc>
        <w:tc>
          <w:tcPr>
            <w:tcW w:w="1092" w:type="dxa"/>
            <w:noWrap/>
            <w:hideMark/>
          </w:tcPr>
          <w:p w14:paraId="3F1C6587"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94 %</w:t>
            </w:r>
          </w:p>
        </w:tc>
        <w:tc>
          <w:tcPr>
            <w:tcW w:w="808" w:type="dxa"/>
            <w:noWrap/>
            <w:hideMark/>
          </w:tcPr>
          <w:p w14:paraId="3F6FB912" w14:textId="77777777" w:rsidR="00196394" w:rsidRPr="007054DD" w:rsidRDefault="00196394" w:rsidP="007054DD">
            <w:pPr>
              <w:cnfStyle w:val="000000100000" w:firstRow="0" w:lastRow="0" w:firstColumn="0" w:lastColumn="0" w:oddVBand="0" w:evenVBand="0" w:oddHBand="1" w:evenHBand="0" w:firstRowFirstColumn="0" w:firstRowLastColumn="0" w:lastRowFirstColumn="0" w:lastRowLastColumn="0"/>
              <w:rPr>
                <w:sz w:val="20"/>
                <w:szCs w:val="20"/>
              </w:rPr>
            </w:pPr>
            <w:r w:rsidRPr="007054DD">
              <w:rPr>
                <w:sz w:val="20"/>
                <w:szCs w:val="20"/>
              </w:rPr>
              <w:t>100 %</w:t>
            </w:r>
          </w:p>
        </w:tc>
      </w:tr>
    </w:tbl>
    <w:p w14:paraId="303471F6" w14:textId="5DA8440F" w:rsidR="005E4C6E" w:rsidRDefault="00A24FD3" w:rsidP="00D63767">
      <w:pPr>
        <w:spacing w:line="480" w:lineRule="auto"/>
        <w:rPr>
          <w:lang w:val="en-GB"/>
        </w:rPr>
        <w:sectPr w:rsidR="005E4C6E" w:rsidSect="00196394">
          <w:pgSz w:w="16838" w:h="11906" w:orient="landscape"/>
          <w:pgMar w:top="1418" w:right="1418" w:bottom="1418" w:left="1418" w:header="709" w:footer="709" w:gutter="0"/>
          <w:cols w:space="708"/>
          <w:docGrid w:linePitch="360"/>
        </w:sectPr>
      </w:pPr>
      <w:r>
        <w:rPr>
          <w:lang w:val="en-GB"/>
        </w:rPr>
        <w:lastRenderedPageBreak/>
        <w:t xml:space="preserve">Table A5.2: Range of the </w:t>
      </w:r>
      <w:r w:rsidR="004D345C">
        <w:rPr>
          <w:lang w:val="en-GB"/>
        </w:rPr>
        <w:t xml:space="preserve">species-predictor </w:t>
      </w:r>
      <w:r>
        <w:rPr>
          <w:lang w:val="en-GB"/>
        </w:rPr>
        <w:t>QGAM models</w:t>
      </w:r>
      <w:r w:rsidR="00ED6499">
        <w:rPr>
          <w:lang w:val="en-GB"/>
        </w:rPr>
        <w:t xml:space="preserve"> </w:t>
      </w:r>
      <w:r w:rsidR="004D345C">
        <w:rPr>
          <w:lang w:val="en-GB"/>
        </w:rPr>
        <w:t xml:space="preserve">relative to the total </w:t>
      </w:r>
      <w:r w:rsidR="00C855AF">
        <w:rPr>
          <w:lang w:val="en-GB"/>
        </w:rPr>
        <w:t xml:space="preserve">sampled </w:t>
      </w:r>
      <w:r w:rsidR="004D345C">
        <w:rPr>
          <w:lang w:val="en-GB"/>
        </w:rPr>
        <w:t xml:space="preserve">range of </w:t>
      </w:r>
      <w:r w:rsidR="00C855AF">
        <w:rPr>
          <w:lang w:val="en-GB"/>
        </w:rPr>
        <w:t>each predictor values over the Barents Sea</w:t>
      </w:r>
      <w:r>
        <w:rPr>
          <w:lang w:val="en-GB"/>
        </w:rPr>
        <w:t>. Abb.: abbreviated names; Chla: chlorophyll a average over march to august (mg/m</w:t>
      </w:r>
      <w:r>
        <w:rPr>
          <w:vertAlign w:val="superscript"/>
          <w:lang w:val="en-GB"/>
        </w:rPr>
        <w:t>3</w:t>
      </w:r>
      <w:r>
        <w:rPr>
          <w:lang w:val="en-GB"/>
        </w:rPr>
        <w:t>); depth(m); Sbottom and S.surf: bottom and surface salinity;  SML: surface mixed layer depth (m); T.bottom and T.surf: bottom and surface temperature (°C</w:t>
      </w:r>
      <w:r w:rsidR="003B61C9">
        <w:rPr>
          <w:lang w:val="en-GB"/>
        </w:rPr>
        <w:t>)</w:t>
      </w:r>
    </w:p>
    <w:p w14:paraId="1AB97260" w14:textId="134B389A" w:rsidR="00C21937" w:rsidRDefault="00A25DAD" w:rsidP="00D63767">
      <w:pPr>
        <w:pStyle w:val="Titre1"/>
        <w:spacing w:line="480" w:lineRule="auto"/>
        <w:rPr>
          <w:lang w:val="en-GB"/>
        </w:rPr>
      </w:pPr>
      <w:r>
        <w:rPr>
          <w:rFonts w:eastAsia="DejaVu Sans"/>
          <w:lang w:val="en-GB"/>
        </w:rPr>
        <w:lastRenderedPageBreak/>
        <w:t xml:space="preserve">Appendix </w:t>
      </w:r>
      <w:r w:rsidR="005D6453">
        <w:rPr>
          <w:rFonts w:eastAsia="DejaVu Sans"/>
          <w:lang w:val="en-GB"/>
        </w:rPr>
        <w:t>6</w:t>
      </w:r>
      <w:r>
        <w:rPr>
          <w:rFonts w:eastAsia="DejaVu Sans"/>
          <w:lang w:val="en-GB"/>
        </w:rPr>
        <w:t xml:space="preserve">: </w:t>
      </w:r>
      <w:r w:rsidR="00C21937">
        <w:rPr>
          <w:lang w:val="en-GB"/>
        </w:rPr>
        <w:t>Individual species habitat suitability maps</w:t>
      </w:r>
    </w:p>
    <w:p w14:paraId="61140759" w14:textId="6F917A85" w:rsidR="000D010D" w:rsidRDefault="000D010D" w:rsidP="000D010D">
      <w:pPr>
        <w:rPr>
          <w:lang w:val="en-GB"/>
        </w:rPr>
      </w:pPr>
      <w:r>
        <w:rPr>
          <w:lang w:val="en-GB"/>
        </w:rPr>
        <w:t xml:space="preserve">Habitat suitability and most limiting factors maps are available in pdf </w:t>
      </w:r>
      <w:r w:rsidR="00F57545">
        <w:rPr>
          <w:lang w:val="en-GB"/>
        </w:rPr>
        <w:t>“Annex</w:t>
      </w:r>
      <w:r w:rsidR="00951308">
        <w:rPr>
          <w:lang w:val="en-GB"/>
        </w:rPr>
        <w:t>6</w:t>
      </w:r>
      <w:r w:rsidR="00F57545">
        <w:rPr>
          <w:lang w:val="en-GB"/>
        </w:rPr>
        <w:t>_hs_maps.pdf”</w:t>
      </w:r>
    </w:p>
    <w:p w14:paraId="2F6A98F2" w14:textId="1836D48E" w:rsidR="00D302F3" w:rsidRDefault="001C31FC" w:rsidP="00D302F3">
      <w:pPr>
        <w:spacing w:after="0" w:line="480" w:lineRule="auto"/>
        <w:rPr>
          <w:i/>
          <w:lang w:val="en-US"/>
        </w:rPr>
      </w:pPr>
      <w:r>
        <w:rPr>
          <w:lang w:val="en-GB"/>
        </w:rPr>
        <w:t xml:space="preserve">Figure explanation: </w:t>
      </w:r>
      <w:r w:rsidR="00D302F3">
        <w:rPr>
          <w:i/>
          <w:lang w:val="en-US"/>
        </w:rPr>
        <w:t xml:space="preserve">Spatial predictions in 2013 of the species A) suitable habitat (maximum biomass) and B) most limiting predictor. </w:t>
      </w:r>
      <w:r w:rsidR="004863ED">
        <w:rPr>
          <w:i/>
          <w:lang w:val="en-US"/>
        </w:rPr>
        <w:t>C</w:t>
      </w:r>
      <w:r w:rsidR="00D302F3">
        <w:rPr>
          <w:i/>
          <w:lang w:val="en-US"/>
        </w:rPr>
        <w:t>olor indicates the predictor’s category: fixed (sediment, depth, slope), dynamic (all the others). Grey symbols indicate that the predictor is not very limiting (predicted biomass &gt; 25% of the model maximum)</w:t>
      </w:r>
    </w:p>
    <w:p w14:paraId="465EC0F4" w14:textId="0AC44CE1" w:rsidR="001C31FC" w:rsidRDefault="00810711" w:rsidP="00810711">
      <w:pPr>
        <w:pStyle w:val="Titre1"/>
        <w:rPr>
          <w:lang w:val="en-US"/>
        </w:rPr>
      </w:pPr>
      <w:r>
        <w:rPr>
          <w:lang w:val="en-US"/>
        </w:rPr>
        <w:t>references</w:t>
      </w:r>
    </w:p>
    <w:p w14:paraId="5D3777F3" w14:textId="77777777" w:rsidR="0015591C" w:rsidRPr="0015591C" w:rsidRDefault="0015591C" w:rsidP="0015591C">
      <w:pPr>
        <w:pStyle w:val="Bibliographie"/>
        <w:rPr>
          <w:rFonts w:ascii="Calibri" w:hAnsi="Calibri" w:cs="Calibri"/>
          <w:lang w:val="en-GB"/>
        </w:rPr>
      </w:pPr>
      <w:r>
        <w:rPr>
          <w:lang w:val="en-US"/>
        </w:rPr>
        <w:fldChar w:fldCharType="begin"/>
      </w:r>
      <w:r>
        <w:rPr>
          <w:lang w:val="en-US"/>
        </w:rPr>
        <w:instrText xml:space="preserve"> ADDIN ZOTERO_BIBL {"uncited":[],"omitted":[],"custom":[]} CSL_BIBLIOGRAPHY </w:instrText>
      </w:r>
      <w:r>
        <w:rPr>
          <w:lang w:val="en-US"/>
        </w:rPr>
        <w:fldChar w:fldCharType="separate"/>
      </w:r>
      <w:r w:rsidRPr="0015591C">
        <w:rPr>
          <w:rFonts w:ascii="Calibri" w:hAnsi="Calibri" w:cs="Calibri"/>
          <w:lang w:val="en-GB"/>
        </w:rPr>
        <w:t xml:space="preserve">Austin, M. (2007). Species distribution models and ecological theory : A critical assessment and some possible new approaches. </w:t>
      </w:r>
      <w:r w:rsidRPr="0015591C">
        <w:rPr>
          <w:rFonts w:ascii="Calibri" w:hAnsi="Calibri" w:cs="Calibri"/>
          <w:i/>
          <w:iCs/>
          <w:lang w:val="en-GB"/>
        </w:rPr>
        <w:t>Ecological Modelling</w:t>
      </w:r>
      <w:r w:rsidRPr="0015591C">
        <w:rPr>
          <w:rFonts w:ascii="Calibri" w:hAnsi="Calibri" w:cs="Calibri"/>
          <w:lang w:val="en-GB"/>
        </w:rPr>
        <w:t xml:space="preserve">, </w:t>
      </w:r>
      <w:r w:rsidRPr="0015591C">
        <w:rPr>
          <w:rFonts w:ascii="Calibri" w:hAnsi="Calibri" w:cs="Calibri"/>
          <w:i/>
          <w:iCs/>
          <w:lang w:val="en-GB"/>
        </w:rPr>
        <w:t>200</w:t>
      </w:r>
      <w:r w:rsidRPr="0015591C">
        <w:rPr>
          <w:rFonts w:ascii="Calibri" w:hAnsi="Calibri" w:cs="Calibri"/>
          <w:lang w:val="en-GB"/>
        </w:rPr>
        <w:t>(1), 1</w:t>
      </w:r>
      <w:r w:rsidRPr="0015591C">
        <w:rPr>
          <w:rFonts w:ascii="Cambria Math" w:hAnsi="Cambria Math" w:cs="Cambria Math"/>
          <w:lang w:val="en-GB"/>
        </w:rPr>
        <w:t>‑</w:t>
      </w:r>
      <w:r w:rsidRPr="0015591C">
        <w:rPr>
          <w:rFonts w:ascii="Calibri" w:hAnsi="Calibri" w:cs="Calibri"/>
          <w:lang w:val="en-GB"/>
        </w:rPr>
        <w:t>19. https://doi.org/10.1016/j.ecolmodel.2006.07.005</w:t>
      </w:r>
    </w:p>
    <w:p w14:paraId="34018304" w14:textId="77777777" w:rsidR="0015591C" w:rsidRPr="0015591C" w:rsidRDefault="0015591C" w:rsidP="0015591C">
      <w:pPr>
        <w:pStyle w:val="Bibliographie"/>
        <w:rPr>
          <w:rFonts w:ascii="Calibri" w:hAnsi="Calibri" w:cs="Calibri"/>
          <w:lang w:val="en-GB"/>
        </w:rPr>
      </w:pPr>
      <w:r w:rsidRPr="0015591C">
        <w:rPr>
          <w:rFonts w:ascii="Calibri" w:hAnsi="Calibri" w:cs="Calibri"/>
          <w:lang w:val="en-GB"/>
        </w:rPr>
        <w:t xml:space="preserve">Austin, M. P., &amp; Niel, K. P. V. (2011). Improving species distribution models for climate change studies : Variable selection and scale. </w:t>
      </w:r>
      <w:r w:rsidRPr="0015591C">
        <w:rPr>
          <w:rFonts w:ascii="Calibri" w:hAnsi="Calibri" w:cs="Calibri"/>
          <w:i/>
          <w:iCs/>
          <w:lang w:val="en-GB"/>
        </w:rPr>
        <w:t>Journal of Biogeography</w:t>
      </w:r>
      <w:r w:rsidRPr="0015591C">
        <w:rPr>
          <w:rFonts w:ascii="Calibri" w:hAnsi="Calibri" w:cs="Calibri"/>
          <w:lang w:val="en-GB"/>
        </w:rPr>
        <w:t xml:space="preserve">, </w:t>
      </w:r>
      <w:r w:rsidRPr="0015591C">
        <w:rPr>
          <w:rFonts w:ascii="Calibri" w:hAnsi="Calibri" w:cs="Calibri"/>
          <w:i/>
          <w:iCs/>
          <w:lang w:val="en-GB"/>
        </w:rPr>
        <w:t>38</w:t>
      </w:r>
      <w:r w:rsidRPr="0015591C">
        <w:rPr>
          <w:rFonts w:ascii="Calibri" w:hAnsi="Calibri" w:cs="Calibri"/>
          <w:lang w:val="en-GB"/>
        </w:rPr>
        <w:t>(1), 1</w:t>
      </w:r>
      <w:r w:rsidRPr="0015591C">
        <w:rPr>
          <w:rFonts w:ascii="Cambria Math" w:hAnsi="Cambria Math" w:cs="Cambria Math"/>
          <w:lang w:val="en-GB"/>
        </w:rPr>
        <w:t>‑</w:t>
      </w:r>
      <w:r w:rsidRPr="0015591C">
        <w:rPr>
          <w:rFonts w:ascii="Calibri" w:hAnsi="Calibri" w:cs="Calibri"/>
          <w:lang w:val="en-GB"/>
        </w:rPr>
        <w:t>8. https://doi.org/10.1111/j.1365-2699.2010.02416.x</w:t>
      </w:r>
    </w:p>
    <w:p w14:paraId="390BECD9" w14:textId="77777777" w:rsidR="0015591C" w:rsidRPr="0015591C" w:rsidRDefault="0015591C" w:rsidP="0015591C">
      <w:pPr>
        <w:pStyle w:val="Bibliographie"/>
        <w:rPr>
          <w:rFonts w:ascii="Calibri" w:hAnsi="Calibri" w:cs="Calibri"/>
          <w:lang w:val="en-GB"/>
        </w:rPr>
      </w:pPr>
      <w:r w:rsidRPr="0015591C">
        <w:rPr>
          <w:rFonts w:ascii="Calibri" w:hAnsi="Calibri" w:cs="Calibri"/>
          <w:lang w:val="en-GB"/>
        </w:rPr>
        <w:t xml:space="preserve">Cade, B. S., &amp; Noon, B. R. (2003). A gentle introduction to quantile regression for ecologists. </w:t>
      </w:r>
      <w:r w:rsidRPr="0015591C">
        <w:rPr>
          <w:rFonts w:ascii="Calibri" w:hAnsi="Calibri" w:cs="Calibri"/>
          <w:i/>
          <w:iCs/>
          <w:lang w:val="en-GB"/>
        </w:rPr>
        <w:t>Frontiers in Ecology and the Environment</w:t>
      </w:r>
      <w:r w:rsidRPr="0015591C">
        <w:rPr>
          <w:rFonts w:ascii="Calibri" w:hAnsi="Calibri" w:cs="Calibri"/>
          <w:lang w:val="en-GB"/>
        </w:rPr>
        <w:t xml:space="preserve">, </w:t>
      </w:r>
      <w:r w:rsidRPr="0015591C">
        <w:rPr>
          <w:rFonts w:ascii="Calibri" w:hAnsi="Calibri" w:cs="Calibri"/>
          <w:i/>
          <w:iCs/>
          <w:lang w:val="en-GB"/>
        </w:rPr>
        <w:t>1</w:t>
      </w:r>
      <w:r w:rsidRPr="0015591C">
        <w:rPr>
          <w:rFonts w:ascii="Calibri" w:hAnsi="Calibri" w:cs="Calibri"/>
          <w:lang w:val="en-GB"/>
        </w:rPr>
        <w:t>(8), 412</w:t>
      </w:r>
      <w:r w:rsidRPr="0015591C">
        <w:rPr>
          <w:rFonts w:ascii="Cambria Math" w:hAnsi="Cambria Math" w:cs="Cambria Math"/>
          <w:lang w:val="en-GB"/>
        </w:rPr>
        <w:t>‑</w:t>
      </w:r>
      <w:r w:rsidRPr="0015591C">
        <w:rPr>
          <w:rFonts w:ascii="Calibri" w:hAnsi="Calibri" w:cs="Calibri"/>
          <w:lang w:val="en-GB"/>
        </w:rPr>
        <w:t>420. https://doi.org/10.1890/1540-9295(2003)001[0412:AGITQR]2.0.CO;2</w:t>
      </w:r>
    </w:p>
    <w:p w14:paraId="198A03BF" w14:textId="77777777" w:rsidR="0015591C" w:rsidRPr="0015591C" w:rsidRDefault="0015591C" w:rsidP="0015591C">
      <w:pPr>
        <w:pStyle w:val="Bibliographie"/>
        <w:rPr>
          <w:rFonts w:ascii="Calibri" w:hAnsi="Calibri" w:cs="Calibri"/>
          <w:lang w:val="en-GB"/>
        </w:rPr>
      </w:pPr>
      <w:r w:rsidRPr="0015591C">
        <w:rPr>
          <w:rFonts w:ascii="Calibri" w:hAnsi="Calibri" w:cs="Calibri"/>
          <w:lang w:val="en-GB"/>
        </w:rPr>
        <w:t xml:space="preserve">Cade, B. S., Noon, B. R., &amp; Flather, C. H. (2005). Quantile Regression Reveals Hidden Bias and Uncertainty in Habitat Models. </w:t>
      </w:r>
      <w:r w:rsidRPr="0015591C">
        <w:rPr>
          <w:rFonts w:ascii="Calibri" w:hAnsi="Calibri" w:cs="Calibri"/>
          <w:i/>
          <w:iCs/>
          <w:lang w:val="en-GB"/>
        </w:rPr>
        <w:t>Ecology</w:t>
      </w:r>
      <w:r w:rsidRPr="0015591C">
        <w:rPr>
          <w:rFonts w:ascii="Calibri" w:hAnsi="Calibri" w:cs="Calibri"/>
          <w:lang w:val="en-GB"/>
        </w:rPr>
        <w:t xml:space="preserve">, </w:t>
      </w:r>
      <w:r w:rsidRPr="0015591C">
        <w:rPr>
          <w:rFonts w:ascii="Calibri" w:hAnsi="Calibri" w:cs="Calibri"/>
          <w:i/>
          <w:iCs/>
          <w:lang w:val="en-GB"/>
        </w:rPr>
        <w:t>86</w:t>
      </w:r>
      <w:r w:rsidRPr="0015591C">
        <w:rPr>
          <w:rFonts w:ascii="Calibri" w:hAnsi="Calibri" w:cs="Calibri"/>
          <w:lang w:val="en-GB"/>
        </w:rPr>
        <w:t>(3), 786</w:t>
      </w:r>
      <w:r w:rsidRPr="0015591C">
        <w:rPr>
          <w:rFonts w:ascii="Cambria Math" w:hAnsi="Cambria Math" w:cs="Cambria Math"/>
          <w:lang w:val="en-GB"/>
        </w:rPr>
        <w:t>‑</w:t>
      </w:r>
      <w:r w:rsidRPr="0015591C">
        <w:rPr>
          <w:rFonts w:ascii="Calibri" w:hAnsi="Calibri" w:cs="Calibri"/>
          <w:lang w:val="en-GB"/>
        </w:rPr>
        <w:t>800. https://doi.org/10.1890/04-0785</w:t>
      </w:r>
    </w:p>
    <w:p w14:paraId="5EBE71BA" w14:textId="77777777" w:rsidR="0015591C" w:rsidRPr="0015591C" w:rsidRDefault="0015591C" w:rsidP="0015591C">
      <w:pPr>
        <w:pStyle w:val="Bibliographie"/>
        <w:rPr>
          <w:rFonts w:ascii="Calibri" w:hAnsi="Calibri" w:cs="Calibri"/>
          <w:lang w:val="en-GB"/>
        </w:rPr>
      </w:pPr>
      <w:r w:rsidRPr="0015591C">
        <w:rPr>
          <w:rFonts w:ascii="Calibri" w:hAnsi="Calibri" w:cs="Calibri"/>
          <w:lang w:val="en-GB"/>
        </w:rPr>
        <w:t xml:space="preserve">Dormann, C. F. (2007). Promising the future? Global change projections of species distributions. </w:t>
      </w:r>
      <w:r w:rsidRPr="0015591C">
        <w:rPr>
          <w:rFonts w:ascii="Calibri" w:hAnsi="Calibri" w:cs="Calibri"/>
          <w:i/>
          <w:iCs/>
          <w:lang w:val="en-GB"/>
        </w:rPr>
        <w:t>Basic and Applied Ecology</w:t>
      </w:r>
      <w:r w:rsidRPr="0015591C">
        <w:rPr>
          <w:rFonts w:ascii="Calibri" w:hAnsi="Calibri" w:cs="Calibri"/>
          <w:lang w:val="en-GB"/>
        </w:rPr>
        <w:t xml:space="preserve">, </w:t>
      </w:r>
      <w:r w:rsidRPr="0015591C">
        <w:rPr>
          <w:rFonts w:ascii="Calibri" w:hAnsi="Calibri" w:cs="Calibri"/>
          <w:i/>
          <w:iCs/>
          <w:lang w:val="en-GB"/>
        </w:rPr>
        <w:t>8</w:t>
      </w:r>
      <w:r w:rsidRPr="0015591C">
        <w:rPr>
          <w:rFonts w:ascii="Calibri" w:hAnsi="Calibri" w:cs="Calibri"/>
          <w:lang w:val="en-GB"/>
        </w:rPr>
        <w:t>(5), 387</w:t>
      </w:r>
      <w:r w:rsidRPr="0015591C">
        <w:rPr>
          <w:rFonts w:ascii="Cambria Math" w:hAnsi="Cambria Math" w:cs="Cambria Math"/>
          <w:lang w:val="en-GB"/>
        </w:rPr>
        <w:t>‑</w:t>
      </w:r>
      <w:r w:rsidRPr="0015591C">
        <w:rPr>
          <w:rFonts w:ascii="Calibri" w:hAnsi="Calibri" w:cs="Calibri"/>
          <w:lang w:val="en-GB"/>
        </w:rPr>
        <w:t>397. https://doi.org/10.1016/j.baae.2006.11.001</w:t>
      </w:r>
    </w:p>
    <w:p w14:paraId="4B1DE761" w14:textId="77777777" w:rsidR="0015591C" w:rsidRPr="0015591C" w:rsidRDefault="0015591C" w:rsidP="0015591C">
      <w:pPr>
        <w:pStyle w:val="Bibliographie"/>
        <w:rPr>
          <w:rFonts w:ascii="Calibri" w:hAnsi="Calibri" w:cs="Calibri"/>
          <w:lang w:val="en-GB"/>
        </w:rPr>
      </w:pPr>
      <w:r w:rsidRPr="0015591C">
        <w:rPr>
          <w:rFonts w:ascii="Calibri" w:hAnsi="Calibri" w:cs="Calibri"/>
          <w:lang w:val="en-GB"/>
        </w:rPr>
        <w:t xml:space="preserve">Fox, J. (2018). </w:t>
      </w:r>
      <w:r w:rsidRPr="0015591C">
        <w:rPr>
          <w:rFonts w:ascii="Calibri" w:hAnsi="Calibri" w:cs="Calibri"/>
          <w:i/>
          <w:iCs/>
          <w:lang w:val="en-GB"/>
        </w:rPr>
        <w:t>RcmdrMisc : R Commander Miscellaneous Functions. R package version 2.5-1</w:t>
      </w:r>
      <w:r w:rsidRPr="0015591C">
        <w:rPr>
          <w:rFonts w:ascii="Calibri" w:hAnsi="Calibri" w:cs="Calibri"/>
          <w:lang w:val="en-GB"/>
        </w:rPr>
        <w:t>. https://CRAN.R-project.org/package=RcmdrMisc</w:t>
      </w:r>
    </w:p>
    <w:p w14:paraId="554242E9" w14:textId="77777777" w:rsidR="0015591C" w:rsidRPr="0015591C" w:rsidRDefault="0015591C" w:rsidP="0015591C">
      <w:pPr>
        <w:pStyle w:val="Bibliographie"/>
        <w:rPr>
          <w:rFonts w:ascii="Calibri" w:hAnsi="Calibri" w:cs="Calibri"/>
          <w:lang w:val="en-GB"/>
        </w:rPr>
      </w:pPr>
      <w:r w:rsidRPr="0015591C">
        <w:rPr>
          <w:rFonts w:ascii="Calibri" w:hAnsi="Calibri" w:cs="Calibri"/>
          <w:lang w:val="en-GB"/>
        </w:rPr>
        <w:t xml:space="preserve">Merow, C., Smith, M. J., Edwards, T. C., Guisan, A., McMahon, S. M., Normand, S., Thuiller, W., Wüest, R. O., Zimmermann, N. E., &amp; Elith, J. (2014). What do we gain from simplicity versus </w:t>
      </w:r>
      <w:r w:rsidRPr="0015591C">
        <w:rPr>
          <w:rFonts w:ascii="Calibri" w:hAnsi="Calibri" w:cs="Calibri"/>
          <w:lang w:val="en-GB"/>
        </w:rPr>
        <w:lastRenderedPageBreak/>
        <w:t xml:space="preserve">complexity in species distribution models? </w:t>
      </w:r>
      <w:r w:rsidRPr="0015591C">
        <w:rPr>
          <w:rFonts w:ascii="Calibri" w:hAnsi="Calibri" w:cs="Calibri"/>
          <w:i/>
          <w:iCs/>
          <w:lang w:val="en-GB"/>
        </w:rPr>
        <w:t>Ecography</w:t>
      </w:r>
      <w:r w:rsidRPr="0015591C">
        <w:rPr>
          <w:rFonts w:ascii="Calibri" w:hAnsi="Calibri" w:cs="Calibri"/>
          <w:lang w:val="en-GB"/>
        </w:rPr>
        <w:t xml:space="preserve">, </w:t>
      </w:r>
      <w:r w:rsidRPr="0015591C">
        <w:rPr>
          <w:rFonts w:ascii="Calibri" w:hAnsi="Calibri" w:cs="Calibri"/>
          <w:i/>
          <w:iCs/>
          <w:lang w:val="en-GB"/>
        </w:rPr>
        <w:t>37</w:t>
      </w:r>
      <w:r w:rsidRPr="0015591C">
        <w:rPr>
          <w:rFonts w:ascii="Calibri" w:hAnsi="Calibri" w:cs="Calibri"/>
          <w:lang w:val="en-GB"/>
        </w:rPr>
        <w:t>(12), 1267</w:t>
      </w:r>
      <w:r w:rsidRPr="0015591C">
        <w:rPr>
          <w:rFonts w:ascii="Cambria Math" w:hAnsi="Cambria Math" w:cs="Cambria Math"/>
          <w:lang w:val="en-GB"/>
        </w:rPr>
        <w:t>‑</w:t>
      </w:r>
      <w:r w:rsidRPr="0015591C">
        <w:rPr>
          <w:rFonts w:ascii="Calibri" w:hAnsi="Calibri" w:cs="Calibri"/>
          <w:lang w:val="en-GB"/>
        </w:rPr>
        <w:t>1281. https://doi.org/10.1111/ecog.00845</w:t>
      </w:r>
    </w:p>
    <w:p w14:paraId="6A0DDA34" w14:textId="77777777" w:rsidR="0015591C" w:rsidRPr="0015591C" w:rsidRDefault="0015591C" w:rsidP="0015591C">
      <w:pPr>
        <w:pStyle w:val="Bibliographie"/>
        <w:rPr>
          <w:rFonts w:ascii="Calibri" w:hAnsi="Calibri" w:cs="Calibri"/>
          <w:lang w:val="en-GB"/>
        </w:rPr>
      </w:pPr>
      <w:r w:rsidRPr="0015591C">
        <w:rPr>
          <w:rFonts w:ascii="Calibri" w:hAnsi="Calibri" w:cs="Calibri"/>
          <w:lang w:val="en-GB"/>
        </w:rPr>
        <w:t xml:space="preserve">Mod, H. K., Scherrer, D., Luoto, M., &amp; Guisan, A. (2016). What we use is not what we know : Environmental predictors in plant distribution models. </w:t>
      </w:r>
      <w:r w:rsidRPr="0015591C">
        <w:rPr>
          <w:rFonts w:ascii="Calibri" w:hAnsi="Calibri" w:cs="Calibri"/>
          <w:i/>
          <w:iCs/>
          <w:lang w:val="en-GB"/>
        </w:rPr>
        <w:t>Journal of Vegetation Science</w:t>
      </w:r>
      <w:r w:rsidRPr="0015591C">
        <w:rPr>
          <w:rFonts w:ascii="Calibri" w:hAnsi="Calibri" w:cs="Calibri"/>
          <w:lang w:val="en-GB"/>
        </w:rPr>
        <w:t xml:space="preserve">, </w:t>
      </w:r>
      <w:r w:rsidRPr="0015591C">
        <w:rPr>
          <w:rFonts w:ascii="Calibri" w:hAnsi="Calibri" w:cs="Calibri"/>
          <w:i/>
          <w:iCs/>
          <w:lang w:val="en-GB"/>
        </w:rPr>
        <w:t>27</w:t>
      </w:r>
      <w:r w:rsidRPr="0015591C">
        <w:rPr>
          <w:rFonts w:ascii="Calibri" w:hAnsi="Calibri" w:cs="Calibri"/>
          <w:lang w:val="en-GB"/>
        </w:rPr>
        <w:t>(6), 1308</w:t>
      </w:r>
      <w:r w:rsidRPr="0015591C">
        <w:rPr>
          <w:rFonts w:ascii="Cambria Math" w:hAnsi="Cambria Math" w:cs="Cambria Math"/>
          <w:lang w:val="en-GB"/>
        </w:rPr>
        <w:t>‑</w:t>
      </w:r>
      <w:r w:rsidRPr="0015591C">
        <w:rPr>
          <w:rFonts w:ascii="Calibri" w:hAnsi="Calibri" w:cs="Calibri"/>
          <w:lang w:val="en-GB"/>
        </w:rPr>
        <w:t>1322. https://doi.org/10.1111/jvs.12444</w:t>
      </w:r>
    </w:p>
    <w:p w14:paraId="3078FCDF" w14:textId="77777777" w:rsidR="0015591C" w:rsidRPr="0015591C" w:rsidRDefault="0015591C" w:rsidP="0015591C">
      <w:pPr>
        <w:pStyle w:val="Bibliographie"/>
        <w:rPr>
          <w:rFonts w:ascii="Calibri" w:hAnsi="Calibri" w:cs="Calibri"/>
          <w:lang w:val="en-GB"/>
        </w:rPr>
      </w:pPr>
      <w:r w:rsidRPr="0015591C">
        <w:rPr>
          <w:rFonts w:ascii="Calibri" w:hAnsi="Calibri" w:cs="Calibri"/>
          <w:lang w:val="en-GB"/>
        </w:rPr>
        <w:t xml:space="preserve">Rubio, G., Zhu, J., &amp; Lynch, J. P. (2003). A critical test of the two prevailing theories of plant response to nutrient availability. </w:t>
      </w:r>
      <w:r w:rsidRPr="0015591C">
        <w:rPr>
          <w:rFonts w:ascii="Calibri" w:hAnsi="Calibri" w:cs="Calibri"/>
          <w:i/>
          <w:iCs/>
          <w:lang w:val="en-GB"/>
        </w:rPr>
        <w:t>American Journal of Botany</w:t>
      </w:r>
      <w:r w:rsidRPr="0015591C">
        <w:rPr>
          <w:rFonts w:ascii="Calibri" w:hAnsi="Calibri" w:cs="Calibri"/>
          <w:lang w:val="en-GB"/>
        </w:rPr>
        <w:t xml:space="preserve">, </w:t>
      </w:r>
      <w:r w:rsidRPr="0015591C">
        <w:rPr>
          <w:rFonts w:ascii="Calibri" w:hAnsi="Calibri" w:cs="Calibri"/>
          <w:i/>
          <w:iCs/>
          <w:lang w:val="en-GB"/>
        </w:rPr>
        <w:t>90</w:t>
      </w:r>
      <w:r w:rsidRPr="0015591C">
        <w:rPr>
          <w:rFonts w:ascii="Calibri" w:hAnsi="Calibri" w:cs="Calibri"/>
          <w:lang w:val="en-GB"/>
        </w:rPr>
        <w:t>(1), 143</w:t>
      </w:r>
      <w:r w:rsidRPr="0015591C">
        <w:rPr>
          <w:rFonts w:ascii="Cambria Math" w:hAnsi="Cambria Math" w:cs="Cambria Math"/>
          <w:lang w:val="en-GB"/>
        </w:rPr>
        <w:t>‑</w:t>
      </w:r>
      <w:r w:rsidRPr="0015591C">
        <w:rPr>
          <w:rFonts w:ascii="Calibri" w:hAnsi="Calibri" w:cs="Calibri"/>
          <w:lang w:val="en-GB"/>
        </w:rPr>
        <w:t>152. https://doi.org/10.3732/ajb.90.1.143</w:t>
      </w:r>
    </w:p>
    <w:p w14:paraId="2C89B3C8" w14:textId="77777777" w:rsidR="0015591C" w:rsidRPr="0015591C" w:rsidRDefault="0015591C" w:rsidP="0015591C">
      <w:pPr>
        <w:pStyle w:val="Bibliographie"/>
        <w:rPr>
          <w:rFonts w:ascii="Calibri" w:hAnsi="Calibri" w:cs="Calibri"/>
          <w:lang w:val="en-GB"/>
        </w:rPr>
      </w:pPr>
      <w:r w:rsidRPr="0015591C">
        <w:rPr>
          <w:rFonts w:ascii="Calibri" w:hAnsi="Calibri" w:cs="Calibri"/>
          <w:lang w:val="en-GB"/>
        </w:rPr>
        <w:t xml:space="preserve">Scharf, F. S., Juanes, F., &amp; Sutherland, M. (1998). Inferring Ecological Relationships from the Edges of Scatter Diagrams : Comparison of Regression Techniques. </w:t>
      </w:r>
      <w:r w:rsidRPr="0015591C">
        <w:rPr>
          <w:rFonts w:ascii="Calibri" w:hAnsi="Calibri" w:cs="Calibri"/>
          <w:i/>
          <w:iCs/>
          <w:lang w:val="en-GB"/>
        </w:rPr>
        <w:t>Ecology</w:t>
      </w:r>
      <w:r w:rsidRPr="0015591C">
        <w:rPr>
          <w:rFonts w:ascii="Calibri" w:hAnsi="Calibri" w:cs="Calibri"/>
          <w:lang w:val="en-GB"/>
        </w:rPr>
        <w:t xml:space="preserve">, </w:t>
      </w:r>
      <w:r w:rsidRPr="0015591C">
        <w:rPr>
          <w:rFonts w:ascii="Calibri" w:hAnsi="Calibri" w:cs="Calibri"/>
          <w:i/>
          <w:iCs/>
          <w:lang w:val="en-GB"/>
        </w:rPr>
        <w:t>79</w:t>
      </w:r>
      <w:r w:rsidRPr="0015591C">
        <w:rPr>
          <w:rFonts w:ascii="Calibri" w:hAnsi="Calibri" w:cs="Calibri"/>
          <w:lang w:val="en-GB"/>
        </w:rPr>
        <w:t>(2), 448</w:t>
      </w:r>
      <w:r w:rsidRPr="0015591C">
        <w:rPr>
          <w:rFonts w:ascii="Cambria Math" w:hAnsi="Cambria Math" w:cs="Cambria Math"/>
          <w:lang w:val="en-GB"/>
        </w:rPr>
        <w:t>‑</w:t>
      </w:r>
      <w:r w:rsidRPr="0015591C">
        <w:rPr>
          <w:rFonts w:ascii="Calibri" w:hAnsi="Calibri" w:cs="Calibri"/>
          <w:lang w:val="en-GB"/>
        </w:rPr>
        <w:t>460. https://doi.org/10.1890/0012-9658(1998)079[0448:IERFTE]2.0.CO;2</w:t>
      </w:r>
    </w:p>
    <w:p w14:paraId="39C2BF0C" w14:textId="77777777" w:rsidR="0015591C" w:rsidRPr="0015591C" w:rsidRDefault="0015591C" w:rsidP="0015591C">
      <w:pPr>
        <w:pStyle w:val="Bibliographie"/>
        <w:rPr>
          <w:rFonts w:ascii="Calibri" w:hAnsi="Calibri" w:cs="Calibri"/>
          <w:lang w:val="en-GB"/>
        </w:rPr>
      </w:pPr>
      <w:r w:rsidRPr="0015591C">
        <w:rPr>
          <w:rFonts w:ascii="Calibri" w:hAnsi="Calibri" w:cs="Calibri"/>
          <w:lang w:val="en-GB"/>
        </w:rPr>
        <w:t xml:space="preserve">Schröder, H. K., Andersen, H. E., &amp; Kiehl, K. (2005). Rejecting the mean : Estimating the response of fen plant species to environmental factors by non-linear quantile regression. </w:t>
      </w:r>
      <w:r w:rsidRPr="0015591C">
        <w:rPr>
          <w:rFonts w:ascii="Calibri" w:hAnsi="Calibri" w:cs="Calibri"/>
          <w:i/>
          <w:iCs/>
          <w:lang w:val="en-GB"/>
        </w:rPr>
        <w:t>Journal of Vegetation Science</w:t>
      </w:r>
      <w:r w:rsidRPr="0015591C">
        <w:rPr>
          <w:rFonts w:ascii="Calibri" w:hAnsi="Calibri" w:cs="Calibri"/>
          <w:lang w:val="en-GB"/>
        </w:rPr>
        <w:t xml:space="preserve">, </w:t>
      </w:r>
      <w:r w:rsidRPr="0015591C">
        <w:rPr>
          <w:rFonts w:ascii="Calibri" w:hAnsi="Calibri" w:cs="Calibri"/>
          <w:i/>
          <w:iCs/>
          <w:lang w:val="en-GB"/>
        </w:rPr>
        <w:t>16</w:t>
      </w:r>
      <w:r w:rsidRPr="0015591C">
        <w:rPr>
          <w:rFonts w:ascii="Calibri" w:hAnsi="Calibri" w:cs="Calibri"/>
          <w:lang w:val="en-GB"/>
        </w:rPr>
        <w:t>(4), 373</w:t>
      </w:r>
      <w:r w:rsidRPr="0015591C">
        <w:rPr>
          <w:rFonts w:ascii="Cambria Math" w:hAnsi="Cambria Math" w:cs="Cambria Math"/>
          <w:lang w:val="en-GB"/>
        </w:rPr>
        <w:t>‑</w:t>
      </w:r>
      <w:r w:rsidRPr="0015591C">
        <w:rPr>
          <w:rFonts w:ascii="Calibri" w:hAnsi="Calibri" w:cs="Calibri"/>
          <w:lang w:val="en-GB"/>
        </w:rPr>
        <w:t>382. https://doi.org/10.1111/j.1654-1103.2005.tb02376.x</w:t>
      </w:r>
    </w:p>
    <w:p w14:paraId="7F27FC75" w14:textId="77777777" w:rsidR="0015591C" w:rsidRPr="0015591C" w:rsidRDefault="0015591C" w:rsidP="0015591C">
      <w:pPr>
        <w:pStyle w:val="Bibliographie"/>
        <w:rPr>
          <w:rFonts w:ascii="Calibri" w:hAnsi="Calibri" w:cs="Calibri"/>
        </w:rPr>
      </w:pPr>
      <w:r w:rsidRPr="0015591C">
        <w:rPr>
          <w:rFonts w:ascii="Calibri" w:hAnsi="Calibri" w:cs="Calibri"/>
          <w:lang w:val="en-GB"/>
        </w:rPr>
        <w:t xml:space="preserve">Wright, K. (2018). </w:t>
      </w:r>
      <w:r w:rsidRPr="0015591C">
        <w:rPr>
          <w:rFonts w:ascii="Calibri" w:hAnsi="Calibri" w:cs="Calibri"/>
          <w:i/>
          <w:iCs/>
          <w:lang w:val="en-GB"/>
        </w:rPr>
        <w:t xml:space="preserve">Corrgram : Plot a Correlogram. </w:t>
      </w:r>
      <w:r w:rsidRPr="0015591C">
        <w:rPr>
          <w:rFonts w:ascii="Calibri" w:hAnsi="Calibri" w:cs="Calibri"/>
          <w:i/>
          <w:iCs/>
        </w:rPr>
        <w:t>R package version 1.13</w:t>
      </w:r>
      <w:r w:rsidRPr="0015591C">
        <w:rPr>
          <w:rFonts w:ascii="Calibri" w:hAnsi="Calibri" w:cs="Calibri"/>
        </w:rPr>
        <w:t>. https://CRAN.R-project.org/package=corrgram</w:t>
      </w:r>
    </w:p>
    <w:p w14:paraId="27C5FCE0" w14:textId="5C591B81" w:rsidR="003B10E0" w:rsidRPr="003B10E0" w:rsidRDefault="0015591C" w:rsidP="003B10E0">
      <w:pPr>
        <w:rPr>
          <w:lang w:val="en-US"/>
        </w:rPr>
      </w:pPr>
      <w:r>
        <w:rPr>
          <w:lang w:val="en-US"/>
        </w:rPr>
        <w:fldChar w:fldCharType="end"/>
      </w:r>
    </w:p>
    <w:sectPr w:rsidR="003B10E0" w:rsidRPr="003B10E0" w:rsidSect="007054DD">
      <w:pgSz w:w="11906" w:h="16838"/>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FF2ECC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9C"/>
    <w:rsid w:val="00000B15"/>
    <w:rsid w:val="0000436C"/>
    <w:rsid w:val="0003525D"/>
    <w:rsid w:val="000476B5"/>
    <w:rsid w:val="00055E4B"/>
    <w:rsid w:val="000872E1"/>
    <w:rsid w:val="00093034"/>
    <w:rsid w:val="000950DF"/>
    <w:rsid w:val="000B4A9B"/>
    <w:rsid w:val="000C56E2"/>
    <w:rsid w:val="000D010D"/>
    <w:rsid w:val="000E033B"/>
    <w:rsid w:val="000E16CD"/>
    <w:rsid w:val="000F5158"/>
    <w:rsid w:val="000F6F80"/>
    <w:rsid w:val="000F7EC7"/>
    <w:rsid w:val="00104C8E"/>
    <w:rsid w:val="00127F70"/>
    <w:rsid w:val="00131113"/>
    <w:rsid w:val="001466C7"/>
    <w:rsid w:val="00150A5D"/>
    <w:rsid w:val="0015591C"/>
    <w:rsid w:val="00162DCF"/>
    <w:rsid w:val="001655E4"/>
    <w:rsid w:val="00165C85"/>
    <w:rsid w:val="001701E8"/>
    <w:rsid w:val="00185957"/>
    <w:rsid w:val="00196394"/>
    <w:rsid w:val="001A0FCC"/>
    <w:rsid w:val="001A1C5B"/>
    <w:rsid w:val="001C31FC"/>
    <w:rsid w:val="001C402F"/>
    <w:rsid w:val="001D063E"/>
    <w:rsid w:val="001D2BE0"/>
    <w:rsid w:val="001F03C5"/>
    <w:rsid w:val="00212B33"/>
    <w:rsid w:val="00234610"/>
    <w:rsid w:val="00240B50"/>
    <w:rsid w:val="00250DF2"/>
    <w:rsid w:val="0026068F"/>
    <w:rsid w:val="00270914"/>
    <w:rsid w:val="00274FCB"/>
    <w:rsid w:val="002B2F58"/>
    <w:rsid w:val="002B62A6"/>
    <w:rsid w:val="002C4F07"/>
    <w:rsid w:val="002E0233"/>
    <w:rsid w:val="002E62A4"/>
    <w:rsid w:val="002F3432"/>
    <w:rsid w:val="00303D26"/>
    <w:rsid w:val="00352876"/>
    <w:rsid w:val="003535F2"/>
    <w:rsid w:val="003658EF"/>
    <w:rsid w:val="00375322"/>
    <w:rsid w:val="00396BEA"/>
    <w:rsid w:val="003B10E0"/>
    <w:rsid w:val="003B61C9"/>
    <w:rsid w:val="003C73A4"/>
    <w:rsid w:val="003F0E1F"/>
    <w:rsid w:val="003F715C"/>
    <w:rsid w:val="003F7713"/>
    <w:rsid w:val="00404817"/>
    <w:rsid w:val="00413A31"/>
    <w:rsid w:val="004604E3"/>
    <w:rsid w:val="00465D3D"/>
    <w:rsid w:val="004727D2"/>
    <w:rsid w:val="004863ED"/>
    <w:rsid w:val="00492159"/>
    <w:rsid w:val="004C1DE7"/>
    <w:rsid w:val="004C5440"/>
    <w:rsid w:val="004C7544"/>
    <w:rsid w:val="004D345C"/>
    <w:rsid w:val="004E3CD7"/>
    <w:rsid w:val="004F5E08"/>
    <w:rsid w:val="004F6488"/>
    <w:rsid w:val="0051228B"/>
    <w:rsid w:val="00546F75"/>
    <w:rsid w:val="00554EF9"/>
    <w:rsid w:val="005868A3"/>
    <w:rsid w:val="00587541"/>
    <w:rsid w:val="0059342F"/>
    <w:rsid w:val="00595F48"/>
    <w:rsid w:val="005A3927"/>
    <w:rsid w:val="005D6453"/>
    <w:rsid w:val="005D78FB"/>
    <w:rsid w:val="005E3BFB"/>
    <w:rsid w:val="005E4C6E"/>
    <w:rsid w:val="005F299C"/>
    <w:rsid w:val="005F77EB"/>
    <w:rsid w:val="00602191"/>
    <w:rsid w:val="00614E0C"/>
    <w:rsid w:val="006240F9"/>
    <w:rsid w:val="0062766A"/>
    <w:rsid w:val="006368D1"/>
    <w:rsid w:val="006425B4"/>
    <w:rsid w:val="0067250F"/>
    <w:rsid w:val="00683220"/>
    <w:rsid w:val="006846FC"/>
    <w:rsid w:val="006A7FC4"/>
    <w:rsid w:val="006C0B8E"/>
    <w:rsid w:val="006F5448"/>
    <w:rsid w:val="00703F46"/>
    <w:rsid w:val="007054DD"/>
    <w:rsid w:val="007248EC"/>
    <w:rsid w:val="00724D7A"/>
    <w:rsid w:val="00731E24"/>
    <w:rsid w:val="00744636"/>
    <w:rsid w:val="00767387"/>
    <w:rsid w:val="00771D28"/>
    <w:rsid w:val="00793E39"/>
    <w:rsid w:val="00795CB1"/>
    <w:rsid w:val="007974ED"/>
    <w:rsid w:val="007A47FA"/>
    <w:rsid w:val="007B61DE"/>
    <w:rsid w:val="007C4EDD"/>
    <w:rsid w:val="007D3E00"/>
    <w:rsid w:val="007D5109"/>
    <w:rsid w:val="007E4984"/>
    <w:rsid w:val="007F4152"/>
    <w:rsid w:val="00810711"/>
    <w:rsid w:val="008278B4"/>
    <w:rsid w:val="00833B2A"/>
    <w:rsid w:val="00842159"/>
    <w:rsid w:val="0084532E"/>
    <w:rsid w:val="0085402A"/>
    <w:rsid w:val="008726ED"/>
    <w:rsid w:val="00887A08"/>
    <w:rsid w:val="00891F92"/>
    <w:rsid w:val="00892D7E"/>
    <w:rsid w:val="0089529B"/>
    <w:rsid w:val="0089713F"/>
    <w:rsid w:val="008A7B6E"/>
    <w:rsid w:val="008B7AAC"/>
    <w:rsid w:val="008D4F61"/>
    <w:rsid w:val="00902FD9"/>
    <w:rsid w:val="00903C28"/>
    <w:rsid w:val="00904286"/>
    <w:rsid w:val="00912A04"/>
    <w:rsid w:val="00917C7E"/>
    <w:rsid w:val="00947F12"/>
    <w:rsid w:val="00951308"/>
    <w:rsid w:val="00952538"/>
    <w:rsid w:val="00957305"/>
    <w:rsid w:val="0097350B"/>
    <w:rsid w:val="00994E38"/>
    <w:rsid w:val="00997FE0"/>
    <w:rsid w:val="009A6362"/>
    <w:rsid w:val="009B0C9F"/>
    <w:rsid w:val="009E005B"/>
    <w:rsid w:val="009E293B"/>
    <w:rsid w:val="009F6332"/>
    <w:rsid w:val="009F6AC2"/>
    <w:rsid w:val="00A01B74"/>
    <w:rsid w:val="00A218D0"/>
    <w:rsid w:val="00A23A37"/>
    <w:rsid w:val="00A24FD3"/>
    <w:rsid w:val="00A25DAD"/>
    <w:rsid w:val="00A31C51"/>
    <w:rsid w:val="00A41C8A"/>
    <w:rsid w:val="00A4315F"/>
    <w:rsid w:val="00A439D6"/>
    <w:rsid w:val="00A659BB"/>
    <w:rsid w:val="00A8771B"/>
    <w:rsid w:val="00A94CA6"/>
    <w:rsid w:val="00A9510F"/>
    <w:rsid w:val="00A97754"/>
    <w:rsid w:val="00AA0C15"/>
    <w:rsid w:val="00AD1103"/>
    <w:rsid w:val="00AD325F"/>
    <w:rsid w:val="00AE1B22"/>
    <w:rsid w:val="00AE2146"/>
    <w:rsid w:val="00AE3732"/>
    <w:rsid w:val="00AE591A"/>
    <w:rsid w:val="00B57876"/>
    <w:rsid w:val="00B64815"/>
    <w:rsid w:val="00B7646C"/>
    <w:rsid w:val="00B81225"/>
    <w:rsid w:val="00B837E9"/>
    <w:rsid w:val="00B90081"/>
    <w:rsid w:val="00B9620B"/>
    <w:rsid w:val="00BA5141"/>
    <w:rsid w:val="00BB07E8"/>
    <w:rsid w:val="00BB7F64"/>
    <w:rsid w:val="00BC1D06"/>
    <w:rsid w:val="00BC6F44"/>
    <w:rsid w:val="00C0183D"/>
    <w:rsid w:val="00C146B9"/>
    <w:rsid w:val="00C21937"/>
    <w:rsid w:val="00C3057D"/>
    <w:rsid w:val="00C31C9A"/>
    <w:rsid w:val="00C33070"/>
    <w:rsid w:val="00C36A67"/>
    <w:rsid w:val="00C52C6B"/>
    <w:rsid w:val="00C83204"/>
    <w:rsid w:val="00C855AF"/>
    <w:rsid w:val="00CA089D"/>
    <w:rsid w:val="00CB074D"/>
    <w:rsid w:val="00CB3D05"/>
    <w:rsid w:val="00CB4E0D"/>
    <w:rsid w:val="00CD1586"/>
    <w:rsid w:val="00CD1A51"/>
    <w:rsid w:val="00D01B01"/>
    <w:rsid w:val="00D1670C"/>
    <w:rsid w:val="00D27499"/>
    <w:rsid w:val="00D302F3"/>
    <w:rsid w:val="00D32068"/>
    <w:rsid w:val="00D35A5E"/>
    <w:rsid w:val="00D61CFF"/>
    <w:rsid w:val="00D63767"/>
    <w:rsid w:val="00D8444D"/>
    <w:rsid w:val="00D91AAB"/>
    <w:rsid w:val="00DA43C8"/>
    <w:rsid w:val="00DE4209"/>
    <w:rsid w:val="00DF778C"/>
    <w:rsid w:val="00E00F6C"/>
    <w:rsid w:val="00E20ADE"/>
    <w:rsid w:val="00E2655C"/>
    <w:rsid w:val="00E32339"/>
    <w:rsid w:val="00E6708A"/>
    <w:rsid w:val="00E724B6"/>
    <w:rsid w:val="00E738D3"/>
    <w:rsid w:val="00E83269"/>
    <w:rsid w:val="00E8703F"/>
    <w:rsid w:val="00E961C3"/>
    <w:rsid w:val="00EA00D4"/>
    <w:rsid w:val="00EA1EEC"/>
    <w:rsid w:val="00EA4656"/>
    <w:rsid w:val="00EA61FF"/>
    <w:rsid w:val="00EC3208"/>
    <w:rsid w:val="00EC7D3E"/>
    <w:rsid w:val="00ED6499"/>
    <w:rsid w:val="00ED7170"/>
    <w:rsid w:val="00EE56C0"/>
    <w:rsid w:val="00EE72F9"/>
    <w:rsid w:val="00EF181D"/>
    <w:rsid w:val="00EF23CF"/>
    <w:rsid w:val="00EF79B1"/>
    <w:rsid w:val="00F05C49"/>
    <w:rsid w:val="00F1796F"/>
    <w:rsid w:val="00F25CE4"/>
    <w:rsid w:val="00F262A5"/>
    <w:rsid w:val="00F57545"/>
    <w:rsid w:val="00F7783B"/>
    <w:rsid w:val="00F90616"/>
    <w:rsid w:val="00F97B17"/>
    <w:rsid w:val="00FD0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0EE3"/>
  <w15:chartTrackingRefBased/>
  <w15:docId w15:val="{05E92DE7-E73B-4BC4-AED9-0C5DF7D6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299C"/>
  </w:style>
  <w:style w:type="paragraph" w:styleId="Titre1">
    <w:name w:val="heading 1"/>
    <w:basedOn w:val="Normal"/>
    <w:next w:val="Normal"/>
    <w:link w:val="Titre1Car"/>
    <w:uiPriority w:val="9"/>
    <w:qFormat/>
    <w:rsid w:val="005F299C"/>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unhideWhenUsed/>
    <w:qFormat/>
    <w:rsid w:val="005F299C"/>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rsid w:val="005F299C"/>
    <w:pPr>
      <w:keepNext/>
      <w:keepLines/>
      <w:numPr>
        <w:ilvl w:val="2"/>
        <w:numId w:val="10"/>
      </w:numPr>
      <w:tabs>
        <w:tab w:val="num" w:pos="360"/>
      </w:tabs>
      <w:spacing w:before="200" w:after="0"/>
      <w:ind w:left="0" w:firstLine="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5F299C"/>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5F299C"/>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Titre6">
    <w:name w:val="heading 6"/>
    <w:basedOn w:val="Normal"/>
    <w:next w:val="Normal"/>
    <w:link w:val="Titre6Car"/>
    <w:uiPriority w:val="9"/>
    <w:semiHidden/>
    <w:unhideWhenUsed/>
    <w:qFormat/>
    <w:rsid w:val="005F299C"/>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5F299C"/>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F299C"/>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F299C"/>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299C"/>
    <w:rPr>
      <w:rFonts w:asciiTheme="majorHAnsi" w:eastAsiaTheme="majorEastAsia" w:hAnsiTheme="majorHAnsi" w:cstheme="majorBidi"/>
      <w:b/>
      <w:bCs/>
      <w:smallCaps/>
      <w:color w:val="000000" w:themeColor="text1"/>
      <w:sz w:val="36"/>
      <w:szCs w:val="36"/>
    </w:rPr>
  </w:style>
  <w:style w:type="paragraph" w:styleId="Titre">
    <w:name w:val="Title"/>
    <w:basedOn w:val="Normal"/>
    <w:next w:val="Normal"/>
    <w:link w:val="TitreCar"/>
    <w:uiPriority w:val="10"/>
    <w:qFormat/>
    <w:rsid w:val="005F299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5F299C"/>
    <w:rPr>
      <w:rFonts w:asciiTheme="majorHAnsi" w:eastAsiaTheme="majorEastAsia" w:hAnsiTheme="majorHAnsi" w:cstheme="majorBidi"/>
      <w:color w:val="000000" w:themeColor="text1"/>
      <w:sz w:val="56"/>
      <w:szCs w:val="56"/>
    </w:rPr>
  </w:style>
  <w:style w:type="character" w:customStyle="1" w:styleId="Titre2Car">
    <w:name w:val="Titre 2 Car"/>
    <w:basedOn w:val="Policepardfaut"/>
    <w:link w:val="Titre2"/>
    <w:uiPriority w:val="9"/>
    <w:rsid w:val="005F299C"/>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semiHidden/>
    <w:rsid w:val="005F299C"/>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semiHidden/>
    <w:rsid w:val="005F299C"/>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sid w:val="005F299C"/>
    <w:rPr>
      <w:rFonts w:asciiTheme="majorHAnsi" w:eastAsiaTheme="majorEastAsia" w:hAnsiTheme="majorHAnsi" w:cstheme="majorBidi"/>
      <w:color w:val="323E4F" w:themeColor="text2" w:themeShade="BF"/>
    </w:rPr>
  </w:style>
  <w:style w:type="character" w:customStyle="1" w:styleId="Titre6Car">
    <w:name w:val="Titre 6 Car"/>
    <w:basedOn w:val="Policepardfaut"/>
    <w:link w:val="Titre6"/>
    <w:uiPriority w:val="9"/>
    <w:semiHidden/>
    <w:rsid w:val="005F299C"/>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5F299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F299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F299C"/>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F299C"/>
    <w:pPr>
      <w:spacing w:after="200" w:line="240" w:lineRule="auto"/>
    </w:pPr>
    <w:rPr>
      <w:i/>
      <w:iCs/>
      <w:color w:val="44546A" w:themeColor="text2"/>
      <w:sz w:val="18"/>
      <w:szCs w:val="18"/>
    </w:rPr>
  </w:style>
  <w:style w:type="paragraph" w:styleId="Sous-titre">
    <w:name w:val="Subtitle"/>
    <w:basedOn w:val="Normal"/>
    <w:next w:val="Normal"/>
    <w:link w:val="Sous-titreCar"/>
    <w:uiPriority w:val="11"/>
    <w:qFormat/>
    <w:rsid w:val="005F299C"/>
    <w:pPr>
      <w:numPr>
        <w:ilvl w:val="1"/>
      </w:numPr>
    </w:pPr>
    <w:rPr>
      <w:color w:val="5A5A5A" w:themeColor="text1" w:themeTint="A5"/>
      <w:spacing w:val="10"/>
    </w:rPr>
  </w:style>
  <w:style w:type="character" w:customStyle="1" w:styleId="Sous-titreCar">
    <w:name w:val="Sous-titre Car"/>
    <w:basedOn w:val="Policepardfaut"/>
    <w:link w:val="Sous-titre"/>
    <w:uiPriority w:val="11"/>
    <w:rsid w:val="005F299C"/>
    <w:rPr>
      <w:color w:val="5A5A5A" w:themeColor="text1" w:themeTint="A5"/>
      <w:spacing w:val="10"/>
    </w:rPr>
  </w:style>
  <w:style w:type="character" w:styleId="lev">
    <w:name w:val="Strong"/>
    <w:basedOn w:val="Policepardfaut"/>
    <w:uiPriority w:val="22"/>
    <w:qFormat/>
    <w:rsid w:val="005F299C"/>
    <w:rPr>
      <w:b/>
      <w:bCs/>
      <w:color w:val="000000" w:themeColor="text1"/>
    </w:rPr>
  </w:style>
  <w:style w:type="character" w:styleId="Accentuation">
    <w:name w:val="Emphasis"/>
    <w:basedOn w:val="Policepardfaut"/>
    <w:uiPriority w:val="20"/>
    <w:qFormat/>
    <w:rsid w:val="005F299C"/>
    <w:rPr>
      <w:i/>
      <w:iCs/>
      <w:color w:val="auto"/>
    </w:rPr>
  </w:style>
  <w:style w:type="paragraph" w:styleId="Sansinterligne">
    <w:name w:val="No Spacing"/>
    <w:uiPriority w:val="1"/>
    <w:qFormat/>
    <w:rsid w:val="005F299C"/>
    <w:pPr>
      <w:spacing w:after="0" w:line="240" w:lineRule="auto"/>
    </w:pPr>
  </w:style>
  <w:style w:type="paragraph" w:styleId="Citation">
    <w:name w:val="Quote"/>
    <w:basedOn w:val="Normal"/>
    <w:next w:val="Normal"/>
    <w:link w:val="CitationCar"/>
    <w:uiPriority w:val="29"/>
    <w:qFormat/>
    <w:rsid w:val="005F299C"/>
    <w:pPr>
      <w:spacing w:before="160"/>
      <w:ind w:left="720" w:right="720"/>
    </w:pPr>
    <w:rPr>
      <w:i/>
      <w:iCs/>
      <w:color w:val="000000" w:themeColor="text1"/>
    </w:rPr>
  </w:style>
  <w:style w:type="character" w:customStyle="1" w:styleId="CitationCar">
    <w:name w:val="Citation Car"/>
    <w:basedOn w:val="Policepardfaut"/>
    <w:link w:val="Citation"/>
    <w:uiPriority w:val="29"/>
    <w:rsid w:val="005F299C"/>
    <w:rPr>
      <w:i/>
      <w:iCs/>
      <w:color w:val="000000" w:themeColor="text1"/>
    </w:rPr>
  </w:style>
  <w:style w:type="paragraph" w:styleId="Citationintense">
    <w:name w:val="Intense Quote"/>
    <w:basedOn w:val="Normal"/>
    <w:next w:val="Normal"/>
    <w:link w:val="CitationintenseCar"/>
    <w:uiPriority w:val="30"/>
    <w:qFormat/>
    <w:rsid w:val="005F299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5F299C"/>
    <w:rPr>
      <w:color w:val="000000" w:themeColor="text1"/>
      <w:shd w:val="clear" w:color="auto" w:fill="F2F2F2" w:themeFill="background1" w:themeFillShade="F2"/>
    </w:rPr>
  </w:style>
  <w:style w:type="character" w:styleId="Accentuationlgre">
    <w:name w:val="Subtle Emphasis"/>
    <w:basedOn w:val="Policepardfaut"/>
    <w:uiPriority w:val="19"/>
    <w:qFormat/>
    <w:rsid w:val="005F299C"/>
    <w:rPr>
      <w:i/>
      <w:iCs/>
      <w:color w:val="404040" w:themeColor="text1" w:themeTint="BF"/>
    </w:rPr>
  </w:style>
  <w:style w:type="character" w:styleId="Accentuationintense">
    <w:name w:val="Intense Emphasis"/>
    <w:basedOn w:val="Policepardfaut"/>
    <w:uiPriority w:val="21"/>
    <w:qFormat/>
    <w:rsid w:val="005F299C"/>
    <w:rPr>
      <w:b/>
      <w:bCs/>
      <w:i/>
      <w:iCs/>
      <w:caps/>
    </w:rPr>
  </w:style>
  <w:style w:type="character" w:styleId="Rfrencelgre">
    <w:name w:val="Subtle Reference"/>
    <w:basedOn w:val="Policepardfaut"/>
    <w:uiPriority w:val="31"/>
    <w:qFormat/>
    <w:rsid w:val="005F299C"/>
    <w:rPr>
      <w:smallCaps/>
      <w:color w:val="404040" w:themeColor="text1" w:themeTint="BF"/>
      <w:u w:val="single" w:color="7F7F7F" w:themeColor="text1" w:themeTint="80"/>
    </w:rPr>
  </w:style>
  <w:style w:type="character" w:styleId="Rfrenceintense">
    <w:name w:val="Intense Reference"/>
    <w:basedOn w:val="Policepardfaut"/>
    <w:uiPriority w:val="32"/>
    <w:qFormat/>
    <w:rsid w:val="005F299C"/>
    <w:rPr>
      <w:b/>
      <w:bCs/>
      <w:smallCaps/>
      <w:u w:val="single"/>
    </w:rPr>
  </w:style>
  <w:style w:type="character" w:styleId="Titredulivre">
    <w:name w:val="Book Title"/>
    <w:basedOn w:val="Policepardfaut"/>
    <w:uiPriority w:val="33"/>
    <w:qFormat/>
    <w:rsid w:val="005F299C"/>
    <w:rPr>
      <w:b w:val="0"/>
      <w:bCs w:val="0"/>
      <w:smallCaps/>
      <w:spacing w:val="5"/>
    </w:rPr>
  </w:style>
  <w:style w:type="paragraph" w:styleId="En-ttedetabledesmatires">
    <w:name w:val="TOC Heading"/>
    <w:basedOn w:val="Titre1"/>
    <w:next w:val="Normal"/>
    <w:uiPriority w:val="39"/>
    <w:semiHidden/>
    <w:unhideWhenUsed/>
    <w:qFormat/>
    <w:rsid w:val="005F299C"/>
    <w:pPr>
      <w:outlineLvl w:val="9"/>
    </w:pPr>
  </w:style>
  <w:style w:type="character" w:styleId="Marquedecommentaire">
    <w:name w:val="annotation reference"/>
    <w:basedOn w:val="Policepardfaut"/>
    <w:uiPriority w:val="99"/>
    <w:semiHidden/>
    <w:unhideWhenUsed/>
    <w:qFormat/>
    <w:rsid w:val="005F299C"/>
    <w:rPr>
      <w:sz w:val="16"/>
      <w:szCs w:val="16"/>
    </w:rPr>
  </w:style>
  <w:style w:type="paragraph" w:styleId="Textedebulles">
    <w:name w:val="Balloon Text"/>
    <w:basedOn w:val="Normal"/>
    <w:link w:val="TextedebullesCar"/>
    <w:uiPriority w:val="99"/>
    <w:semiHidden/>
    <w:unhideWhenUsed/>
    <w:rsid w:val="005F29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99C"/>
    <w:rPr>
      <w:rFonts w:ascii="Segoe UI" w:hAnsi="Segoe UI" w:cs="Segoe UI"/>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table" w:styleId="Grilledutableau">
    <w:name w:val="Table Grid"/>
    <w:basedOn w:val="TableauNormal"/>
    <w:uiPriority w:val="39"/>
    <w:rsid w:val="0063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unhideWhenUsed/>
    <w:rsid w:val="00A41C8A"/>
    <w:pPr>
      <w:spacing w:after="0" w:line="480" w:lineRule="auto"/>
      <w:ind w:left="720" w:hanging="720"/>
    </w:pPr>
  </w:style>
  <w:style w:type="table" w:styleId="Grilledetableauclaire">
    <w:name w:val="Grid Table Light"/>
    <w:basedOn w:val="TableauNormal"/>
    <w:uiPriority w:val="40"/>
    <w:rsid w:val="007673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6F54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umrodeligne">
    <w:name w:val="line number"/>
    <w:basedOn w:val="Policepardfaut"/>
    <w:uiPriority w:val="99"/>
    <w:semiHidden/>
    <w:unhideWhenUsed/>
    <w:rsid w:val="002E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8593">
      <w:bodyDiv w:val="1"/>
      <w:marLeft w:val="0"/>
      <w:marRight w:val="0"/>
      <w:marTop w:val="0"/>
      <w:marBottom w:val="0"/>
      <w:divBdr>
        <w:top w:val="none" w:sz="0" w:space="0" w:color="auto"/>
        <w:left w:val="none" w:sz="0" w:space="0" w:color="auto"/>
        <w:bottom w:val="none" w:sz="0" w:space="0" w:color="auto"/>
        <w:right w:val="none" w:sz="0" w:space="0" w:color="auto"/>
      </w:divBdr>
    </w:div>
    <w:div w:id="423304633">
      <w:bodyDiv w:val="1"/>
      <w:marLeft w:val="0"/>
      <w:marRight w:val="0"/>
      <w:marTop w:val="0"/>
      <w:marBottom w:val="0"/>
      <w:divBdr>
        <w:top w:val="none" w:sz="0" w:space="0" w:color="auto"/>
        <w:left w:val="none" w:sz="0" w:space="0" w:color="auto"/>
        <w:bottom w:val="none" w:sz="0" w:space="0" w:color="auto"/>
        <w:right w:val="none" w:sz="0" w:space="0" w:color="auto"/>
      </w:divBdr>
    </w:div>
    <w:div w:id="927925633">
      <w:bodyDiv w:val="1"/>
      <w:marLeft w:val="0"/>
      <w:marRight w:val="0"/>
      <w:marTop w:val="0"/>
      <w:marBottom w:val="0"/>
      <w:divBdr>
        <w:top w:val="none" w:sz="0" w:space="0" w:color="auto"/>
        <w:left w:val="none" w:sz="0" w:space="0" w:color="auto"/>
        <w:bottom w:val="none" w:sz="0" w:space="0" w:color="auto"/>
        <w:right w:val="none" w:sz="0" w:space="0" w:color="auto"/>
      </w:divBdr>
    </w:div>
    <w:div w:id="948127930">
      <w:bodyDiv w:val="1"/>
      <w:marLeft w:val="0"/>
      <w:marRight w:val="0"/>
      <w:marTop w:val="0"/>
      <w:marBottom w:val="0"/>
      <w:divBdr>
        <w:top w:val="none" w:sz="0" w:space="0" w:color="auto"/>
        <w:left w:val="none" w:sz="0" w:space="0" w:color="auto"/>
        <w:bottom w:val="none" w:sz="0" w:space="0" w:color="auto"/>
        <w:right w:val="none" w:sz="0" w:space="0" w:color="auto"/>
      </w:divBdr>
    </w:div>
    <w:div w:id="1264145812">
      <w:bodyDiv w:val="1"/>
      <w:marLeft w:val="0"/>
      <w:marRight w:val="0"/>
      <w:marTop w:val="0"/>
      <w:marBottom w:val="0"/>
      <w:divBdr>
        <w:top w:val="none" w:sz="0" w:space="0" w:color="auto"/>
        <w:left w:val="none" w:sz="0" w:space="0" w:color="auto"/>
        <w:bottom w:val="none" w:sz="0" w:space="0" w:color="auto"/>
        <w:right w:val="none" w:sz="0" w:space="0" w:color="auto"/>
      </w:divBdr>
    </w:div>
    <w:div w:id="1902590960">
      <w:bodyDiv w:val="1"/>
      <w:marLeft w:val="0"/>
      <w:marRight w:val="0"/>
      <w:marTop w:val="0"/>
      <w:marBottom w:val="0"/>
      <w:divBdr>
        <w:top w:val="none" w:sz="0" w:space="0" w:color="auto"/>
        <w:left w:val="none" w:sz="0" w:space="0" w:color="auto"/>
        <w:bottom w:val="none" w:sz="0" w:space="0" w:color="auto"/>
        <w:right w:val="none" w:sz="0" w:space="0" w:color="auto"/>
      </w:divBdr>
    </w:div>
    <w:div w:id="21281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C8418755251443B3CAB5B8B8B4499D" ma:contentTypeVersion="14" ma:contentTypeDescription="Create a new document." ma:contentTypeScope="" ma:versionID="588b1fd32329acbb2a180d06718fd26c">
  <xsd:schema xmlns:xsd="http://www.w3.org/2001/XMLSchema" xmlns:xs="http://www.w3.org/2001/XMLSchema" xmlns:p="http://schemas.microsoft.com/office/2006/metadata/properties" xmlns:ns1="http://schemas.microsoft.com/sharepoint/v3" xmlns:ns3="b146811d-a8ad-4d77-abd8-01a32ff29aa5" xmlns:ns4="bb3363bf-f480-41eb-88f9-ad92f6e63c52" targetNamespace="http://schemas.microsoft.com/office/2006/metadata/properties" ma:root="true" ma:fieldsID="f949d823eb5cb5a5f6d768db1eafbfb5" ns1:_="" ns3:_="" ns4:_="">
    <xsd:import namespace="http://schemas.microsoft.com/sharepoint/v3"/>
    <xsd:import namespace="b146811d-a8ad-4d77-abd8-01a32ff29aa5"/>
    <xsd:import namespace="bb3363bf-f480-41eb-88f9-ad92f6e63c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6811d-a8ad-4d77-abd8-01a32ff29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3363bf-f480-41eb-88f9-ad92f6e63c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4758-B9FF-4E7E-95A9-1EC92E0D92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6BD53D-1578-47AD-BD48-760500DCE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46811d-a8ad-4d77-abd8-01a32ff29aa5"/>
    <ds:schemaRef ds:uri="bb3363bf-f480-41eb-88f9-ad92f6e63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15B20-C84C-47DF-96CE-573418B86F83}">
  <ds:schemaRefs>
    <ds:schemaRef ds:uri="http://schemas.microsoft.com/sharepoint/v3/contenttype/forms"/>
  </ds:schemaRefs>
</ds:datastoreItem>
</file>

<file path=customXml/itemProps4.xml><?xml version="1.0" encoding="utf-8"?>
<ds:datastoreItem xmlns:ds="http://schemas.openxmlformats.org/officeDocument/2006/customXml" ds:itemID="{6B24ADA6-E7CC-4C9D-9181-5B273549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6385</Words>
  <Characters>35118</Characters>
  <Application>Microsoft Office Word</Application>
  <DocSecurity>0</DocSecurity>
  <Lines>292</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Husson, Berengere</dc:creator>
  <cp:keywords/>
  <dc:description/>
  <cp:lastModifiedBy>berengere husson</cp:lastModifiedBy>
  <cp:revision>14</cp:revision>
  <dcterms:created xsi:type="dcterms:W3CDTF">2020-06-14T18:24:00Z</dcterms:created>
  <dcterms:modified xsi:type="dcterms:W3CDTF">2020-06-15T08:00:00Z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id="MQU9TmYQ"/&gt;&lt;style id="http://www.zotero.org/styles/apa" locale="fr-FR"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0x010100EDC8418755251443B3CAB5B8B8B4499D</vt:lpwstr>
  </property>
</Properties>
</file>