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F" w:rsidRDefault="00E54D0F" w:rsidP="00E5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AF173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AF1733">
        <w:rPr>
          <w:rFonts w:ascii="Times New Roman" w:hAnsi="Times New Roman" w:cs="Times New Roman"/>
          <w:b/>
          <w:sz w:val="24"/>
          <w:szCs w:val="24"/>
        </w:rPr>
        <w:t>.</w:t>
      </w:r>
      <w:r w:rsidRPr="00DD3986">
        <w:rPr>
          <w:rFonts w:ascii="Times New Roman" w:hAnsi="Times New Roman" w:cs="Times New Roman"/>
          <w:sz w:val="24"/>
          <w:szCs w:val="24"/>
        </w:rPr>
        <w:t xml:space="preserve"> Primers and Fluorescent probes used in this study.</w:t>
      </w:r>
    </w:p>
    <w:tbl>
      <w:tblPr>
        <w:tblStyle w:val="Grilledutableau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148"/>
        <w:gridCol w:w="3438"/>
        <w:gridCol w:w="2096"/>
      </w:tblGrid>
      <w:tr w:rsidR="00E54D0F" w:rsidTr="00ED60A5"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/>
                <w:bCs/>
                <w:lang w:val="en-US"/>
              </w:rPr>
            </w:pPr>
            <w:r w:rsidRPr="00DB7A87">
              <w:rPr>
                <w:b/>
                <w:bCs/>
                <w:lang w:val="en-US"/>
              </w:rPr>
              <w:t>Gene</w:t>
            </w:r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Phylotype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Primer/Probe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/>
                <w:bCs/>
                <w:lang w:val="en-US"/>
              </w:rPr>
            </w:pPr>
            <w:r w:rsidRPr="00DB7A87">
              <w:rPr>
                <w:b/>
                <w:bCs/>
                <w:lang w:val="en-US"/>
              </w:rPr>
              <w:t>Primer</w:t>
            </w:r>
            <w:r>
              <w:rPr>
                <w:b/>
                <w:bCs/>
                <w:lang w:val="en-US"/>
              </w:rPr>
              <w:t>/Probe</w:t>
            </w:r>
            <w:r w:rsidRPr="00DB7A87">
              <w:rPr>
                <w:b/>
                <w:bCs/>
                <w:lang w:val="en-US"/>
              </w:rPr>
              <w:t xml:space="preserve"> sequence </w:t>
            </w:r>
            <w:r w:rsidRPr="00DB7A87">
              <w:rPr>
                <w:b/>
                <w:lang w:val="en-US"/>
              </w:rPr>
              <w:t>(5’-3’)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/>
                <w:bCs/>
                <w:lang w:val="en-US"/>
              </w:rPr>
            </w:pPr>
            <w:r w:rsidRPr="00DB7A87">
              <w:rPr>
                <w:b/>
                <w:lang w:val="en-US"/>
              </w:rPr>
              <w:t>References</w:t>
            </w:r>
          </w:p>
        </w:tc>
      </w:tr>
      <w:tr w:rsidR="00E54D0F" w:rsidRPr="008741CC" w:rsidTr="00ED60A5">
        <w:tc>
          <w:tcPr>
            <w:tcW w:w="2186" w:type="dxa"/>
            <w:tcBorders>
              <w:top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 xml:space="preserve">18S </w:t>
            </w:r>
            <w:proofErr w:type="spellStart"/>
            <w:r w:rsidRPr="00DB7A87">
              <w:rPr>
                <w:bCs/>
                <w:lang w:val="en-US"/>
              </w:rPr>
              <w:t>rRNA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18S1.2a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CGATCAGATACCGCCCTAG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54D0F" w:rsidRPr="00AF1733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fr-FR"/>
              </w:rPr>
            </w:pPr>
            <w:r w:rsidRPr="008741CC">
              <w:rPr>
                <w:lang w:val="fr-FR"/>
              </w:rPr>
              <w:t>(Bernard et al., 2010)</w:t>
            </w:r>
          </w:p>
        </w:tc>
      </w:tr>
      <w:tr w:rsidR="00E54D0F" w:rsidTr="00ED60A5">
        <w:tc>
          <w:tcPr>
            <w:tcW w:w="2186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 xml:space="preserve">18S </w:t>
            </w:r>
            <w:proofErr w:type="spellStart"/>
            <w:r w:rsidRPr="00DB7A87">
              <w:rPr>
                <w:bCs/>
                <w:lang w:val="en-US"/>
              </w:rPr>
              <w:t>rRNA</w:t>
            </w:r>
            <w:proofErr w:type="spellEnd"/>
          </w:p>
        </w:tc>
        <w:tc>
          <w:tcPr>
            <w:tcW w:w="214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18Sr2b</w:t>
            </w:r>
          </w:p>
        </w:tc>
        <w:tc>
          <w:tcPr>
            <w:tcW w:w="343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TACAAAGGGCAGGGACGTAAT</w:t>
            </w:r>
          </w:p>
        </w:tc>
        <w:tc>
          <w:tcPr>
            <w:tcW w:w="2096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</w:p>
        </w:tc>
      </w:tr>
      <w:tr w:rsidR="00E54D0F" w:rsidRPr="008741CC" w:rsidTr="00ED60A5">
        <w:tc>
          <w:tcPr>
            <w:tcW w:w="2186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 xml:space="preserve">28S </w:t>
            </w:r>
            <w:proofErr w:type="spellStart"/>
            <w:r w:rsidRPr="00DB7A87">
              <w:rPr>
                <w:bCs/>
                <w:lang w:val="en-US"/>
              </w:rPr>
              <w:t>rRNA</w:t>
            </w:r>
            <w:proofErr w:type="spellEnd"/>
          </w:p>
        </w:tc>
        <w:tc>
          <w:tcPr>
            <w:tcW w:w="214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D2Ab</w:t>
            </w:r>
          </w:p>
        </w:tc>
        <w:tc>
          <w:tcPr>
            <w:tcW w:w="343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ACAAGTACCGTGAGGGAAAGTTG</w:t>
            </w:r>
          </w:p>
        </w:tc>
        <w:tc>
          <w:tcPr>
            <w:tcW w:w="2096" w:type="dxa"/>
          </w:tcPr>
          <w:p w:rsidR="00E54D0F" w:rsidRPr="00AF1733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fr-FR"/>
              </w:rPr>
            </w:pPr>
            <w:r w:rsidRPr="008741CC">
              <w:rPr>
                <w:lang w:val="fr-FR"/>
              </w:rPr>
              <w:t>(</w:t>
            </w:r>
            <w:proofErr w:type="spellStart"/>
            <w:r w:rsidRPr="008741CC">
              <w:rPr>
                <w:lang w:val="fr-FR"/>
              </w:rPr>
              <w:t>Nadler</w:t>
            </w:r>
            <w:proofErr w:type="spellEnd"/>
            <w:r w:rsidRPr="008741CC">
              <w:rPr>
                <w:lang w:val="fr-FR"/>
              </w:rPr>
              <w:t xml:space="preserve"> et al., 1999)</w:t>
            </w:r>
          </w:p>
        </w:tc>
      </w:tr>
      <w:tr w:rsidR="00E54D0F" w:rsidTr="00ED60A5">
        <w:tc>
          <w:tcPr>
            <w:tcW w:w="2186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 xml:space="preserve">28S </w:t>
            </w:r>
            <w:proofErr w:type="spellStart"/>
            <w:r w:rsidRPr="00DB7A87">
              <w:rPr>
                <w:bCs/>
                <w:lang w:val="en-US"/>
              </w:rPr>
              <w:t>rRNA</w:t>
            </w:r>
            <w:proofErr w:type="spellEnd"/>
          </w:p>
        </w:tc>
        <w:tc>
          <w:tcPr>
            <w:tcW w:w="214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D3B</w:t>
            </w:r>
          </w:p>
        </w:tc>
        <w:tc>
          <w:tcPr>
            <w:tcW w:w="3438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  <w:r w:rsidRPr="00DB7A87">
              <w:rPr>
                <w:bCs/>
                <w:lang w:val="en-US"/>
              </w:rPr>
              <w:t>TCGGAAGGAACCAGCTACTA</w:t>
            </w:r>
          </w:p>
        </w:tc>
        <w:tc>
          <w:tcPr>
            <w:tcW w:w="2096" w:type="dxa"/>
          </w:tcPr>
          <w:p w:rsidR="00E54D0F" w:rsidRPr="00DB7A87" w:rsidRDefault="00E54D0F" w:rsidP="00ED60A5">
            <w:pPr>
              <w:pStyle w:val="Retraitcorpsdetexte2"/>
              <w:spacing w:after="0" w:line="240" w:lineRule="auto"/>
              <w:ind w:left="0"/>
              <w:rPr>
                <w:bCs/>
                <w:lang w:val="en-US"/>
              </w:rPr>
            </w:pPr>
          </w:p>
        </w:tc>
      </w:tr>
      <w:tr w:rsidR="00E54D0F" w:rsidRPr="008741CC" w:rsidTr="00ED60A5">
        <w:tc>
          <w:tcPr>
            <w:tcW w:w="2186" w:type="dxa"/>
          </w:tcPr>
          <w:p w:rsidR="00E54D0F" w:rsidRPr="0007003B" w:rsidRDefault="00E54D0F" w:rsidP="00ED60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03B">
              <w:rPr>
                <w:rFonts w:ascii="Times New Roman" w:hAnsi="Times New Roman" w:cs="Times New Roman"/>
                <w:i/>
                <w:sz w:val="20"/>
                <w:szCs w:val="20"/>
              </w:rPr>
              <w:t>Eubacteria</w:t>
            </w:r>
          </w:p>
        </w:tc>
        <w:tc>
          <w:tcPr>
            <w:tcW w:w="214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Eub338</w:t>
            </w:r>
          </w:p>
        </w:tc>
        <w:tc>
          <w:tcPr>
            <w:tcW w:w="343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GCTGCCTCCCGTAGGAGT</w:t>
            </w:r>
          </w:p>
        </w:tc>
        <w:tc>
          <w:tcPr>
            <w:tcW w:w="2096" w:type="dxa"/>
          </w:tcPr>
          <w:p w:rsidR="00E54D0F" w:rsidRPr="00AF1733" w:rsidRDefault="00E54D0F" w:rsidP="00ED60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(</w:t>
            </w:r>
            <w:proofErr w:type="spellStart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Amann</w:t>
            </w:r>
            <w:proofErr w:type="spellEnd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 xml:space="preserve"> et al., 1990)</w:t>
            </w:r>
          </w:p>
        </w:tc>
      </w:tr>
      <w:tr w:rsidR="00E54D0F" w:rsidRPr="008741CC" w:rsidTr="00ED60A5">
        <w:tc>
          <w:tcPr>
            <w:tcW w:w="2186" w:type="dxa"/>
          </w:tcPr>
          <w:p w:rsidR="00E54D0F" w:rsidRPr="0007003B" w:rsidRDefault="00E54D0F" w:rsidP="00ED60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03B">
              <w:rPr>
                <w:rFonts w:ascii="Times New Roman" w:hAnsi="Times New Roman" w:cs="Times New Roman"/>
                <w:i/>
                <w:sz w:val="20"/>
                <w:szCs w:val="20"/>
              </w:rPr>
              <w:t>Deltaproteobacteria</w:t>
            </w:r>
            <w:proofErr w:type="spellEnd"/>
          </w:p>
        </w:tc>
        <w:tc>
          <w:tcPr>
            <w:tcW w:w="214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Delta495a</w:t>
            </w:r>
          </w:p>
        </w:tc>
        <w:tc>
          <w:tcPr>
            <w:tcW w:w="343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AGTTAGCCGGTGCTTCCT</w:t>
            </w:r>
          </w:p>
        </w:tc>
        <w:tc>
          <w:tcPr>
            <w:tcW w:w="2096" w:type="dxa"/>
          </w:tcPr>
          <w:p w:rsidR="00E54D0F" w:rsidRPr="00AF1733" w:rsidRDefault="00E54D0F" w:rsidP="00ED60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(</w:t>
            </w:r>
            <w:proofErr w:type="spellStart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Loy</w:t>
            </w:r>
            <w:proofErr w:type="spellEnd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 xml:space="preserve"> et al., 2002)</w:t>
            </w:r>
          </w:p>
        </w:tc>
      </w:tr>
      <w:tr w:rsidR="00E54D0F" w:rsidRPr="008741CC" w:rsidTr="00ED60A5">
        <w:tc>
          <w:tcPr>
            <w:tcW w:w="2186" w:type="dxa"/>
          </w:tcPr>
          <w:p w:rsidR="00E54D0F" w:rsidRPr="0007003B" w:rsidRDefault="00E54D0F" w:rsidP="00ED60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03B">
              <w:rPr>
                <w:rFonts w:ascii="Times New Roman" w:hAnsi="Times New Roman" w:cs="Times New Roman"/>
                <w:i/>
                <w:sz w:val="20"/>
                <w:szCs w:val="20"/>
              </w:rPr>
              <w:t>Campylobacterota</w:t>
            </w:r>
            <w:proofErr w:type="spellEnd"/>
          </w:p>
        </w:tc>
        <w:tc>
          <w:tcPr>
            <w:tcW w:w="214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EPSY549</w:t>
            </w:r>
          </w:p>
        </w:tc>
        <w:tc>
          <w:tcPr>
            <w:tcW w:w="3438" w:type="dxa"/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B51">
              <w:rPr>
                <w:rFonts w:ascii="Times New Roman" w:hAnsi="Times New Roman" w:cs="Times New Roman"/>
                <w:sz w:val="20"/>
                <w:szCs w:val="20"/>
              </w:rPr>
              <w:t>CAGTGATTCCGAGTAACG</w:t>
            </w:r>
          </w:p>
        </w:tc>
        <w:tc>
          <w:tcPr>
            <w:tcW w:w="2096" w:type="dxa"/>
          </w:tcPr>
          <w:p w:rsidR="00E54D0F" w:rsidRPr="00AF1733" w:rsidRDefault="00E54D0F" w:rsidP="00ED60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(Lin et al., 2006)</w:t>
            </w:r>
          </w:p>
        </w:tc>
      </w:tr>
      <w:tr w:rsidR="00E54D0F" w:rsidRPr="008741CC" w:rsidTr="00ED60A5">
        <w:tc>
          <w:tcPr>
            <w:tcW w:w="2186" w:type="dxa"/>
            <w:tcBorders>
              <w:bottom w:val="single" w:sz="4" w:space="0" w:color="auto"/>
            </w:tcBorders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54D0F" w:rsidRPr="003B3B51" w:rsidRDefault="00E54D0F" w:rsidP="00ED6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Non338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54D0F" w:rsidRPr="003B3B51" w:rsidRDefault="00E54D0F" w:rsidP="00ED60A5">
            <w:pPr>
              <w:tabs>
                <w:tab w:val="left" w:pos="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7753">
              <w:rPr>
                <w:rFonts w:ascii="Times New Roman" w:hAnsi="Times New Roman" w:cs="Times New Roman"/>
                <w:sz w:val="20"/>
                <w:szCs w:val="20"/>
              </w:rPr>
              <w:t>ACTCCTACGGGAGGCAGC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54D0F" w:rsidRPr="00AF1733" w:rsidRDefault="00E54D0F" w:rsidP="00ED60A5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(</w:t>
            </w:r>
            <w:proofErr w:type="spellStart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>Wallner</w:t>
            </w:r>
            <w:proofErr w:type="spellEnd"/>
            <w:r w:rsidRPr="008741CC">
              <w:rPr>
                <w:rFonts w:ascii="Times New Roman" w:hAnsi="Times New Roman" w:cs="Times New Roman"/>
                <w:sz w:val="20"/>
                <w:lang w:val="fr-FR"/>
              </w:rPr>
              <w:t xml:space="preserve"> et al., 1993)</w:t>
            </w:r>
          </w:p>
        </w:tc>
      </w:tr>
    </w:tbl>
    <w:p w:rsidR="00E54D0F" w:rsidRPr="008741CC" w:rsidRDefault="00E54D0F" w:rsidP="00E54D0F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E54D0F" w:rsidRPr="008741CC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proofErr w:type="spellStart"/>
      <w:r w:rsidRPr="008741CC">
        <w:rPr>
          <w:rFonts w:ascii="Times New Roman" w:hAnsi="Times New Roman" w:cs="Times New Roman"/>
          <w:sz w:val="20"/>
          <w:szCs w:val="20"/>
        </w:rPr>
        <w:t>Amann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R. I.,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Krumholz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L., and Stahl, D. A. (1990). Fluorescent-oligonucleotide probing of whole cells for determinative, phylogenetic, and environmental studies in microbiology. </w:t>
      </w:r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Bacteriol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741CC">
        <w:rPr>
          <w:rFonts w:ascii="Times New Roman" w:hAnsi="Times New Roman" w:cs="Times New Roman"/>
          <w:sz w:val="20"/>
          <w:szCs w:val="20"/>
        </w:rPr>
        <w:t xml:space="preserve"> 172, 762. doi:10.1128/jb.172.2.762-770.1990.</w:t>
      </w:r>
    </w:p>
    <w:p w:rsidR="00E54D0F" w:rsidRPr="008741CC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r w:rsidRPr="008741CC">
        <w:rPr>
          <w:rFonts w:ascii="Times New Roman" w:hAnsi="Times New Roman" w:cs="Times New Roman"/>
          <w:sz w:val="20"/>
          <w:szCs w:val="20"/>
        </w:rPr>
        <w:t xml:space="preserve">Bernard, E. C.,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Handoo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Z. A., Powers, T. O., Donald, P. A., and Heinz, R. D. (2010).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Vittatidera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zeaphila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Nematoda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Heteroderidae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>), a new genus and species of cyst nematode parasitic on corn (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Zea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mays). </w:t>
      </w:r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Nematol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741CC">
        <w:rPr>
          <w:rFonts w:ascii="Times New Roman" w:hAnsi="Times New Roman" w:cs="Times New Roman"/>
          <w:sz w:val="20"/>
          <w:szCs w:val="20"/>
        </w:rPr>
        <w:t xml:space="preserve"> 42, 139.</w:t>
      </w:r>
    </w:p>
    <w:p w:rsidR="00E54D0F" w:rsidRPr="008741CC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r w:rsidRPr="008741CC">
        <w:rPr>
          <w:rFonts w:ascii="Times New Roman" w:hAnsi="Times New Roman" w:cs="Times New Roman"/>
          <w:sz w:val="20"/>
          <w:szCs w:val="20"/>
        </w:rPr>
        <w:t xml:space="preserve">Lin, X.,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Wakeham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S. G., Putnam, I. F., Astor, Y. M., Scranton, M. I.,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Chistoserdov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A. Y., et al. (2006). Comparison of vertical distributions of prokaryotic assemblages in the anoxic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Cariaco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Basin and Black Sea by use of fluorescence in situ hybridization.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Appl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Env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Microbiol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72, 2679–2690.</w:t>
      </w:r>
    </w:p>
    <w:p w:rsidR="00E54D0F" w:rsidRPr="008741CC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r w:rsidRPr="008741CC">
        <w:rPr>
          <w:rFonts w:ascii="Times New Roman" w:hAnsi="Times New Roman" w:cs="Times New Roman"/>
          <w:sz w:val="20"/>
          <w:szCs w:val="20"/>
        </w:rPr>
        <w:t xml:space="preserve">Loy, A.,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Lehner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A., Lee, N.,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Adamczyk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J., Meier, H., Ernst, J., et al. (2002). Oligonucleotide microarray for 16S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gene-based detection of all recognized lineages of sulfate-reducing prokaryotes in the environment.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Appl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Env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Microbiol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68, 5064–5081.</w:t>
      </w:r>
    </w:p>
    <w:p w:rsidR="00E54D0F" w:rsidRPr="008741CC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r w:rsidRPr="008741CC">
        <w:rPr>
          <w:rFonts w:ascii="Times New Roman" w:hAnsi="Times New Roman" w:cs="Times New Roman"/>
          <w:sz w:val="20"/>
          <w:szCs w:val="20"/>
        </w:rPr>
        <w:t xml:space="preserve">Nadler, S., Felix, M.-A.,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Frisse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L., Sternberg, P., De Ley, P., and Thomas, W. K. (1999). Molecular and morphological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characterisation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of two reproductively isolated species with mirror-image anatomy (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Nematoda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Cephalobidae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). </w:t>
      </w:r>
      <w:r w:rsidRPr="008741CC">
        <w:rPr>
          <w:rFonts w:ascii="Times New Roman" w:hAnsi="Times New Roman" w:cs="Times New Roman"/>
          <w:i/>
          <w:iCs/>
          <w:sz w:val="20"/>
          <w:szCs w:val="20"/>
        </w:rPr>
        <w:t>Nematology</w:t>
      </w:r>
      <w:r w:rsidRPr="008741CC">
        <w:rPr>
          <w:rFonts w:ascii="Times New Roman" w:hAnsi="Times New Roman" w:cs="Times New Roman"/>
          <w:sz w:val="20"/>
          <w:szCs w:val="20"/>
        </w:rPr>
        <w:t xml:space="preserve"> 1, 591–612.</w:t>
      </w:r>
    </w:p>
    <w:p w:rsidR="00E54D0F" w:rsidRDefault="00E54D0F" w:rsidP="00E54D0F">
      <w:pPr>
        <w:pStyle w:val="Bibliographie"/>
        <w:rPr>
          <w:rFonts w:ascii="Times New Roman" w:hAnsi="Times New Roman" w:cs="Times New Roman"/>
          <w:sz w:val="20"/>
          <w:szCs w:val="20"/>
        </w:rPr>
      </w:pPr>
      <w:proofErr w:type="spellStart"/>
      <w:r w:rsidRPr="008741CC">
        <w:rPr>
          <w:rFonts w:ascii="Times New Roman" w:hAnsi="Times New Roman" w:cs="Times New Roman"/>
          <w:sz w:val="20"/>
          <w:szCs w:val="20"/>
        </w:rPr>
        <w:t>Wallner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Amann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R., and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Beisker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, W. (1993). Optimizing fluorescent in situ hybridization with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rRNA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‐targeted oligonucleotide probes for flow </w:t>
      </w:r>
      <w:proofErr w:type="spellStart"/>
      <w:r w:rsidRPr="008741CC">
        <w:rPr>
          <w:rFonts w:ascii="Times New Roman" w:hAnsi="Times New Roman" w:cs="Times New Roman"/>
          <w:sz w:val="20"/>
          <w:szCs w:val="20"/>
        </w:rPr>
        <w:t>cytometric</w:t>
      </w:r>
      <w:proofErr w:type="spellEnd"/>
      <w:r w:rsidRPr="008741CC">
        <w:rPr>
          <w:rFonts w:ascii="Times New Roman" w:hAnsi="Times New Roman" w:cs="Times New Roman"/>
          <w:sz w:val="20"/>
          <w:szCs w:val="20"/>
        </w:rPr>
        <w:t xml:space="preserve"> identification of microorganisms.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Cytom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 xml:space="preserve">. J. Int. Soc. Anal. </w:t>
      </w:r>
      <w:proofErr w:type="spellStart"/>
      <w:r w:rsidRPr="008741CC">
        <w:rPr>
          <w:rFonts w:ascii="Times New Roman" w:hAnsi="Times New Roman" w:cs="Times New Roman"/>
          <w:i/>
          <w:iCs/>
          <w:sz w:val="20"/>
          <w:szCs w:val="20"/>
        </w:rPr>
        <w:t>Cytol</w:t>
      </w:r>
      <w:proofErr w:type="spellEnd"/>
      <w:r w:rsidRPr="008741C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741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41CC">
        <w:rPr>
          <w:rFonts w:ascii="Times New Roman" w:hAnsi="Times New Roman" w:cs="Times New Roman"/>
          <w:sz w:val="20"/>
          <w:szCs w:val="20"/>
        </w:rPr>
        <w:t>14</w:t>
      </w:r>
      <w:proofErr w:type="gramEnd"/>
      <w:r w:rsidRPr="008741CC">
        <w:rPr>
          <w:rFonts w:ascii="Times New Roman" w:hAnsi="Times New Roman" w:cs="Times New Roman"/>
          <w:sz w:val="20"/>
          <w:szCs w:val="20"/>
        </w:rPr>
        <w:t>, 136–143.</w:t>
      </w:r>
    </w:p>
    <w:p w:rsidR="00FD3034" w:rsidRDefault="00E54D0F">
      <w:bookmarkStart w:id="0" w:name="_GoBack"/>
      <w:bookmarkEnd w:id="0"/>
    </w:p>
    <w:sectPr w:rsidR="00FD30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F"/>
    <w:rsid w:val="00476791"/>
    <w:rsid w:val="006B7283"/>
    <w:rsid w:val="00E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93C8-9A22-41AF-A082-A89FD5B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semiHidden/>
    <w:unhideWhenUsed/>
    <w:rsid w:val="00E54D0F"/>
  </w:style>
  <w:style w:type="table" w:styleId="Grilledutableau">
    <w:name w:val="Table Grid"/>
    <w:basedOn w:val="TableauNormal"/>
    <w:uiPriority w:val="39"/>
    <w:rsid w:val="00E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E54D0F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Retraitcorpsdetexte2Car">
    <w:name w:val="Retrait corps de texte 2 Car"/>
    <w:basedOn w:val="Policepardfaut"/>
    <w:link w:val="Retraitcorpsdetexte2"/>
    <w:rsid w:val="00E54D0F"/>
    <w:rPr>
      <w:rFonts w:ascii="Times New Roman" w:eastAsia="Calibri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BELLEC</dc:creator>
  <cp:keywords/>
  <dc:description/>
  <cp:lastModifiedBy>Laure BELLEC</cp:lastModifiedBy>
  <cp:revision>1</cp:revision>
  <dcterms:created xsi:type="dcterms:W3CDTF">2020-06-24T06:58:00Z</dcterms:created>
  <dcterms:modified xsi:type="dcterms:W3CDTF">2020-06-24T06:58:00Z</dcterms:modified>
</cp:coreProperties>
</file>