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D2B9B" w14:textId="7163EACF" w:rsidR="00E2111E" w:rsidRDefault="002960E5" w:rsidP="00A855D9">
      <w:pPr>
        <w:spacing w:line="360" w:lineRule="auto"/>
        <w:jc w:val="both"/>
        <w:rPr>
          <w:rFonts w:ascii="Times New Roman" w:hAnsi="Times New Roman"/>
          <w:b/>
          <w:lang w:val="en-GB"/>
        </w:rPr>
      </w:pPr>
      <w:r>
        <w:rPr>
          <w:rFonts w:ascii="Times New Roman" w:hAnsi="Times New Roman"/>
          <w:b/>
          <w:u w:val="single"/>
          <w:lang w:val="en-GB"/>
        </w:rPr>
        <w:t>Title</w:t>
      </w:r>
      <w:r w:rsidR="00E2111E">
        <w:rPr>
          <w:rFonts w:ascii="Times New Roman" w:hAnsi="Times New Roman"/>
          <w:b/>
          <w:u w:val="single"/>
          <w:lang w:val="en-GB"/>
        </w:rPr>
        <w:t>:</w:t>
      </w:r>
      <w:r w:rsidR="00D813A7" w:rsidRPr="00D813A7">
        <w:rPr>
          <w:rFonts w:ascii="Times New Roman" w:hAnsi="Times New Roman"/>
          <w:b/>
          <w:lang w:val="en-GB"/>
        </w:rPr>
        <w:t xml:space="preserve"> </w:t>
      </w:r>
      <w:r w:rsidR="00A55A84">
        <w:rPr>
          <w:rFonts w:ascii="Times New Roman" w:hAnsi="Times New Roman"/>
          <w:b/>
          <w:lang w:val="en-GB"/>
        </w:rPr>
        <w:t xml:space="preserve">European small pelagic fish distribution under global change </w:t>
      </w:r>
      <w:r w:rsidR="00BE385D">
        <w:rPr>
          <w:rFonts w:ascii="Times New Roman" w:hAnsi="Times New Roman"/>
          <w:b/>
          <w:lang w:val="en-GB"/>
        </w:rPr>
        <w:t>scenarios</w:t>
      </w:r>
    </w:p>
    <w:p w14:paraId="473779A6" w14:textId="77777777" w:rsidR="00375A73" w:rsidRDefault="00375A73">
      <w:pPr>
        <w:rPr>
          <w:rFonts w:ascii="Times New Roman" w:hAnsi="Times New Roman"/>
          <w:b/>
          <w:lang w:val="en-GB"/>
        </w:rPr>
      </w:pPr>
    </w:p>
    <w:p w14:paraId="502F018B" w14:textId="26CFEC5E" w:rsidR="00375A73" w:rsidRDefault="00B55F6C">
      <w:pPr>
        <w:rPr>
          <w:rFonts w:ascii="Times New Roman" w:hAnsi="Times New Roman"/>
          <w:b/>
          <w:lang w:val="en-GB"/>
        </w:rPr>
      </w:pPr>
      <w:r>
        <w:rPr>
          <w:rFonts w:ascii="Times New Roman" w:hAnsi="Times New Roman"/>
          <w:b/>
          <w:lang w:val="en-GB"/>
        </w:rPr>
        <w:t>SUPPLEMENTARY MATERIAL</w:t>
      </w:r>
      <w:r w:rsidR="00064AB1">
        <w:rPr>
          <w:rFonts w:ascii="Times New Roman" w:hAnsi="Times New Roman"/>
          <w:b/>
          <w:lang w:val="en-GB"/>
        </w:rPr>
        <w:t xml:space="preserve"> 1</w:t>
      </w:r>
      <w:r w:rsidR="00487E23">
        <w:rPr>
          <w:rFonts w:ascii="Times New Roman" w:hAnsi="Times New Roman"/>
          <w:b/>
          <w:lang w:val="en-GB"/>
        </w:rPr>
        <w:t>:</w:t>
      </w:r>
    </w:p>
    <w:p w14:paraId="187D21AC" w14:textId="202A8B13" w:rsidR="00375A73" w:rsidRDefault="00375A73">
      <w:pPr>
        <w:rPr>
          <w:rFonts w:ascii="Times New Roman" w:hAnsi="Times New Roman"/>
          <w:b/>
          <w:lang w:val="en-GB"/>
        </w:rPr>
      </w:pPr>
    </w:p>
    <w:p w14:paraId="5DEA49C2" w14:textId="77777777" w:rsidR="00910CBC" w:rsidRDefault="00955BDE" w:rsidP="00D17E2E">
      <w:pPr>
        <w:jc w:val="both"/>
        <w:rPr>
          <w:rFonts w:ascii="Times New Roman" w:hAnsi="Times New Roman"/>
          <w:bCs/>
          <w:sz w:val="20"/>
          <w:szCs w:val="20"/>
          <w:lang w:val="en-GB"/>
        </w:rPr>
      </w:pPr>
      <w:r w:rsidRPr="005E291D">
        <w:rPr>
          <w:rFonts w:ascii="Times New Roman" w:hAnsi="Times New Roman"/>
          <w:b/>
          <w:sz w:val="20"/>
          <w:szCs w:val="20"/>
          <w:lang w:val="en-GB"/>
        </w:rPr>
        <w:t>Supplementary Table 1:</w:t>
      </w:r>
      <w:r w:rsidRPr="005E291D">
        <w:rPr>
          <w:rFonts w:ascii="Times New Roman" w:hAnsi="Times New Roman"/>
          <w:bCs/>
          <w:sz w:val="20"/>
          <w:szCs w:val="20"/>
          <w:lang w:val="en-GB"/>
        </w:rPr>
        <w:t xml:space="preserve"> Overview of the modelling algorithms considered in our ensemble modelling procedure. </w:t>
      </w:r>
    </w:p>
    <w:p w14:paraId="1B26248E" w14:textId="0AD48E36" w:rsidR="00955BDE" w:rsidRPr="005E291D" w:rsidRDefault="00910CBC" w:rsidP="00D17E2E">
      <w:pPr>
        <w:jc w:val="both"/>
        <w:rPr>
          <w:rFonts w:ascii="Times New Roman" w:hAnsi="Times New Roman"/>
          <w:bCs/>
          <w:sz w:val="20"/>
          <w:szCs w:val="20"/>
          <w:lang w:val="en-GB"/>
        </w:rPr>
      </w:pPr>
      <w:r>
        <w:rPr>
          <w:rFonts w:ascii="Times New Roman" w:hAnsi="Times New Roman"/>
          <w:bCs/>
          <w:sz w:val="20"/>
          <w:szCs w:val="20"/>
          <w:lang w:val="en-GB"/>
        </w:rPr>
        <w:t xml:space="preserve">In accordance with </w:t>
      </w:r>
      <w:r w:rsidR="003D2471">
        <w:rPr>
          <w:rFonts w:ascii="Times New Roman" w:hAnsi="Times New Roman"/>
          <w:bCs/>
          <w:sz w:val="20"/>
          <w:szCs w:val="20"/>
          <w:lang w:val="en-GB"/>
        </w:rPr>
        <w:t xml:space="preserve">the </w:t>
      </w:r>
      <w:r>
        <w:rPr>
          <w:rFonts w:ascii="Times New Roman" w:hAnsi="Times New Roman"/>
          <w:bCs/>
          <w:sz w:val="20"/>
          <w:szCs w:val="20"/>
          <w:lang w:val="en-GB"/>
        </w:rPr>
        <w:t xml:space="preserve">best practices in species distribution modelling </w:t>
      </w:r>
      <w:r>
        <w:rPr>
          <w:rFonts w:ascii="Times New Roman" w:hAnsi="Times New Roman"/>
          <w:bCs/>
          <w:sz w:val="20"/>
          <w:szCs w:val="20"/>
          <w:lang w:val="en-GB"/>
        </w:rPr>
        <w:fldChar w:fldCharType="begin"/>
      </w:r>
      <w:r w:rsidR="00E1522B">
        <w:rPr>
          <w:rFonts w:ascii="Times New Roman" w:hAnsi="Times New Roman"/>
          <w:bCs/>
          <w:sz w:val="20"/>
          <w:szCs w:val="20"/>
          <w:lang w:val="en-GB"/>
        </w:rPr>
        <w:instrText xml:space="preserve"> ADDIN ZOTERO_ITEM CSL_CITATION {"citationID":"akm982in34","properties":{"formattedCitation":"(Ara\\uc0\\u250{}jo et al. 2019; Feng et al. 2019)","plainCitation":"(Araújo et al. 2019; Feng et al. 2019)","noteIndex":0},"citationItems":[{"id":2247,"uris":["http://zotero.org/users/local/YHvbICJa/items/66TKGT7M"],"uri":["http://zotero.org/users/local/YHvbICJa/items/66TKGT7M"],"itemData":{"id":2247,"type":"article-journal","abstract":"Demand for models in biodiversity assessments is rising, but which models are adequate for the task? We propose a set of best-practice standards and detailed guidelines enabling scoring of studies based on species distribution models for use in biodiversity assessments. We reviewed and scored 400 modeling studies over the past 20 years using the proposed standards and guidelines. We detected low model adequacy overall, but with a marked tendency of improvement over time in model building and, to a lesser degree, in biological data and model evaluation. We argue that implementation of agreed-upon standards for models in biodiversity assessments would promote transparency and repeatability, eventually leading to higher quality of the models and the inferences used in assessments. We encourage broad community participation toward the expansion and ongoing development of the proposed standards and guidelines.\nBiodiversity assessments use a variety of data and models. We propose best-practice standards for studies in these assessments.\nBiodiversity assessments use a variety of data and models. We propose best-practice standards for studies in these assessments.","container-title":"Science Advances","DOI":"10.1126/sciadv.aat4858","ISSN":"2375-2548","issue":"1","language":"en","note":"publisher: American Association for the Advancement of Science\nsection: Review","page":"eaat4858","source":"advances.sciencemag.org","title":"Standards for distribution models in biodiversity assessments","volume":"5","author":[{"family":"Araújo","given":"Miguel B."},{"family":"Anderson","given":"Robert P."},{"family":"Barbosa","given":"A. Márcia"},{"family":"Beale","given":"Colin M."},{"family":"Dormann","given":"Carsten F."},{"family":"Early","given":"Regan"},{"family":"Garcia","given":"Raquel A."},{"family":"Guisan","given":"Antoine"},{"family":"Maiorano","given":"Luigi"},{"family":"Naimi","given":"Babak"},{"family":"O’Hara","given":"Robert B."},{"family":"Zimmermann","given":"Niklaus E."},{"family":"Rahbek","given":"Carsten"}],"issued":{"date-parts":[["2019",1,1]]}}},{"id":2245,"uris":["http://zotero.org/users/local/YHvbICJa/items/ED3I3IB3"],"uri":["http://zotero.org/users/local/YHvbICJa/items/ED3I3IB3"],"itemData":{"id":2245,"type":"article-journal","abstract":"Reporting specific modelling methods and metadata is essential to the reproducibility of ecological studies, yet guidelines rarely exist regarding what information should be noted. Here, we address this issue for ecological niche modelling or species distribution modelling, a rapidly developing toolset in ecology used across many aspects of biodiversity science. Our quantitative review of the recent literature reveals a general lack of sufficient information to fully reproduce the work. Over two-thirds of the examined studies neglected to report the version or access date of the underlying data, and only half reported model parameters. To address this problem, we propose adopting a checklist to guide studies in reporting at least the minimum information necessary for ecological niche modelling reproducibility, offering a straightforward way to balance efficiency and accuracy. We encourage the ecological niche modelling community, as well as journal reviewers and editors, to utilize and further develop this framework to facilitate and improve the reproducibility of future work. The proposed checklist framework is generalizable to other areas of ecology, especially those utilizing biodiversity data, environmental data and statistical modelling, and could also be adopted by a broader array of disciplines.","container-title":"Nature Ecology &amp; Evolution","DOI":"10.1038/s41559-019-0972-5","ISSN":"2397-334X","issue":"10","language":"en","note":"number: 10\npublisher: Nature Publishing Group","page":"1382-1395","source":"www.nature.com","title":"A checklist for maximizing reproducibility of ecological niche models","volume":"3","author":[{"family":"Feng","given":"Xiao"},{"family":"Park","given":"Daniel S."},{"family":"Walker","given":"Cassondra"},{"family":"Peterson","given":"A. Townsend"},{"family":"Merow","given":"Cory"},{"family":"Papeş","given":"Monica"}],"issued":{"date-parts":[["2019",10]]}}}],"schema":"https://github.com/citation-style-language/schema/raw/master/csl-citation.json"} </w:instrText>
      </w:r>
      <w:r>
        <w:rPr>
          <w:rFonts w:ascii="Times New Roman" w:hAnsi="Times New Roman"/>
          <w:bCs/>
          <w:sz w:val="20"/>
          <w:szCs w:val="20"/>
          <w:lang w:val="en-GB"/>
        </w:rPr>
        <w:fldChar w:fldCharType="separate"/>
      </w:r>
      <w:r w:rsidR="00E1522B" w:rsidRPr="00E1522B">
        <w:rPr>
          <w:rFonts w:ascii="Times New Roman" w:hAnsi="Times New Roman"/>
          <w:sz w:val="20"/>
          <w:lang w:val="en-GB"/>
        </w:rPr>
        <w:t>(Araújo et al. 2019; Feng et al. 2019)</w:t>
      </w:r>
      <w:r>
        <w:rPr>
          <w:rFonts w:ascii="Times New Roman" w:hAnsi="Times New Roman"/>
          <w:bCs/>
          <w:sz w:val="20"/>
          <w:szCs w:val="20"/>
          <w:lang w:val="en-GB"/>
        </w:rPr>
        <w:fldChar w:fldCharType="end"/>
      </w:r>
      <w:r>
        <w:rPr>
          <w:rFonts w:ascii="Times New Roman" w:hAnsi="Times New Roman"/>
          <w:bCs/>
          <w:sz w:val="20"/>
          <w:szCs w:val="20"/>
          <w:lang w:val="en-GB"/>
        </w:rPr>
        <w:t>, detailed</w:t>
      </w:r>
      <w:r w:rsidR="00955BDE" w:rsidRPr="005E291D">
        <w:rPr>
          <w:rFonts w:ascii="Times New Roman" w:hAnsi="Times New Roman"/>
          <w:bCs/>
          <w:sz w:val="20"/>
          <w:szCs w:val="20"/>
          <w:lang w:val="en-GB"/>
        </w:rPr>
        <w:t xml:space="preserve"> information on the </w:t>
      </w:r>
      <w:r w:rsidR="002D47FC">
        <w:rPr>
          <w:rFonts w:ascii="Times New Roman" w:hAnsi="Times New Roman"/>
          <w:bCs/>
          <w:sz w:val="20"/>
          <w:szCs w:val="20"/>
          <w:lang w:val="en-GB"/>
        </w:rPr>
        <w:t xml:space="preserve">observation </w:t>
      </w:r>
      <w:r w:rsidR="00955BDE" w:rsidRPr="005E291D">
        <w:rPr>
          <w:rFonts w:ascii="Times New Roman" w:hAnsi="Times New Roman"/>
          <w:bCs/>
          <w:sz w:val="20"/>
          <w:szCs w:val="20"/>
          <w:lang w:val="en-GB"/>
        </w:rPr>
        <w:t xml:space="preserve">data processing, the </w:t>
      </w:r>
      <w:r w:rsidR="002D47FC">
        <w:rPr>
          <w:rFonts w:ascii="Times New Roman" w:hAnsi="Times New Roman"/>
          <w:bCs/>
          <w:sz w:val="20"/>
          <w:szCs w:val="20"/>
          <w:lang w:val="en-GB"/>
        </w:rPr>
        <w:t xml:space="preserve">environmental </w:t>
      </w:r>
      <w:r w:rsidR="00955BDE" w:rsidRPr="005E291D">
        <w:rPr>
          <w:rFonts w:ascii="Times New Roman" w:hAnsi="Times New Roman"/>
          <w:bCs/>
          <w:sz w:val="20"/>
          <w:szCs w:val="20"/>
          <w:lang w:val="en-GB"/>
        </w:rPr>
        <w:t xml:space="preserve">variable pre-selection and the model evaluation </w:t>
      </w:r>
      <w:r w:rsidR="00147900">
        <w:rPr>
          <w:rFonts w:ascii="Times New Roman" w:hAnsi="Times New Roman"/>
          <w:bCs/>
          <w:sz w:val="20"/>
          <w:szCs w:val="20"/>
          <w:lang w:val="en-GB"/>
        </w:rPr>
        <w:t>procedures</w:t>
      </w:r>
      <w:r w:rsidR="00955BDE" w:rsidRPr="005E291D">
        <w:rPr>
          <w:rFonts w:ascii="Times New Roman" w:hAnsi="Times New Roman"/>
          <w:bCs/>
          <w:sz w:val="20"/>
          <w:szCs w:val="20"/>
          <w:lang w:val="en-GB"/>
        </w:rPr>
        <w:t xml:space="preserve"> are available in </w:t>
      </w:r>
      <w:r w:rsidR="00955BDE" w:rsidRPr="005E291D">
        <w:rPr>
          <w:rFonts w:ascii="Times New Roman" w:hAnsi="Times New Roman"/>
          <w:bCs/>
          <w:sz w:val="20"/>
          <w:szCs w:val="20"/>
          <w:lang w:val="en-GB"/>
        </w:rPr>
        <w:fldChar w:fldCharType="begin"/>
      </w:r>
      <w:r w:rsidR="003D2471">
        <w:rPr>
          <w:rFonts w:ascii="Times New Roman" w:hAnsi="Times New Roman"/>
          <w:bCs/>
          <w:sz w:val="20"/>
          <w:szCs w:val="20"/>
          <w:lang w:val="en-GB"/>
        </w:rPr>
        <w:instrText xml:space="preserve"> ADDIN ZOTERO_ITEM CSL_CITATION {"citationID":"a2ovmn9ie72","properties":{"formattedCitation":"\\uldash{(2020)}","plainCitation":"(2020)","noteIndex":0},"citationItems":[{"id":1641,"uris":["http://zotero.org/users/local/YHvbICJa/items/U6EBVTMT"],"uri":["http://zotero.org/users/local/YHvbICJa/items/U6EBVTMT"],"itemData":{"id":1641,"type":"article-journal","abstract":"The distribution of marine organisms is strongly influenced by climatic gradients worldwide. The ecological niche (sensu Hutchinson) of a species, i.e. the combination of environmental tolerances and resources required by an organism, interacts with the environment to determine its geographical range. This duality between niche and distribution allows climate change biologists to model potential species’ distributions from past to future conditions. While species distribution models (SDMs) have been intensively used over the last years, no consensual framework to parametrise, calibrate and evaluate models has emerged. Here, to model the contemporary (1990–2017) spatial distribution of seven highly harvested European small pelagic fish species, we implemented a comprehensive and replicable numerical procedure based on 8 SDMs (7 from the Biomod2 framework plus the NPPEN model). This procedure considers critical issues in species distribution modelling such as sampling bias, pseudo-absence selection, model evaluation and uncertainty quantification respectively through (i) an environmental filtration of observation data, (ii) a convex hull based pseudo-absence selection, (iii) a multi-criteria evaluation of model outputs and (iv) an ensemble modelling approach. By mitigating environmental sampling bias in observation data and by identifying the most ecologically relevant predictors, our framework helps to improve the modelling of fish species’ environmental suitability. Not only average temperature, but also temperature variability appears as major factors driving small pelagic fish distribution, and areas of highest environmental suitability were found along the north-western Mediterranean coasts, the Bay of Biscay and the North Sea. We demonstrate in this study that the use of appropriate data pre-processing techniques, an often-overlooked step in modelling, increase model predictive performance, strengthening our confidence in the reliability of predictions.","container-title":"Ecological Modelling","DOI":"10.1016/j.ecolmodel.2019.108902","ISSN":"0304-3800","journalAbbreviation":"Ecological Modelling","language":"en","page":"108902","source":"ScienceDirect","title":"Modelling European small pelagic fish distribution: Methodological insights","title-short":"Modelling European small pelagic fish distribution","volume":"416","author":[{"family":"Schickele","given":"Alexandre"},{"family":"Leroy","given":"Boris"},{"family":"Beaugrand","given":"Gregory"},{"family":"Goberville","given":"Eric"},{"family":"Hattab","given":"Tarek"},{"family":"Francour","given":"Patrice"},{"family":"Raybaud","given":"Virginie"}],"issued":{"date-parts":[["2020",1,15]]}},"suppress-author":true}],"schema":"https://github.com/citation-style-language/schema/raw/master/csl-citation.json"} </w:instrText>
      </w:r>
      <w:r w:rsidR="00955BDE" w:rsidRPr="005E291D">
        <w:rPr>
          <w:rFonts w:ascii="Times New Roman" w:hAnsi="Times New Roman"/>
          <w:bCs/>
          <w:sz w:val="20"/>
          <w:szCs w:val="20"/>
          <w:lang w:val="en-GB"/>
        </w:rPr>
        <w:fldChar w:fldCharType="separate"/>
      </w:r>
      <w:r w:rsidR="003D2471">
        <w:rPr>
          <w:rFonts w:ascii="Times New Roman" w:hAnsi="Times New Roman"/>
          <w:bCs/>
          <w:sz w:val="20"/>
          <w:szCs w:val="20"/>
          <w:lang w:val="en-GB"/>
        </w:rPr>
        <w:t xml:space="preserve">Schickele et al. </w:t>
      </w:r>
      <w:r w:rsidR="003D2471" w:rsidRPr="003D2471">
        <w:rPr>
          <w:rFonts w:ascii="Times New Roman" w:hAnsi="Times New Roman"/>
          <w:sz w:val="20"/>
          <w:u w:val="dash"/>
          <w:lang w:val="en-GB"/>
        </w:rPr>
        <w:t>(2020)</w:t>
      </w:r>
      <w:r w:rsidR="00955BDE" w:rsidRPr="005E291D">
        <w:rPr>
          <w:rFonts w:ascii="Times New Roman" w:hAnsi="Times New Roman"/>
          <w:bCs/>
          <w:sz w:val="20"/>
          <w:szCs w:val="20"/>
          <w:lang w:val="en-GB"/>
        </w:rPr>
        <w:fldChar w:fldCharType="end"/>
      </w:r>
      <w:r>
        <w:rPr>
          <w:rFonts w:ascii="Times New Roman" w:hAnsi="Times New Roman"/>
          <w:bCs/>
          <w:sz w:val="20"/>
          <w:szCs w:val="20"/>
          <w:lang w:val="en-GB"/>
        </w:rPr>
        <w:t>.</w:t>
      </w:r>
      <w:r w:rsidR="0079375B">
        <w:rPr>
          <w:rFonts w:ascii="Times New Roman" w:hAnsi="Times New Roman"/>
          <w:bCs/>
          <w:sz w:val="20"/>
          <w:szCs w:val="20"/>
          <w:lang w:val="en-GB"/>
        </w:rPr>
        <w:t xml:space="preserve"> All statistical algorithms </w:t>
      </w:r>
      <w:r w:rsidR="003D2471">
        <w:rPr>
          <w:rFonts w:ascii="Times New Roman" w:hAnsi="Times New Roman"/>
          <w:bCs/>
          <w:sz w:val="20"/>
          <w:szCs w:val="20"/>
          <w:lang w:val="en-GB"/>
        </w:rPr>
        <w:t xml:space="preserve">– </w:t>
      </w:r>
      <w:r w:rsidR="0079375B">
        <w:rPr>
          <w:rFonts w:ascii="Times New Roman" w:hAnsi="Times New Roman"/>
          <w:bCs/>
          <w:sz w:val="20"/>
          <w:szCs w:val="20"/>
          <w:lang w:val="en-GB"/>
        </w:rPr>
        <w:t>but NPPEN</w:t>
      </w:r>
      <w:r w:rsidR="003D2471">
        <w:rPr>
          <w:rFonts w:ascii="Times New Roman" w:hAnsi="Times New Roman"/>
          <w:bCs/>
          <w:sz w:val="20"/>
          <w:szCs w:val="20"/>
          <w:lang w:val="en-GB"/>
        </w:rPr>
        <w:t xml:space="preserve"> –</w:t>
      </w:r>
      <w:r w:rsidR="0079375B">
        <w:rPr>
          <w:rFonts w:ascii="Times New Roman" w:hAnsi="Times New Roman"/>
          <w:bCs/>
          <w:sz w:val="20"/>
          <w:szCs w:val="20"/>
          <w:lang w:val="en-GB"/>
        </w:rPr>
        <w:t xml:space="preserve"> were used according to the pre-tuning and fitting methods (i.e. adapted for ensemble modelling) provided in Biomod2 </w:t>
      </w:r>
      <w:r w:rsidR="0079375B">
        <w:rPr>
          <w:rFonts w:ascii="Times New Roman" w:hAnsi="Times New Roman"/>
          <w:bCs/>
          <w:sz w:val="20"/>
          <w:szCs w:val="20"/>
          <w:lang w:val="en-GB"/>
        </w:rPr>
        <w:fldChar w:fldCharType="begin"/>
      </w:r>
      <w:r w:rsidR="0079375B">
        <w:rPr>
          <w:rFonts w:ascii="Times New Roman" w:hAnsi="Times New Roman"/>
          <w:bCs/>
          <w:sz w:val="20"/>
          <w:szCs w:val="20"/>
          <w:lang w:val="en-GB"/>
        </w:rPr>
        <w:instrText xml:space="preserve"> ADDIN ZOTERO_ITEM CSL_CITATION {"citationID":"a17fqbevlom","properties":{"formattedCitation":"(Thuiller et al. 2016)","plainCitation":"(Thuiller et al. 2016)","noteIndex":0},"citationItems":[{"id":286,"uris":["http://zotero.org/users/local/YHvbICJa/items/K5FXSWXK"],"uri":["http://zotero.org/users/local/YHvbICJa/items/K5FXSWXK"],"itemData":{"id":286,"type":"article","publisher":"R-Forge Repository","title":"Ensemble Platform for Species Distribution Modelling","author":[{"family":"Thuiller","given":"Wilfried"},{"family":"Georges","given":"Damien"},{"family":"Engler","given":"Robin"},{"family":"Breiner","given":"Frank"}],"issued":{"date-parts":[["2016",3,1]]}}}],"schema":"https://github.com/citation-style-language/schema/raw/master/csl-citation.json"} </w:instrText>
      </w:r>
      <w:r w:rsidR="0079375B">
        <w:rPr>
          <w:rFonts w:ascii="Times New Roman" w:hAnsi="Times New Roman"/>
          <w:bCs/>
          <w:sz w:val="20"/>
          <w:szCs w:val="20"/>
          <w:lang w:val="en-GB"/>
        </w:rPr>
        <w:fldChar w:fldCharType="separate"/>
      </w:r>
      <w:r w:rsidR="0079375B" w:rsidRPr="0079375B">
        <w:rPr>
          <w:rFonts w:ascii="Times New Roman" w:hAnsi="Times New Roman"/>
          <w:sz w:val="20"/>
          <w:lang w:val="en-GB"/>
        </w:rPr>
        <w:t>(Thuiller et al. 2016)</w:t>
      </w:r>
      <w:r w:rsidR="0079375B">
        <w:rPr>
          <w:rFonts w:ascii="Times New Roman" w:hAnsi="Times New Roman"/>
          <w:bCs/>
          <w:sz w:val="20"/>
          <w:szCs w:val="20"/>
          <w:lang w:val="en-GB"/>
        </w:rPr>
        <w:fldChar w:fldCharType="end"/>
      </w:r>
    </w:p>
    <w:p w14:paraId="5ED495C7" w14:textId="77777777" w:rsidR="004540FC" w:rsidRDefault="004540FC">
      <w:pPr>
        <w:rPr>
          <w:rFonts w:ascii="Times New Roman" w:hAnsi="Times New Roman"/>
          <w:b/>
          <w:lang w:val="en-GB"/>
        </w:rPr>
      </w:pPr>
    </w:p>
    <w:tbl>
      <w:tblPr>
        <w:tblStyle w:val="Grilledutableau"/>
        <w:tblW w:w="9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57"/>
        <w:gridCol w:w="986"/>
        <w:gridCol w:w="1035"/>
        <w:gridCol w:w="949"/>
        <w:gridCol w:w="2268"/>
        <w:gridCol w:w="1628"/>
      </w:tblGrid>
      <w:tr w:rsidR="004540FC" w:rsidRPr="004540FC" w14:paraId="40750EAF" w14:textId="6E9E3BCC" w:rsidTr="004540FC">
        <w:trPr>
          <w:trHeight w:val="300"/>
        </w:trPr>
        <w:tc>
          <w:tcPr>
            <w:tcW w:w="1413" w:type="dxa"/>
            <w:tcBorders>
              <w:top w:val="single" w:sz="4" w:space="0" w:color="auto"/>
              <w:bottom w:val="single" w:sz="4" w:space="0" w:color="auto"/>
            </w:tcBorders>
            <w:noWrap/>
            <w:vAlign w:val="center"/>
            <w:hideMark/>
          </w:tcPr>
          <w:p w14:paraId="1BCFC3D7"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Models</w:t>
            </w:r>
          </w:p>
        </w:tc>
        <w:tc>
          <w:tcPr>
            <w:tcW w:w="857" w:type="dxa"/>
            <w:tcBorders>
              <w:top w:val="single" w:sz="4" w:space="0" w:color="auto"/>
              <w:bottom w:val="single" w:sz="4" w:space="0" w:color="auto"/>
            </w:tcBorders>
            <w:noWrap/>
            <w:vAlign w:val="center"/>
            <w:hideMark/>
          </w:tcPr>
          <w:p w14:paraId="5F7E30FC"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Requires absence data</w:t>
            </w:r>
          </w:p>
        </w:tc>
        <w:tc>
          <w:tcPr>
            <w:tcW w:w="986" w:type="dxa"/>
            <w:tcBorders>
              <w:top w:val="single" w:sz="4" w:space="0" w:color="auto"/>
              <w:bottom w:val="single" w:sz="4" w:space="0" w:color="auto"/>
            </w:tcBorders>
            <w:noWrap/>
            <w:vAlign w:val="center"/>
            <w:hideMark/>
          </w:tcPr>
          <w:p w14:paraId="072A1149" w14:textId="31C345C4"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t>Sensitive to missing data</w:t>
            </w:r>
          </w:p>
        </w:tc>
        <w:tc>
          <w:tcPr>
            <w:tcW w:w="1035" w:type="dxa"/>
            <w:tcBorders>
              <w:top w:val="single" w:sz="4" w:space="0" w:color="auto"/>
              <w:bottom w:val="single" w:sz="4" w:space="0" w:color="auto"/>
            </w:tcBorders>
            <w:noWrap/>
            <w:vAlign w:val="center"/>
            <w:hideMark/>
          </w:tcPr>
          <w:p w14:paraId="73E5D9E9"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Predictor interactions</w:t>
            </w:r>
          </w:p>
        </w:tc>
        <w:tc>
          <w:tcPr>
            <w:tcW w:w="949" w:type="dxa"/>
            <w:tcBorders>
              <w:top w:val="single" w:sz="4" w:space="0" w:color="auto"/>
              <w:bottom w:val="single" w:sz="4" w:space="0" w:color="auto"/>
            </w:tcBorders>
            <w:noWrap/>
            <w:vAlign w:val="center"/>
            <w:hideMark/>
          </w:tcPr>
          <w:p w14:paraId="53E5A8EB"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Highly non-linear response</w:t>
            </w:r>
          </w:p>
        </w:tc>
        <w:tc>
          <w:tcPr>
            <w:tcW w:w="2268" w:type="dxa"/>
            <w:tcBorders>
              <w:top w:val="single" w:sz="4" w:space="0" w:color="auto"/>
              <w:bottom w:val="single" w:sz="4" w:space="0" w:color="auto"/>
            </w:tcBorders>
            <w:noWrap/>
            <w:vAlign w:val="center"/>
            <w:hideMark/>
          </w:tcPr>
          <w:p w14:paraId="2C8E2127"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Method overview</w:t>
            </w:r>
          </w:p>
        </w:tc>
        <w:tc>
          <w:tcPr>
            <w:tcW w:w="1628" w:type="dxa"/>
            <w:tcBorders>
              <w:top w:val="single" w:sz="4" w:space="0" w:color="auto"/>
              <w:bottom w:val="single" w:sz="4" w:space="0" w:color="auto"/>
            </w:tcBorders>
            <w:vAlign w:val="center"/>
          </w:tcPr>
          <w:p w14:paraId="4768F64C" w14:textId="73E985D9"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t>References</w:t>
            </w:r>
          </w:p>
        </w:tc>
      </w:tr>
      <w:tr w:rsidR="004540FC" w:rsidRPr="004540FC" w14:paraId="522CBEA3" w14:textId="20BD9EBF" w:rsidTr="004540FC">
        <w:trPr>
          <w:trHeight w:val="747"/>
        </w:trPr>
        <w:tc>
          <w:tcPr>
            <w:tcW w:w="1413" w:type="dxa"/>
            <w:tcBorders>
              <w:top w:val="single" w:sz="4" w:space="0" w:color="auto"/>
            </w:tcBorders>
            <w:noWrap/>
            <w:vAlign w:val="center"/>
            <w:hideMark/>
          </w:tcPr>
          <w:p w14:paraId="65C11F25" w14:textId="1EE23218"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GLM : Generalised Linear Models</w:t>
            </w:r>
          </w:p>
        </w:tc>
        <w:tc>
          <w:tcPr>
            <w:tcW w:w="857" w:type="dxa"/>
            <w:tcBorders>
              <w:top w:val="single" w:sz="4" w:space="0" w:color="auto"/>
            </w:tcBorders>
            <w:noWrap/>
            <w:vAlign w:val="center"/>
            <w:hideMark/>
          </w:tcPr>
          <w:p w14:paraId="4A78A814"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86" w:type="dxa"/>
            <w:tcBorders>
              <w:top w:val="single" w:sz="4" w:space="0" w:color="auto"/>
            </w:tcBorders>
            <w:noWrap/>
            <w:vAlign w:val="center"/>
            <w:hideMark/>
          </w:tcPr>
          <w:p w14:paraId="11D4EEE5" w14:textId="68DCA458"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t>yes</w:t>
            </w:r>
          </w:p>
        </w:tc>
        <w:tc>
          <w:tcPr>
            <w:tcW w:w="1035" w:type="dxa"/>
            <w:tcBorders>
              <w:top w:val="single" w:sz="4" w:space="0" w:color="auto"/>
            </w:tcBorders>
            <w:noWrap/>
            <w:vAlign w:val="center"/>
            <w:hideMark/>
          </w:tcPr>
          <w:p w14:paraId="30DD82B0"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49" w:type="dxa"/>
            <w:tcBorders>
              <w:top w:val="single" w:sz="4" w:space="0" w:color="auto"/>
            </w:tcBorders>
            <w:noWrap/>
            <w:vAlign w:val="center"/>
            <w:hideMark/>
          </w:tcPr>
          <w:p w14:paraId="3CEB55F5"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no</w:t>
            </w:r>
          </w:p>
        </w:tc>
        <w:tc>
          <w:tcPr>
            <w:tcW w:w="2268" w:type="dxa"/>
            <w:tcBorders>
              <w:top w:val="single" w:sz="4" w:space="0" w:color="auto"/>
            </w:tcBorders>
            <w:noWrap/>
            <w:vAlign w:val="center"/>
            <w:hideMark/>
          </w:tcPr>
          <w:p w14:paraId="2B4D5E70"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Regression; link function between model and predicted values</w:t>
            </w:r>
          </w:p>
        </w:tc>
        <w:tc>
          <w:tcPr>
            <w:tcW w:w="1628" w:type="dxa"/>
            <w:tcBorders>
              <w:top w:val="single" w:sz="4" w:space="0" w:color="auto"/>
            </w:tcBorders>
            <w:vAlign w:val="center"/>
          </w:tcPr>
          <w:p w14:paraId="257FD6C3" w14:textId="472AF940"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fldChar w:fldCharType="begin"/>
            </w:r>
            <w:r w:rsidR="00E1522B">
              <w:rPr>
                <w:rFonts w:ascii="Arial" w:hAnsi="Arial" w:cs="Arial"/>
                <w:bCs/>
                <w:sz w:val="16"/>
                <w:szCs w:val="16"/>
                <w:lang w:val="en-GB"/>
              </w:rPr>
              <w:instrText xml:space="preserve"> ADDIN ZOTERO_ITEM CSL_CITATION {"citationID":"a23m3k81hhd","properties":{"formattedCitation":"(Nelder and Wedderburn 1972)","plainCitation":"(Nelder and Wedderburn 1972)","noteIndex":0},"citationItems":[{"id":2224,"uris":["http://zotero.org/users/local/YHvbICJa/items/IJNBVVCZ"],"uri":["http://zotero.org/users/local/YHvbICJa/items/IJNBVVCZ"],"itemData":{"id":2224,"type":"article-journal","abstract":"The technique of iterative weighted linear regression can be used to obtain maximum likelihood estimates of the parameters with observations distributed according to some exponential family and systematic effects that can be made linear by a suitable transformation. A generalization of the analysis of variance is given for these models using log-likelihoods. These generalized linear models are illustrated by examples relating to four distributions; the Normal, Binomial (probit analysis, etc.), Poisson (contingency tables) and gamma (variance components). The implications of the approach in designing statistics courses are discussed.","archive":"JSTOR","container-title":"Journal of the Royal Statistical Society. Series A (General)","DOI":"10.2307/2344614","ISSN":"0035-9238","issue":"3","note":"publisher: [Royal Statistical Society, Wiley]","page":"370-384","source":"JSTOR","title":"Generalized Linear Models","volume":"135","author":[{"family":"Nelder","given":"J. A."},{"family":"Wedderburn","given":"R. W. M."}],"issued":{"date-parts":[["1972"]]}}}],"schema":"https://github.com/citation-style-language/schema/raw/master/csl-citation.json"} </w:instrText>
            </w:r>
            <w:r>
              <w:rPr>
                <w:rFonts w:ascii="Arial" w:hAnsi="Arial" w:cs="Arial"/>
                <w:bCs/>
                <w:sz w:val="16"/>
                <w:szCs w:val="16"/>
                <w:lang w:val="en-GB"/>
              </w:rPr>
              <w:fldChar w:fldCharType="separate"/>
            </w:r>
            <w:r w:rsidR="00E1522B" w:rsidRPr="00E1522B">
              <w:rPr>
                <w:rFonts w:ascii="Arial" w:hAnsi="Arial" w:cs="Arial"/>
                <w:sz w:val="16"/>
              </w:rPr>
              <w:t>(Nelder and Wedderburn 1972)</w:t>
            </w:r>
            <w:r>
              <w:rPr>
                <w:rFonts w:ascii="Arial" w:hAnsi="Arial" w:cs="Arial"/>
                <w:bCs/>
                <w:sz w:val="16"/>
                <w:szCs w:val="16"/>
                <w:lang w:val="en-GB"/>
              </w:rPr>
              <w:fldChar w:fldCharType="end"/>
            </w:r>
          </w:p>
        </w:tc>
      </w:tr>
      <w:tr w:rsidR="004540FC" w:rsidRPr="004540FC" w14:paraId="656F4C03" w14:textId="345EB45B" w:rsidTr="004540FC">
        <w:trPr>
          <w:trHeight w:val="893"/>
        </w:trPr>
        <w:tc>
          <w:tcPr>
            <w:tcW w:w="1413" w:type="dxa"/>
            <w:noWrap/>
            <w:vAlign w:val="center"/>
            <w:hideMark/>
          </w:tcPr>
          <w:p w14:paraId="199A45CA" w14:textId="57DDFC50"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GAM : Generalised Additive Models</w:t>
            </w:r>
          </w:p>
        </w:tc>
        <w:tc>
          <w:tcPr>
            <w:tcW w:w="857" w:type="dxa"/>
            <w:noWrap/>
            <w:vAlign w:val="center"/>
            <w:hideMark/>
          </w:tcPr>
          <w:p w14:paraId="55A24378"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86" w:type="dxa"/>
            <w:noWrap/>
            <w:vAlign w:val="center"/>
            <w:hideMark/>
          </w:tcPr>
          <w:p w14:paraId="4D034934" w14:textId="15885A61"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t>yes</w:t>
            </w:r>
          </w:p>
        </w:tc>
        <w:tc>
          <w:tcPr>
            <w:tcW w:w="1035" w:type="dxa"/>
            <w:noWrap/>
            <w:vAlign w:val="center"/>
            <w:hideMark/>
          </w:tcPr>
          <w:p w14:paraId="121C3E57"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49" w:type="dxa"/>
            <w:noWrap/>
            <w:vAlign w:val="center"/>
            <w:hideMark/>
          </w:tcPr>
          <w:p w14:paraId="6090390A"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2268" w:type="dxa"/>
            <w:noWrap/>
            <w:vAlign w:val="center"/>
            <w:hideMark/>
          </w:tcPr>
          <w:p w14:paraId="17E91FA2"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Regression; ensemble of smooth functions for each predictor</w:t>
            </w:r>
          </w:p>
        </w:tc>
        <w:tc>
          <w:tcPr>
            <w:tcW w:w="1628" w:type="dxa"/>
            <w:vAlign w:val="center"/>
          </w:tcPr>
          <w:p w14:paraId="3039E5C5" w14:textId="7CBD9CC7"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fldChar w:fldCharType="begin"/>
            </w:r>
            <w:r w:rsidR="00E1522B">
              <w:rPr>
                <w:rFonts w:ascii="Arial" w:hAnsi="Arial" w:cs="Arial"/>
                <w:bCs/>
                <w:sz w:val="16"/>
                <w:szCs w:val="16"/>
                <w:lang w:val="en-GB"/>
              </w:rPr>
              <w:instrText xml:space="preserve"> ADDIN ZOTERO_ITEM CSL_CITATION {"citationID":"adbqrke31a","properties":{"formattedCitation":"(Hastie and Tibshirani 1986)","plainCitation":"(Hastie and Tibshirani 1986)","noteIndex":0},"citationItems":[{"id":2226,"uris":["http://zotero.org/users/local/YHvbICJa/items/MV2CJRYZ"],"uri":["http://zotero.org/users/local/YHvbICJa/items/MV2CJRYZ"],"itemData":{"id":2226,"type":"article-journal","abstract":"Likelihood-based regression models such as the normal linear regression model and the linear logistic model, assume a linear (or some other parametric) form for the covariates X1,X2,</w:instrText>
            </w:r>
            <w:r w:rsidR="00E1522B">
              <w:rPr>
                <w:rFonts w:ascii="Cambria Math" w:hAnsi="Cambria Math" w:cs="Cambria Math"/>
                <w:bCs/>
                <w:sz w:val="16"/>
                <w:szCs w:val="16"/>
                <w:lang w:val="en-GB"/>
              </w:rPr>
              <w:instrText>⋯</w:instrText>
            </w:r>
            <w:r w:rsidR="00E1522B">
              <w:rPr>
                <w:rFonts w:ascii="Arial" w:hAnsi="Arial" w:cs="Arial"/>
                <w:bCs/>
                <w:sz w:val="16"/>
                <w:szCs w:val="16"/>
                <w:lang w:val="en-GB"/>
              </w:rPr>
              <w:instrText>,XpX1,X2,</w:instrText>
            </w:r>
            <w:r w:rsidR="00E1522B">
              <w:rPr>
                <w:rFonts w:ascii="Cambria Math" w:hAnsi="Cambria Math" w:cs="Cambria Math"/>
                <w:bCs/>
                <w:sz w:val="16"/>
                <w:szCs w:val="16"/>
                <w:lang w:val="en-GB"/>
              </w:rPr>
              <w:instrText>⋯</w:instrText>
            </w:r>
            <w:r w:rsidR="00E1522B">
              <w:rPr>
                <w:rFonts w:ascii="Arial" w:hAnsi="Arial" w:cs="Arial"/>
                <w:bCs/>
                <w:sz w:val="16"/>
                <w:szCs w:val="16"/>
                <w:lang w:val="en-GB"/>
              </w:rPr>
              <w:instrText>,XpX_1, X_2, \\cdots, X_p. We introduce the class of generalized additive models which replaces the linear form ∑βjXj∑βjXj\\sum \\beta_jX_j by a sum of smooth functions ∑sj(Xj)∑sj(Xj)\\sum s_j(X_j). The sj(</w:instrText>
            </w:r>
            <w:r w:rsidR="00E1522B">
              <w:rPr>
                <w:rFonts w:ascii="Cambria Math" w:hAnsi="Cambria Math" w:cs="Cambria Math"/>
                <w:bCs/>
                <w:sz w:val="16"/>
                <w:szCs w:val="16"/>
                <w:lang w:val="en-GB"/>
              </w:rPr>
              <w:instrText>⋅</w:instrText>
            </w:r>
            <w:r w:rsidR="00E1522B">
              <w:rPr>
                <w:rFonts w:ascii="Arial" w:hAnsi="Arial" w:cs="Arial"/>
                <w:bCs/>
                <w:sz w:val="16"/>
                <w:szCs w:val="16"/>
                <w:lang w:val="en-GB"/>
              </w:rPr>
              <w:instrText>)sj(</w:instrText>
            </w:r>
            <w:r w:rsidR="00E1522B">
              <w:rPr>
                <w:rFonts w:ascii="Cambria Math" w:hAnsi="Cambria Math" w:cs="Cambria Math"/>
                <w:bCs/>
                <w:sz w:val="16"/>
                <w:szCs w:val="16"/>
                <w:lang w:val="en-GB"/>
              </w:rPr>
              <w:instrText>⋅</w:instrText>
            </w:r>
            <w:r w:rsidR="00E1522B">
              <w:rPr>
                <w:rFonts w:ascii="Arial" w:hAnsi="Arial" w:cs="Arial"/>
                <w:bCs/>
                <w:sz w:val="16"/>
                <w:szCs w:val="16"/>
                <w:lang w:val="en-GB"/>
              </w:rPr>
              <w:instrText xml:space="preserve">)s_j(\\cdot)'s are unspecified functions that are estimated using a scatterplot smoother, in an iterative procedure we call the local scoring algorithm. The technique is applicable to any likelihood-based regression model: the class of generalized linear models contains many of these. In this class the linear predictor η=ΣβjXjη=ΣβjXj\\eta = \\Sigma \\beta_jX_j is replaced by the additive predictor Σsj(Xj)Σsj(Xj)\\Sigma s_j(X_j); hence, the name generalized additive models. We illustrate the technique with binary response and survival data. In both cases, the method proves to be useful in uncovering nonlinear covariate effects. It has the advantage of being completely automatic, i.e., no \"detective work\" is needed on the part of the statistician. As a theoretical underpinning, the technique is viewed as an empirical method of maximizing the expected log likelihood, or equivalently, of minimizing the Kullback-Leibler distance to the true model.","container-title":"Statistical Science","DOI":"10.1214/ss/1177013604","ISSN":"0883-4237, 2168-8745","issue":"3","journalAbbreviation":"Statist. Sci.","language":"EN","note":"publisher: Institute of Mathematical Statistics\nMR: MR858512\nZbl: 0645.62068","page":"297-310","source":"Project Euclid","title":"Generalized Additive Models","volume":"1","author":[{"family":"Hastie","given":"Trevor"},{"family":"Tibshirani","given":"Robert"}],"issued":{"date-parts":[["1986",8]]}}}],"schema":"https://github.com/citation-style-language/schema/raw/master/csl-citation.json"} </w:instrText>
            </w:r>
            <w:r>
              <w:rPr>
                <w:rFonts w:ascii="Arial" w:hAnsi="Arial" w:cs="Arial"/>
                <w:bCs/>
                <w:sz w:val="16"/>
                <w:szCs w:val="16"/>
                <w:lang w:val="en-GB"/>
              </w:rPr>
              <w:fldChar w:fldCharType="separate"/>
            </w:r>
            <w:r w:rsidR="00E1522B" w:rsidRPr="00E1522B">
              <w:rPr>
                <w:rFonts w:ascii="Arial" w:hAnsi="Arial" w:cs="Arial"/>
                <w:sz w:val="16"/>
              </w:rPr>
              <w:t>(Hastie and Tibshirani 1986)</w:t>
            </w:r>
            <w:r>
              <w:rPr>
                <w:rFonts w:ascii="Arial" w:hAnsi="Arial" w:cs="Arial"/>
                <w:bCs/>
                <w:sz w:val="16"/>
                <w:szCs w:val="16"/>
                <w:lang w:val="en-GB"/>
              </w:rPr>
              <w:fldChar w:fldCharType="end"/>
            </w:r>
          </w:p>
        </w:tc>
      </w:tr>
      <w:tr w:rsidR="004540FC" w:rsidRPr="004540FC" w14:paraId="091A410E" w14:textId="383080D2" w:rsidTr="004540FC">
        <w:trPr>
          <w:trHeight w:val="1056"/>
        </w:trPr>
        <w:tc>
          <w:tcPr>
            <w:tcW w:w="1413" w:type="dxa"/>
            <w:noWrap/>
            <w:vAlign w:val="center"/>
            <w:hideMark/>
          </w:tcPr>
          <w:p w14:paraId="79C3F7D6" w14:textId="7A35DF0B"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GBM: General Boosting Models</w:t>
            </w:r>
          </w:p>
        </w:tc>
        <w:tc>
          <w:tcPr>
            <w:tcW w:w="857" w:type="dxa"/>
            <w:noWrap/>
            <w:vAlign w:val="center"/>
            <w:hideMark/>
          </w:tcPr>
          <w:p w14:paraId="3BEC760F"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86" w:type="dxa"/>
            <w:noWrap/>
            <w:vAlign w:val="center"/>
            <w:hideMark/>
          </w:tcPr>
          <w:p w14:paraId="7979F08B" w14:textId="1C2A70BE"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t>no</w:t>
            </w:r>
          </w:p>
        </w:tc>
        <w:tc>
          <w:tcPr>
            <w:tcW w:w="1035" w:type="dxa"/>
            <w:noWrap/>
            <w:vAlign w:val="center"/>
            <w:hideMark/>
          </w:tcPr>
          <w:p w14:paraId="560DEF31"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49" w:type="dxa"/>
            <w:noWrap/>
            <w:vAlign w:val="center"/>
            <w:hideMark/>
          </w:tcPr>
          <w:p w14:paraId="6F9E1DD0"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2268" w:type="dxa"/>
            <w:noWrap/>
            <w:vAlign w:val="center"/>
            <w:hideMark/>
          </w:tcPr>
          <w:p w14:paraId="1FEAADCC" w14:textId="36B5657F"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Machine learning; function estimation over a function space using negative gradient method</w:t>
            </w:r>
          </w:p>
        </w:tc>
        <w:tc>
          <w:tcPr>
            <w:tcW w:w="1628" w:type="dxa"/>
            <w:vAlign w:val="center"/>
          </w:tcPr>
          <w:p w14:paraId="37CAD25B" w14:textId="1C4E5756"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fldChar w:fldCharType="begin"/>
            </w:r>
            <w:r w:rsidR="00E1522B">
              <w:rPr>
                <w:rFonts w:ascii="Arial" w:hAnsi="Arial" w:cs="Arial"/>
                <w:bCs/>
                <w:sz w:val="16"/>
                <w:szCs w:val="16"/>
                <w:lang w:val="en-GB"/>
              </w:rPr>
              <w:instrText xml:space="preserve"> ADDIN ZOTERO_ITEM CSL_CITATION {"citationID":"a1q0g4qorjm","properties":{"formattedCitation":"(Friedman 1999)","plainCitation":"(Friedman 1999)","noteIndex":0},"citationItems":[{"id":2234,"uris":["http://zotero.org/users/local/YHvbICJa/items/K54HU7CG"],"uri":["http://zotero.org/users/local/YHvbICJa/items/K54HU7CG"],"itemData":{"id":2234,"type":"article-journal","container-title":"IMS 1999 Reitz Lecture","title":"Greedy Function Approximation: A Gradient Boosting Machine","author":[{"family":"Friedman","given":"Jerome H."}],"issued":{"date-parts":[["1999"]]}}}],"schema":"https://github.com/citation-style-language/schema/raw/master/csl-citation.json"} </w:instrText>
            </w:r>
            <w:r>
              <w:rPr>
                <w:rFonts w:ascii="Arial" w:hAnsi="Arial" w:cs="Arial"/>
                <w:bCs/>
                <w:sz w:val="16"/>
                <w:szCs w:val="16"/>
                <w:lang w:val="en-GB"/>
              </w:rPr>
              <w:fldChar w:fldCharType="separate"/>
            </w:r>
            <w:r w:rsidR="00E1522B" w:rsidRPr="00E1522B">
              <w:rPr>
                <w:rFonts w:ascii="Arial" w:hAnsi="Arial" w:cs="Arial"/>
                <w:sz w:val="16"/>
              </w:rPr>
              <w:t>(Friedman 1999)</w:t>
            </w:r>
            <w:r>
              <w:rPr>
                <w:rFonts w:ascii="Arial" w:hAnsi="Arial" w:cs="Arial"/>
                <w:bCs/>
                <w:sz w:val="16"/>
                <w:szCs w:val="16"/>
                <w:lang w:val="en-GB"/>
              </w:rPr>
              <w:fldChar w:fldCharType="end"/>
            </w:r>
          </w:p>
        </w:tc>
      </w:tr>
      <w:tr w:rsidR="004540FC" w:rsidRPr="004540FC" w14:paraId="445C5BA2" w14:textId="7AF4AD45" w:rsidTr="004540FC">
        <w:trPr>
          <w:trHeight w:val="599"/>
        </w:trPr>
        <w:tc>
          <w:tcPr>
            <w:tcW w:w="1413" w:type="dxa"/>
            <w:noWrap/>
            <w:vAlign w:val="center"/>
            <w:hideMark/>
          </w:tcPr>
          <w:p w14:paraId="4F3E76AC" w14:textId="5076331E"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ANN: Artificial Neural Network</w:t>
            </w:r>
          </w:p>
        </w:tc>
        <w:tc>
          <w:tcPr>
            <w:tcW w:w="857" w:type="dxa"/>
            <w:noWrap/>
            <w:vAlign w:val="center"/>
            <w:hideMark/>
          </w:tcPr>
          <w:p w14:paraId="165721CE"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86" w:type="dxa"/>
            <w:noWrap/>
            <w:vAlign w:val="center"/>
            <w:hideMark/>
          </w:tcPr>
          <w:p w14:paraId="27B89EE6" w14:textId="429C5983"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t>yes</w:t>
            </w:r>
          </w:p>
        </w:tc>
        <w:tc>
          <w:tcPr>
            <w:tcW w:w="1035" w:type="dxa"/>
            <w:noWrap/>
            <w:vAlign w:val="center"/>
            <w:hideMark/>
          </w:tcPr>
          <w:p w14:paraId="70B4A6D5"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49" w:type="dxa"/>
            <w:noWrap/>
            <w:vAlign w:val="center"/>
            <w:hideMark/>
          </w:tcPr>
          <w:p w14:paraId="5D712BF1"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2268" w:type="dxa"/>
            <w:noWrap/>
            <w:vAlign w:val="center"/>
            <w:hideMark/>
          </w:tcPr>
          <w:p w14:paraId="59AFB269"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Machine learning; stepwise and self-learning method</w:t>
            </w:r>
          </w:p>
        </w:tc>
        <w:tc>
          <w:tcPr>
            <w:tcW w:w="1628" w:type="dxa"/>
            <w:vAlign w:val="center"/>
          </w:tcPr>
          <w:p w14:paraId="17A82375" w14:textId="237373AA"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fldChar w:fldCharType="begin"/>
            </w:r>
            <w:r w:rsidR="00E1522B">
              <w:rPr>
                <w:rFonts w:ascii="Arial" w:hAnsi="Arial" w:cs="Arial"/>
                <w:bCs/>
                <w:sz w:val="16"/>
                <w:szCs w:val="16"/>
                <w:lang w:val="en-GB"/>
              </w:rPr>
              <w:instrText xml:space="preserve"> ADDIN ZOTERO_ITEM CSL_CITATION {"citationID":"avtn25v610","properties":{"formattedCitation":"(Lawrence 1994)","plainCitation":"(Lawrence 1994)","noteIndex":0},"citationItems":[{"id":2232,"uris":["http://zotero.org/users/local/YHvbICJa/items/96RGMGF3"],"uri":["http://zotero.org/users/local/YHvbICJa/items/96RGMGF3"],"itemData":{"id":2232,"type":"book","ISBN":"978-1-883157-00-5","language":"en","note":"Google-Books-ID: XVpaAAAAYAAJ","number-of-pages":"364","publisher":"California Scientific Software","source":"Google Books","title":"Introduction to Neural Networks: Design, Theory, and Applications","title-short":"Introduction to Neural Networks","author":[{"family":"Lawrence","given":"Jeannette"}],"issued":{"date-parts":[["1994"]]}}}],"schema":"https://github.com/citation-style-language/schema/raw/master/csl-citation.json"} </w:instrText>
            </w:r>
            <w:r>
              <w:rPr>
                <w:rFonts w:ascii="Arial" w:hAnsi="Arial" w:cs="Arial"/>
                <w:bCs/>
                <w:sz w:val="16"/>
                <w:szCs w:val="16"/>
                <w:lang w:val="en-GB"/>
              </w:rPr>
              <w:fldChar w:fldCharType="separate"/>
            </w:r>
            <w:r w:rsidR="00E1522B" w:rsidRPr="00E1522B">
              <w:rPr>
                <w:rFonts w:ascii="Arial" w:hAnsi="Arial" w:cs="Arial"/>
                <w:sz w:val="16"/>
              </w:rPr>
              <w:t>(Lawrence 1994)</w:t>
            </w:r>
            <w:r>
              <w:rPr>
                <w:rFonts w:ascii="Arial" w:hAnsi="Arial" w:cs="Arial"/>
                <w:bCs/>
                <w:sz w:val="16"/>
                <w:szCs w:val="16"/>
                <w:lang w:val="en-GB"/>
              </w:rPr>
              <w:fldChar w:fldCharType="end"/>
            </w:r>
          </w:p>
        </w:tc>
      </w:tr>
      <w:tr w:rsidR="004540FC" w:rsidRPr="004540FC" w14:paraId="228EDD4F" w14:textId="28650EDB" w:rsidTr="004540FC">
        <w:trPr>
          <w:trHeight w:val="661"/>
        </w:trPr>
        <w:tc>
          <w:tcPr>
            <w:tcW w:w="1413" w:type="dxa"/>
            <w:noWrap/>
            <w:vAlign w:val="center"/>
            <w:hideMark/>
          </w:tcPr>
          <w:p w14:paraId="26342880" w14:textId="17328B5B"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RF: Random Forest</w:t>
            </w:r>
          </w:p>
        </w:tc>
        <w:tc>
          <w:tcPr>
            <w:tcW w:w="857" w:type="dxa"/>
            <w:noWrap/>
            <w:vAlign w:val="center"/>
            <w:hideMark/>
          </w:tcPr>
          <w:p w14:paraId="0BAAF659"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86" w:type="dxa"/>
            <w:noWrap/>
            <w:vAlign w:val="center"/>
            <w:hideMark/>
          </w:tcPr>
          <w:p w14:paraId="38B95E98" w14:textId="57B49C7C"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t>no</w:t>
            </w:r>
          </w:p>
        </w:tc>
        <w:tc>
          <w:tcPr>
            <w:tcW w:w="1035" w:type="dxa"/>
            <w:noWrap/>
            <w:vAlign w:val="center"/>
            <w:hideMark/>
          </w:tcPr>
          <w:p w14:paraId="3A6EB1C7"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49" w:type="dxa"/>
            <w:noWrap/>
            <w:vAlign w:val="center"/>
            <w:hideMark/>
          </w:tcPr>
          <w:p w14:paraId="43A700DA"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2268" w:type="dxa"/>
            <w:noWrap/>
            <w:vAlign w:val="center"/>
            <w:hideMark/>
          </w:tcPr>
          <w:p w14:paraId="78D871B3"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Machine learning; ensemble of classification trees</w:t>
            </w:r>
          </w:p>
        </w:tc>
        <w:tc>
          <w:tcPr>
            <w:tcW w:w="1628" w:type="dxa"/>
            <w:vAlign w:val="center"/>
          </w:tcPr>
          <w:p w14:paraId="47F7A8BF" w14:textId="441DC60D"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fldChar w:fldCharType="begin"/>
            </w:r>
            <w:r w:rsidR="00E1522B">
              <w:rPr>
                <w:rFonts w:ascii="Arial" w:hAnsi="Arial" w:cs="Arial"/>
                <w:bCs/>
                <w:sz w:val="16"/>
                <w:szCs w:val="16"/>
                <w:lang w:val="en-GB"/>
              </w:rPr>
              <w:instrText xml:space="preserve"> ADDIN ZOTERO_ITEM CSL_CITATION {"citationID":"a1agscdpmk2","properties":{"formattedCitation":"(Breiman 2001)","plainCitation":"(Breiman 2001)","noteIndex":0},"citationItems":[{"id":2237,"uris":["http://zotero.org/users/local/YHvbICJa/items/PQVP7X3A"],"uri":["http://zotero.org/users/local/YHvbICJa/items/PQVP7X3A"],"itemData":{"id":2237,"type":"article-journal","abstract":"Random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regression.","container-title":"Machine Learning","DOI":"10.1023/A:1010933404324","ISSN":"1573-0565","issue":"1","journalAbbreviation":"Machine Learning","language":"en","page":"5-32","source":"Springer Link","title":"Random Forests","volume":"45","author":[{"family":"Breiman","given":"Leo"}],"issued":{"date-parts":[["2001",10,1]]}}}],"schema":"https://github.com/citation-style-language/schema/raw/master/csl-citation.json"} </w:instrText>
            </w:r>
            <w:r>
              <w:rPr>
                <w:rFonts w:ascii="Arial" w:hAnsi="Arial" w:cs="Arial"/>
                <w:bCs/>
                <w:sz w:val="16"/>
                <w:szCs w:val="16"/>
                <w:lang w:val="en-GB"/>
              </w:rPr>
              <w:fldChar w:fldCharType="separate"/>
            </w:r>
            <w:r w:rsidR="00E1522B" w:rsidRPr="00E1522B">
              <w:rPr>
                <w:rFonts w:ascii="Arial" w:hAnsi="Arial" w:cs="Arial"/>
                <w:sz w:val="16"/>
              </w:rPr>
              <w:t>(Breiman 2001)</w:t>
            </w:r>
            <w:r>
              <w:rPr>
                <w:rFonts w:ascii="Arial" w:hAnsi="Arial" w:cs="Arial"/>
                <w:bCs/>
                <w:sz w:val="16"/>
                <w:szCs w:val="16"/>
                <w:lang w:val="en-GB"/>
              </w:rPr>
              <w:fldChar w:fldCharType="end"/>
            </w:r>
          </w:p>
        </w:tc>
      </w:tr>
      <w:tr w:rsidR="004540FC" w:rsidRPr="004540FC" w14:paraId="08B9F94F" w14:textId="03118247" w:rsidTr="004540FC">
        <w:trPr>
          <w:trHeight w:val="993"/>
        </w:trPr>
        <w:tc>
          <w:tcPr>
            <w:tcW w:w="1413" w:type="dxa"/>
            <w:noWrap/>
            <w:vAlign w:val="center"/>
            <w:hideMark/>
          </w:tcPr>
          <w:p w14:paraId="5DCCEE26" w14:textId="16BDEFC5" w:rsidR="004540FC" w:rsidRPr="004540FC" w:rsidRDefault="004540FC" w:rsidP="004540FC">
            <w:pPr>
              <w:jc w:val="center"/>
              <w:rPr>
                <w:rFonts w:ascii="Arial" w:hAnsi="Arial" w:cs="Arial"/>
                <w:bCs/>
                <w:sz w:val="16"/>
                <w:szCs w:val="16"/>
              </w:rPr>
            </w:pPr>
            <w:r w:rsidRPr="004540FC">
              <w:rPr>
                <w:rFonts w:ascii="Arial" w:hAnsi="Arial" w:cs="Arial"/>
                <w:bCs/>
                <w:sz w:val="16"/>
                <w:szCs w:val="16"/>
              </w:rPr>
              <w:t xml:space="preserve">MARS: Multiple Adaptative </w:t>
            </w:r>
            <w:proofErr w:type="spellStart"/>
            <w:r w:rsidRPr="004540FC">
              <w:rPr>
                <w:rFonts w:ascii="Arial" w:hAnsi="Arial" w:cs="Arial"/>
                <w:bCs/>
                <w:sz w:val="16"/>
                <w:szCs w:val="16"/>
              </w:rPr>
              <w:t>Regression</w:t>
            </w:r>
            <w:proofErr w:type="spellEnd"/>
            <w:r w:rsidRPr="004540FC">
              <w:rPr>
                <w:rFonts w:ascii="Arial" w:hAnsi="Arial" w:cs="Arial"/>
                <w:bCs/>
                <w:sz w:val="16"/>
                <w:szCs w:val="16"/>
              </w:rPr>
              <w:t xml:space="preserve"> </w:t>
            </w:r>
            <w:proofErr w:type="spellStart"/>
            <w:r w:rsidRPr="004540FC">
              <w:rPr>
                <w:rFonts w:ascii="Arial" w:hAnsi="Arial" w:cs="Arial"/>
                <w:bCs/>
                <w:sz w:val="16"/>
                <w:szCs w:val="16"/>
              </w:rPr>
              <w:t>Spline</w:t>
            </w:r>
            <w:proofErr w:type="spellEnd"/>
          </w:p>
        </w:tc>
        <w:tc>
          <w:tcPr>
            <w:tcW w:w="857" w:type="dxa"/>
            <w:noWrap/>
            <w:vAlign w:val="center"/>
            <w:hideMark/>
          </w:tcPr>
          <w:p w14:paraId="36267CD8"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86" w:type="dxa"/>
            <w:noWrap/>
            <w:vAlign w:val="center"/>
            <w:hideMark/>
          </w:tcPr>
          <w:p w14:paraId="7D904C79" w14:textId="0AF8D60E"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t>yes</w:t>
            </w:r>
          </w:p>
        </w:tc>
        <w:tc>
          <w:tcPr>
            <w:tcW w:w="1035" w:type="dxa"/>
            <w:noWrap/>
            <w:vAlign w:val="center"/>
            <w:hideMark/>
          </w:tcPr>
          <w:p w14:paraId="23D2AE47"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49" w:type="dxa"/>
            <w:noWrap/>
            <w:vAlign w:val="center"/>
            <w:hideMark/>
          </w:tcPr>
          <w:p w14:paraId="6474980E"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2268" w:type="dxa"/>
            <w:noWrap/>
            <w:vAlign w:val="center"/>
            <w:hideMark/>
          </w:tcPr>
          <w:p w14:paraId="67FA4F1D"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Regression; non-linear ensemble of regression models</w:t>
            </w:r>
          </w:p>
        </w:tc>
        <w:tc>
          <w:tcPr>
            <w:tcW w:w="1628" w:type="dxa"/>
            <w:vAlign w:val="center"/>
          </w:tcPr>
          <w:p w14:paraId="51BF9DEE" w14:textId="5AA7F005"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fldChar w:fldCharType="begin"/>
            </w:r>
            <w:r w:rsidR="00E1522B">
              <w:rPr>
                <w:rFonts w:ascii="Arial" w:hAnsi="Arial" w:cs="Arial"/>
                <w:bCs/>
                <w:sz w:val="16"/>
                <w:szCs w:val="16"/>
                <w:lang w:val="en-GB"/>
              </w:rPr>
              <w:instrText xml:space="preserve"> ADDIN ZOTERO_ITEM CSL_CITATION {"citationID":"a19ju6atj0t","properties":{"formattedCitation":"(Friedman 1991)","plainCitation":"(Friedman 1991)","noteIndex":0},"citationItems":[{"id":2229,"uris":["http://zotero.org/users/local/YHvbICJa/items/2MA4IYMA"],"uri":["http://zotero.org/users/local/YHvbICJa/items/2MA4IYMA"],"itemData":{"id":2229,"type":"article-journal","abstract":"A new method is presented for flexible regression modeling of high dimensional data. The model takes the form of an expansion in product spline basis functions, where the number of basis functions as well as the parameters associated with each one (product degree and knot locations) are automatically determined by the data. This procedure is motivated by the recursive partitioning approach to regression and shares its attractive properties. Unlike recursive partitioning, however, this method produces continuous models with continuous derivatives. It has more power and flexibility to model relationships that are nearly additive or involve interactions in at most a few variables. In addition, the model can be represented in a form that separately identifies the additive contributions and those associated with the different multivariable interactions.","container-title":"Annals of Statistics","DOI":"10.1214/aos/1176347963","ISSN":"0090-5364, 2168-8966","issue":"1","journalAbbreviation":"Ann. Statist.","language":"EN","note":"publisher: Institute of Mathematical Statistics\nMR: MR1091842\nZbl: 0765.62064","page":"1-67","source":"Project Euclid","title":"Multivariate Adaptive Regression Splines","volume":"19","author":[{"family":"Friedman","given":"Jerome H."}],"issued":{"date-parts":[["1991",3]]}}}],"schema":"https://github.com/citation-style-language/schema/raw/master/csl-citation.json"} </w:instrText>
            </w:r>
            <w:r>
              <w:rPr>
                <w:rFonts w:ascii="Arial" w:hAnsi="Arial" w:cs="Arial"/>
                <w:bCs/>
                <w:sz w:val="16"/>
                <w:szCs w:val="16"/>
                <w:lang w:val="en-GB"/>
              </w:rPr>
              <w:fldChar w:fldCharType="separate"/>
            </w:r>
            <w:r w:rsidR="00E1522B" w:rsidRPr="00E1522B">
              <w:rPr>
                <w:rFonts w:ascii="Arial" w:hAnsi="Arial" w:cs="Arial"/>
                <w:sz w:val="16"/>
              </w:rPr>
              <w:t>(Friedman 1991)</w:t>
            </w:r>
            <w:r>
              <w:rPr>
                <w:rFonts w:ascii="Arial" w:hAnsi="Arial" w:cs="Arial"/>
                <w:bCs/>
                <w:sz w:val="16"/>
                <w:szCs w:val="16"/>
                <w:lang w:val="en-GB"/>
              </w:rPr>
              <w:fldChar w:fldCharType="end"/>
            </w:r>
          </w:p>
        </w:tc>
      </w:tr>
      <w:tr w:rsidR="004540FC" w:rsidRPr="004540FC" w14:paraId="7366ABE4" w14:textId="3F1A9FE3" w:rsidTr="004540FC">
        <w:trPr>
          <w:trHeight w:val="833"/>
        </w:trPr>
        <w:tc>
          <w:tcPr>
            <w:tcW w:w="1413" w:type="dxa"/>
            <w:noWrap/>
            <w:vAlign w:val="center"/>
            <w:hideMark/>
          </w:tcPr>
          <w:p w14:paraId="619E0325" w14:textId="62FB1D2F"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FDA: Flexible Discriminant Analysis</w:t>
            </w:r>
          </w:p>
        </w:tc>
        <w:tc>
          <w:tcPr>
            <w:tcW w:w="857" w:type="dxa"/>
            <w:noWrap/>
            <w:vAlign w:val="center"/>
            <w:hideMark/>
          </w:tcPr>
          <w:p w14:paraId="386D0C69"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86" w:type="dxa"/>
            <w:noWrap/>
            <w:vAlign w:val="center"/>
            <w:hideMark/>
          </w:tcPr>
          <w:p w14:paraId="4A81FA3A" w14:textId="25926044"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t>yes</w:t>
            </w:r>
          </w:p>
        </w:tc>
        <w:tc>
          <w:tcPr>
            <w:tcW w:w="1035" w:type="dxa"/>
            <w:noWrap/>
            <w:vAlign w:val="center"/>
            <w:hideMark/>
          </w:tcPr>
          <w:p w14:paraId="776953FD"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49" w:type="dxa"/>
            <w:noWrap/>
            <w:vAlign w:val="center"/>
            <w:hideMark/>
          </w:tcPr>
          <w:p w14:paraId="1EC817B5"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2268" w:type="dxa"/>
            <w:noWrap/>
            <w:vAlign w:val="center"/>
            <w:hideMark/>
          </w:tcPr>
          <w:p w14:paraId="7D424BE6"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Machine learning; blends linear regression and MARS</w:t>
            </w:r>
          </w:p>
        </w:tc>
        <w:tc>
          <w:tcPr>
            <w:tcW w:w="1628" w:type="dxa"/>
            <w:vAlign w:val="center"/>
          </w:tcPr>
          <w:p w14:paraId="7B748B92" w14:textId="36208375"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fldChar w:fldCharType="begin"/>
            </w:r>
            <w:r w:rsidR="00E1522B">
              <w:rPr>
                <w:rFonts w:ascii="Arial" w:hAnsi="Arial" w:cs="Arial"/>
                <w:bCs/>
                <w:sz w:val="16"/>
                <w:szCs w:val="16"/>
                <w:lang w:val="en-GB"/>
              </w:rPr>
              <w:instrText xml:space="preserve"> ADDIN ZOTERO_ITEM CSL_CITATION {"citationID":"a1pjtg7ne3k","properties":{"formattedCitation":"(Hastie, Tibshirani, and Buja 1994)","plainCitation":"(Hastie, Tibshirani, and Buja 1994)","noteIndex":0},"citationItems":[{"id":2236,"uris":["http://zotero.org/users/local/YHvbICJa/items/6A8I2Y7S"],"uri":["http://zotero.org/users/local/YHvbICJa/items/6A8I2Y7S"],"itemData":{"id":2236,"type":"article-journal","container-title":"Journal of the American Statistical Association","DOI":"10.1080/01621459.1994.10476866","ISSN":"0162-1459, 1537-274X","issue":"428","journalAbbreviation":"Journal of the American Statistical Association","language":"en","page":"1255-1270","source":"DOI.org (Crossref)","title":"Flexible Discriminant Analysis by Optimal Scoring","volume":"89","author":[{"family":"Hastie","given":"Trevor"},{"family":"Tibshirani","given":"Robert"},{"family":"Buja","given":"Andreas"}],"issued":{"date-parts":[["1994",12]]}}}],"schema":"https://github.com/citation-style-language/schema/raw/master/csl-citation.json"} </w:instrText>
            </w:r>
            <w:r>
              <w:rPr>
                <w:rFonts w:ascii="Arial" w:hAnsi="Arial" w:cs="Arial"/>
                <w:bCs/>
                <w:sz w:val="16"/>
                <w:szCs w:val="16"/>
                <w:lang w:val="en-GB"/>
              </w:rPr>
              <w:fldChar w:fldCharType="separate"/>
            </w:r>
            <w:r w:rsidR="00E1522B" w:rsidRPr="00E1522B">
              <w:rPr>
                <w:rFonts w:ascii="Arial" w:hAnsi="Arial" w:cs="Arial"/>
                <w:sz w:val="16"/>
              </w:rPr>
              <w:t>(Hastie, Tibshirani, and Buja 1994)</w:t>
            </w:r>
            <w:r>
              <w:rPr>
                <w:rFonts w:ascii="Arial" w:hAnsi="Arial" w:cs="Arial"/>
                <w:bCs/>
                <w:sz w:val="16"/>
                <w:szCs w:val="16"/>
                <w:lang w:val="en-GB"/>
              </w:rPr>
              <w:fldChar w:fldCharType="end"/>
            </w:r>
          </w:p>
        </w:tc>
      </w:tr>
      <w:tr w:rsidR="004540FC" w:rsidRPr="00B55F6C" w14:paraId="0521047D" w14:textId="411B6483" w:rsidTr="004540FC">
        <w:trPr>
          <w:trHeight w:val="859"/>
        </w:trPr>
        <w:tc>
          <w:tcPr>
            <w:tcW w:w="1413" w:type="dxa"/>
            <w:tcBorders>
              <w:bottom w:val="single" w:sz="4" w:space="0" w:color="auto"/>
            </w:tcBorders>
            <w:noWrap/>
            <w:vAlign w:val="center"/>
            <w:hideMark/>
          </w:tcPr>
          <w:p w14:paraId="44DD350D" w14:textId="3DE1D650"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NPPEN: Non-Parametric Probabilistic Ecological Niche model</w:t>
            </w:r>
          </w:p>
        </w:tc>
        <w:tc>
          <w:tcPr>
            <w:tcW w:w="857" w:type="dxa"/>
            <w:tcBorders>
              <w:bottom w:val="single" w:sz="4" w:space="0" w:color="auto"/>
            </w:tcBorders>
            <w:noWrap/>
            <w:vAlign w:val="center"/>
            <w:hideMark/>
          </w:tcPr>
          <w:p w14:paraId="0E32A3A5"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no</w:t>
            </w:r>
          </w:p>
        </w:tc>
        <w:tc>
          <w:tcPr>
            <w:tcW w:w="986" w:type="dxa"/>
            <w:tcBorders>
              <w:bottom w:val="single" w:sz="4" w:space="0" w:color="auto"/>
            </w:tcBorders>
            <w:noWrap/>
            <w:vAlign w:val="center"/>
            <w:hideMark/>
          </w:tcPr>
          <w:p w14:paraId="47BC9F06" w14:textId="6ECF24CF"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t>yes</w:t>
            </w:r>
          </w:p>
        </w:tc>
        <w:tc>
          <w:tcPr>
            <w:tcW w:w="1035" w:type="dxa"/>
            <w:tcBorders>
              <w:bottom w:val="single" w:sz="4" w:space="0" w:color="auto"/>
            </w:tcBorders>
            <w:noWrap/>
            <w:vAlign w:val="center"/>
            <w:hideMark/>
          </w:tcPr>
          <w:p w14:paraId="2A2D77DB"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949" w:type="dxa"/>
            <w:tcBorders>
              <w:bottom w:val="single" w:sz="4" w:space="0" w:color="auto"/>
            </w:tcBorders>
            <w:noWrap/>
            <w:vAlign w:val="center"/>
            <w:hideMark/>
          </w:tcPr>
          <w:p w14:paraId="2D5BDBC2"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yes</w:t>
            </w:r>
          </w:p>
        </w:tc>
        <w:tc>
          <w:tcPr>
            <w:tcW w:w="2268" w:type="dxa"/>
            <w:tcBorders>
              <w:bottom w:val="single" w:sz="4" w:space="0" w:color="auto"/>
            </w:tcBorders>
            <w:noWrap/>
            <w:vAlign w:val="center"/>
            <w:hideMark/>
          </w:tcPr>
          <w:p w14:paraId="380A7B17" w14:textId="77777777" w:rsidR="004540FC" w:rsidRPr="004540FC" w:rsidRDefault="004540FC" w:rsidP="004540FC">
            <w:pPr>
              <w:jc w:val="center"/>
              <w:rPr>
                <w:rFonts w:ascii="Arial" w:hAnsi="Arial" w:cs="Arial"/>
                <w:bCs/>
                <w:sz w:val="16"/>
                <w:szCs w:val="16"/>
                <w:lang w:val="en-GB"/>
              </w:rPr>
            </w:pPr>
            <w:r w:rsidRPr="004540FC">
              <w:rPr>
                <w:rFonts w:ascii="Arial" w:hAnsi="Arial" w:cs="Arial"/>
                <w:bCs/>
                <w:sz w:val="16"/>
                <w:szCs w:val="16"/>
                <w:lang w:val="en-GB"/>
              </w:rPr>
              <w:t>Mahalanobis distance and Multiple Permutation Procedure</w:t>
            </w:r>
          </w:p>
        </w:tc>
        <w:tc>
          <w:tcPr>
            <w:tcW w:w="1628" w:type="dxa"/>
            <w:tcBorders>
              <w:bottom w:val="single" w:sz="4" w:space="0" w:color="auto"/>
            </w:tcBorders>
            <w:vAlign w:val="center"/>
          </w:tcPr>
          <w:p w14:paraId="52EBD4D3" w14:textId="2F2B5108" w:rsidR="004540FC" w:rsidRPr="004540FC" w:rsidRDefault="004540FC" w:rsidP="004540FC">
            <w:pPr>
              <w:jc w:val="center"/>
              <w:rPr>
                <w:rFonts w:ascii="Arial" w:hAnsi="Arial" w:cs="Arial"/>
                <w:bCs/>
                <w:sz w:val="16"/>
                <w:szCs w:val="16"/>
                <w:lang w:val="en-GB"/>
              </w:rPr>
            </w:pPr>
            <w:r>
              <w:rPr>
                <w:rFonts w:ascii="Arial" w:hAnsi="Arial" w:cs="Arial"/>
                <w:bCs/>
                <w:sz w:val="16"/>
                <w:szCs w:val="16"/>
                <w:lang w:val="en-GB"/>
              </w:rPr>
              <w:fldChar w:fldCharType="begin"/>
            </w:r>
            <w:r w:rsidR="00E1522B">
              <w:rPr>
                <w:rFonts w:ascii="Arial" w:hAnsi="Arial" w:cs="Arial"/>
                <w:bCs/>
                <w:sz w:val="16"/>
                <w:szCs w:val="16"/>
                <w:lang w:val="en-GB"/>
              </w:rPr>
              <w:instrText xml:space="preserve"> ADDIN ZOTERO_ITEM CSL_CITATION {"citationID":"alhg48gmem","properties":{"formattedCitation":"(Beaugrand et al. 2011; Mahalanobis 1936; Mielke, Berry, and Brier 1981)","plainCitation":"(Beaugrand et al. 2011; Mahalanobis 1936; Mielke, Berry, and Brier 1981)","noteIndex":0},"citationItems":[{"id":343,"uris":["http://zotero.org/users/local/YHvbICJa/items/Z9VX46TD"],"uri":["http://zotero.org/users/local/YHvbICJa/items/Z9VX46TD"],"itemData":{"id":343,"type":"article-journal","abstract":"This study aims to describe a new nonparametric ecological niche model for the analysis of presence-only data, which we use to map the spatial distribution of Atlantic cod and to project the potential impact of climate change on this species. The new model, called the Non-Parametric Probabilistic Ecological Niche (NPPEN) model, is derived from a test recently applied to compare the ecological niche of 2 different species. The analysis is based on a simplification of the Multiple Response Permutation Procedures (MRPP) using the Generalised Mahalanobis distance. For the first time, we propose to test the generalized Mahalanobis distance by a non-parametric procedure, thus avoiding the arbitrary selection of quantile classes to allow the direct estimation of the probability of occurrence of a species. The model NPPEN was applied to model the ecological niche (sensu Hutchinson) of Atlantic cod and therefore its spatial distribution. The modelled niche exhibited high probabilities of occurrence at bathymetry ranging from 0 to 500 m (mode from 100 to 300 m), at annual sea surface temperature of from –1 to 14°C (mode from 4 to 8°C) and at annual sea surface salinity ranging from 0 to 36 (mode from 25 to 34). This made the species a good indicator of the subarctic province. Current climate change is having a strong effect on North Sea cod and may have also reinforced the negative impact of fishing on stocks located offshore of North America. The model shows a pronounced effect of present-day climate change on the spatial distribution of Atlantic cod. Projections for the coming decades suggest that cod may eventually disappear as a commercial species from regions where a sustained decrease or collapse has already been documented. In contrast, the abundance of cod is likely to increase in the Barents Sea.","container-title":"Marine Ecology Progress Series","DOI":"10.3354/meps08939","ISSN":"0171-8630, 1616-1599","language":"en","page":"175-190","source":"CrossRef","title":"A new model to assess the probability of occurrence of a species, based on presence-only data","volume":"424","author":[{"family":"Beaugrand","given":"G"},{"family":"Lenoir","given":"S"},{"family":"Ibañez","given":"F"},{"family":"Manté","given":"C"}],"issued":{"date-parts":[["2011",3,1]]}}},{"id":981,"uris":["http://zotero.org/users/local/YHvbICJa/items/UGI32YUW"],"uri":["http://zotero.org/users/local/YHvbICJa/items/UGI32YUW"],"itemData":{"id":981,"type":"article-journal","container-title":"Proceedings of the National Institute of Science, India","page":"49-55","source":"CiteULike","title":"On the generalised distance in statistics","volume":"2","author":[{"family":"Mahalanobis","given":"PC"}],"issued":{"date-parts":[["1936",4,16]]}}},{"id":436,"uris":["http://zotero.org/users/local/YHvbICJa/items/7KH3RHPF"],"uri":["http://zotero.org/users/local/YHvbICJa/items/7KH3RHPF"],"itemData":{"id":436,"type":"article-journal","abstract":"This paper considers the examination of possible differences in monthly sea-level pressure patterns, The satisfactory examination of such differences requires appropriate multi-response parametric methods based on unknown multivariate distributions (i.e., an appropriate parametric technique is probably non-existent). In order to avoid the likely insurmountable difficulties involving parametric methods, the application of multi-response permutation procedures (MRPP) is suggested as an appropriate approach for the examination of such differences.","container-title":"Monthly Weather Review","DOI":"10.1175/1520-0493(1981)109&lt;0120:AOMRPP&gt;2.0.CO;2","ISSN":"0027-0644","issue":"1","journalAbbreviation":"Mon. Wea. Rev.","page":"120-126","source":"journals.ametsoc.org (Atypon)","title":"Application of Multi-Response Permutation Procedures for Examining Seasonal Changes in Monthly Mean Sea-Level Pressure Patterns","volume":"109","author":[{"family":"Mielke","given":"Paul W."},{"family":"Berry","given":"Kenneth J."},{"family":"Brier","given":"Glenn W."}],"issued":{"date-parts":[["1981",1,1]]}}}],"schema":"https://github.com/citation-style-language/schema/raw/master/csl-citation.json"} </w:instrText>
            </w:r>
            <w:r>
              <w:rPr>
                <w:rFonts w:ascii="Arial" w:hAnsi="Arial" w:cs="Arial"/>
                <w:bCs/>
                <w:sz w:val="16"/>
                <w:szCs w:val="16"/>
                <w:lang w:val="en-GB"/>
              </w:rPr>
              <w:fldChar w:fldCharType="separate"/>
            </w:r>
            <w:r w:rsidR="00E1522B" w:rsidRPr="0079375B">
              <w:rPr>
                <w:rFonts w:ascii="Arial" w:hAnsi="Arial" w:cs="Arial"/>
                <w:sz w:val="16"/>
                <w:lang w:val="en-GB"/>
              </w:rPr>
              <w:t>(Beaugrand et al. 2011; Mahalanobis 1936; Mielke, Berry, and Brier 1981)</w:t>
            </w:r>
            <w:r>
              <w:rPr>
                <w:rFonts w:ascii="Arial" w:hAnsi="Arial" w:cs="Arial"/>
                <w:bCs/>
                <w:sz w:val="16"/>
                <w:szCs w:val="16"/>
                <w:lang w:val="en-GB"/>
              </w:rPr>
              <w:fldChar w:fldCharType="end"/>
            </w:r>
          </w:p>
        </w:tc>
      </w:tr>
    </w:tbl>
    <w:p w14:paraId="3188B8E9" w14:textId="4E01AAC0" w:rsidR="00665AE5" w:rsidRDefault="00665AE5">
      <w:pPr>
        <w:rPr>
          <w:rFonts w:ascii="Times New Roman" w:hAnsi="Times New Roman"/>
          <w:b/>
          <w:lang w:val="en-GB"/>
        </w:rPr>
      </w:pPr>
    </w:p>
    <w:p w14:paraId="68740B41" w14:textId="0A0F05C8" w:rsidR="005F553C" w:rsidRPr="0079375B" w:rsidRDefault="005F553C" w:rsidP="007B69C9">
      <w:pPr>
        <w:jc w:val="both"/>
        <w:rPr>
          <w:rFonts w:ascii="Times New Roman" w:hAnsi="Times New Roman"/>
          <w:b/>
          <w:lang w:val="en-GB"/>
        </w:rPr>
      </w:pPr>
      <w:r w:rsidRPr="0079375B">
        <w:rPr>
          <w:rFonts w:ascii="Times New Roman" w:hAnsi="Times New Roman"/>
          <w:b/>
          <w:lang w:val="en-GB"/>
        </w:rPr>
        <w:t>References :</w:t>
      </w:r>
    </w:p>
    <w:p w14:paraId="7D5D91E2" w14:textId="3FD9E0A5" w:rsidR="005F553C" w:rsidRPr="0079375B" w:rsidRDefault="005F553C" w:rsidP="007B69C9">
      <w:pPr>
        <w:jc w:val="both"/>
        <w:rPr>
          <w:rFonts w:ascii="Times New Roman" w:hAnsi="Times New Roman"/>
          <w:bCs/>
          <w:lang w:val="en-GB"/>
        </w:rPr>
      </w:pPr>
    </w:p>
    <w:p w14:paraId="269469F7" w14:textId="4DBF9546" w:rsidR="00375A73" w:rsidRPr="00B55F6C" w:rsidRDefault="00064AB1" w:rsidP="00064AB1">
      <w:pPr>
        <w:jc w:val="both"/>
        <w:rPr>
          <w:rFonts w:ascii="Times New Roman" w:hAnsi="Times New Roman"/>
          <w:b/>
          <w:lang w:val="en-GB"/>
        </w:rPr>
      </w:pPr>
      <w:r>
        <w:rPr>
          <w:bCs/>
          <w:lang w:val="en-GB"/>
        </w:rPr>
        <w:fldChar w:fldCharType="begin"/>
      </w:r>
      <w:r w:rsidR="0079375B" w:rsidRPr="00B55F6C">
        <w:rPr>
          <w:bCs/>
          <w:lang w:val="en-GB"/>
        </w:rPr>
        <w:instrText xml:space="preserve"> ADDIN ZOTERO_BIBL {"uncited":[],"omitted":[],"custom":[]} CSL_BIBLIOGRAPHY </w:instrText>
      </w:r>
      <w:r>
        <w:rPr>
          <w:bCs/>
          <w:lang w:val="en-GB"/>
        </w:rPr>
        <w:fldChar w:fldCharType="separate"/>
      </w:r>
      <w:r w:rsidR="003D2471" w:rsidRPr="00B55F6C">
        <w:rPr>
          <w:rFonts w:ascii="Times New Roman" w:hAnsi="Times New Roman"/>
          <w:lang w:val="en-GB"/>
        </w:rPr>
        <w:t xml:space="preserve">La mise à jour </w:t>
      </w:r>
      <w:proofErr w:type="spellStart"/>
      <w:r w:rsidR="003D2471" w:rsidRPr="00B55F6C">
        <w:rPr>
          <w:rFonts w:ascii="Times New Roman" w:hAnsi="Times New Roman"/>
          <w:lang w:val="en-GB"/>
        </w:rPr>
        <w:t>automatique</w:t>
      </w:r>
      <w:proofErr w:type="spellEnd"/>
      <w:r w:rsidR="003D2471" w:rsidRPr="00B55F6C">
        <w:rPr>
          <w:rFonts w:ascii="Times New Roman" w:hAnsi="Times New Roman"/>
          <w:lang w:val="en-GB"/>
        </w:rPr>
        <w:t xml:space="preserve"> des citations </w:t>
      </w:r>
      <w:proofErr w:type="spellStart"/>
      <w:r w:rsidR="003D2471" w:rsidRPr="00B55F6C">
        <w:rPr>
          <w:rFonts w:ascii="Times New Roman" w:hAnsi="Times New Roman"/>
          <w:lang w:val="en-GB"/>
        </w:rPr>
        <w:t>est</w:t>
      </w:r>
      <w:proofErr w:type="spellEnd"/>
      <w:r w:rsidR="003D2471" w:rsidRPr="00B55F6C">
        <w:rPr>
          <w:rFonts w:ascii="Times New Roman" w:hAnsi="Times New Roman"/>
          <w:lang w:val="en-GB"/>
        </w:rPr>
        <w:t xml:space="preserve"> </w:t>
      </w:r>
      <w:proofErr w:type="spellStart"/>
      <w:r w:rsidR="003D2471" w:rsidRPr="00B55F6C">
        <w:rPr>
          <w:rFonts w:ascii="Times New Roman" w:hAnsi="Times New Roman"/>
          <w:lang w:val="en-GB"/>
        </w:rPr>
        <w:t>désactivée</w:t>
      </w:r>
      <w:proofErr w:type="spellEnd"/>
      <w:r w:rsidR="003D2471" w:rsidRPr="00B55F6C">
        <w:rPr>
          <w:rFonts w:ascii="Times New Roman" w:hAnsi="Times New Roman"/>
          <w:lang w:val="en-GB"/>
        </w:rPr>
        <w:t xml:space="preserve">. Pour </w:t>
      </w:r>
      <w:proofErr w:type="spellStart"/>
      <w:r w:rsidR="003D2471" w:rsidRPr="00B55F6C">
        <w:rPr>
          <w:rFonts w:ascii="Times New Roman" w:hAnsi="Times New Roman"/>
          <w:lang w:val="en-GB"/>
        </w:rPr>
        <w:t>voir</w:t>
      </w:r>
      <w:proofErr w:type="spellEnd"/>
      <w:r w:rsidR="003D2471" w:rsidRPr="00B55F6C">
        <w:rPr>
          <w:rFonts w:ascii="Times New Roman" w:hAnsi="Times New Roman"/>
          <w:lang w:val="en-GB"/>
        </w:rPr>
        <w:t xml:space="preserve"> la </w:t>
      </w:r>
      <w:proofErr w:type="spellStart"/>
      <w:r w:rsidR="003D2471" w:rsidRPr="00B55F6C">
        <w:rPr>
          <w:rFonts w:ascii="Times New Roman" w:hAnsi="Times New Roman"/>
          <w:lang w:val="en-GB"/>
        </w:rPr>
        <w:t>bibliographie</w:t>
      </w:r>
      <w:proofErr w:type="spellEnd"/>
      <w:r w:rsidR="003D2471" w:rsidRPr="00B55F6C">
        <w:rPr>
          <w:rFonts w:ascii="Times New Roman" w:hAnsi="Times New Roman"/>
          <w:lang w:val="en-GB"/>
        </w:rPr>
        <w:t xml:space="preserve">, </w:t>
      </w:r>
      <w:proofErr w:type="spellStart"/>
      <w:r w:rsidR="003D2471" w:rsidRPr="00B55F6C">
        <w:rPr>
          <w:rFonts w:ascii="Times New Roman" w:hAnsi="Times New Roman"/>
          <w:lang w:val="en-GB"/>
        </w:rPr>
        <w:t>cliquez</w:t>
      </w:r>
      <w:proofErr w:type="spellEnd"/>
      <w:r w:rsidR="003D2471" w:rsidRPr="00B55F6C">
        <w:rPr>
          <w:rFonts w:ascii="Times New Roman" w:hAnsi="Times New Roman"/>
          <w:lang w:val="en-GB"/>
        </w:rPr>
        <w:t xml:space="preserve"> sur </w:t>
      </w:r>
      <w:proofErr w:type="spellStart"/>
      <w:r w:rsidR="003D2471" w:rsidRPr="00B55F6C">
        <w:rPr>
          <w:rFonts w:ascii="Times New Roman" w:hAnsi="Times New Roman"/>
          <w:lang w:val="en-GB"/>
        </w:rPr>
        <w:t>Actualiser</w:t>
      </w:r>
      <w:proofErr w:type="spellEnd"/>
      <w:r w:rsidR="003D2471" w:rsidRPr="00B55F6C">
        <w:rPr>
          <w:rFonts w:ascii="Times New Roman" w:hAnsi="Times New Roman"/>
          <w:lang w:val="en-GB"/>
        </w:rPr>
        <w:t xml:space="preserve"> dans </w:t>
      </w:r>
      <w:proofErr w:type="spellStart"/>
      <w:r w:rsidR="003D2471" w:rsidRPr="00B55F6C">
        <w:rPr>
          <w:rFonts w:ascii="Times New Roman" w:hAnsi="Times New Roman"/>
          <w:lang w:val="en-GB"/>
        </w:rPr>
        <w:t>l'onglet</w:t>
      </w:r>
      <w:proofErr w:type="spellEnd"/>
      <w:r w:rsidR="003D2471" w:rsidRPr="00B55F6C">
        <w:rPr>
          <w:rFonts w:ascii="Times New Roman" w:hAnsi="Times New Roman"/>
          <w:lang w:val="en-GB"/>
        </w:rPr>
        <w:t xml:space="preserve"> Zotero.</w:t>
      </w:r>
      <w:r>
        <w:rPr>
          <w:rFonts w:ascii="Times New Roman" w:hAnsi="Times New Roman"/>
          <w:bCs/>
          <w:lang w:val="en-GB"/>
        </w:rPr>
        <w:fldChar w:fldCharType="end"/>
      </w:r>
      <w:r w:rsidR="00375A73" w:rsidRPr="00B55F6C">
        <w:rPr>
          <w:rFonts w:ascii="Times New Roman" w:hAnsi="Times New Roman"/>
          <w:b/>
          <w:lang w:val="en-GB"/>
        </w:rPr>
        <w:br w:type="page"/>
      </w:r>
    </w:p>
    <w:p w14:paraId="5EDEFC02" w14:textId="1B04EA12" w:rsidR="00116BE7" w:rsidRPr="00B55F6C" w:rsidRDefault="00943373" w:rsidP="00EF4DC8">
      <w:pPr>
        <w:rPr>
          <w:rFonts w:ascii="Times New Roman" w:hAnsi="Times New Roman"/>
          <w:b/>
          <w:lang w:val="en-GB"/>
        </w:rPr>
      </w:pPr>
      <w:r>
        <w:rPr>
          <w:rFonts w:ascii="Times New Roman" w:hAnsi="Times New Roman"/>
          <w:b/>
          <w:noProof/>
          <w:lang w:val="en-GB"/>
        </w:rPr>
        <w:lastRenderedPageBreak/>
        <w:drawing>
          <wp:anchor distT="0" distB="0" distL="114300" distR="114300" simplePos="0" relativeHeight="251658240" behindDoc="0" locked="0" layoutInCell="1" allowOverlap="1" wp14:anchorId="01BB1AD2" wp14:editId="33731388">
            <wp:simplePos x="0" y="0"/>
            <wp:positionH relativeFrom="margin">
              <wp:posOffset>-52070</wp:posOffset>
            </wp:positionH>
            <wp:positionV relativeFrom="paragraph">
              <wp:posOffset>180340</wp:posOffset>
            </wp:positionV>
            <wp:extent cx="2879725" cy="7810500"/>
            <wp:effectExtent l="0" t="0" r="0" b="0"/>
            <wp:wrapSquare wrapText="bothSides"/>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9725" cy="7810500"/>
                    </a:xfrm>
                    <a:prstGeom prst="rect">
                      <a:avLst/>
                    </a:prstGeom>
                    <a:noFill/>
                  </pic:spPr>
                </pic:pic>
              </a:graphicData>
            </a:graphic>
            <wp14:sizeRelH relativeFrom="margin">
              <wp14:pctWidth>0</wp14:pctWidth>
            </wp14:sizeRelH>
            <wp14:sizeRelV relativeFrom="margin">
              <wp14:pctHeight>0</wp14:pctHeight>
            </wp14:sizeRelV>
          </wp:anchor>
        </w:drawing>
      </w:r>
    </w:p>
    <w:p w14:paraId="2039A3DB" w14:textId="0347834A" w:rsidR="001459FE" w:rsidRDefault="00B55F6C" w:rsidP="00EF4DC8">
      <w:pPr>
        <w:rPr>
          <w:rFonts w:ascii="Times New Roman" w:hAnsi="Times New Roman"/>
          <w:b/>
          <w:lang w:val="en-GB"/>
        </w:rPr>
      </w:pPr>
      <w:r>
        <w:rPr>
          <w:rFonts w:ascii="Times New Roman" w:hAnsi="Times New Roman"/>
          <w:b/>
          <w:lang w:val="en-GB"/>
        </w:rPr>
        <w:t>SUPPLEMENTARY MATERIAL</w:t>
      </w:r>
      <w:r w:rsidR="001459FE">
        <w:rPr>
          <w:rFonts w:ascii="Times New Roman" w:hAnsi="Times New Roman"/>
          <w:b/>
          <w:lang w:val="en-GB"/>
        </w:rPr>
        <w:t xml:space="preserve"> </w:t>
      </w:r>
      <w:r w:rsidR="00487E23">
        <w:rPr>
          <w:rFonts w:ascii="Times New Roman" w:hAnsi="Times New Roman"/>
          <w:b/>
          <w:lang w:val="en-GB"/>
        </w:rPr>
        <w:t>2</w:t>
      </w:r>
      <w:r w:rsidR="001459FE">
        <w:rPr>
          <w:rFonts w:ascii="Times New Roman" w:hAnsi="Times New Roman"/>
          <w:b/>
          <w:lang w:val="en-GB"/>
        </w:rPr>
        <w:t>:</w:t>
      </w:r>
    </w:p>
    <w:p w14:paraId="5C297E72" w14:textId="567105D8" w:rsidR="001459FE" w:rsidRDefault="001459FE" w:rsidP="00EF4DC8">
      <w:pPr>
        <w:rPr>
          <w:rFonts w:ascii="Times New Roman" w:hAnsi="Times New Roman"/>
          <w:b/>
          <w:lang w:val="en-GB"/>
        </w:rPr>
      </w:pPr>
    </w:p>
    <w:p w14:paraId="61C59D76" w14:textId="547D1757" w:rsidR="001459FE" w:rsidRPr="000E705A" w:rsidRDefault="00A6606A" w:rsidP="00A6606A">
      <w:pPr>
        <w:jc w:val="both"/>
        <w:rPr>
          <w:rFonts w:ascii="Times New Roman" w:hAnsi="Times New Roman"/>
          <w:sz w:val="20"/>
          <w:szCs w:val="20"/>
          <w:lang w:val="en-GB"/>
        </w:rPr>
      </w:pPr>
      <w:r w:rsidRPr="000E705A">
        <w:rPr>
          <w:rFonts w:ascii="Times New Roman" w:hAnsi="Times New Roman"/>
          <w:b/>
          <w:sz w:val="20"/>
          <w:szCs w:val="20"/>
          <w:lang w:val="en-GB"/>
        </w:rPr>
        <w:t xml:space="preserve">Supplementary figure 1: </w:t>
      </w:r>
      <w:r w:rsidRPr="000E705A">
        <w:rPr>
          <w:rFonts w:ascii="Times New Roman" w:hAnsi="Times New Roman"/>
          <w:sz w:val="20"/>
          <w:szCs w:val="20"/>
          <w:lang w:val="en-GB"/>
        </w:rPr>
        <w:t xml:space="preserve">Taylor diagrams quantifying the difference between </w:t>
      </w:r>
      <w:r w:rsidR="00A24821" w:rsidRPr="000E705A">
        <w:rPr>
          <w:rFonts w:ascii="Times New Roman" w:hAnsi="Times New Roman"/>
          <w:sz w:val="20"/>
          <w:szCs w:val="20"/>
          <w:lang w:val="en-GB"/>
        </w:rPr>
        <w:t xml:space="preserve">observation-based </w:t>
      </w:r>
      <w:r w:rsidRPr="000E705A">
        <w:rPr>
          <w:rFonts w:ascii="Times New Roman" w:hAnsi="Times New Roman"/>
          <w:sz w:val="20"/>
          <w:szCs w:val="20"/>
          <w:lang w:val="en-GB"/>
        </w:rPr>
        <w:t>contemporary data (grey circle</w:t>
      </w:r>
      <w:r w:rsidR="006D49E5" w:rsidRPr="000E705A">
        <w:rPr>
          <w:rFonts w:ascii="Times New Roman" w:hAnsi="Times New Roman"/>
          <w:sz w:val="20"/>
          <w:szCs w:val="20"/>
          <w:lang w:val="en-GB"/>
        </w:rPr>
        <w:t xml:space="preserve"> on the bottom of each diagram</w:t>
      </w:r>
      <w:r w:rsidRPr="000E705A">
        <w:rPr>
          <w:rFonts w:ascii="Times New Roman" w:hAnsi="Times New Roman"/>
          <w:sz w:val="20"/>
          <w:szCs w:val="20"/>
          <w:lang w:val="en-GB"/>
        </w:rPr>
        <w:t xml:space="preserve">) and </w:t>
      </w:r>
      <w:r w:rsidR="003D2471">
        <w:rPr>
          <w:rFonts w:ascii="Times New Roman" w:hAnsi="Times New Roman"/>
          <w:sz w:val="20"/>
          <w:szCs w:val="20"/>
          <w:lang w:val="en-GB"/>
        </w:rPr>
        <w:t>GCM-based (</w:t>
      </w:r>
      <w:r w:rsidR="00AF07DA" w:rsidRPr="000E705A">
        <w:rPr>
          <w:rFonts w:ascii="Times New Roman" w:hAnsi="Times New Roman"/>
          <w:sz w:val="20"/>
          <w:szCs w:val="20"/>
          <w:lang w:val="en-GB"/>
        </w:rPr>
        <w:t>General Circulation Model</w:t>
      </w:r>
      <w:r w:rsidR="003D2471">
        <w:rPr>
          <w:rFonts w:ascii="Times New Roman" w:hAnsi="Times New Roman"/>
          <w:sz w:val="20"/>
          <w:szCs w:val="20"/>
          <w:lang w:val="en-GB"/>
        </w:rPr>
        <w:t>)</w:t>
      </w:r>
      <w:r w:rsidR="00A24821" w:rsidRPr="000E705A">
        <w:rPr>
          <w:rFonts w:ascii="Times New Roman" w:hAnsi="Times New Roman"/>
          <w:sz w:val="20"/>
          <w:szCs w:val="20"/>
          <w:lang w:val="en-GB"/>
        </w:rPr>
        <w:t xml:space="preserve"> </w:t>
      </w:r>
      <w:r w:rsidRPr="000E705A">
        <w:rPr>
          <w:rFonts w:ascii="Times New Roman" w:hAnsi="Times New Roman"/>
          <w:sz w:val="20"/>
          <w:szCs w:val="20"/>
          <w:lang w:val="en-GB"/>
        </w:rPr>
        <w:t xml:space="preserve">future </w:t>
      </w:r>
      <w:r w:rsidR="00BB0173" w:rsidRPr="000E705A">
        <w:rPr>
          <w:rFonts w:ascii="Times New Roman" w:hAnsi="Times New Roman"/>
          <w:sz w:val="20"/>
          <w:szCs w:val="20"/>
          <w:lang w:val="en-GB"/>
        </w:rPr>
        <w:t>climate conditions</w:t>
      </w:r>
      <w:r w:rsidRPr="000E705A">
        <w:rPr>
          <w:rFonts w:ascii="Times New Roman" w:hAnsi="Times New Roman"/>
          <w:sz w:val="20"/>
          <w:szCs w:val="20"/>
          <w:lang w:val="en-GB"/>
        </w:rPr>
        <w:t>.</w:t>
      </w:r>
      <w:r w:rsidR="005E1089" w:rsidRPr="000E705A">
        <w:rPr>
          <w:rFonts w:ascii="Times New Roman" w:hAnsi="Times New Roman"/>
          <w:sz w:val="20"/>
          <w:szCs w:val="20"/>
          <w:lang w:val="en-GB"/>
        </w:rPr>
        <w:t xml:space="preserve"> </w:t>
      </w:r>
      <w:r w:rsidR="00A24821" w:rsidRPr="000E705A">
        <w:rPr>
          <w:rFonts w:ascii="Times New Roman" w:hAnsi="Times New Roman"/>
          <w:sz w:val="20"/>
          <w:szCs w:val="20"/>
          <w:lang w:val="en-GB"/>
        </w:rPr>
        <w:t>for</w:t>
      </w:r>
      <w:r w:rsidR="005E1089" w:rsidRPr="000E705A">
        <w:rPr>
          <w:rFonts w:ascii="Times New Roman" w:hAnsi="Times New Roman"/>
          <w:sz w:val="20"/>
          <w:szCs w:val="20"/>
          <w:lang w:val="en-GB"/>
        </w:rPr>
        <w:t xml:space="preserve"> </w:t>
      </w:r>
      <w:r w:rsidR="00E65D6A" w:rsidRPr="000E705A">
        <w:rPr>
          <w:rFonts w:ascii="Times New Roman" w:hAnsi="Times New Roman"/>
          <w:sz w:val="20"/>
          <w:szCs w:val="20"/>
          <w:lang w:val="en-GB"/>
        </w:rPr>
        <w:t>mean Sea Surface Temperature (SST), annual range of SST, and monthly variance of SST.</w:t>
      </w:r>
    </w:p>
    <w:p w14:paraId="060EF571" w14:textId="2372D917" w:rsidR="00A6606A" w:rsidRDefault="00A6606A" w:rsidP="00A6606A">
      <w:pPr>
        <w:jc w:val="both"/>
        <w:rPr>
          <w:rFonts w:ascii="Times New Roman" w:hAnsi="Times New Roman"/>
          <w:lang w:val="en-GB"/>
        </w:rPr>
      </w:pPr>
    </w:p>
    <w:p w14:paraId="5AB20DFD" w14:textId="77777777" w:rsidR="00CA102A" w:rsidRDefault="00CA102A">
      <w:pPr>
        <w:rPr>
          <w:rFonts w:ascii="Times New Roman" w:hAnsi="Times New Roman"/>
          <w:lang w:val="en-GB"/>
        </w:rPr>
      </w:pPr>
      <w:r>
        <w:rPr>
          <w:rFonts w:ascii="Times New Roman" w:hAnsi="Times New Roman"/>
          <w:lang w:val="en-GB"/>
        </w:rPr>
        <w:br w:type="page"/>
      </w:r>
    </w:p>
    <w:p w14:paraId="51C375EE" w14:textId="28DA7A6F" w:rsidR="002E2702" w:rsidRDefault="00B55F6C" w:rsidP="002E2702">
      <w:pPr>
        <w:rPr>
          <w:rFonts w:ascii="Times New Roman" w:hAnsi="Times New Roman"/>
          <w:b/>
          <w:lang w:val="en-GB"/>
        </w:rPr>
      </w:pPr>
      <w:r>
        <w:rPr>
          <w:rFonts w:ascii="Times New Roman" w:hAnsi="Times New Roman"/>
          <w:b/>
          <w:lang w:val="en-GB"/>
        </w:rPr>
        <w:lastRenderedPageBreak/>
        <w:t>SUPPLEMENTARY MATERIAL</w:t>
      </w:r>
      <w:r w:rsidR="002E2702">
        <w:rPr>
          <w:rFonts w:ascii="Times New Roman" w:hAnsi="Times New Roman"/>
          <w:b/>
          <w:lang w:val="en-GB"/>
        </w:rPr>
        <w:t xml:space="preserve"> </w:t>
      </w:r>
      <w:r w:rsidR="00487E23">
        <w:rPr>
          <w:rFonts w:ascii="Times New Roman" w:hAnsi="Times New Roman"/>
          <w:b/>
          <w:lang w:val="en-GB"/>
        </w:rPr>
        <w:t>3</w:t>
      </w:r>
      <w:r w:rsidR="002E2702">
        <w:rPr>
          <w:rFonts w:ascii="Times New Roman" w:hAnsi="Times New Roman"/>
          <w:b/>
          <w:lang w:val="en-GB"/>
        </w:rPr>
        <w:t>:</w:t>
      </w:r>
    </w:p>
    <w:p w14:paraId="52E0DDEC" w14:textId="77777777" w:rsidR="002E2702" w:rsidRDefault="002E2702" w:rsidP="002E2702">
      <w:pPr>
        <w:rPr>
          <w:rFonts w:ascii="Times New Roman" w:hAnsi="Times New Roman"/>
          <w:b/>
          <w:lang w:val="en-GB"/>
        </w:rPr>
      </w:pPr>
    </w:p>
    <w:p w14:paraId="528FFFE8" w14:textId="31A4B755" w:rsidR="002E2702" w:rsidRDefault="00F10B16" w:rsidP="002E2702">
      <w:pPr>
        <w:spacing w:line="360" w:lineRule="auto"/>
        <w:jc w:val="both"/>
        <w:rPr>
          <w:rFonts w:ascii="Times New Roman" w:hAnsi="Times New Roman"/>
          <w:b/>
          <w:lang w:val="en-GB"/>
        </w:rPr>
      </w:pPr>
      <w:r>
        <w:rPr>
          <w:rFonts w:ascii="Times New Roman" w:hAnsi="Times New Roman"/>
          <w:b/>
          <w:noProof/>
          <w:lang w:val="en-GB"/>
        </w:rPr>
        <w:drawing>
          <wp:inline distT="0" distB="0" distL="0" distR="0" wp14:anchorId="0080A612" wp14:editId="5692C0CF">
            <wp:extent cx="4627245" cy="4493260"/>
            <wp:effectExtent l="0" t="0" r="1905"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7245" cy="4493260"/>
                    </a:xfrm>
                    <a:prstGeom prst="rect">
                      <a:avLst/>
                    </a:prstGeom>
                    <a:noFill/>
                  </pic:spPr>
                </pic:pic>
              </a:graphicData>
            </a:graphic>
          </wp:inline>
        </w:drawing>
      </w:r>
    </w:p>
    <w:p w14:paraId="3A08B9AE" w14:textId="4C491B06" w:rsidR="00BB0173" w:rsidRDefault="002E2702" w:rsidP="002E2702">
      <w:pPr>
        <w:spacing w:line="360" w:lineRule="auto"/>
        <w:jc w:val="both"/>
        <w:rPr>
          <w:rFonts w:ascii="Times New Roman" w:hAnsi="Times New Roman"/>
          <w:sz w:val="20"/>
          <w:lang w:val="en-GB"/>
        </w:rPr>
      </w:pPr>
      <w:r>
        <w:rPr>
          <w:rFonts w:ascii="Times New Roman" w:hAnsi="Times New Roman"/>
          <w:b/>
          <w:sz w:val="20"/>
          <w:lang w:val="en-GB"/>
        </w:rPr>
        <w:t>Supplementary figure 2</w:t>
      </w:r>
      <w:r w:rsidRPr="00F8571C">
        <w:rPr>
          <w:rFonts w:ascii="Times New Roman" w:hAnsi="Times New Roman"/>
          <w:b/>
          <w:sz w:val="20"/>
          <w:lang w:val="en-GB"/>
        </w:rPr>
        <w:t>:</w:t>
      </w:r>
      <w:r w:rsidRPr="00F8571C">
        <w:rPr>
          <w:rFonts w:ascii="Times New Roman" w:hAnsi="Times New Roman"/>
          <w:sz w:val="20"/>
          <w:lang w:val="en-GB"/>
        </w:rPr>
        <w:t xml:space="preserve"> </w:t>
      </w:r>
      <w:r w:rsidR="00E33B4C">
        <w:rPr>
          <w:rFonts w:ascii="Times New Roman" w:hAnsi="Times New Roman"/>
          <w:sz w:val="20"/>
          <w:lang w:val="en-GB"/>
        </w:rPr>
        <w:t xml:space="preserve">Left panels: anomalies for the three temperature-related parameters between 1990-2017 and 2090-2099 for scenario RCP8.5: </w:t>
      </w:r>
      <w:r w:rsidR="00E33B4C" w:rsidRPr="00E33B4C">
        <w:rPr>
          <w:rFonts w:ascii="Times New Roman" w:hAnsi="Times New Roman"/>
          <w:sz w:val="20"/>
          <w:lang w:val="en-GB"/>
        </w:rPr>
        <w:t>mean Sea Surface Temperature (SST</w:t>
      </w:r>
      <w:r w:rsidR="00992434">
        <w:rPr>
          <w:rFonts w:ascii="Times New Roman" w:hAnsi="Times New Roman"/>
          <w:sz w:val="20"/>
          <w:lang w:val="en-GB"/>
        </w:rPr>
        <w:t>; upper panel</w:t>
      </w:r>
      <w:r w:rsidR="00E33B4C" w:rsidRPr="00E33B4C">
        <w:rPr>
          <w:rFonts w:ascii="Times New Roman" w:hAnsi="Times New Roman"/>
          <w:sz w:val="20"/>
          <w:lang w:val="en-GB"/>
        </w:rPr>
        <w:t>), annual range of SST</w:t>
      </w:r>
      <w:r w:rsidR="00992434">
        <w:rPr>
          <w:rFonts w:ascii="Times New Roman" w:hAnsi="Times New Roman"/>
          <w:sz w:val="20"/>
          <w:lang w:val="en-GB"/>
        </w:rPr>
        <w:t xml:space="preserve"> (middle panel)</w:t>
      </w:r>
      <w:r w:rsidR="00E33B4C" w:rsidRPr="00E33B4C">
        <w:rPr>
          <w:rFonts w:ascii="Times New Roman" w:hAnsi="Times New Roman"/>
          <w:sz w:val="20"/>
          <w:lang w:val="en-GB"/>
        </w:rPr>
        <w:t>, and monthly variance of SST</w:t>
      </w:r>
      <w:r w:rsidR="00992434">
        <w:rPr>
          <w:rFonts w:ascii="Times New Roman" w:hAnsi="Times New Roman"/>
          <w:sz w:val="20"/>
          <w:lang w:val="en-GB"/>
        </w:rPr>
        <w:t xml:space="preserve"> (lower panel)</w:t>
      </w:r>
      <w:r w:rsidR="00E33B4C">
        <w:rPr>
          <w:rFonts w:ascii="Times New Roman" w:hAnsi="Times New Roman"/>
          <w:sz w:val="20"/>
          <w:lang w:val="en-GB"/>
        </w:rPr>
        <w:t>. Right panels: expected values for the period 2090-2099 under scenario RCP8.5.</w:t>
      </w:r>
    </w:p>
    <w:p w14:paraId="3BCF23C9" w14:textId="77777777" w:rsidR="00524F21" w:rsidRDefault="002E2702">
      <w:pPr>
        <w:rPr>
          <w:rFonts w:ascii="Times New Roman" w:hAnsi="Times New Roman"/>
          <w:b/>
          <w:lang w:val="en-GB"/>
        </w:rPr>
      </w:pPr>
      <w:r>
        <w:rPr>
          <w:rFonts w:ascii="Times New Roman" w:hAnsi="Times New Roman"/>
          <w:b/>
          <w:lang w:val="en-GB"/>
        </w:rPr>
        <w:br w:type="page"/>
      </w:r>
    </w:p>
    <w:p w14:paraId="32C6DCCE" w14:textId="4562A030" w:rsidR="00524F21" w:rsidRDefault="00B55F6C">
      <w:pPr>
        <w:rPr>
          <w:rFonts w:ascii="Times New Roman" w:hAnsi="Times New Roman"/>
          <w:b/>
          <w:lang w:val="en-GB"/>
        </w:rPr>
      </w:pPr>
      <w:r>
        <w:rPr>
          <w:rFonts w:ascii="Times New Roman" w:hAnsi="Times New Roman"/>
          <w:b/>
          <w:lang w:val="en-GB"/>
        </w:rPr>
        <w:lastRenderedPageBreak/>
        <w:t>SUPPLEMENTARY MATERIAL</w:t>
      </w:r>
      <w:r w:rsidR="00524F21">
        <w:rPr>
          <w:rFonts w:ascii="Times New Roman" w:hAnsi="Times New Roman"/>
          <w:b/>
          <w:lang w:val="en-GB"/>
        </w:rPr>
        <w:t xml:space="preserve"> </w:t>
      </w:r>
      <w:r w:rsidR="00487E23">
        <w:rPr>
          <w:rFonts w:ascii="Times New Roman" w:hAnsi="Times New Roman"/>
          <w:b/>
          <w:lang w:val="en-GB"/>
        </w:rPr>
        <w:t>4</w:t>
      </w:r>
      <w:r w:rsidR="00524F21">
        <w:rPr>
          <w:rFonts w:ascii="Times New Roman" w:hAnsi="Times New Roman"/>
          <w:b/>
          <w:lang w:val="en-GB"/>
        </w:rPr>
        <w:t>:</w:t>
      </w:r>
    </w:p>
    <w:p w14:paraId="23CB6596" w14:textId="5D689011" w:rsidR="00524F21" w:rsidRPr="005E291D" w:rsidRDefault="00524F21">
      <w:pPr>
        <w:rPr>
          <w:rFonts w:ascii="Times New Roman" w:hAnsi="Times New Roman"/>
          <w:b/>
          <w:sz w:val="20"/>
          <w:szCs w:val="20"/>
          <w:lang w:val="en-GB"/>
        </w:rPr>
      </w:pPr>
    </w:p>
    <w:p w14:paraId="19456EE8" w14:textId="4F982E73" w:rsidR="00955BDE" w:rsidRPr="005E291D" w:rsidRDefault="00955BDE" w:rsidP="00955BDE">
      <w:pPr>
        <w:jc w:val="both"/>
        <w:rPr>
          <w:rFonts w:ascii="Times New Roman" w:hAnsi="Times New Roman"/>
          <w:sz w:val="20"/>
          <w:szCs w:val="20"/>
          <w:lang w:val="en-GB"/>
        </w:rPr>
      </w:pPr>
      <w:r w:rsidRPr="005E291D">
        <w:rPr>
          <w:rFonts w:ascii="Times New Roman" w:hAnsi="Times New Roman"/>
          <w:b/>
          <w:sz w:val="20"/>
          <w:szCs w:val="20"/>
          <w:lang w:val="en-GB"/>
        </w:rPr>
        <w:t>Supplementary Table 2:</w:t>
      </w:r>
      <w:r w:rsidRPr="005E291D">
        <w:rPr>
          <w:rFonts w:ascii="Times New Roman" w:hAnsi="Times New Roman"/>
          <w:bCs/>
          <w:sz w:val="20"/>
          <w:szCs w:val="20"/>
          <w:lang w:val="en-GB"/>
        </w:rPr>
        <w:t xml:space="preserve"> Percentage of Small Pelagic Fish (SPF) captured by fishing fleet (i.e. defined by its country of origin; in column) within each European Exclusive Economic Zones (EEZ; in line) in 2014. For clarity, fishing fleets representing less than 1 % of the capture were not represented and the percentage</w:t>
      </w:r>
      <w:r w:rsidR="003D2471">
        <w:rPr>
          <w:rFonts w:ascii="Times New Roman" w:hAnsi="Times New Roman"/>
          <w:bCs/>
          <w:sz w:val="20"/>
          <w:szCs w:val="20"/>
          <w:lang w:val="en-GB"/>
        </w:rPr>
        <w:t>s</w:t>
      </w:r>
      <w:r w:rsidRPr="005E291D">
        <w:rPr>
          <w:rFonts w:ascii="Times New Roman" w:hAnsi="Times New Roman"/>
          <w:bCs/>
          <w:sz w:val="20"/>
          <w:szCs w:val="20"/>
          <w:lang w:val="en-GB"/>
        </w:rPr>
        <w:t xml:space="preserve"> of capture </w:t>
      </w:r>
      <w:r w:rsidR="003D2471">
        <w:rPr>
          <w:rFonts w:ascii="Times New Roman" w:hAnsi="Times New Roman"/>
          <w:bCs/>
          <w:sz w:val="20"/>
          <w:szCs w:val="20"/>
          <w:lang w:val="en-GB"/>
        </w:rPr>
        <w:t>were</w:t>
      </w:r>
      <w:r w:rsidRPr="005E291D">
        <w:rPr>
          <w:rFonts w:ascii="Times New Roman" w:hAnsi="Times New Roman"/>
          <w:bCs/>
          <w:sz w:val="20"/>
          <w:szCs w:val="20"/>
          <w:lang w:val="en-GB"/>
        </w:rPr>
        <w:t xml:space="preserve"> coloured according to their importance. The SPF considered are </w:t>
      </w:r>
      <w:r w:rsidRPr="005E291D">
        <w:rPr>
          <w:rFonts w:ascii="Times New Roman" w:hAnsi="Times New Roman"/>
          <w:sz w:val="20"/>
          <w:szCs w:val="20"/>
          <w:lang w:val="en-GB"/>
        </w:rPr>
        <w:t xml:space="preserve">Atlantic horse mackerel </w:t>
      </w:r>
      <w:proofErr w:type="spellStart"/>
      <w:r w:rsidRPr="005E291D">
        <w:rPr>
          <w:rFonts w:ascii="Times New Roman" w:hAnsi="Times New Roman"/>
          <w:i/>
          <w:iCs/>
          <w:sz w:val="20"/>
          <w:szCs w:val="20"/>
          <w:lang w:val="en-GB"/>
        </w:rPr>
        <w:t>Trachurus</w:t>
      </w:r>
      <w:proofErr w:type="spellEnd"/>
      <w:r w:rsidRPr="005E291D">
        <w:rPr>
          <w:rFonts w:ascii="Times New Roman" w:hAnsi="Times New Roman"/>
          <w:i/>
          <w:iCs/>
          <w:sz w:val="20"/>
          <w:szCs w:val="20"/>
          <w:lang w:val="en-GB"/>
        </w:rPr>
        <w:t xml:space="preserve"> </w:t>
      </w:r>
      <w:proofErr w:type="spellStart"/>
      <w:r w:rsidRPr="005E291D">
        <w:rPr>
          <w:rFonts w:ascii="Times New Roman" w:hAnsi="Times New Roman"/>
          <w:i/>
          <w:iCs/>
          <w:sz w:val="20"/>
          <w:szCs w:val="20"/>
          <w:lang w:val="en-GB"/>
        </w:rPr>
        <w:t>trachurus</w:t>
      </w:r>
      <w:proofErr w:type="spellEnd"/>
      <w:r w:rsidRPr="005E291D">
        <w:rPr>
          <w:rFonts w:ascii="Times New Roman" w:hAnsi="Times New Roman"/>
          <w:sz w:val="20"/>
          <w:szCs w:val="20"/>
          <w:lang w:val="en-GB"/>
        </w:rPr>
        <w:t xml:space="preserve">, European pilchard </w:t>
      </w:r>
      <w:proofErr w:type="spellStart"/>
      <w:r w:rsidRPr="005E291D">
        <w:rPr>
          <w:rFonts w:ascii="Times New Roman" w:hAnsi="Times New Roman"/>
          <w:i/>
          <w:iCs/>
          <w:sz w:val="20"/>
          <w:szCs w:val="20"/>
          <w:lang w:val="en-GB"/>
        </w:rPr>
        <w:t>Sardina</w:t>
      </w:r>
      <w:proofErr w:type="spellEnd"/>
      <w:r w:rsidRPr="005E291D">
        <w:rPr>
          <w:rFonts w:ascii="Times New Roman" w:hAnsi="Times New Roman"/>
          <w:i/>
          <w:iCs/>
          <w:sz w:val="20"/>
          <w:szCs w:val="20"/>
          <w:lang w:val="en-GB"/>
        </w:rPr>
        <w:t xml:space="preserve"> </w:t>
      </w:r>
      <w:proofErr w:type="spellStart"/>
      <w:r w:rsidRPr="005E291D">
        <w:rPr>
          <w:rFonts w:ascii="Times New Roman" w:hAnsi="Times New Roman"/>
          <w:i/>
          <w:iCs/>
          <w:sz w:val="20"/>
          <w:szCs w:val="20"/>
          <w:lang w:val="en-GB"/>
        </w:rPr>
        <w:t>pilchardus</w:t>
      </w:r>
      <w:proofErr w:type="spellEnd"/>
      <w:r w:rsidRPr="005E291D">
        <w:rPr>
          <w:rFonts w:ascii="Times New Roman" w:hAnsi="Times New Roman"/>
          <w:sz w:val="20"/>
          <w:szCs w:val="20"/>
          <w:lang w:val="en-GB"/>
        </w:rPr>
        <w:t xml:space="preserve">, European sprat </w:t>
      </w:r>
      <w:proofErr w:type="spellStart"/>
      <w:r w:rsidRPr="005E291D">
        <w:rPr>
          <w:rFonts w:ascii="Times New Roman" w:hAnsi="Times New Roman"/>
          <w:i/>
          <w:iCs/>
          <w:sz w:val="20"/>
          <w:szCs w:val="20"/>
          <w:lang w:val="en-GB"/>
        </w:rPr>
        <w:t>Sprattus</w:t>
      </w:r>
      <w:proofErr w:type="spellEnd"/>
      <w:r w:rsidRPr="005E291D">
        <w:rPr>
          <w:rFonts w:ascii="Times New Roman" w:hAnsi="Times New Roman"/>
          <w:i/>
          <w:iCs/>
          <w:sz w:val="20"/>
          <w:szCs w:val="20"/>
          <w:lang w:val="en-GB"/>
        </w:rPr>
        <w:t xml:space="preserve"> </w:t>
      </w:r>
      <w:proofErr w:type="spellStart"/>
      <w:r w:rsidRPr="005E291D">
        <w:rPr>
          <w:rFonts w:ascii="Times New Roman" w:hAnsi="Times New Roman"/>
          <w:i/>
          <w:iCs/>
          <w:sz w:val="20"/>
          <w:szCs w:val="20"/>
          <w:lang w:val="en-GB"/>
        </w:rPr>
        <w:t>sprattus</w:t>
      </w:r>
      <w:proofErr w:type="spellEnd"/>
      <w:r w:rsidRPr="005E291D">
        <w:rPr>
          <w:rFonts w:ascii="Times New Roman" w:hAnsi="Times New Roman"/>
          <w:sz w:val="20"/>
          <w:szCs w:val="20"/>
          <w:lang w:val="en-GB"/>
        </w:rPr>
        <w:t xml:space="preserve">, European anchovy </w:t>
      </w:r>
      <w:proofErr w:type="spellStart"/>
      <w:r w:rsidRPr="005E291D">
        <w:rPr>
          <w:rFonts w:ascii="Times New Roman" w:hAnsi="Times New Roman"/>
          <w:i/>
          <w:iCs/>
          <w:sz w:val="20"/>
          <w:szCs w:val="20"/>
          <w:lang w:val="en-GB"/>
        </w:rPr>
        <w:t>Engraulis</w:t>
      </w:r>
      <w:proofErr w:type="spellEnd"/>
      <w:r w:rsidRPr="005E291D">
        <w:rPr>
          <w:rFonts w:ascii="Times New Roman" w:hAnsi="Times New Roman"/>
          <w:i/>
          <w:iCs/>
          <w:sz w:val="20"/>
          <w:szCs w:val="20"/>
          <w:lang w:val="en-GB"/>
        </w:rPr>
        <w:t xml:space="preserve"> </w:t>
      </w:r>
      <w:proofErr w:type="spellStart"/>
      <w:r w:rsidRPr="005E291D">
        <w:rPr>
          <w:rFonts w:ascii="Times New Roman" w:hAnsi="Times New Roman"/>
          <w:i/>
          <w:iCs/>
          <w:sz w:val="20"/>
          <w:szCs w:val="20"/>
          <w:lang w:val="en-GB"/>
        </w:rPr>
        <w:t>encrasicolus</w:t>
      </w:r>
      <w:proofErr w:type="spellEnd"/>
      <w:r w:rsidRPr="005E291D">
        <w:rPr>
          <w:rFonts w:ascii="Times New Roman" w:hAnsi="Times New Roman"/>
          <w:sz w:val="20"/>
          <w:szCs w:val="20"/>
          <w:lang w:val="en-GB"/>
        </w:rPr>
        <w:t xml:space="preserve">, Mediterranean horse mackerel </w:t>
      </w:r>
      <w:proofErr w:type="spellStart"/>
      <w:r w:rsidRPr="005E291D">
        <w:rPr>
          <w:rFonts w:ascii="Times New Roman" w:hAnsi="Times New Roman"/>
          <w:i/>
          <w:iCs/>
          <w:sz w:val="20"/>
          <w:szCs w:val="20"/>
          <w:lang w:val="en-GB"/>
        </w:rPr>
        <w:t>Trachurus</w:t>
      </w:r>
      <w:proofErr w:type="spellEnd"/>
      <w:r w:rsidRPr="005E291D">
        <w:rPr>
          <w:rFonts w:ascii="Times New Roman" w:hAnsi="Times New Roman"/>
          <w:i/>
          <w:iCs/>
          <w:sz w:val="20"/>
          <w:szCs w:val="20"/>
          <w:lang w:val="en-GB"/>
        </w:rPr>
        <w:t xml:space="preserve"> </w:t>
      </w:r>
      <w:proofErr w:type="spellStart"/>
      <w:r w:rsidRPr="005E291D">
        <w:rPr>
          <w:rFonts w:ascii="Times New Roman" w:hAnsi="Times New Roman"/>
          <w:i/>
          <w:iCs/>
          <w:sz w:val="20"/>
          <w:szCs w:val="20"/>
          <w:lang w:val="en-GB"/>
        </w:rPr>
        <w:t>mediteraneus</w:t>
      </w:r>
      <w:proofErr w:type="spellEnd"/>
      <w:r w:rsidRPr="005E291D">
        <w:rPr>
          <w:rFonts w:ascii="Times New Roman" w:hAnsi="Times New Roman"/>
          <w:sz w:val="20"/>
          <w:szCs w:val="20"/>
          <w:lang w:val="en-GB"/>
        </w:rPr>
        <w:t xml:space="preserve">, round sardinella </w:t>
      </w:r>
      <w:proofErr w:type="spellStart"/>
      <w:r w:rsidRPr="005E291D">
        <w:rPr>
          <w:rFonts w:ascii="Times New Roman" w:hAnsi="Times New Roman"/>
          <w:i/>
          <w:iCs/>
          <w:sz w:val="20"/>
          <w:szCs w:val="20"/>
          <w:lang w:val="en-GB"/>
        </w:rPr>
        <w:t>Sardinella</w:t>
      </w:r>
      <w:proofErr w:type="spellEnd"/>
      <w:r w:rsidRPr="005E291D">
        <w:rPr>
          <w:rFonts w:ascii="Times New Roman" w:hAnsi="Times New Roman"/>
          <w:i/>
          <w:iCs/>
          <w:sz w:val="20"/>
          <w:szCs w:val="20"/>
          <w:lang w:val="en-GB"/>
        </w:rPr>
        <w:t xml:space="preserve"> </w:t>
      </w:r>
      <w:proofErr w:type="spellStart"/>
      <w:r w:rsidRPr="005E291D">
        <w:rPr>
          <w:rFonts w:ascii="Times New Roman" w:hAnsi="Times New Roman"/>
          <w:i/>
          <w:iCs/>
          <w:sz w:val="20"/>
          <w:szCs w:val="20"/>
          <w:lang w:val="en-GB"/>
        </w:rPr>
        <w:t>aurita</w:t>
      </w:r>
      <w:proofErr w:type="spellEnd"/>
      <w:r w:rsidRPr="005E291D">
        <w:rPr>
          <w:rFonts w:ascii="Times New Roman" w:hAnsi="Times New Roman"/>
          <w:sz w:val="20"/>
          <w:szCs w:val="20"/>
          <w:lang w:val="en-GB"/>
        </w:rPr>
        <w:t xml:space="preserve"> and bogue </w:t>
      </w:r>
      <w:proofErr w:type="spellStart"/>
      <w:r w:rsidRPr="005E291D">
        <w:rPr>
          <w:rFonts w:ascii="Times New Roman" w:hAnsi="Times New Roman"/>
          <w:i/>
          <w:iCs/>
          <w:sz w:val="20"/>
          <w:szCs w:val="20"/>
          <w:lang w:val="en-GB"/>
        </w:rPr>
        <w:t>Boops</w:t>
      </w:r>
      <w:proofErr w:type="spellEnd"/>
      <w:r w:rsidRPr="005E291D">
        <w:rPr>
          <w:rFonts w:ascii="Times New Roman" w:hAnsi="Times New Roman"/>
          <w:i/>
          <w:iCs/>
          <w:sz w:val="20"/>
          <w:szCs w:val="20"/>
          <w:lang w:val="en-GB"/>
        </w:rPr>
        <w:t xml:space="preserve"> </w:t>
      </w:r>
      <w:proofErr w:type="spellStart"/>
      <w:r w:rsidRPr="005E291D">
        <w:rPr>
          <w:rFonts w:ascii="Times New Roman" w:hAnsi="Times New Roman"/>
          <w:i/>
          <w:iCs/>
          <w:sz w:val="20"/>
          <w:szCs w:val="20"/>
          <w:lang w:val="en-GB"/>
        </w:rPr>
        <w:t>boops</w:t>
      </w:r>
      <w:proofErr w:type="spellEnd"/>
      <w:r w:rsidRPr="005E291D">
        <w:rPr>
          <w:rFonts w:ascii="Times New Roman" w:hAnsi="Times New Roman"/>
          <w:sz w:val="20"/>
          <w:szCs w:val="20"/>
          <w:lang w:val="en-GB"/>
        </w:rPr>
        <w:t xml:space="preserve">. Data were retrieved from: </w:t>
      </w:r>
    </w:p>
    <w:p w14:paraId="17BC6DFC" w14:textId="77777777" w:rsidR="00955BDE" w:rsidRPr="005E291D" w:rsidRDefault="00955BDE" w:rsidP="00955BDE">
      <w:pPr>
        <w:jc w:val="both"/>
        <w:rPr>
          <w:rFonts w:ascii="Times New Roman" w:hAnsi="Times New Roman"/>
          <w:sz w:val="20"/>
          <w:szCs w:val="20"/>
          <w:lang w:val="en-GB"/>
        </w:rPr>
      </w:pPr>
    </w:p>
    <w:p w14:paraId="32D41CC3" w14:textId="77777777" w:rsidR="00955BDE" w:rsidRPr="005E291D" w:rsidRDefault="00955BDE" w:rsidP="00955BDE">
      <w:pPr>
        <w:jc w:val="both"/>
        <w:rPr>
          <w:rFonts w:ascii="Times New Roman" w:hAnsi="Times New Roman"/>
          <w:bCs/>
          <w:sz w:val="20"/>
          <w:szCs w:val="20"/>
          <w:lang w:val="en-GB"/>
        </w:rPr>
      </w:pPr>
      <w:r w:rsidRPr="005E291D">
        <w:rPr>
          <w:rFonts w:ascii="Times New Roman" w:hAnsi="Times New Roman"/>
          <w:sz w:val="20"/>
          <w:szCs w:val="20"/>
          <w:lang w:val="en-GB"/>
        </w:rPr>
        <w:t>SAUP. 2020. “Sea Around Us.” Retrieved July 22, 2020 (http://www.seaaroundus.org/data/).</w:t>
      </w:r>
    </w:p>
    <w:p w14:paraId="0F6BC53B" w14:textId="5171F106" w:rsidR="00955BDE" w:rsidRDefault="00955BDE">
      <w:pPr>
        <w:rPr>
          <w:rFonts w:ascii="Times New Roman" w:hAnsi="Times New Roman"/>
          <w:b/>
          <w:lang w:val="en-GB"/>
        </w:rPr>
      </w:pPr>
    </w:p>
    <w:p w14:paraId="1B386287" w14:textId="77777777" w:rsidR="00955BDE" w:rsidRDefault="00955BDE">
      <w:pPr>
        <w:rPr>
          <w:rFonts w:ascii="Times New Roman" w:hAnsi="Times New Roman"/>
          <w:b/>
          <w:lang w:val="en-GB"/>
        </w:rPr>
      </w:pPr>
    </w:p>
    <w:p w14:paraId="58C1C58A" w14:textId="62334911" w:rsidR="00524F21" w:rsidRDefault="00524F21">
      <w:pPr>
        <w:rPr>
          <w:rFonts w:ascii="Times New Roman" w:hAnsi="Times New Roman"/>
          <w:b/>
          <w:lang w:val="en-GB"/>
        </w:rPr>
      </w:pPr>
      <w:r w:rsidRPr="00524F21">
        <w:rPr>
          <w:noProof/>
        </w:rPr>
        <w:drawing>
          <wp:inline distT="0" distB="0" distL="0" distR="0" wp14:anchorId="5F26C50A" wp14:editId="705CDD15">
            <wp:extent cx="5760720" cy="591629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916295"/>
                    </a:xfrm>
                    <a:prstGeom prst="rect">
                      <a:avLst/>
                    </a:prstGeom>
                    <a:noFill/>
                    <a:ln>
                      <a:noFill/>
                    </a:ln>
                  </pic:spPr>
                </pic:pic>
              </a:graphicData>
            </a:graphic>
          </wp:inline>
        </w:drawing>
      </w:r>
    </w:p>
    <w:p w14:paraId="0F013613" w14:textId="73EE8CCB" w:rsidR="00524F21" w:rsidRDefault="00524F21" w:rsidP="00524F21">
      <w:pPr>
        <w:jc w:val="both"/>
        <w:rPr>
          <w:rFonts w:ascii="Times New Roman" w:hAnsi="Times New Roman"/>
          <w:b/>
          <w:lang w:val="en-GB"/>
        </w:rPr>
      </w:pPr>
    </w:p>
    <w:p w14:paraId="4364749F" w14:textId="77777777" w:rsidR="00524F21" w:rsidRDefault="00524F21" w:rsidP="00524F21">
      <w:pPr>
        <w:jc w:val="both"/>
        <w:rPr>
          <w:rFonts w:ascii="Times New Roman" w:hAnsi="Times New Roman"/>
          <w:bCs/>
          <w:lang w:val="en-GB"/>
        </w:rPr>
      </w:pPr>
    </w:p>
    <w:p w14:paraId="6E77C733" w14:textId="1FA25C97" w:rsidR="00524F21" w:rsidRDefault="00524F21">
      <w:pPr>
        <w:rPr>
          <w:rFonts w:ascii="Times New Roman" w:hAnsi="Times New Roman"/>
          <w:b/>
          <w:lang w:val="en-GB"/>
        </w:rPr>
      </w:pPr>
      <w:r>
        <w:rPr>
          <w:rFonts w:ascii="Times New Roman" w:hAnsi="Times New Roman"/>
          <w:b/>
          <w:lang w:val="en-GB"/>
        </w:rPr>
        <w:br w:type="page"/>
      </w:r>
    </w:p>
    <w:p w14:paraId="6ECC3645" w14:textId="7FFBE233" w:rsidR="00CA102A" w:rsidRDefault="00B55F6C" w:rsidP="00A6606A">
      <w:pPr>
        <w:jc w:val="both"/>
        <w:rPr>
          <w:rFonts w:ascii="Times New Roman" w:hAnsi="Times New Roman"/>
          <w:b/>
          <w:lang w:val="en-GB"/>
        </w:rPr>
      </w:pPr>
      <w:r>
        <w:rPr>
          <w:rFonts w:ascii="Times New Roman" w:hAnsi="Times New Roman"/>
          <w:b/>
          <w:lang w:val="en-GB"/>
        </w:rPr>
        <w:lastRenderedPageBreak/>
        <w:t>SUPPLEMENTARY MATERIAL</w:t>
      </w:r>
      <w:bookmarkStart w:id="0" w:name="_GoBack"/>
      <w:bookmarkEnd w:id="0"/>
      <w:r w:rsidR="00CA102A" w:rsidRPr="00CA102A">
        <w:rPr>
          <w:rFonts w:ascii="Times New Roman" w:hAnsi="Times New Roman"/>
          <w:b/>
          <w:lang w:val="en-GB"/>
        </w:rPr>
        <w:t xml:space="preserve"> </w:t>
      </w:r>
      <w:r w:rsidR="00487E23">
        <w:rPr>
          <w:rFonts w:ascii="Times New Roman" w:hAnsi="Times New Roman"/>
          <w:b/>
          <w:lang w:val="en-GB"/>
        </w:rPr>
        <w:t>5</w:t>
      </w:r>
      <w:r w:rsidR="00CA102A" w:rsidRPr="00CA102A">
        <w:rPr>
          <w:rFonts w:ascii="Times New Roman" w:hAnsi="Times New Roman"/>
          <w:b/>
          <w:lang w:val="en-GB"/>
        </w:rPr>
        <w:t>:</w:t>
      </w:r>
    </w:p>
    <w:p w14:paraId="765BC97E" w14:textId="4ADF5159" w:rsidR="00CC2E2B" w:rsidRDefault="002C5AE3" w:rsidP="00A6606A">
      <w:pPr>
        <w:jc w:val="both"/>
        <w:rPr>
          <w:rFonts w:ascii="Times New Roman" w:hAnsi="Times New Roman"/>
          <w:bCs/>
          <w:lang w:val="en-GB"/>
        </w:rPr>
      </w:pPr>
      <w:r>
        <w:rPr>
          <w:rFonts w:ascii="Times New Roman" w:hAnsi="Times New Roman"/>
          <w:bCs/>
          <w:noProof/>
          <w:lang w:val="en-GB"/>
        </w:rPr>
        <w:drawing>
          <wp:inline distT="0" distB="0" distL="0" distR="0" wp14:anchorId="21806F52" wp14:editId="2083F4B0">
            <wp:extent cx="5975350" cy="80391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510" cy="8047388"/>
                    </a:xfrm>
                    <a:prstGeom prst="rect">
                      <a:avLst/>
                    </a:prstGeom>
                    <a:noFill/>
                  </pic:spPr>
                </pic:pic>
              </a:graphicData>
            </a:graphic>
          </wp:inline>
        </w:drawing>
      </w:r>
    </w:p>
    <w:p w14:paraId="11343309" w14:textId="29D9D691" w:rsidR="007C52B9" w:rsidRDefault="007C52B9" w:rsidP="007C52B9">
      <w:pPr>
        <w:spacing w:line="360" w:lineRule="auto"/>
        <w:jc w:val="both"/>
        <w:rPr>
          <w:rFonts w:ascii="Times New Roman" w:hAnsi="Times New Roman"/>
          <w:sz w:val="20"/>
          <w:lang w:val="en-GB"/>
        </w:rPr>
      </w:pPr>
      <w:r>
        <w:rPr>
          <w:rFonts w:ascii="Times New Roman" w:hAnsi="Times New Roman"/>
          <w:b/>
          <w:sz w:val="20"/>
          <w:lang w:val="en-GB"/>
        </w:rPr>
        <w:t>Supplementary figure 3</w:t>
      </w:r>
      <w:r w:rsidRPr="006D403E">
        <w:rPr>
          <w:rFonts w:ascii="Times New Roman" w:hAnsi="Times New Roman"/>
          <w:bCs/>
          <w:sz w:val="20"/>
          <w:lang w:val="en-GB"/>
        </w:rPr>
        <w:t xml:space="preserve">: </w:t>
      </w:r>
      <w:r w:rsidR="00F40A9D">
        <w:rPr>
          <w:rFonts w:ascii="Times New Roman" w:hAnsi="Times New Roman"/>
          <w:bCs/>
          <w:sz w:val="20"/>
          <w:lang w:val="en-GB"/>
        </w:rPr>
        <w:t xml:space="preserve">Changes in </w:t>
      </w:r>
      <w:r w:rsidR="00992434">
        <w:rPr>
          <w:rFonts w:ascii="Times New Roman" w:hAnsi="Times New Roman"/>
          <w:bCs/>
          <w:sz w:val="20"/>
          <w:lang w:val="en-GB"/>
        </w:rPr>
        <w:t xml:space="preserve">the </w:t>
      </w:r>
      <w:r w:rsidR="00F40A9D" w:rsidRPr="00511F75">
        <w:rPr>
          <w:rFonts w:ascii="Times New Roman" w:hAnsi="Times New Roman"/>
          <w:sz w:val="20"/>
          <w:lang w:val="en-GB"/>
        </w:rPr>
        <w:t xml:space="preserve">Environmental </w:t>
      </w:r>
      <w:r w:rsidR="00F40A9D">
        <w:rPr>
          <w:rFonts w:ascii="Times New Roman" w:hAnsi="Times New Roman"/>
          <w:sz w:val="20"/>
          <w:lang w:val="en-GB"/>
        </w:rPr>
        <w:t>S</w:t>
      </w:r>
      <w:r w:rsidR="00F40A9D" w:rsidRPr="00511F75">
        <w:rPr>
          <w:rFonts w:ascii="Times New Roman" w:hAnsi="Times New Roman"/>
          <w:sz w:val="20"/>
          <w:lang w:val="en-GB"/>
        </w:rPr>
        <w:t xml:space="preserve">uitability </w:t>
      </w:r>
      <w:r w:rsidR="00F40A9D">
        <w:rPr>
          <w:rFonts w:ascii="Times New Roman" w:hAnsi="Times New Roman"/>
          <w:sz w:val="20"/>
          <w:lang w:val="en-GB"/>
        </w:rPr>
        <w:t>I</w:t>
      </w:r>
      <w:r w:rsidR="00F40A9D" w:rsidRPr="00511F75">
        <w:rPr>
          <w:rFonts w:ascii="Times New Roman" w:hAnsi="Times New Roman"/>
          <w:sz w:val="20"/>
          <w:lang w:val="en-GB"/>
        </w:rPr>
        <w:t xml:space="preserve">ndex </w:t>
      </w:r>
      <w:r w:rsidR="00992434">
        <w:rPr>
          <w:rFonts w:ascii="Times New Roman" w:hAnsi="Times New Roman"/>
          <w:sz w:val="20"/>
          <w:lang w:val="en-GB"/>
        </w:rPr>
        <w:t>(ESI) for the seven SPF species expressed as anomalies between the period 1990-2017 and the period 2030-2039 for RCP2.6 (left panel), RCP4.5 (middle panel) and RCP8.5 (right panel)</w:t>
      </w:r>
      <w:r w:rsidR="00240AC6">
        <w:rPr>
          <w:rFonts w:ascii="Times New Roman" w:hAnsi="Times New Roman"/>
          <w:sz w:val="20"/>
          <w:lang w:val="en-GB"/>
        </w:rPr>
        <w:t>.</w:t>
      </w:r>
    </w:p>
    <w:p w14:paraId="74409E24" w14:textId="1B2A806A" w:rsidR="002C5AE3" w:rsidRDefault="002C5AE3" w:rsidP="00A6606A">
      <w:pPr>
        <w:jc w:val="both"/>
        <w:rPr>
          <w:rFonts w:ascii="Times New Roman" w:hAnsi="Times New Roman"/>
          <w:bCs/>
          <w:lang w:val="en-GB"/>
        </w:rPr>
      </w:pPr>
    </w:p>
    <w:p w14:paraId="488D1D54" w14:textId="6CA1D5FF" w:rsidR="006E6067" w:rsidRDefault="006E6067" w:rsidP="00A6606A">
      <w:pPr>
        <w:jc w:val="both"/>
        <w:rPr>
          <w:rFonts w:ascii="Times New Roman" w:hAnsi="Times New Roman"/>
          <w:bCs/>
          <w:lang w:val="en-GB"/>
        </w:rPr>
      </w:pPr>
      <w:r>
        <w:rPr>
          <w:rFonts w:ascii="Times New Roman" w:hAnsi="Times New Roman"/>
          <w:bCs/>
          <w:noProof/>
          <w:lang w:val="en-GB"/>
        </w:rPr>
        <w:drawing>
          <wp:inline distT="0" distB="0" distL="0" distR="0" wp14:anchorId="14896C87" wp14:editId="67A061FD">
            <wp:extent cx="5975350" cy="8029575"/>
            <wp:effectExtent l="0" t="0" r="635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7791" cy="8032855"/>
                    </a:xfrm>
                    <a:prstGeom prst="rect">
                      <a:avLst/>
                    </a:prstGeom>
                    <a:noFill/>
                  </pic:spPr>
                </pic:pic>
              </a:graphicData>
            </a:graphic>
          </wp:inline>
        </w:drawing>
      </w:r>
    </w:p>
    <w:p w14:paraId="6E34C04E" w14:textId="22FD0B47" w:rsidR="007974E1" w:rsidRDefault="006E6067" w:rsidP="00A6606A">
      <w:pPr>
        <w:jc w:val="both"/>
        <w:rPr>
          <w:rFonts w:ascii="Times New Roman" w:hAnsi="Times New Roman"/>
          <w:bCs/>
          <w:lang w:val="en-GB"/>
        </w:rPr>
      </w:pPr>
      <w:r>
        <w:rPr>
          <w:rFonts w:ascii="Times New Roman" w:hAnsi="Times New Roman"/>
          <w:b/>
          <w:sz w:val="20"/>
          <w:lang w:val="en-GB"/>
        </w:rPr>
        <w:t>Supplementary figure 4</w:t>
      </w:r>
      <w:r w:rsidRPr="006D403E">
        <w:rPr>
          <w:rFonts w:ascii="Times New Roman" w:hAnsi="Times New Roman"/>
          <w:bCs/>
          <w:sz w:val="20"/>
          <w:lang w:val="en-GB"/>
        </w:rPr>
        <w:t xml:space="preserve">: </w:t>
      </w:r>
      <w:r w:rsidR="00F40A9D">
        <w:rPr>
          <w:rFonts w:ascii="Times New Roman" w:hAnsi="Times New Roman"/>
          <w:bCs/>
          <w:sz w:val="20"/>
          <w:lang w:val="en-GB"/>
        </w:rPr>
        <w:t xml:space="preserve">Changes in </w:t>
      </w:r>
      <w:r w:rsidR="003F328E">
        <w:rPr>
          <w:rFonts w:ascii="Times New Roman" w:hAnsi="Times New Roman"/>
          <w:bCs/>
          <w:sz w:val="20"/>
          <w:lang w:val="en-GB"/>
        </w:rPr>
        <w:t xml:space="preserve">the </w:t>
      </w:r>
      <w:r w:rsidRPr="00511F75">
        <w:rPr>
          <w:rFonts w:ascii="Times New Roman" w:hAnsi="Times New Roman"/>
          <w:sz w:val="20"/>
          <w:lang w:val="en-GB"/>
        </w:rPr>
        <w:t xml:space="preserve">Environmental </w:t>
      </w:r>
      <w:r w:rsidR="00F40A9D">
        <w:rPr>
          <w:rFonts w:ascii="Times New Roman" w:hAnsi="Times New Roman"/>
          <w:sz w:val="20"/>
          <w:lang w:val="en-GB"/>
        </w:rPr>
        <w:t>S</w:t>
      </w:r>
      <w:r w:rsidRPr="00511F75">
        <w:rPr>
          <w:rFonts w:ascii="Times New Roman" w:hAnsi="Times New Roman"/>
          <w:sz w:val="20"/>
          <w:lang w:val="en-GB"/>
        </w:rPr>
        <w:t xml:space="preserve">uitability </w:t>
      </w:r>
      <w:r w:rsidR="00F40A9D">
        <w:rPr>
          <w:rFonts w:ascii="Times New Roman" w:hAnsi="Times New Roman"/>
          <w:sz w:val="20"/>
          <w:lang w:val="en-GB"/>
        </w:rPr>
        <w:t>I</w:t>
      </w:r>
      <w:r w:rsidRPr="00511F75">
        <w:rPr>
          <w:rFonts w:ascii="Times New Roman" w:hAnsi="Times New Roman"/>
          <w:sz w:val="20"/>
          <w:lang w:val="en-GB"/>
        </w:rPr>
        <w:t xml:space="preserve">ndex </w:t>
      </w:r>
      <w:r w:rsidR="003F328E" w:rsidRPr="003F328E">
        <w:rPr>
          <w:rFonts w:ascii="Times New Roman" w:hAnsi="Times New Roman"/>
          <w:sz w:val="20"/>
          <w:lang w:val="en-GB"/>
        </w:rPr>
        <w:t>(ESI) for the seven SPF species expressed as anomalies between the period 1990-2017 and the period 20</w:t>
      </w:r>
      <w:r w:rsidR="003F328E">
        <w:rPr>
          <w:rFonts w:ascii="Times New Roman" w:hAnsi="Times New Roman"/>
          <w:sz w:val="20"/>
          <w:lang w:val="en-GB"/>
        </w:rPr>
        <w:t>5</w:t>
      </w:r>
      <w:r w:rsidR="003F328E" w:rsidRPr="003F328E">
        <w:rPr>
          <w:rFonts w:ascii="Times New Roman" w:hAnsi="Times New Roman"/>
          <w:sz w:val="20"/>
          <w:lang w:val="en-GB"/>
        </w:rPr>
        <w:t>0-20</w:t>
      </w:r>
      <w:r w:rsidR="003F328E">
        <w:rPr>
          <w:rFonts w:ascii="Times New Roman" w:hAnsi="Times New Roman"/>
          <w:sz w:val="20"/>
          <w:lang w:val="en-GB"/>
        </w:rPr>
        <w:t>5</w:t>
      </w:r>
      <w:r w:rsidR="003F328E" w:rsidRPr="003F328E">
        <w:rPr>
          <w:rFonts w:ascii="Times New Roman" w:hAnsi="Times New Roman"/>
          <w:sz w:val="20"/>
          <w:lang w:val="en-GB"/>
        </w:rPr>
        <w:t>9 for RCP2.6 (left panel), RCP4.5 (middle panel) and RCP8.5 (right panel)</w:t>
      </w:r>
      <w:r w:rsidR="00240AC6">
        <w:rPr>
          <w:rFonts w:ascii="Times New Roman" w:hAnsi="Times New Roman"/>
          <w:sz w:val="20"/>
          <w:lang w:val="en-GB"/>
        </w:rPr>
        <w:t>.</w:t>
      </w:r>
    </w:p>
    <w:p w14:paraId="093C61F5" w14:textId="6A4E2F49" w:rsidR="007974E1" w:rsidRDefault="007974E1" w:rsidP="00A6606A">
      <w:pPr>
        <w:jc w:val="both"/>
        <w:rPr>
          <w:rFonts w:ascii="Times New Roman" w:hAnsi="Times New Roman"/>
          <w:bCs/>
          <w:lang w:val="en-GB"/>
        </w:rPr>
      </w:pPr>
    </w:p>
    <w:p w14:paraId="5478EF1E" w14:textId="72C918A8" w:rsidR="007974E1" w:rsidRDefault="009563F7" w:rsidP="00A6606A">
      <w:pPr>
        <w:jc w:val="both"/>
        <w:rPr>
          <w:rFonts w:ascii="Times New Roman" w:hAnsi="Times New Roman"/>
          <w:bCs/>
          <w:lang w:val="en-GB"/>
        </w:rPr>
      </w:pPr>
      <w:r>
        <w:rPr>
          <w:rFonts w:ascii="Times New Roman" w:hAnsi="Times New Roman"/>
          <w:bCs/>
          <w:noProof/>
          <w:lang w:val="en-GB"/>
        </w:rPr>
        <w:lastRenderedPageBreak/>
        <w:drawing>
          <wp:inline distT="0" distB="0" distL="0" distR="0" wp14:anchorId="2F679A41" wp14:editId="5E87CF6D">
            <wp:extent cx="5975350" cy="8029575"/>
            <wp:effectExtent l="0" t="0" r="635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2103" cy="8038650"/>
                    </a:xfrm>
                    <a:prstGeom prst="rect">
                      <a:avLst/>
                    </a:prstGeom>
                    <a:noFill/>
                  </pic:spPr>
                </pic:pic>
              </a:graphicData>
            </a:graphic>
          </wp:inline>
        </w:drawing>
      </w:r>
    </w:p>
    <w:p w14:paraId="056F0D0A" w14:textId="76F06F92" w:rsidR="009563F7" w:rsidRDefault="009563F7" w:rsidP="009563F7">
      <w:pPr>
        <w:spacing w:line="360" w:lineRule="auto"/>
        <w:jc w:val="both"/>
        <w:rPr>
          <w:rFonts w:ascii="Times New Roman" w:hAnsi="Times New Roman"/>
          <w:sz w:val="20"/>
          <w:lang w:val="en-GB"/>
        </w:rPr>
      </w:pPr>
      <w:r>
        <w:rPr>
          <w:rFonts w:ascii="Times New Roman" w:hAnsi="Times New Roman"/>
          <w:b/>
          <w:sz w:val="20"/>
          <w:lang w:val="en-GB"/>
        </w:rPr>
        <w:t>Supplementary figure 5</w:t>
      </w:r>
      <w:r w:rsidRPr="006D403E">
        <w:rPr>
          <w:rFonts w:ascii="Times New Roman" w:hAnsi="Times New Roman"/>
          <w:bCs/>
          <w:sz w:val="20"/>
          <w:lang w:val="en-GB"/>
        </w:rPr>
        <w:t xml:space="preserve">: </w:t>
      </w:r>
      <w:r w:rsidR="00F40A9D">
        <w:rPr>
          <w:rFonts w:ascii="Times New Roman" w:hAnsi="Times New Roman"/>
          <w:bCs/>
          <w:sz w:val="20"/>
          <w:lang w:val="en-GB"/>
        </w:rPr>
        <w:t xml:space="preserve">Changes in </w:t>
      </w:r>
      <w:r w:rsidR="003F328E">
        <w:rPr>
          <w:rFonts w:ascii="Times New Roman" w:hAnsi="Times New Roman"/>
          <w:bCs/>
          <w:sz w:val="20"/>
          <w:lang w:val="en-GB"/>
        </w:rPr>
        <w:t xml:space="preserve">the </w:t>
      </w:r>
      <w:r w:rsidR="00F40A9D" w:rsidRPr="00511F75">
        <w:rPr>
          <w:rFonts w:ascii="Times New Roman" w:hAnsi="Times New Roman"/>
          <w:sz w:val="20"/>
          <w:lang w:val="en-GB"/>
        </w:rPr>
        <w:t xml:space="preserve">Environmental </w:t>
      </w:r>
      <w:r w:rsidR="00F40A9D">
        <w:rPr>
          <w:rFonts w:ascii="Times New Roman" w:hAnsi="Times New Roman"/>
          <w:sz w:val="20"/>
          <w:lang w:val="en-GB"/>
        </w:rPr>
        <w:t>S</w:t>
      </w:r>
      <w:r w:rsidR="00F40A9D" w:rsidRPr="00511F75">
        <w:rPr>
          <w:rFonts w:ascii="Times New Roman" w:hAnsi="Times New Roman"/>
          <w:sz w:val="20"/>
          <w:lang w:val="en-GB"/>
        </w:rPr>
        <w:t xml:space="preserve">uitability </w:t>
      </w:r>
      <w:r w:rsidR="00F40A9D">
        <w:rPr>
          <w:rFonts w:ascii="Times New Roman" w:hAnsi="Times New Roman"/>
          <w:sz w:val="20"/>
          <w:lang w:val="en-GB"/>
        </w:rPr>
        <w:t>I</w:t>
      </w:r>
      <w:r w:rsidR="00F40A9D" w:rsidRPr="00511F75">
        <w:rPr>
          <w:rFonts w:ascii="Times New Roman" w:hAnsi="Times New Roman"/>
          <w:sz w:val="20"/>
          <w:lang w:val="en-GB"/>
        </w:rPr>
        <w:t xml:space="preserve">ndex </w:t>
      </w:r>
      <w:r w:rsidR="003F328E" w:rsidRPr="003F328E">
        <w:rPr>
          <w:rFonts w:ascii="Times New Roman" w:hAnsi="Times New Roman"/>
          <w:sz w:val="20"/>
          <w:lang w:val="en-GB"/>
        </w:rPr>
        <w:t>(ESI) for the seven SPF species expressed as anomalies between the period 1990-2017 and the period 20</w:t>
      </w:r>
      <w:r w:rsidR="003F328E">
        <w:rPr>
          <w:rFonts w:ascii="Times New Roman" w:hAnsi="Times New Roman"/>
          <w:sz w:val="20"/>
          <w:lang w:val="en-GB"/>
        </w:rPr>
        <w:t>9</w:t>
      </w:r>
      <w:r w:rsidR="003F328E" w:rsidRPr="003F328E">
        <w:rPr>
          <w:rFonts w:ascii="Times New Roman" w:hAnsi="Times New Roman"/>
          <w:sz w:val="20"/>
          <w:lang w:val="en-GB"/>
        </w:rPr>
        <w:t>0-20</w:t>
      </w:r>
      <w:r w:rsidR="003F328E">
        <w:rPr>
          <w:rFonts w:ascii="Times New Roman" w:hAnsi="Times New Roman"/>
          <w:sz w:val="20"/>
          <w:lang w:val="en-GB"/>
        </w:rPr>
        <w:t>9</w:t>
      </w:r>
      <w:r w:rsidR="003F328E" w:rsidRPr="003F328E">
        <w:rPr>
          <w:rFonts w:ascii="Times New Roman" w:hAnsi="Times New Roman"/>
          <w:sz w:val="20"/>
          <w:lang w:val="en-GB"/>
        </w:rPr>
        <w:t>9 for RCP2.6 (left panel), RCP4.5 (middle panel) and RCP8.5 (right panel)</w:t>
      </w:r>
      <w:r w:rsidR="00240AC6">
        <w:rPr>
          <w:rFonts w:ascii="Times New Roman" w:hAnsi="Times New Roman"/>
          <w:sz w:val="20"/>
          <w:lang w:val="en-GB"/>
        </w:rPr>
        <w:t>.</w:t>
      </w:r>
    </w:p>
    <w:p w14:paraId="27C3DD25" w14:textId="77777777" w:rsidR="009563F7" w:rsidRPr="002C5AE3" w:rsidRDefault="009563F7" w:rsidP="00A6606A">
      <w:pPr>
        <w:jc w:val="both"/>
        <w:rPr>
          <w:rFonts w:ascii="Times New Roman" w:hAnsi="Times New Roman"/>
          <w:bCs/>
          <w:lang w:val="en-GB"/>
        </w:rPr>
      </w:pPr>
    </w:p>
    <w:sectPr w:rsidR="009563F7" w:rsidRPr="002C5AE3" w:rsidSect="009054D1">
      <w:type w:val="continuous"/>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A34195"/>
    <w:multiLevelType w:val="hybridMultilevel"/>
    <w:tmpl w:val="244A7750"/>
    <w:lvl w:ilvl="0" w:tplc="5AD4D23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DF83FB4"/>
    <w:multiLevelType w:val="hybridMultilevel"/>
    <w:tmpl w:val="FBE2A2B6"/>
    <w:lvl w:ilvl="0" w:tplc="9E6C3524">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DB04EE"/>
    <w:multiLevelType w:val="hybridMultilevel"/>
    <w:tmpl w:val="B2DC4EE6"/>
    <w:lvl w:ilvl="0" w:tplc="39D05664">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B1C2E6D"/>
    <w:multiLevelType w:val="hybridMultilevel"/>
    <w:tmpl w:val="7B0C0102"/>
    <w:lvl w:ilvl="0" w:tplc="1A72E068">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E3E6733"/>
    <w:multiLevelType w:val="hybridMultilevel"/>
    <w:tmpl w:val="B2D082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9BC56B3"/>
    <w:multiLevelType w:val="hybridMultilevel"/>
    <w:tmpl w:val="D8304D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DBA0163"/>
    <w:multiLevelType w:val="hybridMultilevel"/>
    <w:tmpl w:val="E18A07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BD2"/>
    <w:rsid w:val="0000008F"/>
    <w:rsid w:val="000006B8"/>
    <w:rsid w:val="00001688"/>
    <w:rsid w:val="00002231"/>
    <w:rsid w:val="00002E15"/>
    <w:rsid w:val="0000346D"/>
    <w:rsid w:val="00003E7C"/>
    <w:rsid w:val="00004C67"/>
    <w:rsid w:val="00005074"/>
    <w:rsid w:val="0000525E"/>
    <w:rsid w:val="000054AE"/>
    <w:rsid w:val="00005D54"/>
    <w:rsid w:val="00007F31"/>
    <w:rsid w:val="00010226"/>
    <w:rsid w:val="000112AC"/>
    <w:rsid w:val="000117F5"/>
    <w:rsid w:val="00011D05"/>
    <w:rsid w:val="00011D47"/>
    <w:rsid w:val="0001257A"/>
    <w:rsid w:val="0001313F"/>
    <w:rsid w:val="00013313"/>
    <w:rsid w:val="00013CFF"/>
    <w:rsid w:val="00014385"/>
    <w:rsid w:val="00014466"/>
    <w:rsid w:val="0001608D"/>
    <w:rsid w:val="000164DF"/>
    <w:rsid w:val="000164F0"/>
    <w:rsid w:val="00016A29"/>
    <w:rsid w:val="00016AFD"/>
    <w:rsid w:val="0002062C"/>
    <w:rsid w:val="00021039"/>
    <w:rsid w:val="000215CF"/>
    <w:rsid w:val="00021D71"/>
    <w:rsid w:val="00022B3E"/>
    <w:rsid w:val="00023613"/>
    <w:rsid w:val="000237BD"/>
    <w:rsid w:val="000239AB"/>
    <w:rsid w:val="00023A06"/>
    <w:rsid w:val="00023E3A"/>
    <w:rsid w:val="00025036"/>
    <w:rsid w:val="0002527C"/>
    <w:rsid w:val="000257C5"/>
    <w:rsid w:val="00025910"/>
    <w:rsid w:val="00025ED9"/>
    <w:rsid w:val="00026CB2"/>
    <w:rsid w:val="000302AC"/>
    <w:rsid w:val="000311AF"/>
    <w:rsid w:val="00031B9B"/>
    <w:rsid w:val="0003266E"/>
    <w:rsid w:val="000332B7"/>
    <w:rsid w:val="0003376B"/>
    <w:rsid w:val="00033CB9"/>
    <w:rsid w:val="000344F4"/>
    <w:rsid w:val="000358DF"/>
    <w:rsid w:val="00035C0E"/>
    <w:rsid w:val="00035E6E"/>
    <w:rsid w:val="000363E0"/>
    <w:rsid w:val="000376BF"/>
    <w:rsid w:val="00040203"/>
    <w:rsid w:val="000409D8"/>
    <w:rsid w:val="000419C3"/>
    <w:rsid w:val="00042122"/>
    <w:rsid w:val="00042885"/>
    <w:rsid w:val="00043828"/>
    <w:rsid w:val="00044D9D"/>
    <w:rsid w:val="00044FA5"/>
    <w:rsid w:val="00045108"/>
    <w:rsid w:val="000453DB"/>
    <w:rsid w:val="000457F9"/>
    <w:rsid w:val="00045EE3"/>
    <w:rsid w:val="00046495"/>
    <w:rsid w:val="0004759F"/>
    <w:rsid w:val="00047E1C"/>
    <w:rsid w:val="000504B5"/>
    <w:rsid w:val="00051134"/>
    <w:rsid w:val="000511ED"/>
    <w:rsid w:val="00051768"/>
    <w:rsid w:val="00053433"/>
    <w:rsid w:val="00053B96"/>
    <w:rsid w:val="00053D31"/>
    <w:rsid w:val="00055E01"/>
    <w:rsid w:val="00055E03"/>
    <w:rsid w:val="00055F70"/>
    <w:rsid w:val="00056559"/>
    <w:rsid w:val="00057E6D"/>
    <w:rsid w:val="00060732"/>
    <w:rsid w:val="00060772"/>
    <w:rsid w:val="00060EFA"/>
    <w:rsid w:val="00061AAD"/>
    <w:rsid w:val="00061DDB"/>
    <w:rsid w:val="000621C2"/>
    <w:rsid w:val="0006353B"/>
    <w:rsid w:val="0006440F"/>
    <w:rsid w:val="000646E0"/>
    <w:rsid w:val="000648AB"/>
    <w:rsid w:val="00064AB1"/>
    <w:rsid w:val="00064E80"/>
    <w:rsid w:val="00065648"/>
    <w:rsid w:val="0006658B"/>
    <w:rsid w:val="0006719F"/>
    <w:rsid w:val="000676EB"/>
    <w:rsid w:val="00067DFF"/>
    <w:rsid w:val="00070B3B"/>
    <w:rsid w:val="000717AD"/>
    <w:rsid w:val="000721A9"/>
    <w:rsid w:val="00072E9E"/>
    <w:rsid w:val="00073E46"/>
    <w:rsid w:val="00074368"/>
    <w:rsid w:val="00074D06"/>
    <w:rsid w:val="00077B89"/>
    <w:rsid w:val="00080250"/>
    <w:rsid w:val="00080586"/>
    <w:rsid w:val="0008087C"/>
    <w:rsid w:val="00080E2C"/>
    <w:rsid w:val="0008116F"/>
    <w:rsid w:val="0008139E"/>
    <w:rsid w:val="00081405"/>
    <w:rsid w:val="00082820"/>
    <w:rsid w:val="00083419"/>
    <w:rsid w:val="00083B80"/>
    <w:rsid w:val="00084EA5"/>
    <w:rsid w:val="00086373"/>
    <w:rsid w:val="00086747"/>
    <w:rsid w:val="000869D9"/>
    <w:rsid w:val="00087AEF"/>
    <w:rsid w:val="00087F7E"/>
    <w:rsid w:val="00090442"/>
    <w:rsid w:val="00090AF3"/>
    <w:rsid w:val="00090EE5"/>
    <w:rsid w:val="0009110D"/>
    <w:rsid w:val="00091368"/>
    <w:rsid w:val="00092838"/>
    <w:rsid w:val="00092CBF"/>
    <w:rsid w:val="00093349"/>
    <w:rsid w:val="00094C21"/>
    <w:rsid w:val="00094C5F"/>
    <w:rsid w:val="00095472"/>
    <w:rsid w:val="000964BB"/>
    <w:rsid w:val="00097ACB"/>
    <w:rsid w:val="000A011A"/>
    <w:rsid w:val="000A0F47"/>
    <w:rsid w:val="000A1028"/>
    <w:rsid w:val="000A13C3"/>
    <w:rsid w:val="000A190A"/>
    <w:rsid w:val="000A22F6"/>
    <w:rsid w:val="000A26E4"/>
    <w:rsid w:val="000A2ECB"/>
    <w:rsid w:val="000A3975"/>
    <w:rsid w:val="000A44E6"/>
    <w:rsid w:val="000A5380"/>
    <w:rsid w:val="000A6073"/>
    <w:rsid w:val="000A6C65"/>
    <w:rsid w:val="000A72E1"/>
    <w:rsid w:val="000A7B67"/>
    <w:rsid w:val="000A7CD3"/>
    <w:rsid w:val="000A7EB2"/>
    <w:rsid w:val="000B20CA"/>
    <w:rsid w:val="000B2158"/>
    <w:rsid w:val="000B295E"/>
    <w:rsid w:val="000B2EFA"/>
    <w:rsid w:val="000B2F7D"/>
    <w:rsid w:val="000B4267"/>
    <w:rsid w:val="000B5BA6"/>
    <w:rsid w:val="000B6D55"/>
    <w:rsid w:val="000B6ED3"/>
    <w:rsid w:val="000B707A"/>
    <w:rsid w:val="000B71FD"/>
    <w:rsid w:val="000C0E27"/>
    <w:rsid w:val="000C1078"/>
    <w:rsid w:val="000C153B"/>
    <w:rsid w:val="000C1A37"/>
    <w:rsid w:val="000C2709"/>
    <w:rsid w:val="000C3086"/>
    <w:rsid w:val="000C31F6"/>
    <w:rsid w:val="000C3E53"/>
    <w:rsid w:val="000C45DA"/>
    <w:rsid w:val="000C5376"/>
    <w:rsid w:val="000C6881"/>
    <w:rsid w:val="000C7F7F"/>
    <w:rsid w:val="000D0415"/>
    <w:rsid w:val="000D05E1"/>
    <w:rsid w:val="000D0956"/>
    <w:rsid w:val="000D1893"/>
    <w:rsid w:val="000D1BC7"/>
    <w:rsid w:val="000D25FC"/>
    <w:rsid w:val="000D2F86"/>
    <w:rsid w:val="000D3EA7"/>
    <w:rsid w:val="000D3EDD"/>
    <w:rsid w:val="000D42A1"/>
    <w:rsid w:val="000D497F"/>
    <w:rsid w:val="000D522D"/>
    <w:rsid w:val="000E0216"/>
    <w:rsid w:val="000E02C6"/>
    <w:rsid w:val="000E0720"/>
    <w:rsid w:val="000E1E23"/>
    <w:rsid w:val="000E278C"/>
    <w:rsid w:val="000E29D6"/>
    <w:rsid w:val="000E2F03"/>
    <w:rsid w:val="000E372D"/>
    <w:rsid w:val="000E39A2"/>
    <w:rsid w:val="000E4D55"/>
    <w:rsid w:val="000E5840"/>
    <w:rsid w:val="000E63C0"/>
    <w:rsid w:val="000E692F"/>
    <w:rsid w:val="000E705A"/>
    <w:rsid w:val="000E7A2A"/>
    <w:rsid w:val="000E7AF3"/>
    <w:rsid w:val="000F0C4A"/>
    <w:rsid w:val="000F0E04"/>
    <w:rsid w:val="000F103C"/>
    <w:rsid w:val="000F1E80"/>
    <w:rsid w:val="000F22DD"/>
    <w:rsid w:val="000F28DD"/>
    <w:rsid w:val="000F338F"/>
    <w:rsid w:val="000F3D14"/>
    <w:rsid w:val="000F3F1C"/>
    <w:rsid w:val="000F42E8"/>
    <w:rsid w:val="000F4388"/>
    <w:rsid w:val="000F46AD"/>
    <w:rsid w:val="000F498F"/>
    <w:rsid w:val="000F4C13"/>
    <w:rsid w:val="000F64AD"/>
    <w:rsid w:val="00100DCB"/>
    <w:rsid w:val="00101114"/>
    <w:rsid w:val="00102D37"/>
    <w:rsid w:val="00104AAF"/>
    <w:rsid w:val="00107334"/>
    <w:rsid w:val="00107F2F"/>
    <w:rsid w:val="00111922"/>
    <w:rsid w:val="00111BB8"/>
    <w:rsid w:val="00112908"/>
    <w:rsid w:val="00112AC3"/>
    <w:rsid w:val="00112B98"/>
    <w:rsid w:val="0011347A"/>
    <w:rsid w:val="00114969"/>
    <w:rsid w:val="00115163"/>
    <w:rsid w:val="0011566D"/>
    <w:rsid w:val="001156DB"/>
    <w:rsid w:val="00116B56"/>
    <w:rsid w:val="00116BE7"/>
    <w:rsid w:val="001174DD"/>
    <w:rsid w:val="00117DA8"/>
    <w:rsid w:val="00120B5B"/>
    <w:rsid w:val="0012138C"/>
    <w:rsid w:val="001215A5"/>
    <w:rsid w:val="001219E7"/>
    <w:rsid w:val="00122FD4"/>
    <w:rsid w:val="00123E9E"/>
    <w:rsid w:val="0012407C"/>
    <w:rsid w:val="0012467C"/>
    <w:rsid w:val="001247F1"/>
    <w:rsid w:val="00125612"/>
    <w:rsid w:val="0012589E"/>
    <w:rsid w:val="00126D45"/>
    <w:rsid w:val="00126F69"/>
    <w:rsid w:val="00127525"/>
    <w:rsid w:val="0013194E"/>
    <w:rsid w:val="00131C8C"/>
    <w:rsid w:val="00131DF9"/>
    <w:rsid w:val="001323B6"/>
    <w:rsid w:val="00132CD6"/>
    <w:rsid w:val="00132DE1"/>
    <w:rsid w:val="001330A9"/>
    <w:rsid w:val="00133E31"/>
    <w:rsid w:val="00134232"/>
    <w:rsid w:val="0013530C"/>
    <w:rsid w:val="001363CE"/>
    <w:rsid w:val="00136802"/>
    <w:rsid w:val="00136ACA"/>
    <w:rsid w:val="00136E55"/>
    <w:rsid w:val="00136FC9"/>
    <w:rsid w:val="001409DE"/>
    <w:rsid w:val="00140FEA"/>
    <w:rsid w:val="001419AE"/>
    <w:rsid w:val="00141D9F"/>
    <w:rsid w:val="00141F16"/>
    <w:rsid w:val="00142DD8"/>
    <w:rsid w:val="00142DEC"/>
    <w:rsid w:val="0014339A"/>
    <w:rsid w:val="001439A4"/>
    <w:rsid w:val="00143B44"/>
    <w:rsid w:val="00144918"/>
    <w:rsid w:val="00144FE0"/>
    <w:rsid w:val="001453C2"/>
    <w:rsid w:val="001459FE"/>
    <w:rsid w:val="001465C4"/>
    <w:rsid w:val="00147722"/>
    <w:rsid w:val="0014782E"/>
    <w:rsid w:val="00147900"/>
    <w:rsid w:val="00151C29"/>
    <w:rsid w:val="00151E65"/>
    <w:rsid w:val="00152E03"/>
    <w:rsid w:val="001537CA"/>
    <w:rsid w:val="00153863"/>
    <w:rsid w:val="00154BF0"/>
    <w:rsid w:val="001555C1"/>
    <w:rsid w:val="00155DBD"/>
    <w:rsid w:val="001563DE"/>
    <w:rsid w:val="00156669"/>
    <w:rsid w:val="0015686D"/>
    <w:rsid w:val="00156A1B"/>
    <w:rsid w:val="00156ACE"/>
    <w:rsid w:val="001570D2"/>
    <w:rsid w:val="001573C7"/>
    <w:rsid w:val="001574AD"/>
    <w:rsid w:val="001577BC"/>
    <w:rsid w:val="00157854"/>
    <w:rsid w:val="0015791C"/>
    <w:rsid w:val="0015796A"/>
    <w:rsid w:val="001602A7"/>
    <w:rsid w:val="00160C81"/>
    <w:rsid w:val="00160FF3"/>
    <w:rsid w:val="00161563"/>
    <w:rsid w:val="001616A0"/>
    <w:rsid w:val="00161929"/>
    <w:rsid w:val="001635FB"/>
    <w:rsid w:val="00167F46"/>
    <w:rsid w:val="001700B3"/>
    <w:rsid w:val="0017278F"/>
    <w:rsid w:val="0017329E"/>
    <w:rsid w:val="0017424B"/>
    <w:rsid w:val="00174AFF"/>
    <w:rsid w:val="00174C25"/>
    <w:rsid w:val="0017535E"/>
    <w:rsid w:val="00180477"/>
    <w:rsid w:val="0018140C"/>
    <w:rsid w:val="001816C2"/>
    <w:rsid w:val="00181BA9"/>
    <w:rsid w:val="00182689"/>
    <w:rsid w:val="001835E8"/>
    <w:rsid w:val="00183B6F"/>
    <w:rsid w:val="00184436"/>
    <w:rsid w:val="001848E5"/>
    <w:rsid w:val="001851D1"/>
    <w:rsid w:val="00185439"/>
    <w:rsid w:val="0018558D"/>
    <w:rsid w:val="0018620A"/>
    <w:rsid w:val="00186273"/>
    <w:rsid w:val="001872BF"/>
    <w:rsid w:val="001876CC"/>
    <w:rsid w:val="00187D09"/>
    <w:rsid w:val="0019036D"/>
    <w:rsid w:val="001903EB"/>
    <w:rsid w:val="001908FD"/>
    <w:rsid w:val="00190A3F"/>
    <w:rsid w:val="00191D84"/>
    <w:rsid w:val="00192633"/>
    <w:rsid w:val="00192965"/>
    <w:rsid w:val="0019297F"/>
    <w:rsid w:val="00193A81"/>
    <w:rsid w:val="00195033"/>
    <w:rsid w:val="001953E9"/>
    <w:rsid w:val="0019562D"/>
    <w:rsid w:val="00195664"/>
    <w:rsid w:val="0019646C"/>
    <w:rsid w:val="00196594"/>
    <w:rsid w:val="001966D1"/>
    <w:rsid w:val="001967B7"/>
    <w:rsid w:val="00197A41"/>
    <w:rsid w:val="001A071F"/>
    <w:rsid w:val="001A0D3D"/>
    <w:rsid w:val="001A15D4"/>
    <w:rsid w:val="001A15EB"/>
    <w:rsid w:val="001A1947"/>
    <w:rsid w:val="001A2C3B"/>
    <w:rsid w:val="001A63AE"/>
    <w:rsid w:val="001A6967"/>
    <w:rsid w:val="001A6B15"/>
    <w:rsid w:val="001A6EFF"/>
    <w:rsid w:val="001A7B66"/>
    <w:rsid w:val="001A7EF5"/>
    <w:rsid w:val="001A7F42"/>
    <w:rsid w:val="001B1CFF"/>
    <w:rsid w:val="001B23CA"/>
    <w:rsid w:val="001B2998"/>
    <w:rsid w:val="001B2ADD"/>
    <w:rsid w:val="001B2E69"/>
    <w:rsid w:val="001B357C"/>
    <w:rsid w:val="001B5BA0"/>
    <w:rsid w:val="001C0FB3"/>
    <w:rsid w:val="001C17C5"/>
    <w:rsid w:val="001C1941"/>
    <w:rsid w:val="001C1BFA"/>
    <w:rsid w:val="001C4EC0"/>
    <w:rsid w:val="001C536B"/>
    <w:rsid w:val="001C5F3F"/>
    <w:rsid w:val="001C6BB0"/>
    <w:rsid w:val="001C6DF0"/>
    <w:rsid w:val="001C745B"/>
    <w:rsid w:val="001C7A59"/>
    <w:rsid w:val="001C7DDA"/>
    <w:rsid w:val="001C7F92"/>
    <w:rsid w:val="001D02E4"/>
    <w:rsid w:val="001D110C"/>
    <w:rsid w:val="001D178D"/>
    <w:rsid w:val="001D2021"/>
    <w:rsid w:val="001D2211"/>
    <w:rsid w:val="001D2ECA"/>
    <w:rsid w:val="001D4744"/>
    <w:rsid w:val="001D57B9"/>
    <w:rsid w:val="001D5D60"/>
    <w:rsid w:val="001E00C3"/>
    <w:rsid w:val="001E0CB4"/>
    <w:rsid w:val="001E123F"/>
    <w:rsid w:val="001E1E5A"/>
    <w:rsid w:val="001E2591"/>
    <w:rsid w:val="001E2983"/>
    <w:rsid w:val="001E3371"/>
    <w:rsid w:val="001E378F"/>
    <w:rsid w:val="001E48CC"/>
    <w:rsid w:val="001E5A1C"/>
    <w:rsid w:val="001E5A90"/>
    <w:rsid w:val="001E666F"/>
    <w:rsid w:val="001E7342"/>
    <w:rsid w:val="001E7410"/>
    <w:rsid w:val="001E76E3"/>
    <w:rsid w:val="001E7CDC"/>
    <w:rsid w:val="001F2CAC"/>
    <w:rsid w:val="001F2EF9"/>
    <w:rsid w:val="001F36AF"/>
    <w:rsid w:val="001F3939"/>
    <w:rsid w:val="001F3C53"/>
    <w:rsid w:val="001F3DC9"/>
    <w:rsid w:val="001F42C4"/>
    <w:rsid w:val="001F43A1"/>
    <w:rsid w:val="001F5B9C"/>
    <w:rsid w:val="001F71BC"/>
    <w:rsid w:val="001F7977"/>
    <w:rsid w:val="001F7CB5"/>
    <w:rsid w:val="00201BC9"/>
    <w:rsid w:val="0020270F"/>
    <w:rsid w:val="00202AC7"/>
    <w:rsid w:val="00203566"/>
    <w:rsid w:val="00203D25"/>
    <w:rsid w:val="002041BC"/>
    <w:rsid w:val="00205081"/>
    <w:rsid w:val="00205118"/>
    <w:rsid w:val="00205E66"/>
    <w:rsid w:val="00206574"/>
    <w:rsid w:val="002066BA"/>
    <w:rsid w:val="0020707C"/>
    <w:rsid w:val="00207380"/>
    <w:rsid w:val="002074C2"/>
    <w:rsid w:val="002077F7"/>
    <w:rsid w:val="00207878"/>
    <w:rsid w:val="00207E5E"/>
    <w:rsid w:val="002103AB"/>
    <w:rsid w:val="00211375"/>
    <w:rsid w:val="002114C6"/>
    <w:rsid w:val="002115C8"/>
    <w:rsid w:val="002121E7"/>
    <w:rsid w:val="00212375"/>
    <w:rsid w:val="00212F1C"/>
    <w:rsid w:val="00213557"/>
    <w:rsid w:val="00213898"/>
    <w:rsid w:val="00213C99"/>
    <w:rsid w:val="002145CC"/>
    <w:rsid w:val="00214909"/>
    <w:rsid w:val="0021496C"/>
    <w:rsid w:val="002149BF"/>
    <w:rsid w:val="00214D1E"/>
    <w:rsid w:val="0021519E"/>
    <w:rsid w:val="00215D9A"/>
    <w:rsid w:val="00220675"/>
    <w:rsid w:val="00220697"/>
    <w:rsid w:val="00221519"/>
    <w:rsid w:val="00221B6C"/>
    <w:rsid w:val="00221BF5"/>
    <w:rsid w:val="0022230E"/>
    <w:rsid w:val="00222ED2"/>
    <w:rsid w:val="00223469"/>
    <w:rsid w:val="00223EC8"/>
    <w:rsid w:val="002244C7"/>
    <w:rsid w:val="002266A4"/>
    <w:rsid w:val="002269C7"/>
    <w:rsid w:val="002269F6"/>
    <w:rsid w:val="00227445"/>
    <w:rsid w:val="002278EA"/>
    <w:rsid w:val="00230976"/>
    <w:rsid w:val="002309D1"/>
    <w:rsid w:val="00230BFB"/>
    <w:rsid w:val="002310D8"/>
    <w:rsid w:val="0023242B"/>
    <w:rsid w:val="00233101"/>
    <w:rsid w:val="002332D6"/>
    <w:rsid w:val="00233D33"/>
    <w:rsid w:val="00234431"/>
    <w:rsid w:val="00236707"/>
    <w:rsid w:val="0023718F"/>
    <w:rsid w:val="00237768"/>
    <w:rsid w:val="002377AE"/>
    <w:rsid w:val="002377E0"/>
    <w:rsid w:val="00237D0B"/>
    <w:rsid w:val="0024075F"/>
    <w:rsid w:val="00240AC6"/>
    <w:rsid w:val="00241184"/>
    <w:rsid w:val="0024136C"/>
    <w:rsid w:val="002415EE"/>
    <w:rsid w:val="00241986"/>
    <w:rsid w:val="002442CE"/>
    <w:rsid w:val="0024436D"/>
    <w:rsid w:val="002448AF"/>
    <w:rsid w:val="00244DB9"/>
    <w:rsid w:val="00245175"/>
    <w:rsid w:val="002455F6"/>
    <w:rsid w:val="00246158"/>
    <w:rsid w:val="00246601"/>
    <w:rsid w:val="0024666D"/>
    <w:rsid w:val="00251C5B"/>
    <w:rsid w:val="00253646"/>
    <w:rsid w:val="002538D4"/>
    <w:rsid w:val="00254465"/>
    <w:rsid w:val="00254E6E"/>
    <w:rsid w:val="002553FD"/>
    <w:rsid w:val="0025575B"/>
    <w:rsid w:val="00256C32"/>
    <w:rsid w:val="00257288"/>
    <w:rsid w:val="0026000A"/>
    <w:rsid w:val="002605B5"/>
    <w:rsid w:val="00261555"/>
    <w:rsid w:val="0026175A"/>
    <w:rsid w:val="0026199C"/>
    <w:rsid w:val="00261CF9"/>
    <w:rsid w:val="00262121"/>
    <w:rsid w:val="00262567"/>
    <w:rsid w:val="00262E20"/>
    <w:rsid w:val="00263162"/>
    <w:rsid w:val="00263D5F"/>
    <w:rsid w:val="00264668"/>
    <w:rsid w:val="002655F3"/>
    <w:rsid w:val="0026670C"/>
    <w:rsid w:val="00266A65"/>
    <w:rsid w:val="0026737E"/>
    <w:rsid w:val="00270FF6"/>
    <w:rsid w:val="0027301A"/>
    <w:rsid w:val="002732E8"/>
    <w:rsid w:val="00273C91"/>
    <w:rsid w:val="00274558"/>
    <w:rsid w:val="002749A9"/>
    <w:rsid w:val="00275171"/>
    <w:rsid w:val="002768BE"/>
    <w:rsid w:val="002768C5"/>
    <w:rsid w:val="002770B5"/>
    <w:rsid w:val="0028076B"/>
    <w:rsid w:val="00281D00"/>
    <w:rsid w:val="00281DE1"/>
    <w:rsid w:val="00283CB0"/>
    <w:rsid w:val="00283D3C"/>
    <w:rsid w:val="00284074"/>
    <w:rsid w:val="00284575"/>
    <w:rsid w:val="00284F6C"/>
    <w:rsid w:val="0028598C"/>
    <w:rsid w:val="00285B53"/>
    <w:rsid w:val="00286472"/>
    <w:rsid w:val="002877C8"/>
    <w:rsid w:val="00290438"/>
    <w:rsid w:val="002908FA"/>
    <w:rsid w:val="00291C19"/>
    <w:rsid w:val="00293260"/>
    <w:rsid w:val="0029365A"/>
    <w:rsid w:val="00294DC0"/>
    <w:rsid w:val="00294F3E"/>
    <w:rsid w:val="002960E5"/>
    <w:rsid w:val="0029626E"/>
    <w:rsid w:val="0029706C"/>
    <w:rsid w:val="00297766"/>
    <w:rsid w:val="002A113F"/>
    <w:rsid w:val="002A152D"/>
    <w:rsid w:val="002A1CC8"/>
    <w:rsid w:val="002A2478"/>
    <w:rsid w:val="002A3B82"/>
    <w:rsid w:val="002A3DBD"/>
    <w:rsid w:val="002A3FF7"/>
    <w:rsid w:val="002A40C8"/>
    <w:rsid w:val="002A4A58"/>
    <w:rsid w:val="002A4F99"/>
    <w:rsid w:val="002A5800"/>
    <w:rsid w:val="002A65D4"/>
    <w:rsid w:val="002A68C5"/>
    <w:rsid w:val="002A6A52"/>
    <w:rsid w:val="002A7AA4"/>
    <w:rsid w:val="002B0267"/>
    <w:rsid w:val="002B1D2C"/>
    <w:rsid w:val="002B1EC2"/>
    <w:rsid w:val="002B2B12"/>
    <w:rsid w:val="002B2B14"/>
    <w:rsid w:val="002B3473"/>
    <w:rsid w:val="002B3A18"/>
    <w:rsid w:val="002B3BBD"/>
    <w:rsid w:val="002B47FD"/>
    <w:rsid w:val="002B4B55"/>
    <w:rsid w:val="002B4C41"/>
    <w:rsid w:val="002B4E03"/>
    <w:rsid w:val="002B5364"/>
    <w:rsid w:val="002B5F12"/>
    <w:rsid w:val="002B5F8C"/>
    <w:rsid w:val="002B6AC4"/>
    <w:rsid w:val="002B6B87"/>
    <w:rsid w:val="002B6D58"/>
    <w:rsid w:val="002B6E58"/>
    <w:rsid w:val="002B7716"/>
    <w:rsid w:val="002C0DE1"/>
    <w:rsid w:val="002C1BE1"/>
    <w:rsid w:val="002C1E57"/>
    <w:rsid w:val="002C37E5"/>
    <w:rsid w:val="002C41F8"/>
    <w:rsid w:val="002C432C"/>
    <w:rsid w:val="002C592A"/>
    <w:rsid w:val="002C5AE3"/>
    <w:rsid w:val="002C7D3B"/>
    <w:rsid w:val="002D14C4"/>
    <w:rsid w:val="002D198A"/>
    <w:rsid w:val="002D21CF"/>
    <w:rsid w:val="002D27EB"/>
    <w:rsid w:val="002D2C03"/>
    <w:rsid w:val="002D33A8"/>
    <w:rsid w:val="002D34FE"/>
    <w:rsid w:val="002D383D"/>
    <w:rsid w:val="002D47FC"/>
    <w:rsid w:val="002D4D52"/>
    <w:rsid w:val="002D5A82"/>
    <w:rsid w:val="002D69DA"/>
    <w:rsid w:val="002D778F"/>
    <w:rsid w:val="002E0479"/>
    <w:rsid w:val="002E21FF"/>
    <w:rsid w:val="002E23C7"/>
    <w:rsid w:val="002E2702"/>
    <w:rsid w:val="002E2A64"/>
    <w:rsid w:val="002E2C52"/>
    <w:rsid w:val="002E43B1"/>
    <w:rsid w:val="002E48BE"/>
    <w:rsid w:val="002E4AD1"/>
    <w:rsid w:val="002E55AD"/>
    <w:rsid w:val="002E5D16"/>
    <w:rsid w:val="002E68A9"/>
    <w:rsid w:val="002E7261"/>
    <w:rsid w:val="002E74A7"/>
    <w:rsid w:val="002F1487"/>
    <w:rsid w:val="002F2068"/>
    <w:rsid w:val="002F27D9"/>
    <w:rsid w:val="002F35BE"/>
    <w:rsid w:val="002F41C2"/>
    <w:rsid w:val="002F455C"/>
    <w:rsid w:val="002F45E5"/>
    <w:rsid w:val="00301307"/>
    <w:rsid w:val="0030147D"/>
    <w:rsid w:val="00301753"/>
    <w:rsid w:val="00302DE6"/>
    <w:rsid w:val="00303CE6"/>
    <w:rsid w:val="00304B8D"/>
    <w:rsid w:val="0030575B"/>
    <w:rsid w:val="0030669C"/>
    <w:rsid w:val="003077EE"/>
    <w:rsid w:val="00307CED"/>
    <w:rsid w:val="00310535"/>
    <w:rsid w:val="003106B7"/>
    <w:rsid w:val="00310754"/>
    <w:rsid w:val="0031081E"/>
    <w:rsid w:val="00310934"/>
    <w:rsid w:val="00310CD4"/>
    <w:rsid w:val="0031195B"/>
    <w:rsid w:val="00311ABB"/>
    <w:rsid w:val="00311E00"/>
    <w:rsid w:val="00311E47"/>
    <w:rsid w:val="00312B91"/>
    <w:rsid w:val="00312D0F"/>
    <w:rsid w:val="00314497"/>
    <w:rsid w:val="00317CB7"/>
    <w:rsid w:val="00320054"/>
    <w:rsid w:val="0032159C"/>
    <w:rsid w:val="003220E5"/>
    <w:rsid w:val="003221D4"/>
    <w:rsid w:val="003228DB"/>
    <w:rsid w:val="003235F0"/>
    <w:rsid w:val="00324000"/>
    <w:rsid w:val="003241B0"/>
    <w:rsid w:val="00325D54"/>
    <w:rsid w:val="00325F8D"/>
    <w:rsid w:val="0032698B"/>
    <w:rsid w:val="003270FB"/>
    <w:rsid w:val="00330B4A"/>
    <w:rsid w:val="0033142D"/>
    <w:rsid w:val="0033187A"/>
    <w:rsid w:val="00331F38"/>
    <w:rsid w:val="0033206B"/>
    <w:rsid w:val="0033214F"/>
    <w:rsid w:val="00332910"/>
    <w:rsid w:val="00333B59"/>
    <w:rsid w:val="00334BE0"/>
    <w:rsid w:val="00334FE6"/>
    <w:rsid w:val="00335059"/>
    <w:rsid w:val="00335573"/>
    <w:rsid w:val="00336E5E"/>
    <w:rsid w:val="00340040"/>
    <w:rsid w:val="00340BD1"/>
    <w:rsid w:val="00340F74"/>
    <w:rsid w:val="0034189E"/>
    <w:rsid w:val="00341BCD"/>
    <w:rsid w:val="00341BF6"/>
    <w:rsid w:val="003432B1"/>
    <w:rsid w:val="003446DF"/>
    <w:rsid w:val="00344E34"/>
    <w:rsid w:val="003450AA"/>
    <w:rsid w:val="00345452"/>
    <w:rsid w:val="003455AB"/>
    <w:rsid w:val="003458EB"/>
    <w:rsid w:val="00345D0F"/>
    <w:rsid w:val="003464BC"/>
    <w:rsid w:val="00346845"/>
    <w:rsid w:val="00346B40"/>
    <w:rsid w:val="00346D4C"/>
    <w:rsid w:val="00346E84"/>
    <w:rsid w:val="00347698"/>
    <w:rsid w:val="003476CC"/>
    <w:rsid w:val="003507B7"/>
    <w:rsid w:val="00352763"/>
    <w:rsid w:val="003527F9"/>
    <w:rsid w:val="00353380"/>
    <w:rsid w:val="003541CB"/>
    <w:rsid w:val="00355CA4"/>
    <w:rsid w:val="003568BD"/>
    <w:rsid w:val="00356A0A"/>
    <w:rsid w:val="003574EB"/>
    <w:rsid w:val="003577B1"/>
    <w:rsid w:val="00357CA0"/>
    <w:rsid w:val="00360124"/>
    <w:rsid w:val="003602E4"/>
    <w:rsid w:val="00360E7E"/>
    <w:rsid w:val="00361AD5"/>
    <w:rsid w:val="00361D22"/>
    <w:rsid w:val="003622CD"/>
    <w:rsid w:val="003623DE"/>
    <w:rsid w:val="00362D03"/>
    <w:rsid w:val="0036327C"/>
    <w:rsid w:val="00363312"/>
    <w:rsid w:val="00363889"/>
    <w:rsid w:val="00363A8D"/>
    <w:rsid w:val="00364F76"/>
    <w:rsid w:val="00364FB0"/>
    <w:rsid w:val="00365279"/>
    <w:rsid w:val="00365647"/>
    <w:rsid w:val="00365D8A"/>
    <w:rsid w:val="003668A7"/>
    <w:rsid w:val="00367F7A"/>
    <w:rsid w:val="003707F2"/>
    <w:rsid w:val="00370FCD"/>
    <w:rsid w:val="003710D9"/>
    <w:rsid w:val="00371DAC"/>
    <w:rsid w:val="003725CD"/>
    <w:rsid w:val="0037262D"/>
    <w:rsid w:val="00373BED"/>
    <w:rsid w:val="00373C2B"/>
    <w:rsid w:val="00373FCB"/>
    <w:rsid w:val="003741E3"/>
    <w:rsid w:val="00374316"/>
    <w:rsid w:val="003749AB"/>
    <w:rsid w:val="003752FE"/>
    <w:rsid w:val="00375A73"/>
    <w:rsid w:val="00375AC3"/>
    <w:rsid w:val="00375DAA"/>
    <w:rsid w:val="0037620E"/>
    <w:rsid w:val="00376D03"/>
    <w:rsid w:val="00376E38"/>
    <w:rsid w:val="00377241"/>
    <w:rsid w:val="0038041C"/>
    <w:rsid w:val="00380628"/>
    <w:rsid w:val="003812BB"/>
    <w:rsid w:val="0038145B"/>
    <w:rsid w:val="003815EE"/>
    <w:rsid w:val="003817D2"/>
    <w:rsid w:val="00381B51"/>
    <w:rsid w:val="00382162"/>
    <w:rsid w:val="003821A0"/>
    <w:rsid w:val="00382713"/>
    <w:rsid w:val="00382E00"/>
    <w:rsid w:val="0038366E"/>
    <w:rsid w:val="00383BC0"/>
    <w:rsid w:val="00383D45"/>
    <w:rsid w:val="00384846"/>
    <w:rsid w:val="00384AFC"/>
    <w:rsid w:val="00385595"/>
    <w:rsid w:val="0038618A"/>
    <w:rsid w:val="00386308"/>
    <w:rsid w:val="00387EFB"/>
    <w:rsid w:val="00390517"/>
    <w:rsid w:val="0039128D"/>
    <w:rsid w:val="00391BDB"/>
    <w:rsid w:val="00392EDE"/>
    <w:rsid w:val="00393760"/>
    <w:rsid w:val="00394248"/>
    <w:rsid w:val="003942F1"/>
    <w:rsid w:val="00394F42"/>
    <w:rsid w:val="003950E9"/>
    <w:rsid w:val="00395CB8"/>
    <w:rsid w:val="00395E26"/>
    <w:rsid w:val="00396C42"/>
    <w:rsid w:val="003970DE"/>
    <w:rsid w:val="00397269"/>
    <w:rsid w:val="003A180B"/>
    <w:rsid w:val="003A2954"/>
    <w:rsid w:val="003A32EF"/>
    <w:rsid w:val="003A35D3"/>
    <w:rsid w:val="003A3CD7"/>
    <w:rsid w:val="003A406C"/>
    <w:rsid w:val="003A4260"/>
    <w:rsid w:val="003A4280"/>
    <w:rsid w:val="003A4829"/>
    <w:rsid w:val="003A4B9D"/>
    <w:rsid w:val="003A4BCF"/>
    <w:rsid w:val="003A571E"/>
    <w:rsid w:val="003A5AB2"/>
    <w:rsid w:val="003A63E8"/>
    <w:rsid w:val="003A6B5D"/>
    <w:rsid w:val="003A6D01"/>
    <w:rsid w:val="003A6D50"/>
    <w:rsid w:val="003A7D7B"/>
    <w:rsid w:val="003B0DAE"/>
    <w:rsid w:val="003B13CD"/>
    <w:rsid w:val="003B2C49"/>
    <w:rsid w:val="003B3A7D"/>
    <w:rsid w:val="003B3F92"/>
    <w:rsid w:val="003B41FF"/>
    <w:rsid w:val="003B447F"/>
    <w:rsid w:val="003B4AD6"/>
    <w:rsid w:val="003B4D4D"/>
    <w:rsid w:val="003B5DC2"/>
    <w:rsid w:val="003B69B1"/>
    <w:rsid w:val="003B706C"/>
    <w:rsid w:val="003B7558"/>
    <w:rsid w:val="003B773C"/>
    <w:rsid w:val="003C002F"/>
    <w:rsid w:val="003C10A4"/>
    <w:rsid w:val="003C1D47"/>
    <w:rsid w:val="003C1F4F"/>
    <w:rsid w:val="003C22C9"/>
    <w:rsid w:val="003C24BE"/>
    <w:rsid w:val="003C3BD6"/>
    <w:rsid w:val="003C4C49"/>
    <w:rsid w:val="003C4C8A"/>
    <w:rsid w:val="003C4F12"/>
    <w:rsid w:val="003C51F3"/>
    <w:rsid w:val="003C52ED"/>
    <w:rsid w:val="003C5484"/>
    <w:rsid w:val="003C5587"/>
    <w:rsid w:val="003C6008"/>
    <w:rsid w:val="003C6D43"/>
    <w:rsid w:val="003C6DF8"/>
    <w:rsid w:val="003C7F8A"/>
    <w:rsid w:val="003D1390"/>
    <w:rsid w:val="003D184F"/>
    <w:rsid w:val="003D22D0"/>
    <w:rsid w:val="003D22EC"/>
    <w:rsid w:val="003D23F0"/>
    <w:rsid w:val="003D2471"/>
    <w:rsid w:val="003D288B"/>
    <w:rsid w:val="003D319A"/>
    <w:rsid w:val="003D3695"/>
    <w:rsid w:val="003D4866"/>
    <w:rsid w:val="003D600B"/>
    <w:rsid w:val="003D618B"/>
    <w:rsid w:val="003D66C4"/>
    <w:rsid w:val="003D673C"/>
    <w:rsid w:val="003D6B05"/>
    <w:rsid w:val="003D6D69"/>
    <w:rsid w:val="003D76D8"/>
    <w:rsid w:val="003D77E0"/>
    <w:rsid w:val="003E00A4"/>
    <w:rsid w:val="003E01D6"/>
    <w:rsid w:val="003E0235"/>
    <w:rsid w:val="003E092A"/>
    <w:rsid w:val="003E09AD"/>
    <w:rsid w:val="003E254A"/>
    <w:rsid w:val="003E25FF"/>
    <w:rsid w:val="003E2845"/>
    <w:rsid w:val="003E2865"/>
    <w:rsid w:val="003E29CC"/>
    <w:rsid w:val="003E2A99"/>
    <w:rsid w:val="003E2D1A"/>
    <w:rsid w:val="003E2E35"/>
    <w:rsid w:val="003E3CDA"/>
    <w:rsid w:val="003E55AF"/>
    <w:rsid w:val="003E598D"/>
    <w:rsid w:val="003E75C8"/>
    <w:rsid w:val="003F0277"/>
    <w:rsid w:val="003F02E3"/>
    <w:rsid w:val="003F0478"/>
    <w:rsid w:val="003F055D"/>
    <w:rsid w:val="003F1733"/>
    <w:rsid w:val="003F1D62"/>
    <w:rsid w:val="003F1E13"/>
    <w:rsid w:val="003F1E43"/>
    <w:rsid w:val="003F328E"/>
    <w:rsid w:val="003F3345"/>
    <w:rsid w:val="003F41E9"/>
    <w:rsid w:val="003F47D7"/>
    <w:rsid w:val="003F4A10"/>
    <w:rsid w:val="003F4CA4"/>
    <w:rsid w:val="003F52FF"/>
    <w:rsid w:val="003F557F"/>
    <w:rsid w:val="003F6015"/>
    <w:rsid w:val="003F661B"/>
    <w:rsid w:val="003F7D84"/>
    <w:rsid w:val="004001F0"/>
    <w:rsid w:val="00400351"/>
    <w:rsid w:val="00400B66"/>
    <w:rsid w:val="00400F21"/>
    <w:rsid w:val="004030D7"/>
    <w:rsid w:val="00403734"/>
    <w:rsid w:val="0040377B"/>
    <w:rsid w:val="00404F23"/>
    <w:rsid w:val="00405FB2"/>
    <w:rsid w:val="00406401"/>
    <w:rsid w:val="00407318"/>
    <w:rsid w:val="00407BE4"/>
    <w:rsid w:val="004102C4"/>
    <w:rsid w:val="004103A1"/>
    <w:rsid w:val="00410D6E"/>
    <w:rsid w:val="00410FD7"/>
    <w:rsid w:val="00411DCF"/>
    <w:rsid w:val="00413123"/>
    <w:rsid w:val="00413161"/>
    <w:rsid w:val="0041456A"/>
    <w:rsid w:val="00414B46"/>
    <w:rsid w:val="00415628"/>
    <w:rsid w:val="00421208"/>
    <w:rsid w:val="0042144C"/>
    <w:rsid w:val="004215C3"/>
    <w:rsid w:val="00421D77"/>
    <w:rsid w:val="00422125"/>
    <w:rsid w:val="00422676"/>
    <w:rsid w:val="00422B71"/>
    <w:rsid w:val="004236B9"/>
    <w:rsid w:val="004237DF"/>
    <w:rsid w:val="00423BDC"/>
    <w:rsid w:val="004255C8"/>
    <w:rsid w:val="00425DEE"/>
    <w:rsid w:val="0042605E"/>
    <w:rsid w:val="00430A2B"/>
    <w:rsid w:val="00430B30"/>
    <w:rsid w:val="00432798"/>
    <w:rsid w:val="004332C7"/>
    <w:rsid w:val="004345AD"/>
    <w:rsid w:val="00435275"/>
    <w:rsid w:val="00437A9E"/>
    <w:rsid w:val="00440716"/>
    <w:rsid w:val="00440E99"/>
    <w:rsid w:val="00440FC8"/>
    <w:rsid w:val="00442350"/>
    <w:rsid w:val="00443199"/>
    <w:rsid w:val="004440BD"/>
    <w:rsid w:val="00444A2A"/>
    <w:rsid w:val="00444A69"/>
    <w:rsid w:val="00445496"/>
    <w:rsid w:val="0044618D"/>
    <w:rsid w:val="00446676"/>
    <w:rsid w:val="00446EA1"/>
    <w:rsid w:val="004478F6"/>
    <w:rsid w:val="00447C01"/>
    <w:rsid w:val="0045038B"/>
    <w:rsid w:val="00450507"/>
    <w:rsid w:val="00450EE5"/>
    <w:rsid w:val="00452A7C"/>
    <w:rsid w:val="00452E5C"/>
    <w:rsid w:val="0045305E"/>
    <w:rsid w:val="004533D2"/>
    <w:rsid w:val="00453514"/>
    <w:rsid w:val="00453B88"/>
    <w:rsid w:val="004540FC"/>
    <w:rsid w:val="00454EAE"/>
    <w:rsid w:val="0045595E"/>
    <w:rsid w:val="00456037"/>
    <w:rsid w:val="004563DB"/>
    <w:rsid w:val="0045661D"/>
    <w:rsid w:val="004570DA"/>
    <w:rsid w:val="0045717D"/>
    <w:rsid w:val="0045769C"/>
    <w:rsid w:val="00460A4B"/>
    <w:rsid w:val="0046102F"/>
    <w:rsid w:val="00463352"/>
    <w:rsid w:val="00463FA7"/>
    <w:rsid w:val="00463FA8"/>
    <w:rsid w:val="004645D7"/>
    <w:rsid w:val="00464FC7"/>
    <w:rsid w:val="004657A9"/>
    <w:rsid w:val="00465822"/>
    <w:rsid w:val="00465B4A"/>
    <w:rsid w:val="00465CC8"/>
    <w:rsid w:val="00466A71"/>
    <w:rsid w:val="00466A74"/>
    <w:rsid w:val="004708F0"/>
    <w:rsid w:val="00470999"/>
    <w:rsid w:val="00471B71"/>
    <w:rsid w:val="00473756"/>
    <w:rsid w:val="00474CD4"/>
    <w:rsid w:val="00476406"/>
    <w:rsid w:val="00476AA8"/>
    <w:rsid w:val="00477077"/>
    <w:rsid w:val="004800E1"/>
    <w:rsid w:val="00480CAC"/>
    <w:rsid w:val="00480EDD"/>
    <w:rsid w:val="004818FD"/>
    <w:rsid w:val="004819DE"/>
    <w:rsid w:val="00482355"/>
    <w:rsid w:val="00483404"/>
    <w:rsid w:val="00483451"/>
    <w:rsid w:val="00483C2E"/>
    <w:rsid w:val="00484129"/>
    <w:rsid w:val="00484458"/>
    <w:rsid w:val="00485C43"/>
    <w:rsid w:val="00486550"/>
    <w:rsid w:val="00486CCE"/>
    <w:rsid w:val="004876EC"/>
    <w:rsid w:val="00487E23"/>
    <w:rsid w:val="004907E4"/>
    <w:rsid w:val="004909E2"/>
    <w:rsid w:val="00491772"/>
    <w:rsid w:val="0049180C"/>
    <w:rsid w:val="00491C6B"/>
    <w:rsid w:val="004927C4"/>
    <w:rsid w:val="00492E77"/>
    <w:rsid w:val="00494B70"/>
    <w:rsid w:val="004964F7"/>
    <w:rsid w:val="00496F39"/>
    <w:rsid w:val="00497450"/>
    <w:rsid w:val="00497547"/>
    <w:rsid w:val="0049755D"/>
    <w:rsid w:val="004A044C"/>
    <w:rsid w:val="004A0A14"/>
    <w:rsid w:val="004A0C29"/>
    <w:rsid w:val="004A14E6"/>
    <w:rsid w:val="004A1C96"/>
    <w:rsid w:val="004A2AD6"/>
    <w:rsid w:val="004A2BD3"/>
    <w:rsid w:val="004A3471"/>
    <w:rsid w:val="004A351E"/>
    <w:rsid w:val="004A3859"/>
    <w:rsid w:val="004A4F3E"/>
    <w:rsid w:val="004A5489"/>
    <w:rsid w:val="004A5F74"/>
    <w:rsid w:val="004A6E49"/>
    <w:rsid w:val="004A710D"/>
    <w:rsid w:val="004B03A8"/>
    <w:rsid w:val="004B0736"/>
    <w:rsid w:val="004B0BF1"/>
    <w:rsid w:val="004B0F05"/>
    <w:rsid w:val="004B1D12"/>
    <w:rsid w:val="004B22FF"/>
    <w:rsid w:val="004B28E7"/>
    <w:rsid w:val="004B42C9"/>
    <w:rsid w:val="004B4860"/>
    <w:rsid w:val="004B486A"/>
    <w:rsid w:val="004B4EA9"/>
    <w:rsid w:val="004B5CBA"/>
    <w:rsid w:val="004B5E2F"/>
    <w:rsid w:val="004B647B"/>
    <w:rsid w:val="004B68B2"/>
    <w:rsid w:val="004B6A36"/>
    <w:rsid w:val="004B7109"/>
    <w:rsid w:val="004C1087"/>
    <w:rsid w:val="004C1477"/>
    <w:rsid w:val="004C2C87"/>
    <w:rsid w:val="004C3411"/>
    <w:rsid w:val="004C43C6"/>
    <w:rsid w:val="004C4909"/>
    <w:rsid w:val="004C5736"/>
    <w:rsid w:val="004C58AF"/>
    <w:rsid w:val="004C6A83"/>
    <w:rsid w:val="004C75A7"/>
    <w:rsid w:val="004D0629"/>
    <w:rsid w:val="004D0C0F"/>
    <w:rsid w:val="004D0FA5"/>
    <w:rsid w:val="004D1D60"/>
    <w:rsid w:val="004D1E9B"/>
    <w:rsid w:val="004D20C5"/>
    <w:rsid w:val="004D3E9E"/>
    <w:rsid w:val="004D5E8D"/>
    <w:rsid w:val="004D634A"/>
    <w:rsid w:val="004D6AD9"/>
    <w:rsid w:val="004D77C0"/>
    <w:rsid w:val="004E102D"/>
    <w:rsid w:val="004E237C"/>
    <w:rsid w:val="004E25A7"/>
    <w:rsid w:val="004E2B33"/>
    <w:rsid w:val="004E39A2"/>
    <w:rsid w:val="004E4381"/>
    <w:rsid w:val="004E5A87"/>
    <w:rsid w:val="004E5E17"/>
    <w:rsid w:val="004E7176"/>
    <w:rsid w:val="004E7852"/>
    <w:rsid w:val="004F047B"/>
    <w:rsid w:val="004F08CA"/>
    <w:rsid w:val="004F1E92"/>
    <w:rsid w:val="004F3E06"/>
    <w:rsid w:val="004F409E"/>
    <w:rsid w:val="004F4496"/>
    <w:rsid w:val="004F5F54"/>
    <w:rsid w:val="004F615E"/>
    <w:rsid w:val="004F6526"/>
    <w:rsid w:val="004F675E"/>
    <w:rsid w:val="00500786"/>
    <w:rsid w:val="005021EB"/>
    <w:rsid w:val="00503010"/>
    <w:rsid w:val="00503CEE"/>
    <w:rsid w:val="00503F34"/>
    <w:rsid w:val="00505AF6"/>
    <w:rsid w:val="0050648D"/>
    <w:rsid w:val="00506CCD"/>
    <w:rsid w:val="005076A7"/>
    <w:rsid w:val="005077D4"/>
    <w:rsid w:val="00507B1C"/>
    <w:rsid w:val="0051078E"/>
    <w:rsid w:val="00511E24"/>
    <w:rsid w:val="00511F75"/>
    <w:rsid w:val="005141D6"/>
    <w:rsid w:val="005143FA"/>
    <w:rsid w:val="005156B4"/>
    <w:rsid w:val="0051597A"/>
    <w:rsid w:val="00515F67"/>
    <w:rsid w:val="00516E76"/>
    <w:rsid w:val="00517879"/>
    <w:rsid w:val="005201A5"/>
    <w:rsid w:val="005204C9"/>
    <w:rsid w:val="00520B3B"/>
    <w:rsid w:val="00520EF6"/>
    <w:rsid w:val="00521DDC"/>
    <w:rsid w:val="00521F64"/>
    <w:rsid w:val="0052236A"/>
    <w:rsid w:val="00522634"/>
    <w:rsid w:val="00522937"/>
    <w:rsid w:val="00522B82"/>
    <w:rsid w:val="00523692"/>
    <w:rsid w:val="00523AE9"/>
    <w:rsid w:val="00524F21"/>
    <w:rsid w:val="00526449"/>
    <w:rsid w:val="005266E0"/>
    <w:rsid w:val="005307BF"/>
    <w:rsid w:val="00530888"/>
    <w:rsid w:val="00530C3F"/>
    <w:rsid w:val="005318A9"/>
    <w:rsid w:val="00531B3A"/>
    <w:rsid w:val="00531F18"/>
    <w:rsid w:val="00532161"/>
    <w:rsid w:val="005326AE"/>
    <w:rsid w:val="00532780"/>
    <w:rsid w:val="0053294E"/>
    <w:rsid w:val="0053319C"/>
    <w:rsid w:val="005343A6"/>
    <w:rsid w:val="00534743"/>
    <w:rsid w:val="0053493D"/>
    <w:rsid w:val="00534A03"/>
    <w:rsid w:val="00534C6E"/>
    <w:rsid w:val="00534EF1"/>
    <w:rsid w:val="00535651"/>
    <w:rsid w:val="00535961"/>
    <w:rsid w:val="005364C5"/>
    <w:rsid w:val="00536D11"/>
    <w:rsid w:val="00536DA5"/>
    <w:rsid w:val="005373F7"/>
    <w:rsid w:val="00537EDC"/>
    <w:rsid w:val="0054046F"/>
    <w:rsid w:val="005416FF"/>
    <w:rsid w:val="0054193D"/>
    <w:rsid w:val="005425F9"/>
    <w:rsid w:val="00542BF1"/>
    <w:rsid w:val="0054388D"/>
    <w:rsid w:val="0054479A"/>
    <w:rsid w:val="005447C1"/>
    <w:rsid w:val="00544C87"/>
    <w:rsid w:val="00544F5D"/>
    <w:rsid w:val="00545D9B"/>
    <w:rsid w:val="00545EBF"/>
    <w:rsid w:val="00545F08"/>
    <w:rsid w:val="00545FDF"/>
    <w:rsid w:val="005468C0"/>
    <w:rsid w:val="0054694D"/>
    <w:rsid w:val="00546A27"/>
    <w:rsid w:val="00547F72"/>
    <w:rsid w:val="0055054F"/>
    <w:rsid w:val="00550595"/>
    <w:rsid w:val="00550A6E"/>
    <w:rsid w:val="00550CD6"/>
    <w:rsid w:val="0055211C"/>
    <w:rsid w:val="00552F58"/>
    <w:rsid w:val="00553129"/>
    <w:rsid w:val="0055582F"/>
    <w:rsid w:val="00555D43"/>
    <w:rsid w:val="00556697"/>
    <w:rsid w:val="0055677A"/>
    <w:rsid w:val="005569B4"/>
    <w:rsid w:val="00556D31"/>
    <w:rsid w:val="00557158"/>
    <w:rsid w:val="0055719C"/>
    <w:rsid w:val="00557D5F"/>
    <w:rsid w:val="00560406"/>
    <w:rsid w:val="00560F88"/>
    <w:rsid w:val="00562FFC"/>
    <w:rsid w:val="00563477"/>
    <w:rsid w:val="00563EDF"/>
    <w:rsid w:val="00564181"/>
    <w:rsid w:val="0056460B"/>
    <w:rsid w:val="00564693"/>
    <w:rsid w:val="0056497A"/>
    <w:rsid w:val="00564C4D"/>
    <w:rsid w:val="005664C3"/>
    <w:rsid w:val="00566A05"/>
    <w:rsid w:val="00567D50"/>
    <w:rsid w:val="00570015"/>
    <w:rsid w:val="005719B3"/>
    <w:rsid w:val="00571BF5"/>
    <w:rsid w:val="00571C0B"/>
    <w:rsid w:val="0057292E"/>
    <w:rsid w:val="00572D09"/>
    <w:rsid w:val="0057327E"/>
    <w:rsid w:val="00574290"/>
    <w:rsid w:val="00574CBF"/>
    <w:rsid w:val="00575A18"/>
    <w:rsid w:val="00575E86"/>
    <w:rsid w:val="00577747"/>
    <w:rsid w:val="00577F0F"/>
    <w:rsid w:val="0058000B"/>
    <w:rsid w:val="005805E2"/>
    <w:rsid w:val="00580AC3"/>
    <w:rsid w:val="0058139F"/>
    <w:rsid w:val="00583231"/>
    <w:rsid w:val="005834FC"/>
    <w:rsid w:val="005835BD"/>
    <w:rsid w:val="00583B1D"/>
    <w:rsid w:val="005841C7"/>
    <w:rsid w:val="00584CB0"/>
    <w:rsid w:val="0058543D"/>
    <w:rsid w:val="0058543F"/>
    <w:rsid w:val="0058550B"/>
    <w:rsid w:val="0058585B"/>
    <w:rsid w:val="00585925"/>
    <w:rsid w:val="00585B5F"/>
    <w:rsid w:val="005860E4"/>
    <w:rsid w:val="0058615D"/>
    <w:rsid w:val="00586BA6"/>
    <w:rsid w:val="00586F31"/>
    <w:rsid w:val="00586F5C"/>
    <w:rsid w:val="0058752A"/>
    <w:rsid w:val="005876A6"/>
    <w:rsid w:val="00590701"/>
    <w:rsid w:val="00590CA3"/>
    <w:rsid w:val="00591519"/>
    <w:rsid w:val="00591762"/>
    <w:rsid w:val="00591957"/>
    <w:rsid w:val="00591A21"/>
    <w:rsid w:val="00592CB5"/>
    <w:rsid w:val="0059313C"/>
    <w:rsid w:val="005931B5"/>
    <w:rsid w:val="00593B11"/>
    <w:rsid w:val="005945D3"/>
    <w:rsid w:val="005949C8"/>
    <w:rsid w:val="005949FE"/>
    <w:rsid w:val="005951C7"/>
    <w:rsid w:val="00596A1F"/>
    <w:rsid w:val="0059722D"/>
    <w:rsid w:val="00597A94"/>
    <w:rsid w:val="005A11DF"/>
    <w:rsid w:val="005A19D4"/>
    <w:rsid w:val="005A1B91"/>
    <w:rsid w:val="005A3203"/>
    <w:rsid w:val="005A3B7C"/>
    <w:rsid w:val="005A3F95"/>
    <w:rsid w:val="005A4635"/>
    <w:rsid w:val="005A5786"/>
    <w:rsid w:val="005A6596"/>
    <w:rsid w:val="005A760D"/>
    <w:rsid w:val="005A780D"/>
    <w:rsid w:val="005A7FF2"/>
    <w:rsid w:val="005B01FD"/>
    <w:rsid w:val="005B0D2F"/>
    <w:rsid w:val="005B16B8"/>
    <w:rsid w:val="005B18EC"/>
    <w:rsid w:val="005B25B6"/>
    <w:rsid w:val="005B3D49"/>
    <w:rsid w:val="005B4042"/>
    <w:rsid w:val="005B48C1"/>
    <w:rsid w:val="005B6021"/>
    <w:rsid w:val="005B6939"/>
    <w:rsid w:val="005B6ECE"/>
    <w:rsid w:val="005C0C25"/>
    <w:rsid w:val="005C19AD"/>
    <w:rsid w:val="005C2963"/>
    <w:rsid w:val="005C2ECC"/>
    <w:rsid w:val="005C49BD"/>
    <w:rsid w:val="005C5029"/>
    <w:rsid w:val="005C6107"/>
    <w:rsid w:val="005C6E27"/>
    <w:rsid w:val="005C7AA7"/>
    <w:rsid w:val="005D056D"/>
    <w:rsid w:val="005D1220"/>
    <w:rsid w:val="005D1455"/>
    <w:rsid w:val="005D15E6"/>
    <w:rsid w:val="005D297F"/>
    <w:rsid w:val="005D2B5C"/>
    <w:rsid w:val="005D2F92"/>
    <w:rsid w:val="005D380E"/>
    <w:rsid w:val="005D5037"/>
    <w:rsid w:val="005D5170"/>
    <w:rsid w:val="005D7C09"/>
    <w:rsid w:val="005D7C41"/>
    <w:rsid w:val="005E1089"/>
    <w:rsid w:val="005E1C81"/>
    <w:rsid w:val="005E1F80"/>
    <w:rsid w:val="005E23A8"/>
    <w:rsid w:val="005E291D"/>
    <w:rsid w:val="005E2F65"/>
    <w:rsid w:val="005E3605"/>
    <w:rsid w:val="005E379C"/>
    <w:rsid w:val="005E3919"/>
    <w:rsid w:val="005E45D1"/>
    <w:rsid w:val="005E4794"/>
    <w:rsid w:val="005E4AC2"/>
    <w:rsid w:val="005E5352"/>
    <w:rsid w:val="005E5BC7"/>
    <w:rsid w:val="005E61EC"/>
    <w:rsid w:val="005E6E21"/>
    <w:rsid w:val="005E7883"/>
    <w:rsid w:val="005F0346"/>
    <w:rsid w:val="005F03BA"/>
    <w:rsid w:val="005F0566"/>
    <w:rsid w:val="005F120C"/>
    <w:rsid w:val="005F175E"/>
    <w:rsid w:val="005F2119"/>
    <w:rsid w:val="005F2499"/>
    <w:rsid w:val="005F361D"/>
    <w:rsid w:val="005F4431"/>
    <w:rsid w:val="005F4C46"/>
    <w:rsid w:val="005F5333"/>
    <w:rsid w:val="005F553C"/>
    <w:rsid w:val="005F59F8"/>
    <w:rsid w:val="005F62BA"/>
    <w:rsid w:val="005F65C3"/>
    <w:rsid w:val="005F6758"/>
    <w:rsid w:val="005F7CDC"/>
    <w:rsid w:val="00600DD7"/>
    <w:rsid w:val="00601872"/>
    <w:rsid w:val="0060195C"/>
    <w:rsid w:val="00601C50"/>
    <w:rsid w:val="00601D55"/>
    <w:rsid w:val="00601FC7"/>
    <w:rsid w:val="00602210"/>
    <w:rsid w:val="00603AD6"/>
    <w:rsid w:val="00604BD2"/>
    <w:rsid w:val="0060579D"/>
    <w:rsid w:val="0060598B"/>
    <w:rsid w:val="006061CA"/>
    <w:rsid w:val="00606FF4"/>
    <w:rsid w:val="0060703E"/>
    <w:rsid w:val="0060739F"/>
    <w:rsid w:val="00607B02"/>
    <w:rsid w:val="006108B5"/>
    <w:rsid w:val="00610A26"/>
    <w:rsid w:val="0061250D"/>
    <w:rsid w:val="00612B25"/>
    <w:rsid w:val="00613904"/>
    <w:rsid w:val="006143D8"/>
    <w:rsid w:val="00614BA0"/>
    <w:rsid w:val="00615E35"/>
    <w:rsid w:val="00616BF9"/>
    <w:rsid w:val="00616E4C"/>
    <w:rsid w:val="00617334"/>
    <w:rsid w:val="006176A8"/>
    <w:rsid w:val="006205FA"/>
    <w:rsid w:val="006206BC"/>
    <w:rsid w:val="00620ED5"/>
    <w:rsid w:val="00620EF8"/>
    <w:rsid w:val="00622F85"/>
    <w:rsid w:val="00623C7A"/>
    <w:rsid w:val="00624D65"/>
    <w:rsid w:val="00624FF5"/>
    <w:rsid w:val="0062553D"/>
    <w:rsid w:val="00626369"/>
    <w:rsid w:val="006263A9"/>
    <w:rsid w:val="00626B8B"/>
    <w:rsid w:val="00627CB1"/>
    <w:rsid w:val="00627F7E"/>
    <w:rsid w:val="006300C2"/>
    <w:rsid w:val="0063021C"/>
    <w:rsid w:val="00630B7B"/>
    <w:rsid w:val="00630F31"/>
    <w:rsid w:val="00631B97"/>
    <w:rsid w:val="0063333A"/>
    <w:rsid w:val="00633FC5"/>
    <w:rsid w:val="0063436B"/>
    <w:rsid w:val="00634564"/>
    <w:rsid w:val="00635470"/>
    <w:rsid w:val="0063552B"/>
    <w:rsid w:val="00636E6C"/>
    <w:rsid w:val="00636FDD"/>
    <w:rsid w:val="00637FAA"/>
    <w:rsid w:val="006407CC"/>
    <w:rsid w:val="0064089C"/>
    <w:rsid w:val="006408D4"/>
    <w:rsid w:val="00640FB6"/>
    <w:rsid w:val="00641838"/>
    <w:rsid w:val="00643B2B"/>
    <w:rsid w:val="00643F69"/>
    <w:rsid w:val="0064477D"/>
    <w:rsid w:val="0064486B"/>
    <w:rsid w:val="0064536B"/>
    <w:rsid w:val="00645D50"/>
    <w:rsid w:val="006473CD"/>
    <w:rsid w:val="0064780E"/>
    <w:rsid w:val="00650074"/>
    <w:rsid w:val="00650480"/>
    <w:rsid w:val="00650A77"/>
    <w:rsid w:val="00651133"/>
    <w:rsid w:val="00651F0D"/>
    <w:rsid w:val="00652062"/>
    <w:rsid w:val="00655277"/>
    <w:rsid w:val="0065529F"/>
    <w:rsid w:val="0065630C"/>
    <w:rsid w:val="00656787"/>
    <w:rsid w:val="00656B34"/>
    <w:rsid w:val="00656C13"/>
    <w:rsid w:val="00656FFF"/>
    <w:rsid w:val="00657B81"/>
    <w:rsid w:val="00661507"/>
    <w:rsid w:val="006616F9"/>
    <w:rsid w:val="0066223E"/>
    <w:rsid w:val="006628CF"/>
    <w:rsid w:val="00662FCA"/>
    <w:rsid w:val="00663283"/>
    <w:rsid w:val="006632D6"/>
    <w:rsid w:val="00663B4E"/>
    <w:rsid w:val="00663D95"/>
    <w:rsid w:val="006640AC"/>
    <w:rsid w:val="006644F3"/>
    <w:rsid w:val="00664AC5"/>
    <w:rsid w:val="00664B43"/>
    <w:rsid w:val="006651A8"/>
    <w:rsid w:val="006651F2"/>
    <w:rsid w:val="00665AE5"/>
    <w:rsid w:val="00667D49"/>
    <w:rsid w:val="006700E1"/>
    <w:rsid w:val="00670B27"/>
    <w:rsid w:val="006712B8"/>
    <w:rsid w:val="00671C38"/>
    <w:rsid w:val="00671E95"/>
    <w:rsid w:val="0067256F"/>
    <w:rsid w:val="006738B7"/>
    <w:rsid w:val="00673E58"/>
    <w:rsid w:val="006741AF"/>
    <w:rsid w:val="00674837"/>
    <w:rsid w:val="00675F1E"/>
    <w:rsid w:val="006768F8"/>
    <w:rsid w:val="00680DD4"/>
    <w:rsid w:val="00681006"/>
    <w:rsid w:val="00681034"/>
    <w:rsid w:val="0068195E"/>
    <w:rsid w:val="006819CA"/>
    <w:rsid w:val="00681BA3"/>
    <w:rsid w:val="00681E1B"/>
    <w:rsid w:val="00682B64"/>
    <w:rsid w:val="00683D10"/>
    <w:rsid w:val="00683EDB"/>
    <w:rsid w:val="0068496C"/>
    <w:rsid w:val="00684A0D"/>
    <w:rsid w:val="00685CD7"/>
    <w:rsid w:val="006902BA"/>
    <w:rsid w:val="00691DAB"/>
    <w:rsid w:val="00692FDC"/>
    <w:rsid w:val="00693BE1"/>
    <w:rsid w:val="006940AF"/>
    <w:rsid w:val="006949D3"/>
    <w:rsid w:val="00694DD7"/>
    <w:rsid w:val="00695186"/>
    <w:rsid w:val="006953AA"/>
    <w:rsid w:val="006955C3"/>
    <w:rsid w:val="006977AC"/>
    <w:rsid w:val="00697D67"/>
    <w:rsid w:val="006A053A"/>
    <w:rsid w:val="006A0545"/>
    <w:rsid w:val="006A17A2"/>
    <w:rsid w:val="006A2572"/>
    <w:rsid w:val="006A2B71"/>
    <w:rsid w:val="006A3437"/>
    <w:rsid w:val="006A34B2"/>
    <w:rsid w:val="006A3E75"/>
    <w:rsid w:val="006A4912"/>
    <w:rsid w:val="006A6598"/>
    <w:rsid w:val="006A6A70"/>
    <w:rsid w:val="006B091B"/>
    <w:rsid w:val="006B166A"/>
    <w:rsid w:val="006B1728"/>
    <w:rsid w:val="006B27A4"/>
    <w:rsid w:val="006B2859"/>
    <w:rsid w:val="006B2B38"/>
    <w:rsid w:val="006B2B7E"/>
    <w:rsid w:val="006B3BE8"/>
    <w:rsid w:val="006B4086"/>
    <w:rsid w:val="006B42C1"/>
    <w:rsid w:val="006B5675"/>
    <w:rsid w:val="006B69D8"/>
    <w:rsid w:val="006B6D5C"/>
    <w:rsid w:val="006B6DDE"/>
    <w:rsid w:val="006B6E76"/>
    <w:rsid w:val="006C0977"/>
    <w:rsid w:val="006C0C19"/>
    <w:rsid w:val="006C113B"/>
    <w:rsid w:val="006C13DA"/>
    <w:rsid w:val="006C1E12"/>
    <w:rsid w:val="006C1F03"/>
    <w:rsid w:val="006C254D"/>
    <w:rsid w:val="006C37B6"/>
    <w:rsid w:val="006C4C65"/>
    <w:rsid w:val="006C5FB6"/>
    <w:rsid w:val="006C71B2"/>
    <w:rsid w:val="006C7A5E"/>
    <w:rsid w:val="006C7B55"/>
    <w:rsid w:val="006D047E"/>
    <w:rsid w:val="006D1D85"/>
    <w:rsid w:val="006D1E81"/>
    <w:rsid w:val="006D34E0"/>
    <w:rsid w:val="006D403E"/>
    <w:rsid w:val="006D49E5"/>
    <w:rsid w:val="006D4CFE"/>
    <w:rsid w:val="006D4D98"/>
    <w:rsid w:val="006D6516"/>
    <w:rsid w:val="006D6B38"/>
    <w:rsid w:val="006D7248"/>
    <w:rsid w:val="006D7532"/>
    <w:rsid w:val="006D7A5A"/>
    <w:rsid w:val="006E12A9"/>
    <w:rsid w:val="006E2369"/>
    <w:rsid w:val="006E2460"/>
    <w:rsid w:val="006E2493"/>
    <w:rsid w:val="006E2DFF"/>
    <w:rsid w:val="006E2FD6"/>
    <w:rsid w:val="006E42D9"/>
    <w:rsid w:val="006E44A3"/>
    <w:rsid w:val="006E4DF9"/>
    <w:rsid w:val="006E58A1"/>
    <w:rsid w:val="006E5DEC"/>
    <w:rsid w:val="006E5EBC"/>
    <w:rsid w:val="006E6067"/>
    <w:rsid w:val="006E6FFD"/>
    <w:rsid w:val="006E7089"/>
    <w:rsid w:val="006E7D67"/>
    <w:rsid w:val="006F055F"/>
    <w:rsid w:val="006F0D7F"/>
    <w:rsid w:val="006F12DD"/>
    <w:rsid w:val="006F1B56"/>
    <w:rsid w:val="006F284D"/>
    <w:rsid w:val="006F2A40"/>
    <w:rsid w:val="006F2FC2"/>
    <w:rsid w:val="006F305D"/>
    <w:rsid w:val="006F3AA6"/>
    <w:rsid w:val="006F48FD"/>
    <w:rsid w:val="006F4A20"/>
    <w:rsid w:val="006F4D62"/>
    <w:rsid w:val="006F530C"/>
    <w:rsid w:val="006F5F1B"/>
    <w:rsid w:val="006F64D7"/>
    <w:rsid w:val="006F6812"/>
    <w:rsid w:val="006F6927"/>
    <w:rsid w:val="006F6FEC"/>
    <w:rsid w:val="006F7ED1"/>
    <w:rsid w:val="007002CD"/>
    <w:rsid w:val="0070032C"/>
    <w:rsid w:val="00700E2F"/>
    <w:rsid w:val="007014A6"/>
    <w:rsid w:val="0070159A"/>
    <w:rsid w:val="0070182D"/>
    <w:rsid w:val="007019A2"/>
    <w:rsid w:val="00701C45"/>
    <w:rsid w:val="00701F39"/>
    <w:rsid w:val="00702117"/>
    <w:rsid w:val="007024A9"/>
    <w:rsid w:val="00702F31"/>
    <w:rsid w:val="007035AC"/>
    <w:rsid w:val="007036DC"/>
    <w:rsid w:val="0070395E"/>
    <w:rsid w:val="007039E4"/>
    <w:rsid w:val="00703F4C"/>
    <w:rsid w:val="007042E8"/>
    <w:rsid w:val="00704500"/>
    <w:rsid w:val="0070683D"/>
    <w:rsid w:val="00706A6A"/>
    <w:rsid w:val="00706A82"/>
    <w:rsid w:val="0071158A"/>
    <w:rsid w:val="00711853"/>
    <w:rsid w:val="007118ED"/>
    <w:rsid w:val="00712CB5"/>
    <w:rsid w:val="00712FB5"/>
    <w:rsid w:val="00713942"/>
    <w:rsid w:val="00713DB6"/>
    <w:rsid w:val="00715D63"/>
    <w:rsid w:val="00717002"/>
    <w:rsid w:val="00717655"/>
    <w:rsid w:val="00717B12"/>
    <w:rsid w:val="00717CB6"/>
    <w:rsid w:val="0072137F"/>
    <w:rsid w:val="00721557"/>
    <w:rsid w:val="00723020"/>
    <w:rsid w:val="00723C8D"/>
    <w:rsid w:val="007243FA"/>
    <w:rsid w:val="0072470C"/>
    <w:rsid w:val="0072500B"/>
    <w:rsid w:val="0072518B"/>
    <w:rsid w:val="007251F5"/>
    <w:rsid w:val="007255F4"/>
    <w:rsid w:val="0072561F"/>
    <w:rsid w:val="0072627A"/>
    <w:rsid w:val="00727559"/>
    <w:rsid w:val="007309B1"/>
    <w:rsid w:val="007317C6"/>
    <w:rsid w:val="00732965"/>
    <w:rsid w:val="00732C1F"/>
    <w:rsid w:val="00732D00"/>
    <w:rsid w:val="007332CC"/>
    <w:rsid w:val="007335B5"/>
    <w:rsid w:val="00733B09"/>
    <w:rsid w:val="00736521"/>
    <w:rsid w:val="00736988"/>
    <w:rsid w:val="007371E8"/>
    <w:rsid w:val="00737493"/>
    <w:rsid w:val="0073768F"/>
    <w:rsid w:val="00740467"/>
    <w:rsid w:val="00740D78"/>
    <w:rsid w:val="0074205D"/>
    <w:rsid w:val="0074216C"/>
    <w:rsid w:val="00742616"/>
    <w:rsid w:val="00742BD6"/>
    <w:rsid w:val="00743264"/>
    <w:rsid w:val="0074367C"/>
    <w:rsid w:val="00743A4E"/>
    <w:rsid w:val="007443A8"/>
    <w:rsid w:val="0074462B"/>
    <w:rsid w:val="007457DA"/>
    <w:rsid w:val="00745980"/>
    <w:rsid w:val="00745DCB"/>
    <w:rsid w:val="00746B1A"/>
    <w:rsid w:val="00746BE6"/>
    <w:rsid w:val="00746C05"/>
    <w:rsid w:val="00747C1C"/>
    <w:rsid w:val="00750B25"/>
    <w:rsid w:val="00750E10"/>
    <w:rsid w:val="0075106D"/>
    <w:rsid w:val="00751D14"/>
    <w:rsid w:val="00752920"/>
    <w:rsid w:val="007529AC"/>
    <w:rsid w:val="007540D3"/>
    <w:rsid w:val="00755962"/>
    <w:rsid w:val="0075601C"/>
    <w:rsid w:val="00756193"/>
    <w:rsid w:val="007564E7"/>
    <w:rsid w:val="00756592"/>
    <w:rsid w:val="00756C49"/>
    <w:rsid w:val="00756FB5"/>
    <w:rsid w:val="007571F5"/>
    <w:rsid w:val="00757596"/>
    <w:rsid w:val="007606FA"/>
    <w:rsid w:val="0076099D"/>
    <w:rsid w:val="00760ECB"/>
    <w:rsid w:val="00761409"/>
    <w:rsid w:val="007622C4"/>
    <w:rsid w:val="00762915"/>
    <w:rsid w:val="00762E61"/>
    <w:rsid w:val="00764A9B"/>
    <w:rsid w:val="00765425"/>
    <w:rsid w:val="00765477"/>
    <w:rsid w:val="00765651"/>
    <w:rsid w:val="007657C5"/>
    <w:rsid w:val="00766891"/>
    <w:rsid w:val="007672FA"/>
    <w:rsid w:val="00767A8A"/>
    <w:rsid w:val="0077141E"/>
    <w:rsid w:val="00771958"/>
    <w:rsid w:val="007722BC"/>
    <w:rsid w:val="00772E54"/>
    <w:rsid w:val="00772F06"/>
    <w:rsid w:val="00772F3A"/>
    <w:rsid w:val="00772FD6"/>
    <w:rsid w:val="00775A0E"/>
    <w:rsid w:val="00777578"/>
    <w:rsid w:val="00780A5F"/>
    <w:rsid w:val="00780DD4"/>
    <w:rsid w:val="00780E79"/>
    <w:rsid w:val="007812AD"/>
    <w:rsid w:val="0078361D"/>
    <w:rsid w:val="007845D8"/>
    <w:rsid w:val="007846CC"/>
    <w:rsid w:val="00786022"/>
    <w:rsid w:val="0079026A"/>
    <w:rsid w:val="007904E5"/>
    <w:rsid w:val="0079065C"/>
    <w:rsid w:val="00790DDA"/>
    <w:rsid w:val="00791519"/>
    <w:rsid w:val="00791B37"/>
    <w:rsid w:val="0079375B"/>
    <w:rsid w:val="00793F3F"/>
    <w:rsid w:val="007944F8"/>
    <w:rsid w:val="007955F2"/>
    <w:rsid w:val="007966FB"/>
    <w:rsid w:val="00796AFF"/>
    <w:rsid w:val="007972E3"/>
    <w:rsid w:val="007974E1"/>
    <w:rsid w:val="007976AB"/>
    <w:rsid w:val="007A0099"/>
    <w:rsid w:val="007A035A"/>
    <w:rsid w:val="007A1332"/>
    <w:rsid w:val="007A2720"/>
    <w:rsid w:val="007A2AFD"/>
    <w:rsid w:val="007A31E8"/>
    <w:rsid w:val="007A3C27"/>
    <w:rsid w:val="007A3E37"/>
    <w:rsid w:val="007A621C"/>
    <w:rsid w:val="007A6979"/>
    <w:rsid w:val="007B00B2"/>
    <w:rsid w:val="007B00B4"/>
    <w:rsid w:val="007B0DBE"/>
    <w:rsid w:val="007B16BE"/>
    <w:rsid w:val="007B1F42"/>
    <w:rsid w:val="007B212E"/>
    <w:rsid w:val="007B3C0E"/>
    <w:rsid w:val="007B42B0"/>
    <w:rsid w:val="007B5D6E"/>
    <w:rsid w:val="007B5FE5"/>
    <w:rsid w:val="007B626E"/>
    <w:rsid w:val="007B69C9"/>
    <w:rsid w:val="007B6FF0"/>
    <w:rsid w:val="007B762E"/>
    <w:rsid w:val="007B7FBF"/>
    <w:rsid w:val="007B7FF4"/>
    <w:rsid w:val="007C127B"/>
    <w:rsid w:val="007C1866"/>
    <w:rsid w:val="007C24FA"/>
    <w:rsid w:val="007C2768"/>
    <w:rsid w:val="007C2AFA"/>
    <w:rsid w:val="007C32A2"/>
    <w:rsid w:val="007C52B9"/>
    <w:rsid w:val="007C5BFC"/>
    <w:rsid w:val="007C5C13"/>
    <w:rsid w:val="007C7C1B"/>
    <w:rsid w:val="007D0412"/>
    <w:rsid w:val="007D0661"/>
    <w:rsid w:val="007D1868"/>
    <w:rsid w:val="007D1A93"/>
    <w:rsid w:val="007D2E32"/>
    <w:rsid w:val="007D32FB"/>
    <w:rsid w:val="007D3D89"/>
    <w:rsid w:val="007D4034"/>
    <w:rsid w:val="007D473E"/>
    <w:rsid w:val="007D58EF"/>
    <w:rsid w:val="007D6033"/>
    <w:rsid w:val="007D639C"/>
    <w:rsid w:val="007D6F23"/>
    <w:rsid w:val="007E015C"/>
    <w:rsid w:val="007E1E61"/>
    <w:rsid w:val="007E1E72"/>
    <w:rsid w:val="007E2E75"/>
    <w:rsid w:val="007E339D"/>
    <w:rsid w:val="007E391C"/>
    <w:rsid w:val="007E5D2B"/>
    <w:rsid w:val="007E6540"/>
    <w:rsid w:val="007E71D5"/>
    <w:rsid w:val="007E72A9"/>
    <w:rsid w:val="007F0229"/>
    <w:rsid w:val="007F0A2E"/>
    <w:rsid w:val="007F0AFB"/>
    <w:rsid w:val="007F1C3F"/>
    <w:rsid w:val="007F1D8A"/>
    <w:rsid w:val="007F372E"/>
    <w:rsid w:val="007F3C1A"/>
    <w:rsid w:val="007F3E8F"/>
    <w:rsid w:val="007F40EC"/>
    <w:rsid w:val="007F46D2"/>
    <w:rsid w:val="007F4C83"/>
    <w:rsid w:val="007F5662"/>
    <w:rsid w:val="007F5ACA"/>
    <w:rsid w:val="007F75FE"/>
    <w:rsid w:val="007F77A9"/>
    <w:rsid w:val="007F79C6"/>
    <w:rsid w:val="007F7EA1"/>
    <w:rsid w:val="008005A1"/>
    <w:rsid w:val="0080173E"/>
    <w:rsid w:val="00802019"/>
    <w:rsid w:val="0080306A"/>
    <w:rsid w:val="00803286"/>
    <w:rsid w:val="00804366"/>
    <w:rsid w:val="00805358"/>
    <w:rsid w:val="008058CA"/>
    <w:rsid w:val="00805CA0"/>
    <w:rsid w:val="008069C5"/>
    <w:rsid w:val="00806B5C"/>
    <w:rsid w:val="0081047F"/>
    <w:rsid w:val="00810AB8"/>
    <w:rsid w:val="00810FC4"/>
    <w:rsid w:val="00812B67"/>
    <w:rsid w:val="00813095"/>
    <w:rsid w:val="00813668"/>
    <w:rsid w:val="00815260"/>
    <w:rsid w:val="0081559F"/>
    <w:rsid w:val="00815AC6"/>
    <w:rsid w:val="00815FA3"/>
    <w:rsid w:val="008166F9"/>
    <w:rsid w:val="00817162"/>
    <w:rsid w:val="00817995"/>
    <w:rsid w:val="00817C40"/>
    <w:rsid w:val="00817E13"/>
    <w:rsid w:val="0082051C"/>
    <w:rsid w:val="00820BE3"/>
    <w:rsid w:val="00821AAB"/>
    <w:rsid w:val="008232AC"/>
    <w:rsid w:val="00824815"/>
    <w:rsid w:val="008259FC"/>
    <w:rsid w:val="008261E5"/>
    <w:rsid w:val="0082631E"/>
    <w:rsid w:val="00827EBB"/>
    <w:rsid w:val="00830A08"/>
    <w:rsid w:val="00830E17"/>
    <w:rsid w:val="0083139B"/>
    <w:rsid w:val="00831717"/>
    <w:rsid w:val="00831887"/>
    <w:rsid w:val="00832B39"/>
    <w:rsid w:val="00832D03"/>
    <w:rsid w:val="00832D1C"/>
    <w:rsid w:val="00832DBC"/>
    <w:rsid w:val="008330F1"/>
    <w:rsid w:val="0083347F"/>
    <w:rsid w:val="00833801"/>
    <w:rsid w:val="00834BDB"/>
    <w:rsid w:val="00835668"/>
    <w:rsid w:val="00835B78"/>
    <w:rsid w:val="00835CA7"/>
    <w:rsid w:val="00836716"/>
    <w:rsid w:val="00836779"/>
    <w:rsid w:val="00836821"/>
    <w:rsid w:val="00837BD4"/>
    <w:rsid w:val="00840435"/>
    <w:rsid w:val="00840652"/>
    <w:rsid w:val="00841090"/>
    <w:rsid w:val="00841391"/>
    <w:rsid w:val="0084385D"/>
    <w:rsid w:val="00844999"/>
    <w:rsid w:val="00844B54"/>
    <w:rsid w:val="00844B6C"/>
    <w:rsid w:val="0084520B"/>
    <w:rsid w:val="008464AB"/>
    <w:rsid w:val="008464E1"/>
    <w:rsid w:val="008468A4"/>
    <w:rsid w:val="0084756E"/>
    <w:rsid w:val="00850543"/>
    <w:rsid w:val="00850E6E"/>
    <w:rsid w:val="00851F1B"/>
    <w:rsid w:val="008527F0"/>
    <w:rsid w:val="00852E1A"/>
    <w:rsid w:val="008534C5"/>
    <w:rsid w:val="00854C11"/>
    <w:rsid w:val="00854D49"/>
    <w:rsid w:val="00856292"/>
    <w:rsid w:val="008569F0"/>
    <w:rsid w:val="00857F93"/>
    <w:rsid w:val="00860602"/>
    <w:rsid w:val="00860671"/>
    <w:rsid w:val="00860A8A"/>
    <w:rsid w:val="00860F03"/>
    <w:rsid w:val="00861222"/>
    <w:rsid w:val="0086174E"/>
    <w:rsid w:val="0086186D"/>
    <w:rsid w:val="00861CB0"/>
    <w:rsid w:val="0086335C"/>
    <w:rsid w:val="008634AA"/>
    <w:rsid w:val="008634E2"/>
    <w:rsid w:val="0086400C"/>
    <w:rsid w:val="0086564F"/>
    <w:rsid w:val="008661E2"/>
    <w:rsid w:val="008665C2"/>
    <w:rsid w:val="0086790A"/>
    <w:rsid w:val="00870805"/>
    <w:rsid w:val="00871888"/>
    <w:rsid w:val="00872B14"/>
    <w:rsid w:val="00872EC9"/>
    <w:rsid w:val="00873CB7"/>
    <w:rsid w:val="00874BF9"/>
    <w:rsid w:val="00874D03"/>
    <w:rsid w:val="0087562F"/>
    <w:rsid w:val="008762E6"/>
    <w:rsid w:val="0087683B"/>
    <w:rsid w:val="008770B6"/>
    <w:rsid w:val="00877478"/>
    <w:rsid w:val="00881935"/>
    <w:rsid w:val="00882238"/>
    <w:rsid w:val="008838B4"/>
    <w:rsid w:val="00883CBF"/>
    <w:rsid w:val="00884F76"/>
    <w:rsid w:val="0088585C"/>
    <w:rsid w:val="00885AB9"/>
    <w:rsid w:val="00885BED"/>
    <w:rsid w:val="00885D85"/>
    <w:rsid w:val="00885DBC"/>
    <w:rsid w:val="00886976"/>
    <w:rsid w:val="008869C2"/>
    <w:rsid w:val="00886AF1"/>
    <w:rsid w:val="008900E8"/>
    <w:rsid w:val="0089120C"/>
    <w:rsid w:val="008913A4"/>
    <w:rsid w:val="00891B0D"/>
    <w:rsid w:val="0089212A"/>
    <w:rsid w:val="0089328D"/>
    <w:rsid w:val="008934D9"/>
    <w:rsid w:val="008935B0"/>
    <w:rsid w:val="008940EC"/>
    <w:rsid w:val="008947A3"/>
    <w:rsid w:val="00895074"/>
    <w:rsid w:val="00896601"/>
    <w:rsid w:val="008972A5"/>
    <w:rsid w:val="00897A03"/>
    <w:rsid w:val="008A02E3"/>
    <w:rsid w:val="008A06C5"/>
    <w:rsid w:val="008A2FFA"/>
    <w:rsid w:val="008A39FF"/>
    <w:rsid w:val="008A3DBB"/>
    <w:rsid w:val="008A4851"/>
    <w:rsid w:val="008A4A4E"/>
    <w:rsid w:val="008A4CC1"/>
    <w:rsid w:val="008A61CD"/>
    <w:rsid w:val="008A7B8F"/>
    <w:rsid w:val="008A7D0A"/>
    <w:rsid w:val="008A7EF1"/>
    <w:rsid w:val="008A7F87"/>
    <w:rsid w:val="008B18EE"/>
    <w:rsid w:val="008B3A67"/>
    <w:rsid w:val="008B3C1C"/>
    <w:rsid w:val="008B3FA4"/>
    <w:rsid w:val="008B46D8"/>
    <w:rsid w:val="008B53BD"/>
    <w:rsid w:val="008B58B7"/>
    <w:rsid w:val="008B6258"/>
    <w:rsid w:val="008B683E"/>
    <w:rsid w:val="008B792A"/>
    <w:rsid w:val="008C08C8"/>
    <w:rsid w:val="008C0B19"/>
    <w:rsid w:val="008C0D0E"/>
    <w:rsid w:val="008C0D39"/>
    <w:rsid w:val="008C1448"/>
    <w:rsid w:val="008C17D9"/>
    <w:rsid w:val="008C203A"/>
    <w:rsid w:val="008C25CA"/>
    <w:rsid w:val="008C2CD0"/>
    <w:rsid w:val="008C2D0A"/>
    <w:rsid w:val="008C3504"/>
    <w:rsid w:val="008C3919"/>
    <w:rsid w:val="008C436B"/>
    <w:rsid w:val="008C4419"/>
    <w:rsid w:val="008C49D0"/>
    <w:rsid w:val="008C589B"/>
    <w:rsid w:val="008C58F1"/>
    <w:rsid w:val="008C5F80"/>
    <w:rsid w:val="008C63DC"/>
    <w:rsid w:val="008C6ABA"/>
    <w:rsid w:val="008D0460"/>
    <w:rsid w:val="008D1626"/>
    <w:rsid w:val="008D1749"/>
    <w:rsid w:val="008D184C"/>
    <w:rsid w:val="008D39D3"/>
    <w:rsid w:val="008D3C27"/>
    <w:rsid w:val="008D47BF"/>
    <w:rsid w:val="008D489A"/>
    <w:rsid w:val="008D586E"/>
    <w:rsid w:val="008D66B4"/>
    <w:rsid w:val="008D6769"/>
    <w:rsid w:val="008D7043"/>
    <w:rsid w:val="008D7AD8"/>
    <w:rsid w:val="008D7BA2"/>
    <w:rsid w:val="008E00F9"/>
    <w:rsid w:val="008E03D5"/>
    <w:rsid w:val="008E24AB"/>
    <w:rsid w:val="008E3E84"/>
    <w:rsid w:val="008E4011"/>
    <w:rsid w:val="008E408A"/>
    <w:rsid w:val="008E66A3"/>
    <w:rsid w:val="008E6DCD"/>
    <w:rsid w:val="008E7519"/>
    <w:rsid w:val="008F06E3"/>
    <w:rsid w:val="008F089C"/>
    <w:rsid w:val="008F0DE1"/>
    <w:rsid w:val="008F0F7A"/>
    <w:rsid w:val="008F1628"/>
    <w:rsid w:val="008F2076"/>
    <w:rsid w:val="008F20D2"/>
    <w:rsid w:val="008F22F4"/>
    <w:rsid w:val="008F262B"/>
    <w:rsid w:val="008F2B8E"/>
    <w:rsid w:val="008F369D"/>
    <w:rsid w:val="008F4A09"/>
    <w:rsid w:val="008F5174"/>
    <w:rsid w:val="008F57BC"/>
    <w:rsid w:val="008F63B3"/>
    <w:rsid w:val="008F66B4"/>
    <w:rsid w:val="008F6A21"/>
    <w:rsid w:val="008F7C2C"/>
    <w:rsid w:val="008F7CE7"/>
    <w:rsid w:val="00900B18"/>
    <w:rsid w:val="00901EA8"/>
    <w:rsid w:val="00902EC9"/>
    <w:rsid w:val="00903308"/>
    <w:rsid w:val="00903C5B"/>
    <w:rsid w:val="009041CA"/>
    <w:rsid w:val="009054D1"/>
    <w:rsid w:val="00906100"/>
    <w:rsid w:val="009063E2"/>
    <w:rsid w:val="009068EA"/>
    <w:rsid w:val="00906A33"/>
    <w:rsid w:val="009075B0"/>
    <w:rsid w:val="009076FF"/>
    <w:rsid w:val="00907D86"/>
    <w:rsid w:val="009102EE"/>
    <w:rsid w:val="00910CBC"/>
    <w:rsid w:val="009117F8"/>
    <w:rsid w:val="00911D65"/>
    <w:rsid w:val="0091272D"/>
    <w:rsid w:val="00912ADE"/>
    <w:rsid w:val="00913154"/>
    <w:rsid w:val="00913161"/>
    <w:rsid w:val="0091376F"/>
    <w:rsid w:val="0091387D"/>
    <w:rsid w:val="00913B7F"/>
    <w:rsid w:val="00913C93"/>
    <w:rsid w:val="00913CA7"/>
    <w:rsid w:val="009144BA"/>
    <w:rsid w:val="00914598"/>
    <w:rsid w:val="00915906"/>
    <w:rsid w:val="009202F8"/>
    <w:rsid w:val="00920486"/>
    <w:rsid w:val="009205E9"/>
    <w:rsid w:val="009221B2"/>
    <w:rsid w:val="00922575"/>
    <w:rsid w:val="00922C0F"/>
    <w:rsid w:val="00922EDF"/>
    <w:rsid w:val="00923A20"/>
    <w:rsid w:val="009242F9"/>
    <w:rsid w:val="009253C4"/>
    <w:rsid w:val="00926E4B"/>
    <w:rsid w:val="00926ECC"/>
    <w:rsid w:val="00927861"/>
    <w:rsid w:val="00927F61"/>
    <w:rsid w:val="0093059C"/>
    <w:rsid w:val="00933332"/>
    <w:rsid w:val="00933918"/>
    <w:rsid w:val="00933DF8"/>
    <w:rsid w:val="00934E95"/>
    <w:rsid w:val="00935F76"/>
    <w:rsid w:val="00937C6E"/>
    <w:rsid w:val="00937DEE"/>
    <w:rsid w:val="0094001F"/>
    <w:rsid w:val="0094041E"/>
    <w:rsid w:val="009420F3"/>
    <w:rsid w:val="00943373"/>
    <w:rsid w:val="00944351"/>
    <w:rsid w:val="00944425"/>
    <w:rsid w:val="009444FF"/>
    <w:rsid w:val="00944A45"/>
    <w:rsid w:val="00944BD9"/>
    <w:rsid w:val="0094567C"/>
    <w:rsid w:val="00945D40"/>
    <w:rsid w:val="0094629A"/>
    <w:rsid w:val="00946467"/>
    <w:rsid w:val="00946949"/>
    <w:rsid w:val="0094718A"/>
    <w:rsid w:val="009475F1"/>
    <w:rsid w:val="009503D6"/>
    <w:rsid w:val="00950A44"/>
    <w:rsid w:val="009516E0"/>
    <w:rsid w:val="00951FB9"/>
    <w:rsid w:val="00952EFC"/>
    <w:rsid w:val="0095349E"/>
    <w:rsid w:val="00953CBF"/>
    <w:rsid w:val="00954705"/>
    <w:rsid w:val="00954ADB"/>
    <w:rsid w:val="009553AB"/>
    <w:rsid w:val="00955BDE"/>
    <w:rsid w:val="009563F7"/>
    <w:rsid w:val="00956F3B"/>
    <w:rsid w:val="009605A0"/>
    <w:rsid w:val="00960BB7"/>
    <w:rsid w:val="0096185B"/>
    <w:rsid w:val="00961EEA"/>
    <w:rsid w:val="009624B4"/>
    <w:rsid w:val="009629A1"/>
    <w:rsid w:val="00962D8F"/>
    <w:rsid w:val="009637D0"/>
    <w:rsid w:val="00963E3D"/>
    <w:rsid w:val="00965180"/>
    <w:rsid w:val="00965CEA"/>
    <w:rsid w:val="00966E11"/>
    <w:rsid w:val="009704BF"/>
    <w:rsid w:val="0097069A"/>
    <w:rsid w:val="009710C4"/>
    <w:rsid w:val="00971FC6"/>
    <w:rsid w:val="00973365"/>
    <w:rsid w:val="00974069"/>
    <w:rsid w:val="00976ABB"/>
    <w:rsid w:val="00977363"/>
    <w:rsid w:val="009775CF"/>
    <w:rsid w:val="00981A95"/>
    <w:rsid w:val="00981AA6"/>
    <w:rsid w:val="009840DB"/>
    <w:rsid w:val="00987154"/>
    <w:rsid w:val="009878AA"/>
    <w:rsid w:val="00990087"/>
    <w:rsid w:val="00990448"/>
    <w:rsid w:val="0099054B"/>
    <w:rsid w:val="009912E9"/>
    <w:rsid w:val="00991664"/>
    <w:rsid w:val="00991AD3"/>
    <w:rsid w:val="00991E5C"/>
    <w:rsid w:val="00991F9C"/>
    <w:rsid w:val="00992434"/>
    <w:rsid w:val="009925EC"/>
    <w:rsid w:val="00994465"/>
    <w:rsid w:val="009945E8"/>
    <w:rsid w:val="00994916"/>
    <w:rsid w:val="0099564F"/>
    <w:rsid w:val="009958E8"/>
    <w:rsid w:val="0099592B"/>
    <w:rsid w:val="00995E57"/>
    <w:rsid w:val="0099622A"/>
    <w:rsid w:val="00996AD0"/>
    <w:rsid w:val="00997B3E"/>
    <w:rsid w:val="00997F04"/>
    <w:rsid w:val="009A0A00"/>
    <w:rsid w:val="009A100C"/>
    <w:rsid w:val="009A106C"/>
    <w:rsid w:val="009A137F"/>
    <w:rsid w:val="009A15EE"/>
    <w:rsid w:val="009A1775"/>
    <w:rsid w:val="009A1EC3"/>
    <w:rsid w:val="009A23A4"/>
    <w:rsid w:val="009A2D0F"/>
    <w:rsid w:val="009A4228"/>
    <w:rsid w:val="009A5628"/>
    <w:rsid w:val="009A73E0"/>
    <w:rsid w:val="009A78F1"/>
    <w:rsid w:val="009B00C0"/>
    <w:rsid w:val="009B01C8"/>
    <w:rsid w:val="009B075A"/>
    <w:rsid w:val="009B0908"/>
    <w:rsid w:val="009B2FF6"/>
    <w:rsid w:val="009B3521"/>
    <w:rsid w:val="009B41AA"/>
    <w:rsid w:val="009B43E2"/>
    <w:rsid w:val="009B58F0"/>
    <w:rsid w:val="009B67F4"/>
    <w:rsid w:val="009C0E96"/>
    <w:rsid w:val="009C2441"/>
    <w:rsid w:val="009C319C"/>
    <w:rsid w:val="009C43B3"/>
    <w:rsid w:val="009C5B5B"/>
    <w:rsid w:val="009C7BB0"/>
    <w:rsid w:val="009C7DD7"/>
    <w:rsid w:val="009D0232"/>
    <w:rsid w:val="009D18F7"/>
    <w:rsid w:val="009D30C2"/>
    <w:rsid w:val="009D4069"/>
    <w:rsid w:val="009D55AC"/>
    <w:rsid w:val="009D55C4"/>
    <w:rsid w:val="009D5A66"/>
    <w:rsid w:val="009D60D1"/>
    <w:rsid w:val="009D75EE"/>
    <w:rsid w:val="009E0E5F"/>
    <w:rsid w:val="009E2A99"/>
    <w:rsid w:val="009E2B99"/>
    <w:rsid w:val="009E36DE"/>
    <w:rsid w:val="009E3B78"/>
    <w:rsid w:val="009E3C25"/>
    <w:rsid w:val="009E405F"/>
    <w:rsid w:val="009E55F1"/>
    <w:rsid w:val="009E5D5B"/>
    <w:rsid w:val="009E62F4"/>
    <w:rsid w:val="009E7649"/>
    <w:rsid w:val="009E7BFB"/>
    <w:rsid w:val="009F0430"/>
    <w:rsid w:val="009F085B"/>
    <w:rsid w:val="009F0AB3"/>
    <w:rsid w:val="009F0C58"/>
    <w:rsid w:val="009F0D29"/>
    <w:rsid w:val="009F0F92"/>
    <w:rsid w:val="009F1022"/>
    <w:rsid w:val="009F1568"/>
    <w:rsid w:val="009F1CBB"/>
    <w:rsid w:val="009F21A0"/>
    <w:rsid w:val="009F2F89"/>
    <w:rsid w:val="009F3089"/>
    <w:rsid w:val="009F3D6B"/>
    <w:rsid w:val="009F46B1"/>
    <w:rsid w:val="009F4973"/>
    <w:rsid w:val="009F5795"/>
    <w:rsid w:val="009F5BB4"/>
    <w:rsid w:val="009F5BFC"/>
    <w:rsid w:val="009F607D"/>
    <w:rsid w:val="009F6245"/>
    <w:rsid w:val="00A0059A"/>
    <w:rsid w:val="00A00898"/>
    <w:rsid w:val="00A01104"/>
    <w:rsid w:val="00A014D2"/>
    <w:rsid w:val="00A02CC2"/>
    <w:rsid w:val="00A036B0"/>
    <w:rsid w:val="00A04570"/>
    <w:rsid w:val="00A046D1"/>
    <w:rsid w:val="00A04989"/>
    <w:rsid w:val="00A05293"/>
    <w:rsid w:val="00A05839"/>
    <w:rsid w:val="00A06849"/>
    <w:rsid w:val="00A07498"/>
    <w:rsid w:val="00A07BE3"/>
    <w:rsid w:val="00A07FD1"/>
    <w:rsid w:val="00A10915"/>
    <w:rsid w:val="00A122A7"/>
    <w:rsid w:val="00A12766"/>
    <w:rsid w:val="00A129F4"/>
    <w:rsid w:val="00A12CFA"/>
    <w:rsid w:val="00A13692"/>
    <w:rsid w:val="00A13979"/>
    <w:rsid w:val="00A13E65"/>
    <w:rsid w:val="00A14845"/>
    <w:rsid w:val="00A14E55"/>
    <w:rsid w:val="00A15D72"/>
    <w:rsid w:val="00A15EB2"/>
    <w:rsid w:val="00A16BDF"/>
    <w:rsid w:val="00A17562"/>
    <w:rsid w:val="00A17858"/>
    <w:rsid w:val="00A20241"/>
    <w:rsid w:val="00A20495"/>
    <w:rsid w:val="00A21418"/>
    <w:rsid w:val="00A21754"/>
    <w:rsid w:val="00A2209F"/>
    <w:rsid w:val="00A22AF4"/>
    <w:rsid w:val="00A236BF"/>
    <w:rsid w:val="00A237A7"/>
    <w:rsid w:val="00A2423D"/>
    <w:rsid w:val="00A24721"/>
    <w:rsid w:val="00A24821"/>
    <w:rsid w:val="00A27162"/>
    <w:rsid w:val="00A27290"/>
    <w:rsid w:val="00A27C4F"/>
    <w:rsid w:val="00A300E9"/>
    <w:rsid w:val="00A30195"/>
    <w:rsid w:val="00A316FD"/>
    <w:rsid w:val="00A32CA1"/>
    <w:rsid w:val="00A35794"/>
    <w:rsid w:val="00A358F9"/>
    <w:rsid w:val="00A363E3"/>
    <w:rsid w:val="00A3646C"/>
    <w:rsid w:val="00A3669F"/>
    <w:rsid w:val="00A40015"/>
    <w:rsid w:val="00A4011F"/>
    <w:rsid w:val="00A40718"/>
    <w:rsid w:val="00A407F9"/>
    <w:rsid w:val="00A40ECC"/>
    <w:rsid w:val="00A42858"/>
    <w:rsid w:val="00A4328C"/>
    <w:rsid w:val="00A43335"/>
    <w:rsid w:val="00A43B50"/>
    <w:rsid w:val="00A43E23"/>
    <w:rsid w:val="00A443C7"/>
    <w:rsid w:val="00A44C45"/>
    <w:rsid w:val="00A44E66"/>
    <w:rsid w:val="00A45107"/>
    <w:rsid w:val="00A45814"/>
    <w:rsid w:val="00A468EA"/>
    <w:rsid w:val="00A46C3E"/>
    <w:rsid w:val="00A46CB9"/>
    <w:rsid w:val="00A46E07"/>
    <w:rsid w:val="00A47888"/>
    <w:rsid w:val="00A4794A"/>
    <w:rsid w:val="00A50890"/>
    <w:rsid w:val="00A51340"/>
    <w:rsid w:val="00A51464"/>
    <w:rsid w:val="00A518FF"/>
    <w:rsid w:val="00A52B72"/>
    <w:rsid w:val="00A532B5"/>
    <w:rsid w:val="00A53769"/>
    <w:rsid w:val="00A542D7"/>
    <w:rsid w:val="00A54F64"/>
    <w:rsid w:val="00A555AC"/>
    <w:rsid w:val="00A55A84"/>
    <w:rsid w:val="00A56AE3"/>
    <w:rsid w:val="00A56DDF"/>
    <w:rsid w:val="00A60107"/>
    <w:rsid w:val="00A607D1"/>
    <w:rsid w:val="00A61682"/>
    <w:rsid w:val="00A61A2C"/>
    <w:rsid w:val="00A625CA"/>
    <w:rsid w:val="00A62B9E"/>
    <w:rsid w:val="00A63D15"/>
    <w:rsid w:val="00A63D2B"/>
    <w:rsid w:val="00A64717"/>
    <w:rsid w:val="00A65D5B"/>
    <w:rsid w:val="00A65DAD"/>
    <w:rsid w:val="00A6606A"/>
    <w:rsid w:val="00A669CF"/>
    <w:rsid w:val="00A71C6F"/>
    <w:rsid w:val="00A74037"/>
    <w:rsid w:val="00A74461"/>
    <w:rsid w:val="00A7463E"/>
    <w:rsid w:val="00A75375"/>
    <w:rsid w:val="00A75A5E"/>
    <w:rsid w:val="00A75D73"/>
    <w:rsid w:val="00A77125"/>
    <w:rsid w:val="00A77E6D"/>
    <w:rsid w:val="00A80205"/>
    <w:rsid w:val="00A803CA"/>
    <w:rsid w:val="00A80905"/>
    <w:rsid w:val="00A809A7"/>
    <w:rsid w:val="00A80B6A"/>
    <w:rsid w:val="00A824E7"/>
    <w:rsid w:val="00A82822"/>
    <w:rsid w:val="00A82D66"/>
    <w:rsid w:val="00A842DF"/>
    <w:rsid w:val="00A84850"/>
    <w:rsid w:val="00A84A1E"/>
    <w:rsid w:val="00A84B77"/>
    <w:rsid w:val="00A84EA4"/>
    <w:rsid w:val="00A855D9"/>
    <w:rsid w:val="00A85844"/>
    <w:rsid w:val="00A866F5"/>
    <w:rsid w:val="00A86F3C"/>
    <w:rsid w:val="00A8706B"/>
    <w:rsid w:val="00A8715D"/>
    <w:rsid w:val="00A876F9"/>
    <w:rsid w:val="00A903EF"/>
    <w:rsid w:val="00A90EAE"/>
    <w:rsid w:val="00A91216"/>
    <w:rsid w:val="00A91750"/>
    <w:rsid w:val="00A92066"/>
    <w:rsid w:val="00A92160"/>
    <w:rsid w:val="00A9250D"/>
    <w:rsid w:val="00A9254A"/>
    <w:rsid w:val="00A92E6C"/>
    <w:rsid w:val="00A93A72"/>
    <w:rsid w:val="00A941FB"/>
    <w:rsid w:val="00A94BC2"/>
    <w:rsid w:val="00A94F1F"/>
    <w:rsid w:val="00A95519"/>
    <w:rsid w:val="00A95935"/>
    <w:rsid w:val="00A95AAF"/>
    <w:rsid w:val="00A95EBD"/>
    <w:rsid w:val="00A96044"/>
    <w:rsid w:val="00A97B3B"/>
    <w:rsid w:val="00AA0218"/>
    <w:rsid w:val="00AA04F9"/>
    <w:rsid w:val="00AA063F"/>
    <w:rsid w:val="00AA0868"/>
    <w:rsid w:val="00AA0BBA"/>
    <w:rsid w:val="00AA22FB"/>
    <w:rsid w:val="00AA2E7A"/>
    <w:rsid w:val="00AA319B"/>
    <w:rsid w:val="00AA46D3"/>
    <w:rsid w:val="00AA589D"/>
    <w:rsid w:val="00AA5E52"/>
    <w:rsid w:val="00AA70EC"/>
    <w:rsid w:val="00AA762B"/>
    <w:rsid w:val="00AB000F"/>
    <w:rsid w:val="00AB0C00"/>
    <w:rsid w:val="00AB0DAE"/>
    <w:rsid w:val="00AB13F3"/>
    <w:rsid w:val="00AB17A4"/>
    <w:rsid w:val="00AB17D6"/>
    <w:rsid w:val="00AB1973"/>
    <w:rsid w:val="00AB1D3B"/>
    <w:rsid w:val="00AB26B4"/>
    <w:rsid w:val="00AB34F9"/>
    <w:rsid w:val="00AB3AC7"/>
    <w:rsid w:val="00AB4330"/>
    <w:rsid w:val="00AB471F"/>
    <w:rsid w:val="00AB4CBE"/>
    <w:rsid w:val="00AB524C"/>
    <w:rsid w:val="00AB5A6D"/>
    <w:rsid w:val="00AB5B28"/>
    <w:rsid w:val="00AB6A2A"/>
    <w:rsid w:val="00AB6F9F"/>
    <w:rsid w:val="00AB7513"/>
    <w:rsid w:val="00AB7A8C"/>
    <w:rsid w:val="00AC021C"/>
    <w:rsid w:val="00AC17DB"/>
    <w:rsid w:val="00AC209F"/>
    <w:rsid w:val="00AC4E17"/>
    <w:rsid w:val="00AC5603"/>
    <w:rsid w:val="00AC5C35"/>
    <w:rsid w:val="00AC6E5D"/>
    <w:rsid w:val="00AC74F8"/>
    <w:rsid w:val="00AD07DC"/>
    <w:rsid w:val="00AD0D5D"/>
    <w:rsid w:val="00AD1627"/>
    <w:rsid w:val="00AD164D"/>
    <w:rsid w:val="00AD189F"/>
    <w:rsid w:val="00AD1970"/>
    <w:rsid w:val="00AD1BE1"/>
    <w:rsid w:val="00AD2363"/>
    <w:rsid w:val="00AD2604"/>
    <w:rsid w:val="00AD29AD"/>
    <w:rsid w:val="00AD3D9C"/>
    <w:rsid w:val="00AD47D6"/>
    <w:rsid w:val="00AD5530"/>
    <w:rsid w:val="00AD685A"/>
    <w:rsid w:val="00AD7498"/>
    <w:rsid w:val="00AE0144"/>
    <w:rsid w:val="00AE11F6"/>
    <w:rsid w:val="00AE173F"/>
    <w:rsid w:val="00AE1B17"/>
    <w:rsid w:val="00AE2116"/>
    <w:rsid w:val="00AE2794"/>
    <w:rsid w:val="00AE2C6D"/>
    <w:rsid w:val="00AE35BE"/>
    <w:rsid w:val="00AE3A07"/>
    <w:rsid w:val="00AE4D70"/>
    <w:rsid w:val="00AE57D7"/>
    <w:rsid w:val="00AE6927"/>
    <w:rsid w:val="00AE7386"/>
    <w:rsid w:val="00AF0355"/>
    <w:rsid w:val="00AF0435"/>
    <w:rsid w:val="00AF0702"/>
    <w:rsid w:val="00AF07DA"/>
    <w:rsid w:val="00AF262F"/>
    <w:rsid w:val="00AF332E"/>
    <w:rsid w:val="00AF4D05"/>
    <w:rsid w:val="00AF52C6"/>
    <w:rsid w:val="00AF5AA6"/>
    <w:rsid w:val="00AF647B"/>
    <w:rsid w:val="00AF726D"/>
    <w:rsid w:val="00AF7709"/>
    <w:rsid w:val="00AF7EB0"/>
    <w:rsid w:val="00B00125"/>
    <w:rsid w:val="00B00ED5"/>
    <w:rsid w:val="00B03121"/>
    <w:rsid w:val="00B03DFD"/>
    <w:rsid w:val="00B049D7"/>
    <w:rsid w:val="00B049EC"/>
    <w:rsid w:val="00B0640A"/>
    <w:rsid w:val="00B0650A"/>
    <w:rsid w:val="00B07009"/>
    <w:rsid w:val="00B07488"/>
    <w:rsid w:val="00B07C1A"/>
    <w:rsid w:val="00B112B2"/>
    <w:rsid w:val="00B11C9C"/>
    <w:rsid w:val="00B11EF5"/>
    <w:rsid w:val="00B12440"/>
    <w:rsid w:val="00B127C8"/>
    <w:rsid w:val="00B128B9"/>
    <w:rsid w:val="00B13113"/>
    <w:rsid w:val="00B139D6"/>
    <w:rsid w:val="00B13E83"/>
    <w:rsid w:val="00B14884"/>
    <w:rsid w:val="00B1566E"/>
    <w:rsid w:val="00B15FCD"/>
    <w:rsid w:val="00B16953"/>
    <w:rsid w:val="00B2021E"/>
    <w:rsid w:val="00B20407"/>
    <w:rsid w:val="00B20DB8"/>
    <w:rsid w:val="00B21BAC"/>
    <w:rsid w:val="00B2272C"/>
    <w:rsid w:val="00B22C32"/>
    <w:rsid w:val="00B24203"/>
    <w:rsid w:val="00B244A7"/>
    <w:rsid w:val="00B25478"/>
    <w:rsid w:val="00B25A8B"/>
    <w:rsid w:val="00B26593"/>
    <w:rsid w:val="00B30B09"/>
    <w:rsid w:val="00B3223B"/>
    <w:rsid w:val="00B3377E"/>
    <w:rsid w:val="00B33B1C"/>
    <w:rsid w:val="00B345D5"/>
    <w:rsid w:val="00B34C71"/>
    <w:rsid w:val="00B34D30"/>
    <w:rsid w:val="00B350CD"/>
    <w:rsid w:val="00B361E4"/>
    <w:rsid w:val="00B37164"/>
    <w:rsid w:val="00B372DF"/>
    <w:rsid w:val="00B375D4"/>
    <w:rsid w:val="00B37AE6"/>
    <w:rsid w:val="00B37DCC"/>
    <w:rsid w:val="00B41C95"/>
    <w:rsid w:val="00B41DF2"/>
    <w:rsid w:val="00B41EA7"/>
    <w:rsid w:val="00B423E6"/>
    <w:rsid w:val="00B424DC"/>
    <w:rsid w:val="00B42689"/>
    <w:rsid w:val="00B43CA2"/>
    <w:rsid w:val="00B446D4"/>
    <w:rsid w:val="00B44944"/>
    <w:rsid w:val="00B452E3"/>
    <w:rsid w:val="00B456EA"/>
    <w:rsid w:val="00B45CD6"/>
    <w:rsid w:val="00B4673E"/>
    <w:rsid w:val="00B46AC8"/>
    <w:rsid w:val="00B4715A"/>
    <w:rsid w:val="00B50A43"/>
    <w:rsid w:val="00B517F2"/>
    <w:rsid w:val="00B51883"/>
    <w:rsid w:val="00B52312"/>
    <w:rsid w:val="00B52D0D"/>
    <w:rsid w:val="00B52E9B"/>
    <w:rsid w:val="00B52F11"/>
    <w:rsid w:val="00B532DB"/>
    <w:rsid w:val="00B54B5B"/>
    <w:rsid w:val="00B55549"/>
    <w:rsid w:val="00B55C66"/>
    <w:rsid w:val="00B55F6C"/>
    <w:rsid w:val="00B55F8A"/>
    <w:rsid w:val="00B565B0"/>
    <w:rsid w:val="00B56A81"/>
    <w:rsid w:val="00B57E77"/>
    <w:rsid w:val="00B6204B"/>
    <w:rsid w:val="00B62196"/>
    <w:rsid w:val="00B635BF"/>
    <w:rsid w:val="00B63AB0"/>
    <w:rsid w:val="00B63BD0"/>
    <w:rsid w:val="00B64269"/>
    <w:rsid w:val="00B6509D"/>
    <w:rsid w:val="00B66B93"/>
    <w:rsid w:val="00B67CAA"/>
    <w:rsid w:val="00B67E5D"/>
    <w:rsid w:val="00B70E1B"/>
    <w:rsid w:val="00B70E60"/>
    <w:rsid w:val="00B71620"/>
    <w:rsid w:val="00B7168B"/>
    <w:rsid w:val="00B72AA8"/>
    <w:rsid w:val="00B72B62"/>
    <w:rsid w:val="00B733A7"/>
    <w:rsid w:val="00B735AC"/>
    <w:rsid w:val="00B73D32"/>
    <w:rsid w:val="00B762A8"/>
    <w:rsid w:val="00B76D62"/>
    <w:rsid w:val="00B76F86"/>
    <w:rsid w:val="00B7717B"/>
    <w:rsid w:val="00B7744C"/>
    <w:rsid w:val="00B776EA"/>
    <w:rsid w:val="00B7792B"/>
    <w:rsid w:val="00B805EC"/>
    <w:rsid w:val="00B814D5"/>
    <w:rsid w:val="00B816BE"/>
    <w:rsid w:val="00B81B01"/>
    <w:rsid w:val="00B82222"/>
    <w:rsid w:val="00B82C8D"/>
    <w:rsid w:val="00B82EA9"/>
    <w:rsid w:val="00B83730"/>
    <w:rsid w:val="00B848C7"/>
    <w:rsid w:val="00B84F2A"/>
    <w:rsid w:val="00B84F44"/>
    <w:rsid w:val="00B85B5A"/>
    <w:rsid w:val="00B863B7"/>
    <w:rsid w:val="00B865D2"/>
    <w:rsid w:val="00B868FD"/>
    <w:rsid w:val="00B86EA1"/>
    <w:rsid w:val="00B86FA0"/>
    <w:rsid w:val="00B87380"/>
    <w:rsid w:val="00B90454"/>
    <w:rsid w:val="00B9103C"/>
    <w:rsid w:val="00B919AD"/>
    <w:rsid w:val="00B91FD4"/>
    <w:rsid w:val="00B934D7"/>
    <w:rsid w:val="00B93F9D"/>
    <w:rsid w:val="00B94A0C"/>
    <w:rsid w:val="00B94EEC"/>
    <w:rsid w:val="00B94FE9"/>
    <w:rsid w:val="00B9551F"/>
    <w:rsid w:val="00B957AE"/>
    <w:rsid w:val="00B965AC"/>
    <w:rsid w:val="00B96C00"/>
    <w:rsid w:val="00B96EDD"/>
    <w:rsid w:val="00B97D0C"/>
    <w:rsid w:val="00BA16C5"/>
    <w:rsid w:val="00BA186B"/>
    <w:rsid w:val="00BA18AB"/>
    <w:rsid w:val="00BA1B9E"/>
    <w:rsid w:val="00BA2427"/>
    <w:rsid w:val="00BA2DBF"/>
    <w:rsid w:val="00BA4D10"/>
    <w:rsid w:val="00BA4E3B"/>
    <w:rsid w:val="00BA526E"/>
    <w:rsid w:val="00BA6DC9"/>
    <w:rsid w:val="00BA73A1"/>
    <w:rsid w:val="00BA79DF"/>
    <w:rsid w:val="00BA7E33"/>
    <w:rsid w:val="00BB0173"/>
    <w:rsid w:val="00BB0EC9"/>
    <w:rsid w:val="00BB4099"/>
    <w:rsid w:val="00BB46CD"/>
    <w:rsid w:val="00BB504A"/>
    <w:rsid w:val="00BB5119"/>
    <w:rsid w:val="00BB59B6"/>
    <w:rsid w:val="00BB59D4"/>
    <w:rsid w:val="00BB62B1"/>
    <w:rsid w:val="00BB63E2"/>
    <w:rsid w:val="00BB6AC7"/>
    <w:rsid w:val="00BB6D2D"/>
    <w:rsid w:val="00BC0440"/>
    <w:rsid w:val="00BC1026"/>
    <w:rsid w:val="00BC1640"/>
    <w:rsid w:val="00BC207A"/>
    <w:rsid w:val="00BC2E92"/>
    <w:rsid w:val="00BC333B"/>
    <w:rsid w:val="00BC3358"/>
    <w:rsid w:val="00BC38F7"/>
    <w:rsid w:val="00BC3B94"/>
    <w:rsid w:val="00BC428C"/>
    <w:rsid w:val="00BC4608"/>
    <w:rsid w:val="00BC4DC8"/>
    <w:rsid w:val="00BC5AAE"/>
    <w:rsid w:val="00BC5C4E"/>
    <w:rsid w:val="00BC5E5B"/>
    <w:rsid w:val="00BC6BC3"/>
    <w:rsid w:val="00BC72F4"/>
    <w:rsid w:val="00BD0528"/>
    <w:rsid w:val="00BD0C31"/>
    <w:rsid w:val="00BD19B1"/>
    <w:rsid w:val="00BD1AF5"/>
    <w:rsid w:val="00BD2B30"/>
    <w:rsid w:val="00BD2BF1"/>
    <w:rsid w:val="00BD363C"/>
    <w:rsid w:val="00BD4328"/>
    <w:rsid w:val="00BD481E"/>
    <w:rsid w:val="00BD4839"/>
    <w:rsid w:val="00BD4E41"/>
    <w:rsid w:val="00BD5871"/>
    <w:rsid w:val="00BD6699"/>
    <w:rsid w:val="00BD6803"/>
    <w:rsid w:val="00BD7F70"/>
    <w:rsid w:val="00BE0321"/>
    <w:rsid w:val="00BE0B99"/>
    <w:rsid w:val="00BE111F"/>
    <w:rsid w:val="00BE1237"/>
    <w:rsid w:val="00BE1579"/>
    <w:rsid w:val="00BE1604"/>
    <w:rsid w:val="00BE2844"/>
    <w:rsid w:val="00BE290B"/>
    <w:rsid w:val="00BE3458"/>
    <w:rsid w:val="00BE385D"/>
    <w:rsid w:val="00BE3BAB"/>
    <w:rsid w:val="00BE3D4D"/>
    <w:rsid w:val="00BE4126"/>
    <w:rsid w:val="00BE4C1F"/>
    <w:rsid w:val="00BE7A03"/>
    <w:rsid w:val="00BE7C1D"/>
    <w:rsid w:val="00BF06E5"/>
    <w:rsid w:val="00BF0C52"/>
    <w:rsid w:val="00BF1182"/>
    <w:rsid w:val="00BF29FB"/>
    <w:rsid w:val="00BF2D2A"/>
    <w:rsid w:val="00BF34D5"/>
    <w:rsid w:val="00BF3DB8"/>
    <w:rsid w:val="00BF42E3"/>
    <w:rsid w:val="00BF4C6F"/>
    <w:rsid w:val="00BF4CDD"/>
    <w:rsid w:val="00BF4CE9"/>
    <w:rsid w:val="00BF4D1F"/>
    <w:rsid w:val="00BF4DC6"/>
    <w:rsid w:val="00BF5DFE"/>
    <w:rsid w:val="00BF6D4D"/>
    <w:rsid w:val="00BF7C29"/>
    <w:rsid w:val="00C0155F"/>
    <w:rsid w:val="00C01EA2"/>
    <w:rsid w:val="00C02798"/>
    <w:rsid w:val="00C02C82"/>
    <w:rsid w:val="00C038BD"/>
    <w:rsid w:val="00C050CA"/>
    <w:rsid w:val="00C05F2E"/>
    <w:rsid w:val="00C05FBE"/>
    <w:rsid w:val="00C0615F"/>
    <w:rsid w:val="00C06388"/>
    <w:rsid w:val="00C066BC"/>
    <w:rsid w:val="00C06F11"/>
    <w:rsid w:val="00C07771"/>
    <w:rsid w:val="00C10DD8"/>
    <w:rsid w:val="00C10FA5"/>
    <w:rsid w:val="00C10FE8"/>
    <w:rsid w:val="00C11543"/>
    <w:rsid w:val="00C132DD"/>
    <w:rsid w:val="00C135F5"/>
    <w:rsid w:val="00C13F06"/>
    <w:rsid w:val="00C14481"/>
    <w:rsid w:val="00C162C7"/>
    <w:rsid w:val="00C174A1"/>
    <w:rsid w:val="00C1750F"/>
    <w:rsid w:val="00C1766F"/>
    <w:rsid w:val="00C17BF0"/>
    <w:rsid w:val="00C17DAC"/>
    <w:rsid w:val="00C2213E"/>
    <w:rsid w:val="00C2268B"/>
    <w:rsid w:val="00C226E3"/>
    <w:rsid w:val="00C23184"/>
    <w:rsid w:val="00C232C5"/>
    <w:rsid w:val="00C2339A"/>
    <w:rsid w:val="00C23A02"/>
    <w:rsid w:val="00C23E77"/>
    <w:rsid w:val="00C23F53"/>
    <w:rsid w:val="00C2404E"/>
    <w:rsid w:val="00C24946"/>
    <w:rsid w:val="00C24AE4"/>
    <w:rsid w:val="00C24D9D"/>
    <w:rsid w:val="00C24F8F"/>
    <w:rsid w:val="00C2699D"/>
    <w:rsid w:val="00C27D5E"/>
    <w:rsid w:val="00C302D6"/>
    <w:rsid w:val="00C30325"/>
    <w:rsid w:val="00C30403"/>
    <w:rsid w:val="00C30F98"/>
    <w:rsid w:val="00C3117E"/>
    <w:rsid w:val="00C3123F"/>
    <w:rsid w:val="00C31AEF"/>
    <w:rsid w:val="00C31D64"/>
    <w:rsid w:val="00C3223E"/>
    <w:rsid w:val="00C3264E"/>
    <w:rsid w:val="00C32A3C"/>
    <w:rsid w:val="00C3322B"/>
    <w:rsid w:val="00C3426F"/>
    <w:rsid w:val="00C34F8E"/>
    <w:rsid w:val="00C36402"/>
    <w:rsid w:val="00C36E54"/>
    <w:rsid w:val="00C37403"/>
    <w:rsid w:val="00C3762B"/>
    <w:rsid w:val="00C37EE2"/>
    <w:rsid w:val="00C37F07"/>
    <w:rsid w:val="00C4080D"/>
    <w:rsid w:val="00C40D90"/>
    <w:rsid w:val="00C42ED9"/>
    <w:rsid w:val="00C435B5"/>
    <w:rsid w:val="00C4436D"/>
    <w:rsid w:val="00C448C7"/>
    <w:rsid w:val="00C45018"/>
    <w:rsid w:val="00C45117"/>
    <w:rsid w:val="00C46885"/>
    <w:rsid w:val="00C46B19"/>
    <w:rsid w:val="00C4744D"/>
    <w:rsid w:val="00C47491"/>
    <w:rsid w:val="00C47A1C"/>
    <w:rsid w:val="00C500E1"/>
    <w:rsid w:val="00C508A0"/>
    <w:rsid w:val="00C50CBE"/>
    <w:rsid w:val="00C5167D"/>
    <w:rsid w:val="00C54D63"/>
    <w:rsid w:val="00C551D4"/>
    <w:rsid w:val="00C560CF"/>
    <w:rsid w:val="00C561B2"/>
    <w:rsid w:val="00C56210"/>
    <w:rsid w:val="00C56A28"/>
    <w:rsid w:val="00C573C1"/>
    <w:rsid w:val="00C57E2F"/>
    <w:rsid w:val="00C60521"/>
    <w:rsid w:val="00C607D4"/>
    <w:rsid w:val="00C60F87"/>
    <w:rsid w:val="00C6191F"/>
    <w:rsid w:val="00C61B52"/>
    <w:rsid w:val="00C61CD5"/>
    <w:rsid w:val="00C61EA1"/>
    <w:rsid w:val="00C623DB"/>
    <w:rsid w:val="00C62768"/>
    <w:rsid w:val="00C64C4D"/>
    <w:rsid w:val="00C64E80"/>
    <w:rsid w:val="00C66FA7"/>
    <w:rsid w:val="00C671D1"/>
    <w:rsid w:val="00C6790E"/>
    <w:rsid w:val="00C679DC"/>
    <w:rsid w:val="00C67BCC"/>
    <w:rsid w:val="00C70269"/>
    <w:rsid w:val="00C70535"/>
    <w:rsid w:val="00C70536"/>
    <w:rsid w:val="00C719DD"/>
    <w:rsid w:val="00C71C9D"/>
    <w:rsid w:val="00C71E2F"/>
    <w:rsid w:val="00C71E4D"/>
    <w:rsid w:val="00C72B03"/>
    <w:rsid w:val="00C72CE5"/>
    <w:rsid w:val="00C733F9"/>
    <w:rsid w:val="00C73887"/>
    <w:rsid w:val="00C740F5"/>
    <w:rsid w:val="00C754D5"/>
    <w:rsid w:val="00C764EF"/>
    <w:rsid w:val="00C7654E"/>
    <w:rsid w:val="00C76D3E"/>
    <w:rsid w:val="00C76FAD"/>
    <w:rsid w:val="00C76FF7"/>
    <w:rsid w:val="00C77081"/>
    <w:rsid w:val="00C77A9D"/>
    <w:rsid w:val="00C77D08"/>
    <w:rsid w:val="00C8004C"/>
    <w:rsid w:val="00C80790"/>
    <w:rsid w:val="00C8123D"/>
    <w:rsid w:val="00C81264"/>
    <w:rsid w:val="00C81D71"/>
    <w:rsid w:val="00C82751"/>
    <w:rsid w:val="00C8306C"/>
    <w:rsid w:val="00C851F9"/>
    <w:rsid w:val="00C859D8"/>
    <w:rsid w:val="00C866FB"/>
    <w:rsid w:val="00C86C37"/>
    <w:rsid w:val="00C8790A"/>
    <w:rsid w:val="00C87AC4"/>
    <w:rsid w:val="00C87B53"/>
    <w:rsid w:val="00C900CD"/>
    <w:rsid w:val="00C91B0B"/>
    <w:rsid w:val="00C91D1A"/>
    <w:rsid w:val="00C91E9E"/>
    <w:rsid w:val="00C92507"/>
    <w:rsid w:val="00C948A0"/>
    <w:rsid w:val="00C95095"/>
    <w:rsid w:val="00C951FE"/>
    <w:rsid w:val="00C95F2D"/>
    <w:rsid w:val="00C960E6"/>
    <w:rsid w:val="00C968B6"/>
    <w:rsid w:val="00C96A98"/>
    <w:rsid w:val="00C97625"/>
    <w:rsid w:val="00C97C12"/>
    <w:rsid w:val="00CA006C"/>
    <w:rsid w:val="00CA04D4"/>
    <w:rsid w:val="00CA102A"/>
    <w:rsid w:val="00CA1F6E"/>
    <w:rsid w:val="00CA2472"/>
    <w:rsid w:val="00CA24FD"/>
    <w:rsid w:val="00CA2A45"/>
    <w:rsid w:val="00CA2D70"/>
    <w:rsid w:val="00CA2F70"/>
    <w:rsid w:val="00CA5CF5"/>
    <w:rsid w:val="00CA64C8"/>
    <w:rsid w:val="00CA678E"/>
    <w:rsid w:val="00CA67D0"/>
    <w:rsid w:val="00CB0359"/>
    <w:rsid w:val="00CB0B2C"/>
    <w:rsid w:val="00CB1238"/>
    <w:rsid w:val="00CB1556"/>
    <w:rsid w:val="00CB23BF"/>
    <w:rsid w:val="00CB24F6"/>
    <w:rsid w:val="00CB3400"/>
    <w:rsid w:val="00CB34E3"/>
    <w:rsid w:val="00CB39B3"/>
    <w:rsid w:val="00CB4B8B"/>
    <w:rsid w:val="00CB4EEF"/>
    <w:rsid w:val="00CB6699"/>
    <w:rsid w:val="00CB7F85"/>
    <w:rsid w:val="00CC17F9"/>
    <w:rsid w:val="00CC1F0B"/>
    <w:rsid w:val="00CC2406"/>
    <w:rsid w:val="00CC29C5"/>
    <w:rsid w:val="00CC2B76"/>
    <w:rsid w:val="00CC2B87"/>
    <w:rsid w:val="00CC2E2B"/>
    <w:rsid w:val="00CC3447"/>
    <w:rsid w:val="00CC3551"/>
    <w:rsid w:val="00CC383C"/>
    <w:rsid w:val="00CC3977"/>
    <w:rsid w:val="00CC3C28"/>
    <w:rsid w:val="00CC40C3"/>
    <w:rsid w:val="00CC4468"/>
    <w:rsid w:val="00CC446F"/>
    <w:rsid w:val="00CC48DF"/>
    <w:rsid w:val="00CC4E87"/>
    <w:rsid w:val="00CC52FA"/>
    <w:rsid w:val="00CC56AF"/>
    <w:rsid w:val="00CC5C3A"/>
    <w:rsid w:val="00CC5CEF"/>
    <w:rsid w:val="00CC5F0B"/>
    <w:rsid w:val="00CC79F7"/>
    <w:rsid w:val="00CD001E"/>
    <w:rsid w:val="00CD0020"/>
    <w:rsid w:val="00CD0533"/>
    <w:rsid w:val="00CD13D4"/>
    <w:rsid w:val="00CD1CAD"/>
    <w:rsid w:val="00CD1DED"/>
    <w:rsid w:val="00CD2359"/>
    <w:rsid w:val="00CD2EFD"/>
    <w:rsid w:val="00CD32A4"/>
    <w:rsid w:val="00CD356F"/>
    <w:rsid w:val="00CD37B9"/>
    <w:rsid w:val="00CD3809"/>
    <w:rsid w:val="00CD43FF"/>
    <w:rsid w:val="00CD465A"/>
    <w:rsid w:val="00CD4D51"/>
    <w:rsid w:val="00CD5B94"/>
    <w:rsid w:val="00CD7229"/>
    <w:rsid w:val="00CD7E00"/>
    <w:rsid w:val="00CE23CC"/>
    <w:rsid w:val="00CE32D9"/>
    <w:rsid w:val="00CE34B9"/>
    <w:rsid w:val="00CE421A"/>
    <w:rsid w:val="00CE4911"/>
    <w:rsid w:val="00CE50EE"/>
    <w:rsid w:val="00CE54FB"/>
    <w:rsid w:val="00CE5AB6"/>
    <w:rsid w:val="00CE623F"/>
    <w:rsid w:val="00CE7507"/>
    <w:rsid w:val="00CE7B24"/>
    <w:rsid w:val="00CF1249"/>
    <w:rsid w:val="00CF1FB3"/>
    <w:rsid w:val="00CF2075"/>
    <w:rsid w:val="00CF2EDA"/>
    <w:rsid w:val="00CF3070"/>
    <w:rsid w:val="00CF36E8"/>
    <w:rsid w:val="00CF3ED1"/>
    <w:rsid w:val="00CF4214"/>
    <w:rsid w:val="00CF58D0"/>
    <w:rsid w:val="00CF5DDD"/>
    <w:rsid w:val="00CF64F2"/>
    <w:rsid w:val="00CF7B4A"/>
    <w:rsid w:val="00D00CFA"/>
    <w:rsid w:val="00D00E5E"/>
    <w:rsid w:val="00D0110A"/>
    <w:rsid w:val="00D0187B"/>
    <w:rsid w:val="00D01898"/>
    <w:rsid w:val="00D026B2"/>
    <w:rsid w:val="00D02732"/>
    <w:rsid w:val="00D02C5D"/>
    <w:rsid w:val="00D03C84"/>
    <w:rsid w:val="00D04123"/>
    <w:rsid w:val="00D05869"/>
    <w:rsid w:val="00D064CE"/>
    <w:rsid w:val="00D06CB4"/>
    <w:rsid w:val="00D114A0"/>
    <w:rsid w:val="00D118B8"/>
    <w:rsid w:val="00D11963"/>
    <w:rsid w:val="00D11C92"/>
    <w:rsid w:val="00D121DB"/>
    <w:rsid w:val="00D146B2"/>
    <w:rsid w:val="00D14723"/>
    <w:rsid w:val="00D14EBA"/>
    <w:rsid w:val="00D15611"/>
    <w:rsid w:val="00D157C2"/>
    <w:rsid w:val="00D15CCB"/>
    <w:rsid w:val="00D16630"/>
    <w:rsid w:val="00D1786C"/>
    <w:rsid w:val="00D17E2E"/>
    <w:rsid w:val="00D205B0"/>
    <w:rsid w:val="00D21323"/>
    <w:rsid w:val="00D21B47"/>
    <w:rsid w:val="00D22371"/>
    <w:rsid w:val="00D246CB"/>
    <w:rsid w:val="00D24876"/>
    <w:rsid w:val="00D24C2F"/>
    <w:rsid w:val="00D256DD"/>
    <w:rsid w:val="00D26CE6"/>
    <w:rsid w:val="00D3093F"/>
    <w:rsid w:val="00D310C4"/>
    <w:rsid w:val="00D31E09"/>
    <w:rsid w:val="00D31F9D"/>
    <w:rsid w:val="00D32933"/>
    <w:rsid w:val="00D32B38"/>
    <w:rsid w:val="00D330BF"/>
    <w:rsid w:val="00D3355A"/>
    <w:rsid w:val="00D33FE5"/>
    <w:rsid w:val="00D34C3D"/>
    <w:rsid w:val="00D35102"/>
    <w:rsid w:val="00D366FE"/>
    <w:rsid w:val="00D36B78"/>
    <w:rsid w:val="00D40BD4"/>
    <w:rsid w:val="00D40CBA"/>
    <w:rsid w:val="00D41C31"/>
    <w:rsid w:val="00D41CF9"/>
    <w:rsid w:val="00D42029"/>
    <w:rsid w:val="00D42089"/>
    <w:rsid w:val="00D43009"/>
    <w:rsid w:val="00D449AF"/>
    <w:rsid w:val="00D44D58"/>
    <w:rsid w:val="00D4515E"/>
    <w:rsid w:val="00D4582B"/>
    <w:rsid w:val="00D458F4"/>
    <w:rsid w:val="00D4595D"/>
    <w:rsid w:val="00D4787D"/>
    <w:rsid w:val="00D47C75"/>
    <w:rsid w:val="00D503FA"/>
    <w:rsid w:val="00D50E2C"/>
    <w:rsid w:val="00D51C52"/>
    <w:rsid w:val="00D52012"/>
    <w:rsid w:val="00D53B22"/>
    <w:rsid w:val="00D53C0B"/>
    <w:rsid w:val="00D5548A"/>
    <w:rsid w:val="00D568A2"/>
    <w:rsid w:val="00D56E6E"/>
    <w:rsid w:val="00D57123"/>
    <w:rsid w:val="00D57620"/>
    <w:rsid w:val="00D576AE"/>
    <w:rsid w:val="00D577BF"/>
    <w:rsid w:val="00D57943"/>
    <w:rsid w:val="00D57D70"/>
    <w:rsid w:val="00D602D6"/>
    <w:rsid w:val="00D603BB"/>
    <w:rsid w:val="00D6189B"/>
    <w:rsid w:val="00D622DD"/>
    <w:rsid w:val="00D6379E"/>
    <w:rsid w:val="00D64126"/>
    <w:rsid w:val="00D64BE2"/>
    <w:rsid w:val="00D64D01"/>
    <w:rsid w:val="00D65427"/>
    <w:rsid w:val="00D65CBF"/>
    <w:rsid w:val="00D661D0"/>
    <w:rsid w:val="00D662BF"/>
    <w:rsid w:val="00D667F9"/>
    <w:rsid w:val="00D66837"/>
    <w:rsid w:val="00D67F0E"/>
    <w:rsid w:val="00D70189"/>
    <w:rsid w:val="00D70261"/>
    <w:rsid w:val="00D705CC"/>
    <w:rsid w:val="00D72AB2"/>
    <w:rsid w:val="00D72ECF"/>
    <w:rsid w:val="00D73B1B"/>
    <w:rsid w:val="00D73E50"/>
    <w:rsid w:val="00D75415"/>
    <w:rsid w:val="00D75E6B"/>
    <w:rsid w:val="00D7646E"/>
    <w:rsid w:val="00D77395"/>
    <w:rsid w:val="00D77BA6"/>
    <w:rsid w:val="00D813A7"/>
    <w:rsid w:val="00D818A3"/>
    <w:rsid w:val="00D8277C"/>
    <w:rsid w:val="00D827EA"/>
    <w:rsid w:val="00D834EC"/>
    <w:rsid w:val="00D84326"/>
    <w:rsid w:val="00D85531"/>
    <w:rsid w:val="00D85E6B"/>
    <w:rsid w:val="00D8608C"/>
    <w:rsid w:val="00D86110"/>
    <w:rsid w:val="00D90B8F"/>
    <w:rsid w:val="00D90F2A"/>
    <w:rsid w:val="00D91698"/>
    <w:rsid w:val="00D91FBC"/>
    <w:rsid w:val="00D9523D"/>
    <w:rsid w:val="00D9572B"/>
    <w:rsid w:val="00D971E3"/>
    <w:rsid w:val="00D97798"/>
    <w:rsid w:val="00DA0E9D"/>
    <w:rsid w:val="00DA1076"/>
    <w:rsid w:val="00DA1851"/>
    <w:rsid w:val="00DA2036"/>
    <w:rsid w:val="00DA241F"/>
    <w:rsid w:val="00DA3444"/>
    <w:rsid w:val="00DA3478"/>
    <w:rsid w:val="00DA36AA"/>
    <w:rsid w:val="00DA3912"/>
    <w:rsid w:val="00DA4B6B"/>
    <w:rsid w:val="00DA4BD2"/>
    <w:rsid w:val="00DA54DA"/>
    <w:rsid w:val="00DA6586"/>
    <w:rsid w:val="00DA6928"/>
    <w:rsid w:val="00DA6ABB"/>
    <w:rsid w:val="00DA6EF5"/>
    <w:rsid w:val="00DA76AE"/>
    <w:rsid w:val="00DB02FC"/>
    <w:rsid w:val="00DB0784"/>
    <w:rsid w:val="00DB0CC3"/>
    <w:rsid w:val="00DB0EE5"/>
    <w:rsid w:val="00DB24A5"/>
    <w:rsid w:val="00DB24D6"/>
    <w:rsid w:val="00DB2581"/>
    <w:rsid w:val="00DB2636"/>
    <w:rsid w:val="00DB2B86"/>
    <w:rsid w:val="00DB2B91"/>
    <w:rsid w:val="00DB405E"/>
    <w:rsid w:val="00DB4200"/>
    <w:rsid w:val="00DB4B18"/>
    <w:rsid w:val="00DB5294"/>
    <w:rsid w:val="00DB54C6"/>
    <w:rsid w:val="00DB7020"/>
    <w:rsid w:val="00DB7F4F"/>
    <w:rsid w:val="00DC08AC"/>
    <w:rsid w:val="00DC09D2"/>
    <w:rsid w:val="00DC10A2"/>
    <w:rsid w:val="00DC17B4"/>
    <w:rsid w:val="00DC2166"/>
    <w:rsid w:val="00DC2924"/>
    <w:rsid w:val="00DC3351"/>
    <w:rsid w:val="00DC3C82"/>
    <w:rsid w:val="00DC3DF5"/>
    <w:rsid w:val="00DC40DD"/>
    <w:rsid w:val="00DC4672"/>
    <w:rsid w:val="00DC635C"/>
    <w:rsid w:val="00DC6545"/>
    <w:rsid w:val="00DC681B"/>
    <w:rsid w:val="00DC704D"/>
    <w:rsid w:val="00DC710C"/>
    <w:rsid w:val="00DC7382"/>
    <w:rsid w:val="00DD12EC"/>
    <w:rsid w:val="00DD2121"/>
    <w:rsid w:val="00DD2A30"/>
    <w:rsid w:val="00DD2DAB"/>
    <w:rsid w:val="00DD54DB"/>
    <w:rsid w:val="00DD54DC"/>
    <w:rsid w:val="00DD5AC1"/>
    <w:rsid w:val="00DD7164"/>
    <w:rsid w:val="00DD7429"/>
    <w:rsid w:val="00DD74A8"/>
    <w:rsid w:val="00DD7A5B"/>
    <w:rsid w:val="00DE0197"/>
    <w:rsid w:val="00DE08D1"/>
    <w:rsid w:val="00DE241E"/>
    <w:rsid w:val="00DE2CEA"/>
    <w:rsid w:val="00DE3073"/>
    <w:rsid w:val="00DE38E0"/>
    <w:rsid w:val="00DE3A6D"/>
    <w:rsid w:val="00DE3E95"/>
    <w:rsid w:val="00DE5299"/>
    <w:rsid w:val="00DE6861"/>
    <w:rsid w:val="00DE7591"/>
    <w:rsid w:val="00DF0153"/>
    <w:rsid w:val="00DF1760"/>
    <w:rsid w:val="00DF2649"/>
    <w:rsid w:val="00DF26DD"/>
    <w:rsid w:val="00DF2AB2"/>
    <w:rsid w:val="00DF3A8E"/>
    <w:rsid w:val="00DF45F8"/>
    <w:rsid w:val="00DF49EF"/>
    <w:rsid w:val="00DF4D37"/>
    <w:rsid w:val="00DF4D4E"/>
    <w:rsid w:val="00DF5362"/>
    <w:rsid w:val="00DF5A98"/>
    <w:rsid w:val="00DF6DCB"/>
    <w:rsid w:val="00DF761B"/>
    <w:rsid w:val="00DF780F"/>
    <w:rsid w:val="00E00201"/>
    <w:rsid w:val="00E009BC"/>
    <w:rsid w:val="00E0100D"/>
    <w:rsid w:val="00E01154"/>
    <w:rsid w:val="00E015E3"/>
    <w:rsid w:val="00E01F71"/>
    <w:rsid w:val="00E01FC9"/>
    <w:rsid w:val="00E02E3E"/>
    <w:rsid w:val="00E0377D"/>
    <w:rsid w:val="00E04687"/>
    <w:rsid w:val="00E054D0"/>
    <w:rsid w:val="00E05C19"/>
    <w:rsid w:val="00E0637B"/>
    <w:rsid w:val="00E06489"/>
    <w:rsid w:val="00E0663C"/>
    <w:rsid w:val="00E07381"/>
    <w:rsid w:val="00E079DB"/>
    <w:rsid w:val="00E07DB8"/>
    <w:rsid w:val="00E10457"/>
    <w:rsid w:val="00E106A9"/>
    <w:rsid w:val="00E12159"/>
    <w:rsid w:val="00E13378"/>
    <w:rsid w:val="00E136CC"/>
    <w:rsid w:val="00E142A8"/>
    <w:rsid w:val="00E143C6"/>
    <w:rsid w:val="00E1522B"/>
    <w:rsid w:val="00E16EDB"/>
    <w:rsid w:val="00E17041"/>
    <w:rsid w:val="00E20873"/>
    <w:rsid w:val="00E20B53"/>
    <w:rsid w:val="00E2102A"/>
    <w:rsid w:val="00E2111E"/>
    <w:rsid w:val="00E21DE3"/>
    <w:rsid w:val="00E21F10"/>
    <w:rsid w:val="00E22CE5"/>
    <w:rsid w:val="00E23274"/>
    <w:rsid w:val="00E235B6"/>
    <w:rsid w:val="00E23A63"/>
    <w:rsid w:val="00E24120"/>
    <w:rsid w:val="00E24DC5"/>
    <w:rsid w:val="00E252B1"/>
    <w:rsid w:val="00E25C7B"/>
    <w:rsid w:val="00E25FF7"/>
    <w:rsid w:val="00E30395"/>
    <w:rsid w:val="00E30EA5"/>
    <w:rsid w:val="00E32261"/>
    <w:rsid w:val="00E33B4C"/>
    <w:rsid w:val="00E350E9"/>
    <w:rsid w:val="00E35A90"/>
    <w:rsid w:val="00E35D6F"/>
    <w:rsid w:val="00E3601B"/>
    <w:rsid w:val="00E37BA3"/>
    <w:rsid w:val="00E402F7"/>
    <w:rsid w:val="00E40A0E"/>
    <w:rsid w:val="00E41327"/>
    <w:rsid w:val="00E42221"/>
    <w:rsid w:val="00E43A27"/>
    <w:rsid w:val="00E43BF1"/>
    <w:rsid w:val="00E44403"/>
    <w:rsid w:val="00E44FFF"/>
    <w:rsid w:val="00E45001"/>
    <w:rsid w:val="00E45175"/>
    <w:rsid w:val="00E451EB"/>
    <w:rsid w:val="00E45685"/>
    <w:rsid w:val="00E4638E"/>
    <w:rsid w:val="00E46817"/>
    <w:rsid w:val="00E46F87"/>
    <w:rsid w:val="00E4714C"/>
    <w:rsid w:val="00E47B8B"/>
    <w:rsid w:val="00E50C9A"/>
    <w:rsid w:val="00E51114"/>
    <w:rsid w:val="00E52574"/>
    <w:rsid w:val="00E526D7"/>
    <w:rsid w:val="00E52CF0"/>
    <w:rsid w:val="00E53661"/>
    <w:rsid w:val="00E5377F"/>
    <w:rsid w:val="00E53BFB"/>
    <w:rsid w:val="00E53D4C"/>
    <w:rsid w:val="00E545F0"/>
    <w:rsid w:val="00E54977"/>
    <w:rsid w:val="00E54A46"/>
    <w:rsid w:val="00E55B51"/>
    <w:rsid w:val="00E56ADE"/>
    <w:rsid w:val="00E57430"/>
    <w:rsid w:val="00E57526"/>
    <w:rsid w:val="00E609B1"/>
    <w:rsid w:val="00E618CA"/>
    <w:rsid w:val="00E61D86"/>
    <w:rsid w:val="00E63499"/>
    <w:rsid w:val="00E64B1E"/>
    <w:rsid w:val="00E6558E"/>
    <w:rsid w:val="00E65D6A"/>
    <w:rsid w:val="00E65E1E"/>
    <w:rsid w:val="00E66219"/>
    <w:rsid w:val="00E6623B"/>
    <w:rsid w:val="00E66732"/>
    <w:rsid w:val="00E67F0B"/>
    <w:rsid w:val="00E70C9C"/>
    <w:rsid w:val="00E720D6"/>
    <w:rsid w:val="00E72120"/>
    <w:rsid w:val="00E74D55"/>
    <w:rsid w:val="00E751CB"/>
    <w:rsid w:val="00E76F24"/>
    <w:rsid w:val="00E77C7F"/>
    <w:rsid w:val="00E80AE6"/>
    <w:rsid w:val="00E81153"/>
    <w:rsid w:val="00E81A94"/>
    <w:rsid w:val="00E81CA2"/>
    <w:rsid w:val="00E8248B"/>
    <w:rsid w:val="00E840D2"/>
    <w:rsid w:val="00E846D9"/>
    <w:rsid w:val="00E84AB3"/>
    <w:rsid w:val="00E84B71"/>
    <w:rsid w:val="00E8509E"/>
    <w:rsid w:val="00E8523D"/>
    <w:rsid w:val="00E8613E"/>
    <w:rsid w:val="00E86C8C"/>
    <w:rsid w:val="00E86DA1"/>
    <w:rsid w:val="00E86FD8"/>
    <w:rsid w:val="00E87975"/>
    <w:rsid w:val="00E90D4B"/>
    <w:rsid w:val="00E91FE6"/>
    <w:rsid w:val="00E94364"/>
    <w:rsid w:val="00E95D52"/>
    <w:rsid w:val="00E96734"/>
    <w:rsid w:val="00E96A64"/>
    <w:rsid w:val="00E977D7"/>
    <w:rsid w:val="00E97AA9"/>
    <w:rsid w:val="00E97BC9"/>
    <w:rsid w:val="00EA00B3"/>
    <w:rsid w:val="00EA0A9D"/>
    <w:rsid w:val="00EA123C"/>
    <w:rsid w:val="00EA1E12"/>
    <w:rsid w:val="00EA2278"/>
    <w:rsid w:val="00EA341A"/>
    <w:rsid w:val="00EA38DB"/>
    <w:rsid w:val="00EA5228"/>
    <w:rsid w:val="00EA5588"/>
    <w:rsid w:val="00EA57BC"/>
    <w:rsid w:val="00EA6D14"/>
    <w:rsid w:val="00EB10DB"/>
    <w:rsid w:val="00EB1300"/>
    <w:rsid w:val="00EB1FDB"/>
    <w:rsid w:val="00EB218F"/>
    <w:rsid w:val="00EB45C8"/>
    <w:rsid w:val="00EB4753"/>
    <w:rsid w:val="00EB4B9B"/>
    <w:rsid w:val="00EB4F63"/>
    <w:rsid w:val="00EB4F91"/>
    <w:rsid w:val="00EB55E7"/>
    <w:rsid w:val="00EB5BB5"/>
    <w:rsid w:val="00EB61C3"/>
    <w:rsid w:val="00EB66BF"/>
    <w:rsid w:val="00EB721C"/>
    <w:rsid w:val="00EC04A4"/>
    <w:rsid w:val="00EC06AF"/>
    <w:rsid w:val="00EC07B4"/>
    <w:rsid w:val="00EC0849"/>
    <w:rsid w:val="00EC08DE"/>
    <w:rsid w:val="00EC146E"/>
    <w:rsid w:val="00EC19BD"/>
    <w:rsid w:val="00EC1A9D"/>
    <w:rsid w:val="00EC20C4"/>
    <w:rsid w:val="00EC23A0"/>
    <w:rsid w:val="00EC2BB7"/>
    <w:rsid w:val="00EC47F5"/>
    <w:rsid w:val="00EC4C48"/>
    <w:rsid w:val="00EC4C5F"/>
    <w:rsid w:val="00EC50FE"/>
    <w:rsid w:val="00EC563F"/>
    <w:rsid w:val="00EC5F2A"/>
    <w:rsid w:val="00EC6428"/>
    <w:rsid w:val="00EC792D"/>
    <w:rsid w:val="00EC7EE9"/>
    <w:rsid w:val="00ED05D9"/>
    <w:rsid w:val="00ED104C"/>
    <w:rsid w:val="00ED169D"/>
    <w:rsid w:val="00ED2B32"/>
    <w:rsid w:val="00ED2BF9"/>
    <w:rsid w:val="00ED2C78"/>
    <w:rsid w:val="00ED33A1"/>
    <w:rsid w:val="00ED3C8A"/>
    <w:rsid w:val="00ED3D15"/>
    <w:rsid w:val="00ED3D64"/>
    <w:rsid w:val="00ED41EA"/>
    <w:rsid w:val="00ED4567"/>
    <w:rsid w:val="00ED492C"/>
    <w:rsid w:val="00ED49EA"/>
    <w:rsid w:val="00ED4F78"/>
    <w:rsid w:val="00ED5A7D"/>
    <w:rsid w:val="00ED5AD2"/>
    <w:rsid w:val="00ED7387"/>
    <w:rsid w:val="00EE0566"/>
    <w:rsid w:val="00EE0702"/>
    <w:rsid w:val="00EE094A"/>
    <w:rsid w:val="00EE0A42"/>
    <w:rsid w:val="00EE1120"/>
    <w:rsid w:val="00EE1456"/>
    <w:rsid w:val="00EE3216"/>
    <w:rsid w:val="00EE381F"/>
    <w:rsid w:val="00EE5316"/>
    <w:rsid w:val="00EE564B"/>
    <w:rsid w:val="00EE5CEF"/>
    <w:rsid w:val="00EE6791"/>
    <w:rsid w:val="00EE7C0A"/>
    <w:rsid w:val="00EF0579"/>
    <w:rsid w:val="00EF0E8E"/>
    <w:rsid w:val="00EF1180"/>
    <w:rsid w:val="00EF1E77"/>
    <w:rsid w:val="00EF2EB3"/>
    <w:rsid w:val="00EF30C3"/>
    <w:rsid w:val="00EF3B5C"/>
    <w:rsid w:val="00EF3DBF"/>
    <w:rsid w:val="00EF4DC8"/>
    <w:rsid w:val="00EF4DE0"/>
    <w:rsid w:val="00EF5BD1"/>
    <w:rsid w:val="00EF619D"/>
    <w:rsid w:val="00EF6784"/>
    <w:rsid w:val="00EF7164"/>
    <w:rsid w:val="00EF7174"/>
    <w:rsid w:val="00EF7CCD"/>
    <w:rsid w:val="00F001FD"/>
    <w:rsid w:val="00F003E2"/>
    <w:rsid w:val="00F0093F"/>
    <w:rsid w:val="00F00CD1"/>
    <w:rsid w:val="00F01427"/>
    <w:rsid w:val="00F01924"/>
    <w:rsid w:val="00F01DE4"/>
    <w:rsid w:val="00F01F61"/>
    <w:rsid w:val="00F020E3"/>
    <w:rsid w:val="00F03654"/>
    <w:rsid w:val="00F03E04"/>
    <w:rsid w:val="00F04699"/>
    <w:rsid w:val="00F04972"/>
    <w:rsid w:val="00F05461"/>
    <w:rsid w:val="00F06FD3"/>
    <w:rsid w:val="00F07498"/>
    <w:rsid w:val="00F07914"/>
    <w:rsid w:val="00F07B41"/>
    <w:rsid w:val="00F07FE9"/>
    <w:rsid w:val="00F10B16"/>
    <w:rsid w:val="00F10B83"/>
    <w:rsid w:val="00F115A2"/>
    <w:rsid w:val="00F119D4"/>
    <w:rsid w:val="00F11BAC"/>
    <w:rsid w:val="00F12F33"/>
    <w:rsid w:val="00F1342E"/>
    <w:rsid w:val="00F1449C"/>
    <w:rsid w:val="00F1535C"/>
    <w:rsid w:val="00F15FA8"/>
    <w:rsid w:val="00F162AC"/>
    <w:rsid w:val="00F167C7"/>
    <w:rsid w:val="00F168C5"/>
    <w:rsid w:val="00F17365"/>
    <w:rsid w:val="00F174D4"/>
    <w:rsid w:val="00F17B83"/>
    <w:rsid w:val="00F17C8F"/>
    <w:rsid w:val="00F21197"/>
    <w:rsid w:val="00F21595"/>
    <w:rsid w:val="00F21784"/>
    <w:rsid w:val="00F21B5B"/>
    <w:rsid w:val="00F23412"/>
    <w:rsid w:val="00F23CBF"/>
    <w:rsid w:val="00F249F8"/>
    <w:rsid w:val="00F24D32"/>
    <w:rsid w:val="00F24EA0"/>
    <w:rsid w:val="00F2539D"/>
    <w:rsid w:val="00F254EE"/>
    <w:rsid w:val="00F25547"/>
    <w:rsid w:val="00F26704"/>
    <w:rsid w:val="00F26C3E"/>
    <w:rsid w:val="00F26DD6"/>
    <w:rsid w:val="00F2723C"/>
    <w:rsid w:val="00F27939"/>
    <w:rsid w:val="00F317C1"/>
    <w:rsid w:val="00F31C30"/>
    <w:rsid w:val="00F333F6"/>
    <w:rsid w:val="00F36408"/>
    <w:rsid w:val="00F37325"/>
    <w:rsid w:val="00F3743E"/>
    <w:rsid w:val="00F40A9D"/>
    <w:rsid w:val="00F41594"/>
    <w:rsid w:val="00F41ADA"/>
    <w:rsid w:val="00F41BFD"/>
    <w:rsid w:val="00F41C00"/>
    <w:rsid w:val="00F41F10"/>
    <w:rsid w:val="00F4226B"/>
    <w:rsid w:val="00F42299"/>
    <w:rsid w:val="00F424B7"/>
    <w:rsid w:val="00F42E17"/>
    <w:rsid w:val="00F42E86"/>
    <w:rsid w:val="00F4317E"/>
    <w:rsid w:val="00F43EB1"/>
    <w:rsid w:val="00F449BB"/>
    <w:rsid w:val="00F44CA3"/>
    <w:rsid w:val="00F466F7"/>
    <w:rsid w:val="00F467F5"/>
    <w:rsid w:val="00F4690D"/>
    <w:rsid w:val="00F4775B"/>
    <w:rsid w:val="00F50DC1"/>
    <w:rsid w:val="00F52390"/>
    <w:rsid w:val="00F54086"/>
    <w:rsid w:val="00F5631F"/>
    <w:rsid w:val="00F573F0"/>
    <w:rsid w:val="00F575D0"/>
    <w:rsid w:val="00F575D1"/>
    <w:rsid w:val="00F5782D"/>
    <w:rsid w:val="00F57D36"/>
    <w:rsid w:val="00F60985"/>
    <w:rsid w:val="00F61A79"/>
    <w:rsid w:val="00F62ABF"/>
    <w:rsid w:val="00F634BF"/>
    <w:rsid w:val="00F65A59"/>
    <w:rsid w:val="00F65EC5"/>
    <w:rsid w:val="00F65FA3"/>
    <w:rsid w:val="00F66061"/>
    <w:rsid w:val="00F66C24"/>
    <w:rsid w:val="00F6734F"/>
    <w:rsid w:val="00F674E9"/>
    <w:rsid w:val="00F675FD"/>
    <w:rsid w:val="00F67698"/>
    <w:rsid w:val="00F6799F"/>
    <w:rsid w:val="00F702B2"/>
    <w:rsid w:val="00F703E0"/>
    <w:rsid w:val="00F706A9"/>
    <w:rsid w:val="00F70C51"/>
    <w:rsid w:val="00F71FB8"/>
    <w:rsid w:val="00F721F1"/>
    <w:rsid w:val="00F7284D"/>
    <w:rsid w:val="00F728AB"/>
    <w:rsid w:val="00F738EC"/>
    <w:rsid w:val="00F73B16"/>
    <w:rsid w:val="00F74008"/>
    <w:rsid w:val="00F74D6B"/>
    <w:rsid w:val="00F75D2B"/>
    <w:rsid w:val="00F76C2B"/>
    <w:rsid w:val="00F76F6D"/>
    <w:rsid w:val="00F803D6"/>
    <w:rsid w:val="00F83037"/>
    <w:rsid w:val="00F83D69"/>
    <w:rsid w:val="00F8571C"/>
    <w:rsid w:val="00F85EF5"/>
    <w:rsid w:val="00F8604E"/>
    <w:rsid w:val="00F86533"/>
    <w:rsid w:val="00F87B1E"/>
    <w:rsid w:val="00F87DD6"/>
    <w:rsid w:val="00F9099E"/>
    <w:rsid w:val="00F90D06"/>
    <w:rsid w:val="00F9158D"/>
    <w:rsid w:val="00F936A6"/>
    <w:rsid w:val="00F938C1"/>
    <w:rsid w:val="00F9422F"/>
    <w:rsid w:val="00F943B0"/>
    <w:rsid w:val="00F96E3B"/>
    <w:rsid w:val="00F97C88"/>
    <w:rsid w:val="00FA17DB"/>
    <w:rsid w:val="00FA20F8"/>
    <w:rsid w:val="00FA2417"/>
    <w:rsid w:val="00FA2B29"/>
    <w:rsid w:val="00FA2B34"/>
    <w:rsid w:val="00FA404C"/>
    <w:rsid w:val="00FA41EE"/>
    <w:rsid w:val="00FA49A7"/>
    <w:rsid w:val="00FA4FFF"/>
    <w:rsid w:val="00FA5E24"/>
    <w:rsid w:val="00FA6384"/>
    <w:rsid w:val="00FA65DA"/>
    <w:rsid w:val="00FA69D5"/>
    <w:rsid w:val="00FA6DB9"/>
    <w:rsid w:val="00FA7120"/>
    <w:rsid w:val="00FA7709"/>
    <w:rsid w:val="00FB1379"/>
    <w:rsid w:val="00FB1B66"/>
    <w:rsid w:val="00FB1CD9"/>
    <w:rsid w:val="00FB2B97"/>
    <w:rsid w:val="00FB3652"/>
    <w:rsid w:val="00FB3681"/>
    <w:rsid w:val="00FB3E8D"/>
    <w:rsid w:val="00FB45D3"/>
    <w:rsid w:val="00FB4A3D"/>
    <w:rsid w:val="00FB51AB"/>
    <w:rsid w:val="00FB5598"/>
    <w:rsid w:val="00FB580E"/>
    <w:rsid w:val="00FB5A71"/>
    <w:rsid w:val="00FB5EB5"/>
    <w:rsid w:val="00FB69AB"/>
    <w:rsid w:val="00FB7350"/>
    <w:rsid w:val="00FB7794"/>
    <w:rsid w:val="00FC076F"/>
    <w:rsid w:val="00FC0849"/>
    <w:rsid w:val="00FC0946"/>
    <w:rsid w:val="00FC0A11"/>
    <w:rsid w:val="00FC135D"/>
    <w:rsid w:val="00FC1E6C"/>
    <w:rsid w:val="00FC2B09"/>
    <w:rsid w:val="00FC2DCA"/>
    <w:rsid w:val="00FC34BA"/>
    <w:rsid w:val="00FC373D"/>
    <w:rsid w:val="00FC406A"/>
    <w:rsid w:val="00FC4176"/>
    <w:rsid w:val="00FC43A4"/>
    <w:rsid w:val="00FC4404"/>
    <w:rsid w:val="00FC45CF"/>
    <w:rsid w:val="00FC486D"/>
    <w:rsid w:val="00FC5425"/>
    <w:rsid w:val="00FC5AF9"/>
    <w:rsid w:val="00FC778B"/>
    <w:rsid w:val="00FD02A2"/>
    <w:rsid w:val="00FD03B2"/>
    <w:rsid w:val="00FD0D24"/>
    <w:rsid w:val="00FD1DDC"/>
    <w:rsid w:val="00FD22F4"/>
    <w:rsid w:val="00FD235B"/>
    <w:rsid w:val="00FD2EC7"/>
    <w:rsid w:val="00FD301B"/>
    <w:rsid w:val="00FD35AC"/>
    <w:rsid w:val="00FD3F7B"/>
    <w:rsid w:val="00FD4099"/>
    <w:rsid w:val="00FD5169"/>
    <w:rsid w:val="00FD708C"/>
    <w:rsid w:val="00FD7128"/>
    <w:rsid w:val="00FD737B"/>
    <w:rsid w:val="00FD7521"/>
    <w:rsid w:val="00FD7655"/>
    <w:rsid w:val="00FD7A51"/>
    <w:rsid w:val="00FE0586"/>
    <w:rsid w:val="00FE1B1D"/>
    <w:rsid w:val="00FE1EA8"/>
    <w:rsid w:val="00FE263D"/>
    <w:rsid w:val="00FE3AE2"/>
    <w:rsid w:val="00FE4723"/>
    <w:rsid w:val="00FE4AA5"/>
    <w:rsid w:val="00FE574E"/>
    <w:rsid w:val="00FE6D3B"/>
    <w:rsid w:val="00FF110C"/>
    <w:rsid w:val="00FF1B1F"/>
    <w:rsid w:val="00FF22CC"/>
    <w:rsid w:val="00FF2EBA"/>
    <w:rsid w:val="00FF3021"/>
    <w:rsid w:val="00FF4BC9"/>
    <w:rsid w:val="00FF54C3"/>
    <w:rsid w:val="00FF5643"/>
    <w:rsid w:val="00FF5C3A"/>
    <w:rsid w:val="00FF5FD8"/>
    <w:rsid w:val="00FF65CE"/>
    <w:rsid w:val="00FF7092"/>
    <w:rsid w:val="00FF7D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CDEF7"/>
  <w15:docId w15:val="{41FBAB54-2F72-4EB1-9D49-DEB4683F4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B38"/>
    <w:rPr>
      <w:sz w:val="24"/>
      <w:szCs w:val="24"/>
    </w:rPr>
  </w:style>
  <w:style w:type="paragraph" w:styleId="Titre1">
    <w:name w:val="heading 1"/>
    <w:basedOn w:val="Normal"/>
    <w:next w:val="Normal"/>
    <w:link w:val="Titre1Car"/>
    <w:uiPriority w:val="9"/>
    <w:qFormat/>
    <w:rsid w:val="00604BD2"/>
    <w:pPr>
      <w:keepNext/>
      <w:spacing w:before="240" w:after="60"/>
      <w:outlineLvl w:val="0"/>
    </w:pPr>
    <w:rPr>
      <w:rFonts w:asciiTheme="majorHAnsi" w:eastAsiaTheme="majorEastAsia" w:hAnsiTheme="majorHAnsi"/>
      <w:b/>
      <w:bCs/>
      <w:kern w:val="32"/>
      <w:sz w:val="32"/>
      <w:szCs w:val="32"/>
    </w:rPr>
  </w:style>
  <w:style w:type="paragraph" w:styleId="Titre2">
    <w:name w:val="heading 2"/>
    <w:basedOn w:val="Normal"/>
    <w:next w:val="Normal"/>
    <w:link w:val="Titre2Car"/>
    <w:uiPriority w:val="9"/>
    <w:semiHidden/>
    <w:unhideWhenUsed/>
    <w:qFormat/>
    <w:rsid w:val="00604BD2"/>
    <w:pPr>
      <w:keepNext/>
      <w:spacing w:before="240" w:after="60"/>
      <w:outlineLvl w:val="1"/>
    </w:pPr>
    <w:rPr>
      <w:rFonts w:asciiTheme="majorHAnsi" w:eastAsiaTheme="majorEastAsia" w:hAnsiTheme="majorHAnsi"/>
      <w:b/>
      <w:bCs/>
      <w:i/>
      <w:iCs/>
      <w:sz w:val="28"/>
      <w:szCs w:val="28"/>
    </w:rPr>
  </w:style>
  <w:style w:type="paragraph" w:styleId="Titre3">
    <w:name w:val="heading 3"/>
    <w:basedOn w:val="Normal"/>
    <w:next w:val="Normal"/>
    <w:link w:val="Titre3Car"/>
    <w:uiPriority w:val="9"/>
    <w:semiHidden/>
    <w:unhideWhenUsed/>
    <w:qFormat/>
    <w:rsid w:val="00604BD2"/>
    <w:pPr>
      <w:keepNext/>
      <w:spacing w:before="240" w:after="60"/>
      <w:outlineLvl w:val="2"/>
    </w:pPr>
    <w:rPr>
      <w:rFonts w:asciiTheme="majorHAnsi" w:eastAsiaTheme="majorEastAsia" w:hAnsiTheme="majorHAnsi"/>
      <w:b/>
      <w:bCs/>
      <w:sz w:val="26"/>
      <w:szCs w:val="26"/>
    </w:rPr>
  </w:style>
  <w:style w:type="paragraph" w:styleId="Titre4">
    <w:name w:val="heading 4"/>
    <w:basedOn w:val="Normal"/>
    <w:next w:val="Normal"/>
    <w:link w:val="Titre4Car"/>
    <w:uiPriority w:val="9"/>
    <w:semiHidden/>
    <w:unhideWhenUsed/>
    <w:qFormat/>
    <w:rsid w:val="00604BD2"/>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604BD2"/>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604BD2"/>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604BD2"/>
    <w:pPr>
      <w:spacing w:before="240" w:after="60"/>
      <w:outlineLvl w:val="6"/>
    </w:pPr>
  </w:style>
  <w:style w:type="paragraph" w:styleId="Titre8">
    <w:name w:val="heading 8"/>
    <w:basedOn w:val="Normal"/>
    <w:next w:val="Normal"/>
    <w:link w:val="Titre8Car"/>
    <w:uiPriority w:val="9"/>
    <w:semiHidden/>
    <w:unhideWhenUsed/>
    <w:qFormat/>
    <w:rsid w:val="00604BD2"/>
    <w:pPr>
      <w:spacing w:before="240" w:after="60"/>
      <w:outlineLvl w:val="7"/>
    </w:pPr>
    <w:rPr>
      <w:i/>
      <w:iCs/>
    </w:rPr>
  </w:style>
  <w:style w:type="paragraph" w:styleId="Titre9">
    <w:name w:val="heading 9"/>
    <w:basedOn w:val="Normal"/>
    <w:next w:val="Normal"/>
    <w:link w:val="Titre9Car"/>
    <w:uiPriority w:val="9"/>
    <w:semiHidden/>
    <w:unhideWhenUsed/>
    <w:qFormat/>
    <w:rsid w:val="00604BD2"/>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04BD2"/>
    <w:rPr>
      <w:rFonts w:asciiTheme="majorHAnsi" w:eastAsiaTheme="majorEastAsia" w:hAnsiTheme="majorHAnsi"/>
      <w:b/>
      <w:bCs/>
      <w:kern w:val="32"/>
      <w:sz w:val="32"/>
      <w:szCs w:val="32"/>
    </w:rPr>
  </w:style>
  <w:style w:type="character" w:customStyle="1" w:styleId="Titre2Car">
    <w:name w:val="Titre 2 Car"/>
    <w:basedOn w:val="Policepardfaut"/>
    <w:link w:val="Titre2"/>
    <w:uiPriority w:val="9"/>
    <w:semiHidden/>
    <w:rsid w:val="00604BD2"/>
    <w:rPr>
      <w:rFonts w:asciiTheme="majorHAnsi" w:eastAsiaTheme="majorEastAsia" w:hAnsiTheme="majorHAnsi"/>
      <w:b/>
      <w:bCs/>
      <w:i/>
      <w:iCs/>
      <w:sz w:val="28"/>
      <w:szCs w:val="28"/>
    </w:rPr>
  </w:style>
  <w:style w:type="character" w:customStyle="1" w:styleId="Titre3Car">
    <w:name w:val="Titre 3 Car"/>
    <w:basedOn w:val="Policepardfaut"/>
    <w:link w:val="Titre3"/>
    <w:uiPriority w:val="9"/>
    <w:semiHidden/>
    <w:rsid w:val="00604BD2"/>
    <w:rPr>
      <w:rFonts w:asciiTheme="majorHAnsi" w:eastAsiaTheme="majorEastAsia" w:hAnsiTheme="majorHAnsi"/>
      <w:b/>
      <w:bCs/>
      <w:sz w:val="26"/>
      <w:szCs w:val="26"/>
    </w:rPr>
  </w:style>
  <w:style w:type="character" w:customStyle="1" w:styleId="Titre4Car">
    <w:name w:val="Titre 4 Car"/>
    <w:basedOn w:val="Policepardfaut"/>
    <w:link w:val="Titre4"/>
    <w:uiPriority w:val="9"/>
    <w:semiHidden/>
    <w:rsid w:val="00604BD2"/>
    <w:rPr>
      <w:b/>
      <w:bCs/>
      <w:sz w:val="28"/>
      <w:szCs w:val="28"/>
    </w:rPr>
  </w:style>
  <w:style w:type="character" w:customStyle="1" w:styleId="Titre5Car">
    <w:name w:val="Titre 5 Car"/>
    <w:basedOn w:val="Policepardfaut"/>
    <w:link w:val="Titre5"/>
    <w:uiPriority w:val="9"/>
    <w:semiHidden/>
    <w:rsid w:val="00604BD2"/>
    <w:rPr>
      <w:b/>
      <w:bCs/>
      <w:i/>
      <w:iCs/>
      <w:sz w:val="26"/>
      <w:szCs w:val="26"/>
    </w:rPr>
  </w:style>
  <w:style w:type="character" w:customStyle="1" w:styleId="Titre6Car">
    <w:name w:val="Titre 6 Car"/>
    <w:basedOn w:val="Policepardfaut"/>
    <w:link w:val="Titre6"/>
    <w:uiPriority w:val="9"/>
    <w:semiHidden/>
    <w:rsid w:val="00604BD2"/>
    <w:rPr>
      <w:b/>
      <w:bCs/>
    </w:rPr>
  </w:style>
  <w:style w:type="character" w:customStyle="1" w:styleId="Titre7Car">
    <w:name w:val="Titre 7 Car"/>
    <w:basedOn w:val="Policepardfaut"/>
    <w:link w:val="Titre7"/>
    <w:uiPriority w:val="9"/>
    <w:semiHidden/>
    <w:rsid w:val="00604BD2"/>
    <w:rPr>
      <w:sz w:val="24"/>
      <w:szCs w:val="24"/>
    </w:rPr>
  </w:style>
  <w:style w:type="character" w:customStyle="1" w:styleId="Titre8Car">
    <w:name w:val="Titre 8 Car"/>
    <w:basedOn w:val="Policepardfaut"/>
    <w:link w:val="Titre8"/>
    <w:uiPriority w:val="9"/>
    <w:semiHidden/>
    <w:rsid w:val="00604BD2"/>
    <w:rPr>
      <w:i/>
      <w:iCs/>
      <w:sz w:val="24"/>
      <w:szCs w:val="24"/>
    </w:rPr>
  </w:style>
  <w:style w:type="character" w:customStyle="1" w:styleId="Titre9Car">
    <w:name w:val="Titre 9 Car"/>
    <w:basedOn w:val="Policepardfaut"/>
    <w:link w:val="Titre9"/>
    <w:uiPriority w:val="9"/>
    <w:semiHidden/>
    <w:rsid w:val="00604BD2"/>
    <w:rPr>
      <w:rFonts w:asciiTheme="majorHAnsi" w:eastAsiaTheme="majorEastAsia" w:hAnsiTheme="majorHAnsi"/>
    </w:rPr>
  </w:style>
  <w:style w:type="paragraph" w:styleId="Titre">
    <w:name w:val="Title"/>
    <w:basedOn w:val="Normal"/>
    <w:next w:val="Normal"/>
    <w:link w:val="TitreCar"/>
    <w:uiPriority w:val="10"/>
    <w:qFormat/>
    <w:rsid w:val="00604BD2"/>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604BD2"/>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604BD2"/>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604BD2"/>
    <w:rPr>
      <w:rFonts w:asciiTheme="majorHAnsi" w:eastAsiaTheme="majorEastAsia" w:hAnsiTheme="majorHAnsi"/>
      <w:sz w:val="24"/>
      <w:szCs w:val="24"/>
    </w:rPr>
  </w:style>
  <w:style w:type="character" w:styleId="lev">
    <w:name w:val="Strong"/>
    <w:basedOn w:val="Policepardfaut"/>
    <w:uiPriority w:val="22"/>
    <w:qFormat/>
    <w:rsid w:val="00604BD2"/>
    <w:rPr>
      <w:b/>
      <w:bCs/>
    </w:rPr>
  </w:style>
  <w:style w:type="character" w:styleId="Accentuation">
    <w:name w:val="Emphasis"/>
    <w:basedOn w:val="Policepardfaut"/>
    <w:uiPriority w:val="20"/>
    <w:qFormat/>
    <w:rsid w:val="00604BD2"/>
    <w:rPr>
      <w:rFonts w:asciiTheme="minorHAnsi" w:hAnsiTheme="minorHAnsi"/>
      <w:b/>
      <w:i/>
      <w:iCs/>
    </w:rPr>
  </w:style>
  <w:style w:type="paragraph" w:styleId="Sansinterligne">
    <w:name w:val="No Spacing"/>
    <w:basedOn w:val="Normal"/>
    <w:uiPriority w:val="1"/>
    <w:qFormat/>
    <w:rsid w:val="00604BD2"/>
    <w:rPr>
      <w:szCs w:val="32"/>
    </w:rPr>
  </w:style>
  <w:style w:type="paragraph" w:styleId="Paragraphedeliste">
    <w:name w:val="List Paragraph"/>
    <w:basedOn w:val="Normal"/>
    <w:uiPriority w:val="34"/>
    <w:qFormat/>
    <w:rsid w:val="00604BD2"/>
    <w:pPr>
      <w:ind w:left="720"/>
      <w:contextualSpacing/>
    </w:pPr>
  </w:style>
  <w:style w:type="paragraph" w:styleId="Citation">
    <w:name w:val="Quote"/>
    <w:basedOn w:val="Normal"/>
    <w:next w:val="Normal"/>
    <w:link w:val="CitationCar"/>
    <w:uiPriority w:val="29"/>
    <w:qFormat/>
    <w:rsid w:val="00604BD2"/>
    <w:rPr>
      <w:i/>
    </w:rPr>
  </w:style>
  <w:style w:type="character" w:customStyle="1" w:styleId="CitationCar">
    <w:name w:val="Citation Car"/>
    <w:basedOn w:val="Policepardfaut"/>
    <w:link w:val="Citation"/>
    <w:uiPriority w:val="29"/>
    <w:rsid w:val="00604BD2"/>
    <w:rPr>
      <w:i/>
      <w:sz w:val="24"/>
      <w:szCs w:val="24"/>
    </w:rPr>
  </w:style>
  <w:style w:type="paragraph" w:styleId="Citationintense">
    <w:name w:val="Intense Quote"/>
    <w:basedOn w:val="Normal"/>
    <w:next w:val="Normal"/>
    <w:link w:val="CitationintenseCar"/>
    <w:uiPriority w:val="30"/>
    <w:qFormat/>
    <w:rsid w:val="00604BD2"/>
    <w:pPr>
      <w:ind w:left="720" w:right="720"/>
    </w:pPr>
    <w:rPr>
      <w:b/>
      <w:i/>
      <w:szCs w:val="22"/>
    </w:rPr>
  </w:style>
  <w:style w:type="character" w:customStyle="1" w:styleId="CitationintenseCar">
    <w:name w:val="Citation intense Car"/>
    <w:basedOn w:val="Policepardfaut"/>
    <w:link w:val="Citationintense"/>
    <w:uiPriority w:val="30"/>
    <w:rsid w:val="00604BD2"/>
    <w:rPr>
      <w:b/>
      <w:i/>
      <w:sz w:val="24"/>
    </w:rPr>
  </w:style>
  <w:style w:type="character" w:styleId="Accentuationlgre">
    <w:name w:val="Subtle Emphasis"/>
    <w:uiPriority w:val="19"/>
    <w:qFormat/>
    <w:rsid w:val="00604BD2"/>
    <w:rPr>
      <w:i/>
      <w:color w:val="5A5A5A" w:themeColor="text1" w:themeTint="A5"/>
    </w:rPr>
  </w:style>
  <w:style w:type="character" w:styleId="Accentuationintense">
    <w:name w:val="Intense Emphasis"/>
    <w:basedOn w:val="Policepardfaut"/>
    <w:uiPriority w:val="21"/>
    <w:qFormat/>
    <w:rsid w:val="00604BD2"/>
    <w:rPr>
      <w:b/>
      <w:i/>
      <w:sz w:val="24"/>
      <w:szCs w:val="24"/>
      <w:u w:val="single"/>
    </w:rPr>
  </w:style>
  <w:style w:type="character" w:styleId="Rfrencelgre">
    <w:name w:val="Subtle Reference"/>
    <w:basedOn w:val="Policepardfaut"/>
    <w:uiPriority w:val="31"/>
    <w:qFormat/>
    <w:rsid w:val="00604BD2"/>
    <w:rPr>
      <w:sz w:val="24"/>
      <w:szCs w:val="24"/>
      <w:u w:val="single"/>
    </w:rPr>
  </w:style>
  <w:style w:type="character" w:styleId="Rfrenceintense">
    <w:name w:val="Intense Reference"/>
    <w:basedOn w:val="Policepardfaut"/>
    <w:uiPriority w:val="32"/>
    <w:qFormat/>
    <w:rsid w:val="00604BD2"/>
    <w:rPr>
      <w:b/>
      <w:sz w:val="24"/>
      <w:u w:val="single"/>
    </w:rPr>
  </w:style>
  <w:style w:type="character" w:styleId="Titredulivre">
    <w:name w:val="Book Title"/>
    <w:basedOn w:val="Policepardfaut"/>
    <w:uiPriority w:val="33"/>
    <w:qFormat/>
    <w:rsid w:val="00604BD2"/>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604BD2"/>
    <w:pPr>
      <w:outlineLvl w:val="9"/>
    </w:pPr>
  </w:style>
  <w:style w:type="paragraph" w:styleId="NormalWeb">
    <w:name w:val="Normal (Web)"/>
    <w:basedOn w:val="Normal"/>
    <w:uiPriority w:val="99"/>
    <w:semiHidden/>
    <w:unhideWhenUsed/>
    <w:rsid w:val="00604BD2"/>
    <w:pPr>
      <w:spacing w:before="100" w:beforeAutospacing="1" w:after="100" w:afterAutospacing="1"/>
    </w:pPr>
    <w:rPr>
      <w:rFonts w:ascii="Times New Roman" w:eastAsia="Times New Roman" w:hAnsi="Times New Roman"/>
      <w:lang w:eastAsia="fr-FR"/>
    </w:rPr>
  </w:style>
  <w:style w:type="character" w:styleId="Numrodeligne">
    <w:name w:val="line number"/>
    <w:basedOn w:val="Policepardfaut"/>
    <w:uiPriority w:val="99"/>
    <w:semiHidden/>
    <w:unhideWhenUsed/>
    <w:rsid w:val="001616A0"/>
  </w:style>
  <w:style w:type="character" w:styleId="Lienhypertexte">
    <w:name w:val="Hyperlink"/>
    <w:basedOn w:val="Policepardfaut"/>
    <w:uiPriority w:val="99"/>
    <w:unhideWhenUsed/>
    <w:rsid w:val="00464FC7"/>
    <w:rPr>
      <w:color w:val="0000FF" w:themeColor="hyperlink"/>
      <w:u w:val="single"/>
    </w:rPr>
  </w:style>
  <w:style w:type="character" w:styleId="Marquedecommentaire">
    <w:name w:val="annotation reference"/>
    <w:basedOn w:val="Policepardfaut"/>
    <w:uiPriority w:val="99"/>
    <w:semiHidden/>
    <w:unhideWhenUsed/>
    <w:qFormat/>
    <w:rsid w:val="0070182D"/>
    <w:rPr>
      <w:sz w:val="16"/>
      <w:szCs w:val="16"/>
    </w:rPr>
  </w:style>
  <w:style w:type="paragraph" w:styleId="Commentaire">
    <w:name w:val="annotation text"/>
    <w:basedOn w:val="Normal"/>
    <w:link w:val="CommentaireCar"/>
    <w:uiPriority w:val="99"/>
    <w:unhideWhenUsed/>
    <w:qFormat/>
    <w:rsid w:val="0070182D"/>
    <w:rPr>
      <w:sz w:val="20"/>
      <w:szCs w:val="20"/>
    </w:rPr>
  </w:style>
  <w:style w:type="character" w:customStyle="1" w:styleId="CommentaireCar">
    <w:name w:val="Commentaire Car"/>
    <w:basedOn w:val="Policepardfaut"/>
    <w:link w:val="Commentaire"/>
    <w:uiPriority w:val="99"/>
    <w:qFormat/>
    <w:rsid w:val="0070182D"/>
    <w:rPr>
      <w:sz w:val="20"/>
      <w:szCs w:val="20"/>
    </w:rPr>
  </w:style>
  <w:style w:type="paragraph" w:styleId="Objetducommentaire">
    <w:name w:val="annotation subject"/>
    <w:basedOn w:val="Commentaire"/>
    <w:next w:val="Commentaire"/>
    <w:link w:val="ObjetducommentaireCar"/>
    <w:uiPriority w:val="99"/>
    <w:semiHidden/>
    <w:unhideWhenUsed/>
    <w:rsid w:val="0070182D"/>
    <w:rPr>
      <w:b/>
      <w:bCs/>
    </w:rPr>
  </w:style>
  <w:style w:type="character" w:customStyle="1" w:styleId="ObjetducommentaireCar">
    <w:name w:val="Objet du commentaire Car"/>
    <w:basedOn w:val="CommentaireCar"/>
    <w:link w:val="Objetducommentaire"/>
    <w:uiPriority w:val="99"/>
    <w:semiHidden/>
    <w:rsid w:val="0070182D"/>
    <w:rPr>
      <w:b/>
      <w:bCs/>
      <w:sz w:val="20"/>
      <w:szCs w:val="20"/>
    </w:rPr>
  </w:style>
  <w:style w:type="paragraph" w:styleId="Textedebulles">
    <w:name w:val="Balloon Text"/>
    <w:basedOn w:val="Normal"/>
    <w:link w:val="TextedebullesCar"/>
    <w:uiPriority w:val="99"/>
    <w:semiHidden/>
    <w:unhideWhenUsed/>
    <w:rsid w:val="0070182D"/>
    <w:rPr>
      <w:rFonts w:ascii="Tahoma" w:hAnsi="Tahoma" w:cs="Tahoma"/>
      <w:sz w:val="16"/>
      <w:szCs w:val="16"/>
    </w:rPr>
  </w:style>
  <w:style w:type="character" w:customStyle="1" w:styleId="TextedebullesCar">
    <w:name w:val="Texte de bulles Car"/>
    <w:basedOn w:val="Policepardfaut"/>
    <w:link w:val="Textedebulles"/>
    <w:uiPriority w:val="99"/>
    <w:semiHidden/>
    <w:rsid w:val="0070182D"/>
    <w:rPr>
      <w:rFonts w:ascii="Tahoma" w:hAnsi="Tahoma" w:cs="Tahoma"/>
      <w:sz w:val="16"/>
      <w:szCs w:val="16"/>
    </w:rPr>
  </w:style>
  <w:style w:type="character" w:styleId="Textedelespacerserv">
    <w:name w:val="Placeholder Text"/>
    <w:basedOn w:val="Policepardfaut"/>
    <w:uiPriority w:val="99"/>
    <w:semiHidden/>
    <w:rsid w:val="000B20CA"/>
    <w:rPr>
      <w:color w:val="808080"/>
    </w:rPr>
  </w:style>
  <w:style w:type="paragraph" w:styleId="Bibliographie">
    <w:name w:val="Bibliography"/>
    <w:basedOn w:val="Normal"/>
    <w:next w:val="Normal"/>
    <w:uiPriority w:val="37"/>
    <w:unhideWhenUsed/>
    <w:rsid w:val="00ED33A1"/>
    <w:pPr>
      <w:spacing w:after="240"/>
      <w:ind w:left="720" w:hanging="720"/>
    </w:pPr>
  </w:style>
  <w:style w:type="table" w:styleId="Grilledutableau">
    <w:name w:val="Table Grid"/>
    <w:basedOn w:val="TableauNormal"/>
    <w:uiPriority w:val="59"/>
    <w:rsid w:val="00C9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222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42262">
      <w:bodyDiv w:val="1"/>
      <w:marLeft w:val="0"/>
      <w:marRight w:val="0"/>
      <w:marTop w:val="0"/>
      <w:marBottom w:val="0"/>
      <w:divBdr>
        <w:top w:val="none" w:sz="0" w:space="0" w:color="auto"/>
        <w:left w:val="none" w:sz="0" w:space="0" w:color="auto"/>
        <w:bottom w:val="none" w:sz="0" w:space="0" w:color="auto"/>
        <w:right w:val="none" w:sz="0" w:space="0" w:color="auto"/>
      </w:divBdr>
    </w:div>
    <w:div w:id="332531360">
      <w:bodyDiv w:val="1"/>
      <w:marLeft w:val="0"/>
      <w:marRight w:val="0"/>
      <w:marTop w:val="0"/>
      <w:marBottom w:val="0"/>
      <w:divBdr>
        <w:top w:val="none" w:sz="0" w:space="0" w:color="auto"/>
        <w:left w:val="none" w:sz="0" w:space="0" w:color="auto"/>
        <w:bottom w:val="none" w:sz="0" w:space="0" w:color="auto"/>
        <w:right w:val="none" w:sz="0" w:space="0" w:color="auto"/>
      </w:divBdr>
      <w:divsChild>
        <w:div w:id="60325302">
          <w:marLeft w:val="0"/>
          <w:marRight w:val="0"/>
          <w:marTop w:val="0"/>
          <w:marBottom w:val="0"/>
          <w:divBdr>
            <w:top w:val="none" w:sz="0" w:space="0" w:color="auto"/>
            <w:left w:val="none" w:sz="0" w:space="0" w:color="auto"/>
            <w:bottom w:val="none" w:sz="0" w:space="0" w:color="auto"/>
            <w:right w:val="none" w:sz="0" w:space="0" w:color="auto"/>
          </w:divBdr>
          <w:divsChild>
            <w:div w:id="2003971102">
              <w:marLeft w:val="0"/>
              <w:marRight w:val="0"/>
              <w:marTop w:val="0"/>
              <w:marBottom w:val="0"/>
              <w:divBdr>
                <w:top w:val="none" w:sz="0" w:space="0" w:color="auto"/>
                <w:left w:val="none" w:sz="0" w:space="0" w:color="auto"/>
                <w:bottom w:val="none" w:sz="0" w:space="0" w:color="auto"/>
                <w:right w:val="none" w:sz="0" w:space="0" w:color="auto"/>
              </w:divBdr>
            </w:div>
          </w:divsChild>
        </w:div>
        <w:div w:id="239142134">
          <w:marLeft w:val="0"/>
          <w:marRight w:val="0"/>
          <w:marTop w:val="0"/>
          <w:marBottom w:val="0"/>
          <w:divBdr>
            <w:top w:val="none" w:sz="0" w:space="0" w:color="auto"/>
            <w:left w:val="none" w:sz="0" w:space="0" w:color="auto"/>
            <w:bottom w:val="none" w:sz="0" w:space="0" w:color="auto"/>
            <w:right w:val="none" w:sz="0" w:space="0" w:color="auto"/>
          </w:divBdr>
          <w:divsChild>
            <w:div w:id="1149982656">
              <w:marLeft w:val="0"/>
              <w:marRight w:val="0"/>
              <w:marTop w:val="0"/>
              <w:marBottom w:val="0"/>
              <w:divBdr>
                <w:top w:val="none" w:sz="0" w:space="0" w:color="auto"/>
                <w:left w:val="none" w:sz="0" w:space="0" w:color="auto"/>
                <w:bottom w:val="none" w:sz="0" w:space="0" w:color="auto"/>
                <w:right w:val="none" w:sz="0" w:space="0" w:color="auto"/>
              </w:divBdr>
            </w:div>
          </w:divsChild>
        </w:div>
        <w:div w:id="285818158">
          <w:marLeft w:val="0"/>
          <w:marRight w:val="0"/>
          <w:marTop w:val="0"/>
          <w:marBottom w:val="0"/>
          <w:divBdr>
            <w:top w:val="none" w:sz="0" w:space="0" w:color="auto"/>
            <w:left w:val="none" w:sz="0" w:space="0" w:color="auto"/>
            <w:bottom w:val="none" w:sz="0" w:space="0" w:color="auto"/>
            <w:right w:val="none" w:sz="0" w:space="0" w:color="auto"/>
          </w:divBdr>
          <w:divsChild>
            <w:div w:id="1636711679">
              <w:marLeft w:val="0"/>
              <w:marRight w:val="0"/>
              <w:marTop w:val="0"/>
              <w:marBottom w:val="0"/>
              <w:divBdr>
                <w:top w:val="none" w:sz="0" w:space="0" w:color="auto"/>
                <w:left w:val="none" w:sz="0" w:space="0" w:color="auto"/>
                <w:bottom w:val="none" w:sz="0" w:space="0" w:color="auto"/>
                <w:right w:val="none" w:sz="0" w:space="0" w:color="auto"/>
              </w:divBdr>
            </w:div>
          </w:divsChild>
        </w:div>
        <w:div w:id="453016483">
          <w:marLeft w:val="0"/>
          <w:marRight w:val="0"/>
          <w:marTop w:val="0"/>
          <w:marBottom w:val="0"/>
          <w:divBdr>
            <w:top w:val="none" w:sz="0" w:space="0" w:color="auto"/>
            <w:left w:val="none" w:sz="0" w:space="0" w:color="auto"/>
            <w:bottom w:val="none" w:sz="0" w:space="0" w:color="auto"/>
            <w:right w:val="none" w:sz="0" w:space="0" w:color="auto"/>
          </w:divBdr>
          <w:divsChild>
            <w:div w:id="1745760123">
              <w:marLeft w:val="0"/>
              <w:marRight w:val="0"/>
              <w:marTop w:val="0"/>
              <w:marBottom w:val="0"/>
              <w:divBdr>
                <w:top w:val="none" w:sz="0" w:space="0" w:color="auto"/>
                <w:left w:val="none" w:sz="0" w:space="0" w:color="auto"/>
                <w:bottom w:val="none" w:sz="0" w:space="0" w:color="auto"/>
                <w:right w:val="none" w:sz="0" w:space="0" w:color="auto"/>
              </w:divBdr>
            </w:div>
          </w:divsChild>
        </w:div>
        <w:div w:id="497158107">
          <w:marLeft w:val="0"/>
          <w:marRight w:val="0"/>
          <w:marTop w:val="0"/>
          <w:marBottom w:val="0"/>
          <w:divBdr>
            <w:top w:val="none" w:sz="0" w:space="0" w:color="auto"/>
            <w:left w:val="none" w:sz="0" w:space="0" w:color="auto"/>
            <w:bottom w:val="none" w:sz="0" w:space="0" w:color="auto"/>
            <w:right w:val="none" w:sz="0" w:space="0" w:color="auto"/>
          </w:divBdr>
          <w:divsChild>
            <w:div w:id="1072895418">
              <w:marLeft w:val="0"/>
              <w:marRight w:val="0"/>
              <w:marTop w:val="0"/>
              <w:marBottom w:val="0"/>
              <w:divBdr>
                <w:top w:val="none" w:sz="0" w:space="0" w:color="auto"/>
                <w:left w:val="none" w:sz="0" w:space="0" w:color="auto"/>
                <w:bottom w:val="none" w:sz="0" w:space="0" w:color="auto"/>
                <w:right w:val="none" w:sz="0" w:space="0" w:color="auto"/>
              </w:divBdr>
            </w:div>
          </w:divsChild>
        </w:div>
        <w:div w:id="665935534">
          <w:marLeft w:val="0"/>
          <w:marRight w:val="0"/>
          <w:marTop w:val="0"/>
          <w:marBottom w:val="0"/>
          <w:divBdr>
            <w:top w:val="none" w:sz="0" w:space="0" w:color="auto"/>
            <w:left w:val="none" w:sz="0" w:space="0" w:color="auto"/>
            <w:bottom w:val="none" w:sz="0" w:space="0" w:color="auto"/>
            <w:right w:val="none" w:sz="0" w:space="0" w:color="auto"/>
          </w:divBdr>
          <w:divsChild>
            <w:div w:id="284697980">
              <w:marLeft w:val="0"/>
              <w:marRight w:val="0"/>
              <w:marTop w:val="0"/>
              <w:marBottom w:val="0"/>
              <w:divBdr>
                <w:top w:val="none" w:sz="0" w:space="0" w:color="auto"/>
                <w:left w:val="none" w:sz="0" w:space="0" w:color="auto"/>
                <w:bottom w:val="none" w:sz="0" w:space="0" w:color="auto"/>
                <w:right w:val="none" w:sz="0" w:space="0" w:color="auto"/>
              </w:divBdr>
            </w:div>
          </w:divsChild>
        </w:div>
        <w:div w:id="767845556">
          <w:marLeft w:val="0"/>
          <w:marRight w:val="0"/>
          <w:marTop w:val="0"/>
          <w:marBottom w:val="0"/>
          <w:divBdr>
            <w:top w:val="none" w:sz="0" w:space="0" w:color="auto"/>
            <w:left w:val="none" w:sz="0" w:space="0" w:color="auto"/>
            <w:bottom w:val="none" w:sz="0" w:space="0" w:color="auto"/>
            <w:right w:val="none" w:sz="0" w:space="0" w:color="auto"/>
          </w:divBdr>
          <w:divsChild>
            <w:div w:id="141386316">
              <w:marLeft w:val="0"/>
              <w:marRight w:val="0"/>
              <w:marTop w:val="0"/>
              <w:marBottom w:val="0"/>
              <w:divBdr>
                <w:top w:val="none" w:sz="0" w:space="0" w:color="auto"/>
                <w:left w:val="none" w:sz="0" w:space="0" w:color="auto"/>
                <w:bottom w:val="none" w:sz="0" w:space="0" w:color="auto"/>
                <w:right w:val="none" w:sz="0" w:space="0" w:color="auto"/>
              </w:divBdr>
            </w:div>
          </w:divsChild>
        </w:div>
        <w:div w:id="905188710">
          <w:marLeft w:val="0"/>
          <w:marRight w:val="0"/>
          <w:marTop w:val="0"/>
          <w:marBottom w:val="0"/>
          <w:divBdr>
            <w:top w:val="none" w:sz="0" w:space="0" w:color="auto"/>
            <w:left w:val="none" w:sz="0" w:space="0" w:color="auto"/>
            <w:bottom w:val="none" w:sz="0" w:space="0" w:color="auto"/>
            <w:right w:val="none" w:sz="0" w:space="0" w:color="auto"/>
          </w:divBdr>
          <w:divsChild>
            <w:div w:id="1124956423">
              <w:marLeft w:val="0"/>
              <w:marRight w:val="0"/>
              <w:marTop w:val="0"/>
              <w:marBottom w:val="0"/>
              <w:divBdr>
                <w:top w:val="none" w:sz="0" w:space="0" w:color="auto"/>
                <w:left w:val="none" w:sz="0" w:space="0" w:color="auto"/>
                <w:bottom w:val="none" w:sz="0" w:space="0" w:color="auto"/>
                <w:right w:val="none" w:sz="0" w:space="0" w:color="auto"/>
              </w:divBdr>
            </w:div>
          </w:divsChild>
        </w:div>
        <w:div w:id="1088577045">
          <w:marLeft w:val="0"/>
          <w:marRight w:val="0"/>
          <w:marTop w:val="0"/>
          <w:marBottom w:val="0"/>
          <w:divBdr>
            <w:top w:val="none" w:sz="0" w:space="0" w:color="auto"/>
            <w:left w:val="none" w:sz="0" w:space="0" w:color="auto"/>
            <w:bottom w:val="none" w:sz="0" w:space="0" w:color="auto"/>
            <w:right w:val="none" w:sz="0" w:space="0" w:color="auto"/>
          </w:divBdr>
          <w:divsChild>
            <w:div w:id="361248443">
              <w:marLeft w:val="0"/>
              <w:marRight w:val="0"/>
              <w:marTop w:val="0"/>
              <w:marBottom w:val="0"/>
              <w:divBdr>
                <w:top w:val="none" w:sz="0" w:space="0" w:color="auto"/>
                <w:left w:val="none" w:sz="0" w:space="0" w:color="auto"/>
                <w:bottom w:val="none" w:sz="0" w:space="0" w:color="auto"/>
                <w:right w:val="none" w:sz="0" w:space="0" w:color="auto"/>
              </w:divBdr>
            </w:div>
          </w:divsChild>
        </w:div>
        <w:div w:id="1125200240">
          <w:marLeft w:val="0"/>
          <w:marRight w:val="0"/>
          <w:marTop w:val="0"/>
          <w:marBottom w:val="0"/>
          <w:divBdr>
            <w:top w:val="none" w:sz="0" w:space="0" w:color="auto"/>
            <w:left w:val="none" w:sz="0" w:space="0" w:color="auto"/>
            <w:bottom w:val="none" w:sz="0" w:space="0" w:color="auto"/>
            <w:right w:val="none" w:sz="0" w:space="0" w:color="auto"/>
          </w:divBdr>
          <w:divsChild>
            <w:div w:id="658969154">
              <w:marLeft w:val="0"/>
              <w:marRight w:val="0"/>
              <w:marTop w:val="0"/>
              <w:marBottom w:val="0"/>
              <w:divBdr>
                <w:top w:val="none" w:sz="0" w:space="0" w:color="auto"/>
                <w:left w:val="none" w:sz="0" w:space="0" w:color="auto"/>
                <w:bottom w:val="none" w:sz="0" w:space="0" w:color="auto"/>
                <w:right w:val="none" w:sz="0" w:space="0" w:color="auto"/>
              </w:divBdr>
            </w:div>
            <w:div w:id="1900550945">
              <w:marLeft w:val="0"/>
              <w:marRight w:val="0"/>
              <w:marTop w:val="0"/>
              <w:marBottom w:val="0"/>
              <w:divBdr>
                <w:top w:val="none" w:sz="0" w:space="0" w:color="auto"/>
                <w:left w:val="none" w:sz="0" w:space="0" w:color="auto"/>
                <w:bottom w:val="none" w:sz="0" w:space="0" w:color="auto"/>
                <w:right w:val="none" w:sz="0" w:space="0" w:color="auto"/>
              </w:divBdr>
            </w:div>
          </w:divsChild>
        </w:div>
        <w:div w:id="1232346755">
          <w:marLeft w:val="0"/>
          <w:marRight w:val="0"/>
          <w:marTop w:val="0"/>
          <w:marBottom w:val="0"/>
          <w:divBdr>
            <w:top w:val="none" w:sz="0" w:space="0" w:color="auto"/>
            <w:left w:val="none" w:sz="0" w:space="0" w:color="auto"/>
            <w:bottom w:val="none" w:sz="0" w:space="0" w:color="auto"/>
            <w:right w:val="none" w:sz="0" w:space="0" w:color="auto"/>
          </w:divBdr>
          <w:divsChild>
            <w:div w:id="1712529549">
              <w:marLeft w:val="0"/>
              <w:marRight w:val="0"/>
              <w:marTop w:val="0"/>
              <w:marBottom w:val="0"/>
              <w:divBdr>
                <w:top w:val="none" w:sz="0" w:space="0" w:color="auto"/>
                <w:left w:val="none" w:sz="0" w:space="0" w:color="auto"/>
                <w:bottom w:val="none" w:sz="0" w:space="0" w:color="auto"/>
                <w:right w:val="none" w:sz="0" w:space="0" w:color="auto"/>
              </w:divBdr>
            </w:div>
          </w:divsChild>
        </w:div>
        <w:div w:id="1372917769">
          <w:marLeft w:val="0"/>
          <w:marRight w:val="0"/>
          <w:marTop w:val="0"/>
          <w:marBottom w:val="0"/>
          <w:divBdr>
            <w:top w:val="none" w:sz="0" w:space="0" w:color="auto"/>
            <w:left w:val="none" w:sz="0" w:space="0" w:color="auto"/>
            <w:bottom w:val="none" w:sz="0" w:space="0" w:color="auto"/>
            <w:right w:val="none" w:sz="0" w:space="0" w:color="auto"/>
          </w:divBdr>
          <w:divsChild>
            <w:div w:id="634139500">
              <w:marLeft w:val="0"/>
              <w:marRight w:val="0"/>
              <w:marTop w:val="0"/>
              <w:marBottom w:val="0"/>
              <w:divBdr>
                <w:top w:val="none" w:sz="0" w:space="0" w:color="auto"/>
                <w:left w:val="none" w:sz="0" w:space="0" w:color="auto"/>
                <w:bottom w:val="none" w:sz="0" w:space="0" w:color="auto"/>
                <w:right w:val="none" w:sz="0" w:space="0" w:color="auto"/>
              </w:divBdr>
            </w:div>
            <w:div w:id="1891071093">
              <w:marLeft w:val="0"/>
              <w:marRight w:val="0"/>
              <w:marTop w:val="0"/>
              <w:marBottom w:val="0"/>
              <w:divBdr>
                <w:top w:val="none" w:sz="0" w:space="0" w:color="auto"/>
                <w:left w:val="none" w:sz="0" w:space="0" w:color="auto"/>
                <w:bottom w:val="none" w:sz="0" w:space="0" w:color="auto"/>
                <w:right w:val="none" w:sz="0" w:space="0" w:color="auto"/>
              </w:divBdr>
            </w:div>
          </w:divsChild>
        </w:div>
        <w:div w:id="1576236168">
          <w:marLeft w:val="0"/>
          <w:marRight w:val="0"/>
          <w:marTop w:val="0"/>
          <w:marBottom w:val="0"/>
          <w:divBdr>
            <w:top w:val="none" w:sz="0" w:space="0" w:color="auto"/>
            <w:left w:val="none" w:sz="0" w:space="0" w:color="auto"/>
            <w:bottom w:val="none" w:sz="0" w:space="0" w:color="auto"/>
            <w:right w:val="none" w:sz="0" w:space="0" w:color="auto"/>
          </w:divBdr>
          <w:divsChild>
            <w:div w:id="2037653335">
              <w:marLeft w:val="0"/>
              <w:marRight w:val="0"/>
              <w:marTop w:val="0"/>
              <w:marBottom w:val="0"/>
              <w:divBdr>
                <w:top w:val="none" w:sz="0" w:space="0" w:color="auto"/>
                <w:left w:val="none" w:sz="0" w:space="0" w:color="auto"/>
                <w:bottom w:val="none" w:sz="0" w:space="0" w:color="auto"/>
                <w:right w:val="none" w:sz="0" w:space="0" w:color="auto"/>
              </w:divBdr>
            </w:div>
          </w:divsChild>
        </w:div>
        <w:div w:id="1636326178">
          <w:marLeft w:val="0"/>
          <w:marRight w:val="0"/>
          <w:marTop w:val="0"/>
          <w:marBottom w:val="0"/>
          <w:divBdr>
            <w:top w:val="none" w:sz="0" w:space="0" w:color="auto"/>
            <w:left w:val="none" w:sz="0" w:space="0" w:color="auto"/>
            <w:bottom w:val="none" w:sz="0" w:space="0" w:color="auto"/>
            <w:right w:val="none" w:sz="0" w:space="0" w:color="auto"/>
          </w:divBdr>
          <w:divsChild>
            <w:div w:id="1317149530">
              <w:marLeft w:val="0"/>
              <w:marRight w:val="0"/>
              <w:marTop w:val="0"/>
              <w:marBottom w:val="0"/>
              <w:divBdr>
                <w:top w:val="none" w:sz="0" w:space="0" w:color="auto"/>
                <w:left w:val="none" w:sz="0" w:space="0" w:color="auto"/>
                <w:bottom w:val="none" w:sz="0" w:space="0" w:color="auto"/>
                <w:right w:val="none" w:sz="0" w:space="0" w:color="auto"/>
              </w:divBdr>
            </w:div>
          </w:divsChild>
        </w:div>
        <w:div w:id="1737127830">
          <w:marLeft w:val="0"/>
          <w:marRight w:val="0"/>
          <w:marTop w:val="0"/>
          <w:marBottom w:val="0"/>
          <w:divBdr>
            <w:top w:val="none" w:sz="0" w:space="0" w:color="auto"/>
            <w:left w:val="none" w:sz="0" w:space="0" w:color="auto"/>
            <w:bottom w:val="none" w:sz="0" w:space="0" w:color="auto"/>
            <w:right w:val="none" w:sz="0" w:space="0" w:color="auto"/>
          </w:divBdr>
          <w:divsChild>
            <w:div w:id="1498110228">
              <w:marLeft w:val="0"/>
              <w:marRight w:val="0"/>
              <w:marTop w:val="0"/>
              <w:marBottom w:val="0"/>
              <w:divBdr>
                <w:top w:val="none" w:sz="0" w:space="0" w:color="auto"/>
                <w:left w:val="none" w:sz="0" w:space="0" w:color="auto"/>
                <w:bottom w:val="none" w:sz="0" w:space="0" w:color="auto"/>
                <w:right w:val="none" w:sz="0" w:space="0" w:color="auto"/>
              </w:divBdr>
            </w:div>
          </w:divsChild>
        </w:div>
        <w:div w:id="1928733691">
          <w:marLeft w:val="0"/>
          <w:marRight w:val="0"/>
          <w:marTop w:val="0"/>
          <w:marBottom w:val="0"/>
          <w:divBdr>
            <w:top w:val="none" w:sz="0" w:space="0" w:color="auto"/>
            <w:left w:val="none" w:sz="0" w:space="0" w:color="auto"/>
            <w:bottom w:val="none" w:sz="0" w:space="0" w:color="auto"/>
            <w:right w:val="none" w:sz="0" w:space="0" w:color="auto"/>
          </w:divBdr>
          <w:divsChild>
            <w:div w:id="1139879872">
              <w:marLeft w:val="0"/>
              <w:marRight w:val="0"/>
              <w:marTop w:val="0"/>
              <w:marBottom w:val="0"/>
              <w:divBdr>
                <w:top w:val="none" w:sz="0" w:space="0" w:color="auto"/>
                <w:left w:val="none" w:sz="0" w:space="0" w:color="auto"/>
                <w:bottom w:val="none" w:sz="0" w:space="0" w:color="auto"/>
                <w:right w:val="none" w:sz="0" w:space="0" w:color="auto"/>
              </w:divBdr>
              <w:divsChild>
                <w:div w:id="1637418287">
                  <w:marLeft w:val="0"/>
                  <w:marRight w:val="0"/>
                  <w:marTop w:val="0"/>
                  <w:marBottom w:val="0"/>
                  <w:divBdr>
                    <w:top w:val="none" w:sz="0" w:space="0" w:color="auto"/>
                    <w:left w:val="none" w:sz="0" w:space="0" w:color="auto"/>
                    <w:bottom w:val="none" w:sz="0" w:space="0" w:color="auto"/>
                    <w:right w:val="none" w:sz="0" w:space="0" w:color="auto"/>
                  </w:divBdr>
                </w:div>
                <w:div w:id="17666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14599">
          <w:marLeft w:val="0"/>
          <w:marRight w:val="0"/>
          <w:marTop w:val="0"/>
          <w:marBottom w:val="0"/>
          <w:divBdr>
            <w:top w:val="none" w:sz="0" w:space="0" w:color="auto"/>
            <w:left w:val="none" w:sz="0" w:space="0" w:color="auto"/>
            <w:bottom w:val="none" w:sz="0" w:space="0" w:color="auto"/>
            <w:right w:val="none" w:sz="0" w:space="0" w:color="auto"/>
          </w:divBdr>
          <w:divsChild>
            <w:div w:id="23945710">
              <w:marLeft w:val="0"/>
              <w:marRight w:val="0"/>
              <w:marTop w:val="0"/>
              <w:marBottom w:val="0"/>
              <w:divBdr>
                <w:top w:val="none" w:sz="0" w:space="0" w:color="auto"/>
                <w:left w:val="none" w:sz="0" w:space="0" w:color="auto"/>
                <w:bottom w:val="none" w:sz="0" w:space="0" w:color="auto"/>
                <w:right w:val="none" w:sz="0" w:space="0" w:color="auto"/>
              </w:divBdr>
              <w:divsChild>
                <w:div w:id="518395215">
                  <w:marLeft w:val="0"/>
                  <w:marRight w:val="0"/>
                  <w:marTop w:val="0"/>
                  <w:marBottom w:val="0"/>
                  <w:divBdr>
                    <w:top w:val="none" w:sz="0" w:space="0" w:color="auto"/>
                    <w:left w:val="none" w:sz="0" w:space="0" w:color="auto"/>
                    <w:bottom w:val="none" w:sz="0" w:space="0" w:color="auto"/>
                    <w:right w:val="none" w:sz="0" w:space="0" w:color="auto"/>
                  </w:divBdr>
                </w:div>
                <w:div w:id="8614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15762">
      <w:bodyDiv w:val="1"/>
      <w:marLeft w:val="0"/>
      <w:marRight w:val="0"/>
      <w:marTop w:val="0"/>
      <w:marBottom w:val="0"/>
      <w:divBdr>
        <w:top w:val="none" w:sz="0" w:space="0" w:color="auto"/>
        <w:left w:val="none" w:sz="0" w:space="0" w:color="auto"/>
        <w:bottom w:val="none" w:sz="0" w:space="0" w:color="auto"/>
        <w:right w:val="none" w:sz="0" w:space="0" w:color="auto"/>
      </w:divBdr>
    </w:div>
    <w:div w:id="482817725">
      <w:bodyDiv w:val="1"/>
      <w:marLeft w:val="0"/>
      <w:marRight w:val="0"/>
      <w:marTop w:val="0"/>
      <w:marBottom w:val="0"/>
      <w:divBdr>
        <w:top w:val="none" w:sz="0" w:space="0" w:color="auto"/>
        <w:left w:val="none" w:sz="0" w:space="0" w:color="auto"/>
        <w:bottom w:val="none" w:sz="0" w:space="0" w:color="auto"/>
        <w:right w:val="none" w:sz="0" w:space="0" w:color="auto"/>
      </w:divBdr>
    </w:div>
    <w:div w:id="540751394">
      <w:bodyDiv w:val="1"/>
      <w:marLeft w:val="0"/>
      <w:marRight w:val="0"/>
      <w:marTop w:val="0"/>
      <w:marBottom w:val="0"/>
      <w:divBdr>
        <w:top w:val="none" w:sz="0" w:space="0" w:color="auto"/>
        <w:left w:val="none" w:sz="0" w:space="0" w:color="auto"/>
        <w:bottom w:val="none" w:sz="0" w:space="0" w:color="auto"/>
        <w:right w:val="none" w:sz="0" w:space="0" w:color="auto"/>
      </w:divBdr>
    </w:div>
    <w:div w:id="762803073">
      <w:bodyDiv w:val="1"/>
      <w:marLeft w:val="0"/>
      <w:marRight w:val="0"/>
      <w:marTop w:val="0"/>
      <w:marBottom w:val="0"/>
      <w:divBdr>
        <w:top w:val="none" w:sz="0" w:space="0" w:color="auto"/>
        <w:left w:val="none" w:sz="0" w:space="0" w:color="auto"/>
        <w:bottom w:val="none" w:sz="0" w:space="0" w:color="auto"/>
        <w:right w:val="none" w:sz="0" w:space="0" w:color="auto"/>
      </w:divBdr>
    </w:div>
    <w:div w:id="793057350">
      <w:bodyDiv w:val="1"/>
      <w:marLeft w:val="0"/>
      <w:marRight w:val="0"/>
      <w:marTop w:val="0"/>
      <w:marBottom w:val="0"/>
      <w:divBdr>
        <w:top w:val="none" w:sz="0" w:space="0" w:color="auto"/>
        <w:left w:val="none" w:sz="0" w:space="0" w:color="auto"/>
        <w:bottom w:val="none" w:sz="0" w:space="0" w:color="auto"/>
        <w:right w:val="none" w:sz="0" w:space="0" w:color="auto"/>
      </w:divBdr>
    </w:div>
    <w:div w:id="1042360448">
      <w:bodyDiv w:val="1"/>
      <w:marLeft w:val="0"/>
      <w:marRight w:val="0"/>
      <w:marTop w:val="0"/>
      <w:marBottom w:val="0"/>
      <w:divBdr>
        <w:top w:val="none" w:sz="0" w:space="0" w:color="auto"/>
        <w:left w:val="none" w:sz="0" w:space="0" w:color="auto"/>
        <w:bottom w:val="none" w:sz="0" w:space="0" w:color="auto"/>
        <w:right w:val="none" w:sz="0" w:space="0" w:color="auto"/>
      </w:divBdr>
    </w:div>
    <w:div w:id="1084642545">
      <w:bodyDiv w:val="1"/>
      <w:marLeft w:val="0"/>
      <w:marRight w:val="0"/>
      <w:marTop w:val="0"/>
      <w:marBottom w:val="0"/>
      <w:divBdr>
        <w:top w:val="none" w:sz="0" w:space="0" w:color="auto"/>
        <w:left w:val="none" w:sz="0" w:space="0" w:color="auto"/>
        <w:bottom w:val="none" w:sz="0" w:space="0" w:color="auto"/>
        <w:right w:val="none" w:sz="0" w:space="0" w:color="auto"/>
      </w:divBdr>
    </w:div>
    <w:div w:id="1374499216">
      <w:bodyDiv w:val="1"/>
      <w:marLeft w:val="0"/>
      <w:marRight w:val="0"/>
      <w:marTop w:val="0"/>
      <w:marBottom w:val="0"/>
      <w:divBdr>
        <w:top w:val="none" w:sz="0" w:space="0" w:color="auto"/>
        <w:left w:val="none" w:sz="0" w:space="0" w:color="auto"/>
        <w:bottom w:val="none" w:sz="0" w:space="0" w:color="auto"/>
        <w:right w:val="none" w:sz="0" w:space="0" w:color="auto"/>
      </w:divBdr>
    </w:div>
    <w:div w:id="1419207204">
      <w:bodyDiv w:val="1"/>
      <w:marLeft w:val="0"/>
      <w:marRight w:val="0"/>
      <w:marTop w:val="0"/>
      <w:marBottom w:val="0"/>
      <w:divBdr>
        <w:top w:val="none" w:sz="0" w:space="0" w:color="auto"/>
        <w:left w:val="none" w:sz="0" w:space="0" w:color="auto"/>
        <w:bottom w:val="none" w:sz="0" w:space="0" w:color="auto"/>
        <w:right w:val="none" w:sz="0" w:space="0" w:color="auto"/>
      </w:divBdr>
    </w:div>
    <w:div w:id="1481733408">
      <w:bodyDiv w:val="1"/>
      <w:marLeft w:val="0"/>
      <w:marRight w:val="0"/>
      <w:marTop w:val="0"/>
      <w:marBottom w:val="0"/>
      <w:divBdr>
        <w:top w:val="none" w:sz="0" w:space="0" w:color="auto"/>
        <w:left w:val="none" w:sz="0" w:space="0" w:color="auto"/>
        <w:bottom w:val="none" w:sz="0" w:space="0" w:color="auto"/>
        <w:right w:val="none" w:sz="0" w:space="0" w:color="auto"/>
      </w:divBdr>
    </w:div>
    <w:div w:id="1490906411">
      <w:bodyDiv w:val="1"/>
      <w:marLeft w:val="0"/>
      <w:marRight w:val="0"/>
      <w:marTop w:val="0"/>
      <w:marBottom w:val="0"/>
      <w:divBdr>
        <w:top w:val="none" w:sz="0" w:space="0" w:color="auto"/>
        <w:left w:val="none" w:sz="0" w:space="0" w:color="auto"/>
        <w:bottom w:val="none" w:sz="0" w:space="0" w:color="auto"/>
        <w:right w:val="none" w:sz="0" w:space="0" w:color="auto"/>
      </w:divBdr>
    </w:div>
    <w:div w:id="1691837543">
      <w:bodyDiv w:val="1"/>
      <w:marLeft w:val="0"/>
      <w:marRight w:val="0"/>
      <w:marTop w:val="0"/>
      <w:marBottom w:val="0"/>
      <w:divBdr>
        <w:top w:val="none" w:sz="0" w:space="0" w:color="auto"/>
        <w:left w:val="none" w:sz="0" w:space="0" w:color="auto"/>
        <w:bottom w:val="none" w:sz="0" w:space="0" w:color="auto"/>
        <w:right w:val="none" w:sz="0" w:space="0" w:color="auto"/>
      </w:divBdr>
    </w:div>
    <w:div w:id="1718434602">
      <w:bodyDiv w:val="1"/>
      <w:marLeft w:val="0"/>
      <w:marRight w:val="0"/>
      <w:marTop w:val="0"/>
      <w:marBottom w:val="0"/>
      <w:divBdr>
        <w:top w:val="none" w:sz="0" w:space="0" w:color="auto"/>
        <w:left w:val="none" w:sz="0" w:space="0" w:color="auto"/>
        <w:bottom w:val="none" w:sz="0" w:space="0" w:color="auto"/>
        <w:right w:val="none" w:sz="0" w:space="0" w:color="auto"/>
      </w:divBdr>
    </w:div>
    <w:div w:id="1902788266">
      <w:bodyDiv w:val="1"/>
      <w:marLeft w:val="0"/>
      <w:marRight w:val="0"/>
      <w:marTop w:val="0"/>
      <w:marBottom w:val="0"/>
      <w:divBdr>
        <w:top w:val="none" w:sz="0" w:space="0" w:color="auto"/>
        <w:left w:val="none" w:sz="0" w:space="0" w:color="auto"/>
        <w:bottom w:val="none" w:sz="0" w:space="0" w:color="auto"/>
        <w:right w:val="none" w:sz="0" w:space="0" w:color="auto"/>
      </w:divBdr>
    </w:div>
    <w:div w:id="209939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41B16-ABA9-40AA-A50F-8A6E635F6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4279</Words>
  <Characters>23535</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alexs</dc:creator>
  <cp:keywords/>
  <dc:description/>
  <cp:lastModifiedBy> </cp:lastModifiedBy>
  <cp:revision>2</cp:revision>
  <dcterms:created xsi:type="dcterms:W3CDTF">2020-08-25T09:50:00Z</dcterms:created>
  <dcterms:modified xsi:type="dcterms:W3CDTF">2020-08-25T09:50:00Z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id="VIrKNSBN"/&gt;&lt;style id="http://www.zotero.org/styles/american-sociological-association" locale="en-US" hasBibliography="1" bibliographyStyleHasBeenSet="1"/&gt;&lt;prefs&gt;&lt;pref name="fieldType" value="Fiel</vt:lpwstr>
  </property>
  <property fmtid="{D5CDD505-2E9C-101B-9397-08002B2CF9AE}" pid="3" name="ZOTERO_PREF_2">
    <vt:lpwstr>d"/&gt;&lt;pref name="delayCitationUpdates" value="true"/&gt;&lt;/prefs&gt;&lt;/data&gt;</vt:lpwstr>
  </property>
</Properties>
</file>