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8495" w14:textId="5CC33B96" w:rsidR="00D55CC0" w:rsidRDefault="003D1686" w:rsidP="003D1686">
      <w:pPr>
        <w:jc w:val="both"/>
        <w:rPr>
          <w:szCs w:val="24"/>
        </w:rPr>
      </w:pPr>
      <w:bookmarkStart w:id="0" w:name="_Hlk40951951"/>
      <w:r w:rsidRPr="009A4490">
        <w:rPr>
          <w:b/>
          <w:bCs/>
          <w:szCs w:val="24"/>
        </w:rPr>
        <w:t xml:space="preserve">Supplement </w:t>
      </w:r>
      <w:r>
        <w:rPr>
          <w:b/>
          <w:bCs/>
          <w:szCs w:val="24"/>
        </w:rPr>
        <w:t>S</w:t>
      </w:r>
      <w:r w:rsidRPr="009A4490">
        <w:rPr>
          <w:b/>
          <w:bCs/>
          <w:szCs w:val="24"/>
        </w:rPr>
        <w:t xml:space="preserve">2. </w:t>
      </w:r>
      <w:r w:rsidR="00594FD8" w:rsidRPr="00594FD8">
        <w:rPr>
          <w:szCs w:val="24"/>
        </w:rPr>
        <w:t>Specific PCR for the detection</w:t>
      </w:r>
      <w:r w:rsidR="00594FD8">
        <w:rPr>
          <w:b/>
          <w:bCs/>
          <w:szCs w:val="24"/>
        </w:rPr>
        <w:t xml:space="preserve"> </w:t>
      </w:r>
      <w:r w:rsidRPr="00FB6BEB">
        <w:rPr>
          <w:szCs w:val="24"/>
        </w:rPr>
        <w:t xml:space="preserve">of </w:t>
      </w:r>
      <w:proofErr w:type="spellStart"/>
      <w:r w:rsidRPr="007152A5">
        <w:rPr>
          <w:i/>
          <w:iCs/>
          <w:szCs w:val="24"/>
        </w:rPr>
        <w:t>Endozoicomonas</w:t>
      </w:r>
      <w:proofErr w:type="spellEnd"/>
      <w:r>
        <w:rPr>
          <w:szCs w:val="24"/>
        </w:rPr>
        <w:t xml:space="preserve">-like </w:t>
      </w:r>
      <w:r w:rsidRPr="00FB6BEB">
        <w:rPr>
          <w:szCs w:val="24"/>
        </w:rPr>
        <w:t>organisms</w:t>
      </w:r>
      <w:r w:rsidR="00186376">
        <w:rPr>
          <w:szCs w:val="24"/>
        </w:rPr>
        <w:t xml:space="preserve"> (ELO)</w:t>
      </w:r>
      <w:r w:rsidRPr="00FB6BEB">
        <w:rPr>
          <w:szCs w:val="24"/>
        </w:rPr>
        <w:t xml:space="preserve"> </w:t>
      </w:r>
      <w:r w:rsidR="00A075DC">
        <w:rPr>
          <w:szCs w:val="24"/>
        </w:rPr>
        <w:t xml:space="preserve">using the </w:t>
      </w:r>
      <w:r w:rsidR="00DE5462">
        <w:rPr>
          <w:szCs w:val="24"/>
        </w:rPr>
        <w:t xml:space="preserve">set of </w:t>
      </w:r>
      <w:r w:rsidR="00A075DC">
        <w:rPr>
          <w:szCs w:val="24"/>
        </w:rPr>
        <w:t>primers IMC-F</w:t>
      </w:r>
      <w:r w:rsidR="00DE5462">
        <w:rPr>
          <w:szCs w:val="24"/>
        </w:rPr>
        <w:t xml:space="preserve"> and </w:t>
      </w:r>
      <w:r w:rsidR="00A075DC">
        <w:rPr>
          <w:szCs w:val="24"/>
        </w:rPr>
        <w:t xml:space="preserve">IMC-R described in </w:t>
      </w:r>
      <w:r w:rsidR="00A075DC">
        <w:rPr>
          <w:szCs w:val="24"/>
        </w:rPr>
        <w:fldChar w:fldCharType="begin" w:fldLock="1"/>
      </w:r>
      <w:r w:rsidR="007828A4">
        <w:rPr>
          <w:szCs w:val="24"/>
        </w:rPr>
        <w:instrText>ADDIN CSL_CITATION { "citationItems" : [ { "id" : "ITEM-1", "itemData" : { "DOI" : "10.1128/AEM.00952-17", "ISSN" : "0099-2240", "abstract" : "One of the fastest growing fisheries in the UK is the king scallop Pecten maximus L., also currently rated as the second most valuable. Mass mortality events in scallops have been reported world-wide, often with the causative agent(s) remaining uncharacterized. In May 2013 and 2014, two mass mortality events affecting king scallops were recorded in the Lyme Bay Marine Protected Area (MPA), in South West England. Histopathological examination showed gill epithelial tissues infected with intracellular microcolonies of bacteria (IMC), resembling rickettsia-like organisms (RLOs), often with bacteria released in vascular spaces. Large colonies were associated with cellular and tissue disruption of the gills. Ultrastructural examination confirmed the intracellular location of these organisms in affected epithelial cells.16S rRNA gene sequences of the putative IMC obtained from infected king scallop gill samples, collected from both mortality events, were identical, and had a 99.4% identity to 16S rRNA gene sequences obtained from Candidatus endonucleobacter bathymodioli and 95% with Endozoicomonas spp.", "author" : [ { "dropping-particle" : "", "family" : "Cano", "given" : "Irene", "non-dropping-particle" : "", "parse-names" : false, "suffix" : "" }, { "dropping-particle" : "", "family" : "Aerle", "given" : "Ronny", "non-dropping-particle" : "van", "parse-names" : false, "suffix" : "" }, { "dropping-particle" : "", "family" : "Ross", "given" : "Stuart", "non-dropping-particle" : "", "parse-names" : false, "suffix" : "" }, { "dropping-particle" : "", "family" : "Verner-Jeffreys", "given" : "David W.", "non-dropping-particle" : "", "parse-names" : false, "suffix" : "" }, { "dropping-particle" : "", "family" : "Paley", "given" : "Richard K.", "non-dropping-particle" : "", "parse-names" : false, "suffix" : "" }, { "dropping-particle" : "", "family" : "Rimmer", "given" : "Georgina", "non-dropping-particle" : "", "parse-names" : false, "suffix" : "" }, { "dropping-particle" : "", "family" : "Ryder", "given" : "David", "non-dropping-particle" : "", "parse-names" : false, "suffix" : "" }, { "dropping-particle" : "", "family" : "Hooper", "given" : "Patrick", "non-dropping-particle" : "", "parse-names" : false, "suffix" : "" }, { "dropping-particle" : "", "family" : "Stone", "given" : "David", "non-dropping-particle" : "", "parse-names" : false, "suffix" : "" }, { "dropping-particle" : "", "family" : "Feist", "given" : "Stephen W.", "non-dropping-particle" : "", "parse-names" : false, "suffix" : "" } ], "container-title" : "Applied and Environmental Microbiology", "id" : "ITEM-1", "issue" : "November", "issued" : { "date-parts" : [ [ "2017" ] ] }, "page" : "AEM.00952-17", "title" : "Molecular characterization of an Endozoicomonas -like organism causing infection in king scallop Pecten maximus L.", "type" : "article-journal", "volume" : "1" }, "uris" : [ "http://www.mendeley.com/documents/?uuid=8c02e4bf-121f-4099-9645-ea322e2a5cfe" ] } ], "mendeley" : { "formattedCitation" : "(Cano et al., 2017)", "manualFormatting" : "Cano et al., 2017", "plainTextFormattedCitation" : "(Cano et al., 2017)", "previouslyFormattedCitation" : "(Cano et al., 2017)" }, "properties" : { "noteIndex" : 0 }, "schema" : "https://github.com/citation-style-language/schema/raw/master/csl-citation.json" }</w:instrText>
      </w:r>
      <w:r w:rsidR="00A075DC">
        <w:rPr>
          <w:szCs w:val="24"/>
        </w:rPr>
        <w:fldChar w:fldCharType="separate"/>
      </w:r>
      <w:r w:rsidR="00A075DC">
        <w:rPr>
          <w:noProof/>
          <w:szCs w:val="24"/>
        </w:rPr>
        <w:t>Cano et al., 201</w:t>
      </w:r>
      <w:r w:rsidR="00E463AD">
        <w:rPr>
          <w:noProof/>
          <w:szCs w:val="24"/>
        </w:rPr>
        <w:t>8</w:t>
      </w:r>
      <w:r w:rsidR="00A075DC">
        <w:rPr>
          <w:szCs w:val="24"/>
        </w:rPr>
        <w:fldChar w:fldCharType="end"/>
      </w:r>
      <w:r w:rsidR="00A075DC">
        <w:rPr>
          <w:szCs w:val="24"/>
        </w:rPr>
        <w:t xml:space="preserve">. </w:t>
      </w:r>
      <w:r w:rsidR="007828A4">
        <w:rPr>
          <w:szCs w:val="24"/>
        </w:rPr>
        <w:t>Agarose gel</w:t>
      </w:r>
      <w:r w:rsidR="00551DCF">
        <w:rPr>
          <w:szCs w:val="24"/>
        </w:rPr>
        <w:t>s</w:t>
      </w:r>
      <w:r w:rsidR="007828A4">
        <w:rPr>
          <w:szCs w:val="24"/>
        </w:rPr>
        <w:t xml:space="preserve"> showing</w:t>
      </w:r>
      <w:r w:rsidR="00A075DC">
        <w:rPr>
          <w:szCs w:val="24"/>
        </w:rPr>
        <w:t xml:space="preserve"> </w:t>
      </w:r>
      <w:r w:rsidR="00186376">
        <w:rPr>
          <w:szCs w:val="24"/>
        </w:rPr>
        <w:t xml:space="preserve">a fragment </w:t>
      </w:r>
      <w:r w:rsidR="00186376" w:rsidRPr="00EE48FF">
        <w:rPr>
          <w:szCs w:val="24"/>
        </w:rPr>
        <w:t xml:space="preserve">of either </w:t>
      </w:r>
      <w:r w:rsidR="00EE48FF" w:rsidRPr="00EE48FF">
        <w:rPr>
          <w:szCs w:val="24"/>
        </w:rPr>
        <w:t>407</w:t>
      </w:r>
      <w:r w:rsidR="00186376" w:rsidRPr="00EE48FF">
        <w:rPr>
          <w:szCs w:val="24"/>
        </w:rPr>
        <w:t xml:space="preserve"> bp (first round of PCR</w:t>
      </w:r>
      <w:r w:rsidR="00A075DC">
        <w:rPr>
          <w:szCs w:val="24"/>
        </w:rPr>
        <w:t>, figure B</w:t>
      </w:r>
      <w:r w:rsidR="00186376" w:rsidRPr="00EE48FF">
        <w:rPr>
          <w:szCs w:val="24"/>
        </w:rPr>
        <w:t xml:space="preserve">) or </w:t>
      </w:r>
      <w:r w:rsidR="00B678AD" w:rsidRPr="00EE48FF">
        <w:rPr>
          <w:szCs w:val="24"/>
        </w:rPr>
        <w:t>2</w:t>
      </w:r>
      <w:r w:rsidR="00EE48FF" w:rsidRPr="00EE48FF">
        <w:rPr>
          <w:szCs w:val="24"/>
        </w:rPr>
        <w:t>82</w:t>
      </w:r>
      <w:r w:rsidR="00186376">
        <w:rPr>
          <w:szCs w:val="24"/>
        </w:rPr>
        <w:t xml:space="preserve"> bp (second round of PCR</w:t>
      </w:r>
      <w:r w:rsidR="00A075DC">
        <w:rPr>
          <w:szCs w:val="24"/>
        </w:rPr>
        <w:t>, figures A and C</w:t>
      </w:r>
      <w:r w:rsidR="00186376">
        <w:rPr>
          <w:szCs w:val="24"/>
        </w:rPr>
        <w:t>) of the 16S rRNA gene</w:t>
      </w:r>
      <w:r w:rsidR="00551DCF">
        <w:rPr>
          <w:szCs w:val="24"/>
        </w:rPr>
        <w:t>.</w:t>
      </w:r>
      <w:r w:rsidR="00E463AD">
        <w:rPr>
          <w:szCs w:val="24"/>
        </w:rPr>
        <w:t xml:space="preserve"> </w:t>
      </w:r>
      <w:r w:rsidR="00EE48FF">
        <w:rPr>
          <w:szCs w:val="24"/>
        </w:rPr>
        <w:t xml:space="preserve">A) </w:t>
      </w:r>
      <w:r w:rsidR="00B678AD">
        <w:rPr>
          <w:szCs w:val="24"/>
        </w:rPr>
        <w:t xml:space="preserve">wedge clam </w:t>
      </w:r>
      <w:proofErr w:type="spellStart"/>
      <w:r w:rsidR="00186376" w:rsidRPr="00B678AD">
        <w:rPr>
          <w:i/>
          <w:iCs/>
          <w:szCs w:val="24"/>
        </w:rPr>
        <w:t>Donax</w:t>
      </w:r>
      <w:proofErr w:type="spellEnd"/>
      <w:r w:rsidR="00186376" w:rsidRPr="00B678AD">
        <w:rPr>
          <w:i/>
          <w:iCs/>
          <w:szCs w:val="24"/>
        </w:rPr>
        <w:t xml:space="preserve"> </w:t>
      </w:r>
      <w:proofErr w:type="spellStart"/>
      <w:r w:rsidR="00A522F6">
        <w:rPr>
          <w:i/>
          <w:iCs/>
          <w:szCs w:val="24"/>
        </w:rPr>
        <w:t>t</w:t>
      </w:r>
      <w:r w:rsidR="00A522F6" w:rsidRPr="00B678AD">
        <w:rPr>
          <w:i/>
          <w:iCs/>
          <w:szCs w:val="24"/>
        </w:rPr>
        <w:t>runculus</w:t>
      </w:r>
      <w:proofErr w:type="spellEnd"/>
      <w:r w:rsidR="00A522F6">
        <w:rPr>
          <w:szCs w:val="24"/>
        </w:rPr>
        <w:t xml:space="preserve"> </w:t>
      </w:r>
      <w:bookmarkStart w:id="1" w:name="_Hlk51347697"/>
      <w:r w:rsidR="00BB150E">
        <w:rPr>
          <w:szCs w:val="24"/>
        </w:rPr>
        <w:t xml:space="preserve">(samples ID from 1 to 5) </w:t>
      </w:r>
      <w:bookmarkEnd w:id="1"/>
      <w:r w:rsidR="00EE48FF">
        <w:rPr>
          <w:szCs w:val="24"/>
        </w:rPr>
        <w:t xml:space="preserve">and smooth clam </w:t>
      </w:r>
      <w:r w:rsidR="00EE48FF" w:rsidRPr="00EE48FF">
        <w:rPr>
          <w:i/>
          <w:iCs/>
          <w:szCs w:val="24"/>
        </w:rPr>
        <w:t xml:space="preserve">Callista </w:t>
      </w:r>
      <w:proofErr w:type="spellStart"/>
      <w:r w:rsidR="00EE48FF" w:rsidRPr="00EE48FF">
        <w:rPr>
          <w:i/>
          <w:iCs/>
          <w:szCs w:val="24"/>
        </w:rPr>
        <w:t>chione</w:t>
      </w:r>
      <w:proofErr w:type="spellEnd"/>
      <w:r w:rsidR="00BB150E">
        <w:rPr>
          <w:i/>
          <w:iCs/>
          <w:szCs w:val="24"/>
        </w:rPr>
        <w:t xml:space="preserve"> </w:t>
      </w:r>
      <w:bookmarkStart w:id="2" w:name="_Hlk51347718"/>
      <w:r w:rsidR="00BB150E">
        <w:rPr>
          <w:szCs w:val="24"/>
        </w:rPr>
        <w:t>(samples ID from 6 to 9)</w:t>
      </w:r>
      <w:r w:rsidR="004C4561">
        <w:rPr>
          <w:szCs w:val="24"/>
        </w:rPr>
        <w:t xml:space="preserve"> collected in Italy</w:t>
      </w:r>
      <w:bookmarkEnd w:id="2"/>
      <w:r w:rsidR="000F5B29">
        <w:rPr>
          <w:szCs w:val="24"/>
        </w:rPr>
        <w:t>;</w:t>
      </w:r>
      <w:r w:rsidR="00B678AD">
        <w:rPr>
          <w:szCs w:val="24"/>
        </w:rPr>
        <w:t xml:space="preserve"> </w:t>
      </w:r>
      <w:r w:rsidR="00EE48FF">
        <w:rPr>
          <w:szCs w:val="24"/>
        </w:rPr>
        <w:t>B) king scallop</w:t>
      </w:r>
      <w:r w:rsidR="00186376">
        <w:rPr>
          <w:szCs w:val="24"/>
        </w:rPr>
        <w:t xml:space="preserve"> </w:t>
      </w:r>
      <w:r w:rsidR="00EE48FF">
        <w:rPr>
          <w:i/>
          <w:iCs/>
          <w:szCs w:val="24"/>
        </w:rPr>
        <w:t>Pecten maximus</w:t>
      </w:r>
      <w:r w:rsidR="00BB150E">
        <w:rPr>
          <w:i/>
          <w:iCs/>
          <w:szCs w:val="24"/>
        </w:rPr>
        <w:t xml:space="preserve"> </w:t>
      </w:r>
      <w:bookmarkStart w:id="3" w:name="_Hlk51347745"/>
      <w:r w:rsidR="000F5B29">
        <w:rPr>
          <w:szCs w:val="24"/>
        </w:rPr>
        <w:t>collected</w:t>
      </w:r>
      <w:r w:rsidR="00BB150E">
        <w:rPr>
          <w:szCs w:val="24"/>
        </w:rPr>
        <w:t xml:space="preserve"> in France (samples ID 9 to 15)</w:t>
      </w:r>
      <w:r w:rsidR="000F5B29">
        <w:rPr>
          <w:szCs w:val="24"/>
        </w:rPr>
        <w:t>;</w:t>
      </w:r>
      <w:r w:rsidR="00EE48FF">
        <w:rPr>
          <w:szCs w:val="24"/>
        </w:rPr>
        <w:t xml:space="preserve"> </w:t>
      </w:r>
      <w:bookmarkEnd w:id="3"/>
      <w:r w:rsidR="00EE48FF">
        <w:rPr>
          <w:szCs w:val="24"/>
        </w:rPr>
        <w:t xml:space="preserve">and C) common cockle </w:t>
      </w:r>
      <w:proofErr w:type="spellStart"/>
      <w:r w:rsidR="00EE48FF" w:rsidRPr="00EE48FF">
        <w:rPr>
          <w:i/>
          <w:iCs/>
          <w:szCs w:val="24"/>
        </w:rPr>
        <w:t>Cerastoderma</w:t>
      </w:r>
      <w:proofErr w:type="spellEnd"/>
      <w:r w:rsidR="00EE48FF" w:rsidRPr="00EE48FF">
        <w:rPr>
          <w:i/>
          <w:iCs/>
          <w:szCs w:val="24"/>
        </w:rPr>
        <w:t xml:space="preserve"> </w:t>
      </w:r>
      <w:proofErr w:type="spellStart"/>
      <w:r w:rsidR="00EE48FF" w:rsidRPr="00EE48FF">
        <w:rPr>
          <w:i/>
          <w:iCs/>
          <w:szCs w:val="24"/>
        </w:rPr>
        <w:t>edule</w:t>
      </w:r>
      <w:proofErr w:type="spellEnd"/>
      <w:r w:rsidR="00BB150E">
        <w:rPr>
          <w:szCs w:val="24"/>
        </w:rPr>
        <w:t xml:space="preserve"> </w:t>
      </w:r>
      <w:bookmarkStart w:id="4" w:name="_Hlk51347803"/>
      <w:r w:rsidR="000F5B29">
        <w:rPr>
          <w:szCs w:val="24"/>
        </w:rPr>
        <w:t>collected</w:t>
      </w:r>
      <w:r w:rsidR="00BB150E">
        <w:rPr>
          <w:szCs w:val="24"/>
        </w:rPr>
        <w:t xml:space="preserve"> in the United Kingdom (samples ID 16 to </w:t>
      </w:r>
      <w:r w:rsidR="004C4561">
        <w:rPr>
          <w:szCs w:val="24"/>
        </w:rPr>
        <w:t>19</w:t>
      </w:r>
      <w:r w:rsidR="00BB150E">
        <w:rPr>
          <w:szCs w:val="24"/>
        </w:rPr>
        <w:t>)</w:t>
      </w:r>
      <w:r w:rsidR="00EE48FF">
        <w:rPr>
          <w:szCs w:val="24"/>
        </w:rPr>
        <w:t>.</w:t>
      </w:r>
      <w:r w:rsidR="00186376">
        <w:rPr>
          <w:szCs w:val="24"/>
        </w:rPr>
        <w:t xml:space="preserve"> </w:t>
      </w:r>
      <w:bookmarkEnd w:id="4"/>
      <w:r w:rsidR="00186376">
        <w:rPr>
          <w:szCs w:val="24"/>
        </w:rPr>
        <w:t xml:space="preserve">DNA was extracted </w:t>
      </w:r>
      <w:r w:rsidR="00EE48FF">
        <w:rPr>
          <w:szCs w:val="24"/>
        </w:rPr>
        <w:t xml:space="preserve">either </w:t>
      </w:r>
      <w:r w:rsidR="00186376">
        <w:rPr>
          <w:szCs w:val="24"/>
        </w:rPr>
        <w:t xml:space="preserve">from </w:t>
      </w:r>
      <w:r w:rsidR="00EE48FF" w:rsidRPr="006955A8">
        <w:rPr>
          <w:sz w:val="22"/>
        </w:rPr>
        <w:t xml:space="preserve">formalin-fixed paraffin-embedded tissues </w:t>
      </w:r>
      <w:r w:rsidR="00186376">
        <w:rPr>
          <w:szCs w:val="24"/>
        </w:rPr>
        <w:t>in duplicate</w:t>
      </w:r>
      <w:r w:rsidR="00EE48FF">
        <w:rPr>
          <w:szCs w:val="24"/>
        </w:rPr>
        <w:t xml:space="preserve"> (A) or from ethanol fixed tissues (B and C)</w:t>
      </w:r>
      <w:r w:rsidR="00186376">
        <w:rPr>
          <w:szCs w:val="24"/>
        </w:rPr>
        <w:t xml:space="preserve">. </w:t>
      </w:r>
      <w:bookmarkStart w:id="5" w:name="_Hlk51347843"/>
      <w:r w:rsidR="00A522F6">
        <w:rPr>
          <w:szCs w:val="24"/>
        </w:rPr>
        <w:t xml:space="preserve">Positive </w:t>
      </w:r>
      <w:r w:rsidR="00186376">
        <w:rPr>
          <w:szCs w:val="24"/>
        </w:rPr>
        <w:t xml:space="preserve">DNA of king scallop </w:t>
      </w:r>
      <w:r w:rsidR="00186376" w:rsidRPr="00186376">
        <w:rPr>
          <w:i/>
          <w:iCs/>
          <w:szCs w:val="24"/>
        </w:rPr>
        <w:t>Pecten maximus</w:t>
      </w:r>
      <w:bookmarkEnd w:id="0"/>
      <w:r w:rsidR="00A075DC" w:rsidRPr="00A522F6">
        <w:rPr>
          <w:szCs w:val="24"/>
        </w:rPr>
        <w:t xml:space="preserve"> </w:t>
      </w:r>
      <w:r w:rsidR="00A522F6">
        <w:rPr>
          <w:szCs w:val="24"/>
        </w:rPr>
        <w:t xml:space="preserve">gill tissue </w:t>
      </w:r>
      <w:r w:rsidR="00A075DC" w:rsidRPr="00054B96">
        <w:rPr>
          <w:szCs w:val="24"/>
        </w:rPr>
        <w:t>was used as positive control (+</w:t>
      </w:r>
      <w:proofErr w:type="spellStart"/>
      <w:r w:rsidR="00A075DC" w:rsidRPr="00054B96">
        <w:rPr>
          <w:szCs w:val="24"/>
        </w:rPr>
        <w:t>ve</w:t>
      </w:r>
      <w:proofErr w:type="spellEnd"/>
      <w:r w:rsidR="00A075DC" w:rsidRPr="00054B96">
        <w:rPr>
          <w:szCs w:val="24"/>
        </w:rPr>
        <w:t xml:space="preserve">). </w:t>
      </w:r>
      <w:r w:rsidR="00A075DC">
        <w:rPr>
          <w:szCs w:val="24"/>
        </w:rPr>
        <w:t>Water was used as</w:t>
      </w:r>
      <w:r w:rsidR="00B83B7E">
        <w:rPr>
          <w:szCs w:val="24"/>
        </w:rPr>
        <w:t xml:space="preserve"> </w:t>
      </w:r>
      <w:r w:rsidR="00A075DC">
        <w:rPr>
          <w:szCs w:val="24"/>
        </w:rPr>
        <w:t>negative control (-</w:t>
      </w:r>
      <w:proofErr w:type="spellStart"/>
      <w:r w:rsidR="00A075DC">
        <w:rPr>
          <w:szCs w:val="24"/>
        </w:rPr>
        <w:t>ve</w:t>
      </w:r>
      <w:proofErr w:type="spellEnd"/>
      <w:r w:rsidR="00A075DC">
        <w:rPr>
          <w:szCs w:val="24"/>
        </w:rPr>
        <w:t>).</w:t>
      </w:r>
      <w:r w:rsidR="00186376">
        <w:rPr>
          <w:szCs w:val="24"/>
        </w:rPr>
        <w:t xml:space="preserve"> </w:t>
      </w:r>
      <w:r w:rsidR="00D55CC0">
        <w:rPr>
          <w:szCs w:val="24"/>
        </w:rPr>
        <w:t>650 ng of a 100 bp DNA ladder (Promega) was used as molecular weight marker (M).</w:t>
      </w:r>
    </w:p>
    <w:bookmarkEnd w:id="5"/>
    <w:p w14:paraId="4C978732" w14:textId="38AAD584" w:rsidR="0026573E" w:rsidRDefault="0026573E" w:rsidP="003D1686">
      <w:pPr>
        <w:jc w:val="both"/>
        <w:rPr>
          <w:szCs w:val="24"/>
        </w:rPr>
      </w:pPr>
      <w:r>
        <w:rPr>
          <w:szCs w:val="24"/>
        </w:rPr>
        <w:t xml:space="preserve">Samples ID: </w:t>
      </w:r>
      <w:r w:rsidR="00C608BF">
        <w:rPr>
          <w:szCs w:val="24"/>
        </w:rPr>
        <w:t xml:space="preserve">1: 16002-1; 2: 16002-2; 3: 16002-3; 4: 16002-4; 5: 16002-5; 6: 16021-1; 7: 16021-2; 8: 16021-3; 9: 16021-4; </w:t>
      </w:r>
      <w:r w:rsidR="00514311">
        <w:rPr>
          <w:szCs w:val="24"/>
        </w:rPr>
        <w:t>10: 09</w:t>
      </w:r>
      <w:r w:rsidR="000F5B29">
        <w:rPr>
          <w:szCs w:val="24"/>
        </w:rPr>
        <w:t>-0</w:t>
      </w:r>
      <w:r w:rsidR="00514311">
        <w:rPr>
          <w:szCs w:val="24"/>
        </w:rPr>
        <w:t>65</w:t>
      </w:r>
      <w:r w:rsidR="000F5B29">
        <w:rPr>
          <w:szCs w:val="24"/>
        </w:rPr>
        <w:t>-</w:t>
      </w:r>
      <w:r w:rsidR="00514311">
        <w:rPr>
          <w:szCs w:val="24"/>
        </w:rPr>
        <w:t>12 gills; 11: 09</w:t>
      </w:r>
      <w:r w:rsidR="000F5B29">
        <w:rPr>
          <w:szCs w:val="24"/>
        </w:rPr>
        <w:t>-</w:t>
      </w:r>
      <w:r w:rsidR="00514311">
        <w:rPr>
          <w:szCs w:val="24"/>
        </w:rPr>
        <w:t>65</w:t>
      </w:r>
      <w:r w:rsidR="000F5B29">
        <w:rPr>
          <w:szCs w:val="24"/>
        </w:rPr>
        <w:t>-</w:t>
      </w:r>
      <w:r w:rsidR="00514311">
        <w:rPr>
          <w:szCs w:val="24"/>
        </w:rPr>
        <w:t>25 gills; 12: 09</w:t>
      </w:r>
      <w:r w:rsidR="000F5B29">
        <w:rPr>
          <w:szCs w:val="24"/>
        </w:rPr>
        <w:t>-</w:t>
      </w:r>
      <w:r w:rsidR="00514311">
        <w:rPr>
          <w:szCs w:val="24"/>
        </w:rPr>
        <w:t>114</w:t>
      </w:r>
      <w:r w:rsidR="000F5B29">
        <w:rPr>
          <w:szCs w:val="24"/>
        </w:rPr>
        <w:t>-0</w:t>
      </w:r>
      <w:r w:rsidR="00514311">
        <w:rPr>
          <w:szCs w:val="24"/>
        </w:rPr>
        <w:t>2 gills; 13: 09</w:t>
      </w:r>
      <w:r w:rsidR="000F5B29">
        <w:rPr>
          <w:szCs w:val="24"/>
        </w:rPr>
        <w:t>-</w:t>
      </w:r>
      <w:r w:rsidR="00514311">
        <w:rPr>
          <w:szCs w:val="24"/>
        </w:rPr>
        <w:t>114</w:t>
      </w:r>
      <w:r w:rsidR="000F5B29">
        <w:rPr>
          <w:szCs w:val="24"/>
        </w:rPr>
        <w:t>-0</w:t>
      </w:r>
      <w:r w:rsidR="00514311">
        <w:rPr>
          <w:szCs w:val="24"/>
        </w:rPr>
        <w:t xml:space="preserve">1 gills; 14: </w:t>
      </w:r>
      <w:bookmarkStart w:id="6" w:name="_Hlk49177299"/>
      <w:r w:rsidR="00514311">
        <w:rPr>
          <w:szCs w:val="24"/>
        </w:rPr>
        <w:t>09</w:t>
      </w:r>
      <w:r w:rsidR="000F5B29">
        <w:rPr>
          <w:szCs w:val="24"/>
        </w:rPr>
        <w:t>-</w:t>
      </w:r>
      <w:r w:rsidR="00514311">
        <w:rPr>
          <w:szCs w:val="24"/>
        </w:rPr>
        <w:t>114</w:t>
      </w:r>
      <w:r w:rsidR="000F5B29">
        <w:rPr>
          <w:szCs w:val="24"/>
        </w:rPr>
        <w:t>-</w:t>
      </w:r>
      <w:r w:rsidR="00514311">
        <w:rPr>
          <w:szCs w:val="24"/>
        </w:rPr>
        <w:t xml:space="preserve">6 </w:t>
      </w:r>
      <w:bookmarkEnd w:id="6"/>
      <w:r w:rsidR="00514311">
        <w:rPr>
          <w:szCs w:val="24"/>
        </w:rPr>
        <w:t>digestive gland; 15: 09</w:t>
      </w:r>
      <w:r w:rsidR="000F5B29">
        <w:rPr>
          <w:szCs w:val="24"/>
        </w:rPr>
        <w:t>-0</w:t>
      </w:r>
      <w:r w:rsidR="00514311">
        <w:rPr>
          <w:szCs w:val="24"/>
        </w:rPr>
        <w:t>65</w:t>
      </w:r>
      <w:r w:rsidR="000F5B29">
        <w:rPr>
          <w:szCs w:val="24"/>
        </w:rPr>
        <w:t>-0</w:t>
      </w:r>
      <w:r w:rsidR="00514311">
        <w:rPr>
          <w:szCs w:val="24"/>
        </w:rPr>
        <w:t>1 gills;</w:t>
      </w:r>
      <w:r w:rsidR="000F5B29">
        <w:rPr>
          <w:szCs w:val="24"/>
        </w:rPr>
        <w:t xml:space="preserve"> 16:</w:t>
      </w:r>
      <w:r w:rsidR="00340C47">
        <w:rPr>
          <w:szCs w:val="24"/>
        </w:rPr>
        <w:t xml:space="preserve"> PM30170</w:t>
      </w:r>
      <w:r w:rsidR="00BD103F">
        <w:rPr>
          <w:szCs w:val="24"/>
        </w:rPr>
        <w:t>-</w:t>
      </w:r>
      <w:r w:rsidR="00340C47">
        <w:rPr>
          <w:szCs w:val="24"/>
        </w:rPr>
        <w:t>1</w:t>
      </w:r>
      <w:r w:rsidR="00BD103F">
        <w:rPr>
          <w:szCs w:val="24"/>
        </w:rPr>
        <w:t xml:space="preserve"> gills</w:t>
      </w:r>
      <w:r w:rsidR="00340C47">
        <w:rPr>
          <w:szCs w:val="24"/>
        </w:rPr>
        <w:t>; 17: PM30170</w:t>
      </w:r>
      <w:r w:rsidR="00BD103F">
        <w:rPr>
          <w:szCs w:val="24"/>
        </w:rPr>
        <w:t>-</w:t>
      </w:r>
      <w:r w:rsidR="00340C47">
        <w:rPr>
          <w:szCs w:val="24"/>
        </w:rPr>
        <w:t>2</w:t>
      </w:r>
      <w:r w:rsidR="00BD103F">
        <w:rPr>
          <w:szCs w:val="24"/>
        </w:rPr>
        <w:t xml:space="preserve"> gills</w:t>
      </w:r>
      <w:r w:rsidR="00340C47">
        <w:rPr>
          <w:szCs w:val="24"/>
        </w:rPr>
        <w:t>; 18: PM30170</w:t>
      </w:r>
      <w:r w:rsidR="00BD103F">
        <w:rPr>
          <w:szCs w:val="24"/>
        </w:rPr>
        <w:t>-</w:t>
      </w:r>
      <w:r w:rsidR="00340C47">
        <w:rPr>
          <w:szCs w:val="24"/>
        </w:rPr>
        <w:t>3</w:t>
      </w:r>
      <w:r w:rsidR="00BD103F">
        <w:rPr>
          <w:szCs w:val="24"/>
        </w:rPr>
        <w:t xml:space="preserve"> gills</w:t>
      </w:r>
      <w:r w:rsidR="00340C47">
        <w:rPr>
          <w:szCs w:val="24"/>
        </w:rPr>
        <w:t>; 19: PM30170</w:t>
      </w:r>
      <w:r w:rsidR="00BD103F">
        <w:rPr>
          <w:szCs w:val="24"/>
        </w:rPr>
        <w:t>-</w:t>
      </w:r>
      <w:r w:rsidR="00340C47">
        <w:rPr>
          <w:szCs w:val="24"/>
        </w:rPr>
        <w:t>4</w:t>
      </w:r>
      <w:r w:rsidR="00BD103F">
        <w:rPr>
          <w:szCs w:val="24"/>
        </w:rPr>
        <w:t xml:space="preserve"> gills</w:t>
      </w:r>
      <w:r w:rsidR="00340C47">
        <w:rPr>
          <w:szCs w:val="24"/>
        </w:rPr>
        <w:t xml:space="preserve">. Metadata associated can be found in </w:t>
      </w:r>
      <w:r w:rsidR="00BD103F">
        <w:rPr>
          <w:szCs w:val="24"/>
        </w:rPr>
        <w:t xml:space="preserve">the </w:t>
      </w:r>
      <w:r w:rsidR="00340C47">
        <w:rPr>
          <w:szCs w:val="24"/>
        </w:rPr>
        <w:t>supplemental table S1.</w:t>
      </w:r>
      <w:r w:rsidR="00514311">
        <w:rPr>
          <w:szCs w:val="24"/>
        </w:rPr>
        <w:t xml:space="preserve">  </w:t>
      </w:r>
    </w:p>
    <w:p w14:paraId="3D9A0B31" w14:textId="20133C57" w:rsidR="00186376" w:rsidRDefault="00186376"/>
    <w:p w14:paraId="7DD3184D" w14:textId="0115A7ED" w:rsidR="00C608BF" w:rsidRDefault="00561B8A">
      <w:pPr>
        <w:rPr>
          <w:b/>
          <w:bCs/>
          <w:szCs w:val="24"/>
        </w:rPr>
      </w:pPr>
      <w:r>
        <w:rPr>
          <w:b/>
          <w:bCs/>
          <w:noProof/>
          <w:szCs w:val="24"/>
        </w:rPr>
        <w:drawing>
          <wp:anchor distT="0" distB="0" distL="114300" distR="114300" simplePos="0" relativeHeight="251662336" behindDoc="0" locked="0" layoutInCell="1" allowOverlap="1" wp14:anchorId="68FD2AD3" wp14:editId="2FD7E358">
            <wp:simplePos x="0" y="0"/>
            <wp:positionH relativeFrom="column">
              <wp:posOffset>-876300</wp:posOffset>
            </wp:positionH>
            <wp:positionV relativeFrom="paragraph">
              <wp:posOffset>327660</wp:posOffset>
            </wp:positionV>
            <wp:extent cx="7315200" cy="31940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3194050"/>
                    </a:xfrm>
                    <a:prstGeom prst="rect">
                      <a:avLst/>
                    </a:prstGeom>
                    <a:noFill/>
                  </pic:spPr>
                </pic:pic>
              </a:graphicData>
            </a:graphic>
            <wp14:sizeRelH relativeFrom="page">
              <wp14:pctWidth>0</wp14:pctWidth>
            </wp14:sizeRelH>
            <wp14:sizeRelV relativeFrom="page">
              <wp14:pctHeight>0</wp14:pctHeight>
            </wp14:sizeRelV>
          </wp:anchor>
        </w:drawing>
      </w:r>
    </w:p>
    <w:p w14:paraId="0942528A" w14:textId="5065325A" w:rsidR="00B94A8A" w:rsidRDefault="00B94A8A">
      <w:pPr>
        <w:rPr>
          <w:b/>
          <w:bCs/>
          <w:szCs w:val="24"/>
        </w:rPr>
      </w:pPr>
    </w:p>
    <w:p w14:paraId="554985B4" w14:textId="3089FA6D" w:rsidR="00B94A8A" w:rsidRDefault="00B94A8A">
      <w:pPr>
        <w:rPr>
          <w:b/>
          <w:bCs/>
          <w:szCs w:val="24"/>
        </w:rPr>
      </w:pPr>
    </w:p>
    <w:p w14:paraId="3858EDF5" w14:textId="46AD98FC" w:rsidR="00E463AD" w:rsidRDefault="00E463AD">
      <w:pPr>
        <w:rPr>
          <w:b/>
          <w:bCs/>
          <w:szCs w:val="24"/>
        </w:rPr>
      </w:pPr>
    </w:p>
    <w:p w14:paraId="0CD2D23E" w14:textId="0ED84E12" w:rsidR="00E463AD" w:rsidRDefault="00E463AD">
      <w:pPr>
        <w:rPr>
          <w:b/>
          <w:bCs/>
          <w:szCs w:val="24"/>
        </w:rPr>
      </w:pPr>
    </w:p>
    <w:p w14:paraId="1B37CF33" w14:textId="77777777" w:rsidR="00E463AD" w:rsidRDefault="00E463AD">
      <w:pPr>
        <w:rPr>
          <w:b/>
          <w:bCs/>
          <w:szCs w:val="24"/>
        </w:rPr>
      </w:pPr>
    </w:p>
    <w:p w14:paraId="26DD3CC1" w14:textId="01E1D3A6" w:rsidR="00D8764F" w:rsidRDefault="00EE48FF" w:rsidP="00D8764F">
      <w:pPr>
        <w:jc w:val="both"/>
        <w:rPr>
          <w:szCs w:val="24"/>
        </w:rPr>
      </w:pPr>
      <w:r w:rsidRPr="009A4490">
        <w:rPr>
          <w:b/>
          <w:bCs/>
          <w:szCs w:val="24"/>
        </w:rPr>
        <w:lastRenderedPageBreak/>
        <w:t xml:space="preserve">Supplement </w:t>
      </w:r>
      <w:r>
        <w:rPr>
          <w:b/>
          <w:bCs/>
          <w:szCs w:val="24"/>
        </w:rPr>
        <w:t>S3</w:t>
      </w:r>
      <w:r w:rsidRPr="009A4490">
        <w:rPr>
          <w:b/>
          <w:bCs/>
          <w:szCs w:val="24"/>
        </w:rPr>
        <w:t xml:space="preserve">. </w:t>
      </w:r>
      <w:r w:rsidR="0052313C" w:rsidRPr="00EF017B">
        <w:rPr>
          <w:szCs w:val="24"/>
        </w:rPr>
        <w:t>Maximum</w:t>
      </w:r>
      <w:r w:rsidR="00CD0F13">
        <w:rPr>
          <w:szCs w:val="24"/>
        </w:rPr>
        <w:t>-</w:t>
      </w:r>
      <w:r w:rsidR="0052313C" w:rsidRPr="00EF017B">
        <w:rPr>
          <w:szCs w:val="24"/>
        </w:rPr>
        <w:t>likelihood tree showing phylogenetic relationships among the</w:t>
      </w:r>
      <w:r w:rsidR="00EF017B">
        <w:rPr>
          <w:szCs w:val="24"/>
        </w:rPr>
        <w:t xml:space="preserve"> 16S rRNA gene</w:t>
      </w:r>
      <w:r w:rsidR="0052313C" w:rsidRPr="00EF017B">
        <w:rPr>
          <w:szCs w:val="24"/>
        </w:rPr>
        <w:t xml:space="preserve"> </w:t>
      </w:r>
      <w:r w:rsidR="00EF017B">
        <w:rPr>
          <w:szCs w:val="24"/>
        </w:rPr>
        <w:t xml:space="preserve">of </w:t>
      </w:r>
      <w:r w:rsidR="00D8764F">
        <w:rPr>
          <w:szCs w:val="24"/>
        </w:rPr>
        <w:t xml:space="preserve">PCR sequenced </w:t>
      </w:r>
      <w:r w:rsidR="0087455D">
        <w:rPr>
          <w:szCs w:val="24"/>
        </w:rPr>
        <w:t>products</w:t>
      </w:r>
      <w:r w:rsidR="00D8764F">
        <w:rPr>
          <w:szCs w:val="24"/>
        </w:rPr>
        <w:t xml:space="preserve"> </w:t>
      </w:r>
      <w:r w:rsidR="0052313C" w:rsidRPr="00EF017B">
        <w:rPr>
          <w:szCs w:val="24"/>
        </w:rPr>
        <w:t xml:space="preserve">and a selection of </w:t>
      </w:r>
      <w:proofErr w:type="spellStart"/>
      <w:r w:rsidR="00D8764F" w:rsidRPr="007152A5">
        <w:rPr>
          <w:i/>
          <w:iCs/>
          <w:szCs w:val="24"/>
        </w:rPr>
        <w:t>Endozoicomonas</w:t>
      </w:r>
      <w:proofErr w:type="spellEnd"/>
      <w:r w:rsidR="00D8764F">
        <w:rPr>
          <w:szCs w:val="24"/>
        </w:rPr>
        <w:t xml:space="preserve">-like </w:t>
      </w:r>
      <w:r w:rsidR="00D8764F" w:rsidRPr="00FB6BEB">
        <w:rPr>
          <w:szCs w:val="24"/>
        </w:rPr>
        <w:t>organisms</w:t>
      </w:r>
      <w:r w:rsidR="00D8764F">
        <w:rPr>
          <w:szCs w:val="24"/>
        </w:rPr>
        <w:t xml:space="preserve"> (ELO)</w:t>
      </w:r>
      <w:r w:rsidR="00D8764F" w:rsidRPr="00FB6BEB">
        <w:rPr>
          <w:szCs w:val="24"/>
        </w:rPr>
        <w:t xml:space="preserve"> </w:t>
      </w:r>
      <w:r w:rsidR="00D8764F">
        <w:rPr>
          <w:szCs w:val="24"/>
        </w:rPr>
        <w:t xml:space="preserve">and other </w:t>
      </w:r>
      <w:r w:rsidR="00B94A8A" w:rsidRPr="00E463AD">
        <w:rPr>
          <w:szCs w:val="24"/>
        </w:rPr>
        <w:t>symbiotic bacteria</w:t>
      </w:r>
      <w:r w:rsidR="00D8764F">
        <w:rPr>
          <w:i/>
          <w:iCs/>
          <w:szCs w:val="24"/>
        </w:rPr>
        <w:t>.</w:t>
      </w:r>
      <w:r w:rsidR="00E94EA2">
        <w:rPr>
          <w:szCs w:val="24"/>
        </w:rPr>
        <w:t xml:space="preserve"> </w:t>
      </w:r>
      <w:bookmarkStart w:id="7" w:name="_Hlk51347902"/>
      <w:r w:rsidR="00551DCF">
        <w:rPr>
          <w:szCs w:val="24"/>
        </w:rPr>
        <w:t>S</w:t>
      </w:r>
      <w:r w:rsidR="00CD0F13">
        <w:rPr>
          <w:szCs w:val="24"/>
        </w:rPr>
        <w:t>equence</w:t>
      </w:r>
      <w:r w:rsidR="00551DCF">
        <w:rPr>
          <w:szCs w:val="24"/>
        </w:rPr>
        <w:t xml:space="preserve"> </w:t>
      </w:r>
      <w:r w:rsidR="00CD0F13">
        <w:rPr>
          <w:szCs w:val="24"/>
        </w:rPr>
        <w:t>shows the name of the host, sample ID, country of origin, and tissue (</w:t>
      </w:r>
      <w:r w:rsidR="00E94EA2">
        <w:rPr>
          <w:szCs w:val="24"/>
        </w:rPr>
        <w:t>G: gill</w:t>
      </w:r>
      <w:r w:rsidR="00CD0F13">
        <w:rPr>
          <w:szCs w:val="24"/>
        </w:rPr>
        <w:t>,</w:t>
      </w:r>
      <w:r w:rsidR="00E94EA2">
        <w:rPr>
          <w:szCs w:val="24"/>
        </w:rPr>
        <w:t xml:space="preserve"> DG: digestive gland</w:t>
      </w:r>
      <w:r w:rsidR="007D27DD">
        <w:rPr>
          <w:szCs w:val="24"/>
        </w:rPr>
        <w:t>, V: variety of tissues</w:t>
      </w:r>
      <w:r w:rsidR="00CD0F13">
        <w:rPr>
          <w:szCs w:val="24"/>
        </w:rPr>
        <w:t>)</w:t>
      </w:r>
      <w:r w:rsidR="00E94EA2">
        <w:rPr>
          <w:szCs w:val="24"/>
        </w:rPr>
        <w:t>.</w:t>
      </w:r>
      <w:r w:rsidR="007828A4">
        <w:rPr>
          <w:szCs w:val="24"/>
        </w:rPr>
        <w:t xml:space="preserve"> </w:t>
      </w:r>
    </w:p>
    <w:bookmarkEnd w:id="7"/>
    <w:p w14:paraId="1380842E" w14:textId="5EA6403A" w:rsidR="000575C4" w:rsidRDefault="005B4646" w:rsidP="00D8764F">
      <w:pPr>
        <w:jc w:val="both"/>
        <w:rPr>
          <w:szCs w:val="24"/>
        </w:rPr>
      </w:pPr>
      <w:r>
        <w:rPr>
          <w:noProof/>
          <w:szCs w:val="24"/>
        </w:rPr>
        <w:drawing>
          <wp:anchor distT="0" distB="0" distL="114300" distR="114300" simplePos="0" relativeHeight="251661312" behindDoc="0" locked="0" layoutInCell="1" allowOverlap="1" wp14:anchorId="63DC55F8" wp14:editId="4797E128">
            <wp:simplePos x="0" y="0"/>
            <wp:positionH relativeFrom="column">
              <wp:posOffset>-445135</wp:posOffset>
            </wp:positionH>
            <wp:positionV relativeFrom="paragraph">
              <wp:posOffset>355600</wp:posOffset>
            </wp:positionV>
            <wp:extent cx="6849745" cy="64662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9745" cy="6466205"/>
                    </a:xfrm>
                    <a:prstGeom prst="rect">
                      <a:avLst/>
                    </a:prstGeom>
                    <a:noFill/>
                  </pic:spPr>
                </pic:pic>
              </a:graphicData>
            </a:graphic>
            <wp14:sizeRelH relativeFrom="page">
              <wp14:pctWidth>0</wp14:pctWidth>
            </wp14:sizeRelH>
            <wp14:sizeRelV relativeFrom="page">
              <wp14:pctHeight>0</wp14:pctHeight>
            </wp14:sizeRelV>
          </wp:anchor>
        </w:drawing>
      </w:r>
    </w:p>
    <w:p w14:paraId="0CD30266" w14:textId="50F4E948" w:rsidR="00EE48FF" w:rsidRPr="00D8764F" w:rsidRDefault="00EE48FF" w:rsidP="00D8764F">
      <w:pPr>
        <w:jc w:val="both"/>
        <w:rPr>
          <w:szCs w:val="24"/>
        </w:rPr>
      </w:pPr>
    </w:p>
    <w:sectPr w:rsidR="00EE48FF" w:rsidRPr="00D876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A0929" w14:textId="77777777" w:rsidR="00B678AD" w:rsidRDefault="00B678AD" w:rsidP="00B678AD">
      <w:pPr>
        <w:spacing w:before="0" w:after="0"/>
      </w:pPr>
      <w:r>
        <w:separator/>
      </w:r>
    </w:p>
  </w:endnote>
  <w:endnote w:type="continuationSeparator" w:id="0">
    <w:p w14:paraId="712AF723" w14:textId="77777777" w:rsidR="00B678AD" w:rsidRDefault="00B678AD" w:rsidP="00B678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0C866" w14:textId="77777777" w:rsidR="00B678AD" w:rsidRDefault="00B678AD" w:rsidP="00B678AD">
      <w:pPr>
        <w:spacing w:before="0" w:after="0"/>
      </w:pPr>
      <w:r>
        <w:separator/>
      </w:r>
    </w:p>
  </w:footnote>
  <w:footnote w:type="continuationSeparator" w:id="0">
    <w:p w14:paraId="5B97D86E" w14:textId="77777777" w:rsidR="00B678AD" w:rsidRDefault="00B678AD" w:rsidP="00B678A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tTA3NTE1MrYwNjVW0lEKTi0uzszPAykwqwUACPJYXCwAAAA="/>
  </w:docVars>
  <w:rsids>
    <w:rsidRoot w:val="003D1686"/>
    <w:rsid w:val="0001790E"/>
    <w:rsid w:val="00054B96"/>
    <w:rsid w:val="000575C4"/>
    <w:rsid w:val="000A7942"/>
    <w:rsid w:val="000F5B29"/>
    <w:rsid w:val="00186376"/>
    <w:rsid w:val="00194EEA"/>
    <w:rsid w:val="0026573E"/>
    <w:rsid w:val="002C3D01"/>
    <w:rsid w:val="00320FF5"/>
    <w:rsid w:val="00340C47"/>
    <w:rsid w:val="003D1686"/>
    <w:rsid w:val="004C4561"/>
    <w:rsid w:val="004D1751"/>
    <w:rsid w:val="00514311"/>
    <w:rsid w:val="0052313C"/>
    <w:rsid w:val="00551DCF"/>
    <w:rsid w:val="00561B8A"/>
    <w:rsid w:val="00594FD8"/>
    <w:rsid w:val="005B4646"/>
    <w:rsid w:val="007828A4"/>
    <w:rsid w:val="007D27DD"/>
    <w:rsid w:val="00813DFD"/>
    <w:rsid w:val="0087455D"/>
    <w:rsid w:val="00951B63"/>
    <w:rsid w:val="00975E2D"/>
    <w:rsid w:val="00A075DC"/>
    <w:rsid w:val="00A522F6"/>
    <w:rsid w:val="00B678AD"/>
    <w:rsid w:val="00B83B7E"/>
    <w:rsid w:val="00B94A8A"/>
    <w:rsid w:val="00BB150E"/>
    <w:rsid w:val="00BD103F"/>
    <w:rsid w:val="00C103D7"/>
    <w:rsid w:val="00C608BF"/>
    <w:rsid w:val="00C862C4"/>
    <w:rsid w:val="00CD0F13"/>
    <w:rsid w:val="00D55CC0"/>
    <w:rsid w:val="00D8764F"/>
    <w:rsid w:val="00DE5462"/>
    <w:rsid w:val="00DF4983"/>
    <w:rsid w:val="00E463AD"/>
    <w:rsid w:val="00E674D4"/>
    <w:rsid w:val="00E94EA2"/>
    <w:rsid w:val="00EE48FF"/>
    <w:rsid w:val="00EF0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467ABA"/>
  <w15:chartTrackingRefBased/>
  <w15:docId w15:val="{EB7E0C51-0561-4261-8124-1F980C46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86"/>
    <w:pPr>
      <w:spacing w:before="120" w:after="24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1686"/>
    <w:rPr>
      <w:sz w:val="16"/>
      <w:szCs w:val="16"/>
    </w:rPr>
  </w:style>
  <w:style w:type="paragraph" w:styleId="CommentText">
    <w:name w:val="annotation text"/>
    <w:basedOn w:val="Normal"/>
    <w:link w:val="CommentTextChar"/>
    <w:uiPriority w:val="99"/>
    <w:unhideWhenUsed/>
    <w:rsid w:val="003D1686"/>
    <w:rPr>
      <w:sz w:val="20"/>
      <w:szCs w:val="20"/>
    </w:rPr>
  </w:style>
  <w:style w:type="character" w:customStyle="1" w:styleId="CommentTextChar">
    <w:name w:val="Comment Text Char"/>
    <w:basedOn w:val="DefaultParagraphFont"/>
    <w:link w:val="CommentText"/>
    <w:uiPriority w:val="99"/>
    <w:rsid w:val="003D1686"/>
    <w:rPr>
      <w:rFonts w:ascii="Times New Roman" w:hAnsi="Times New Roman"/>
      <w:sz w:val="20"/>
      <w:szCs w:val="20"/>
      <w:lang w:val="en-US"/>
    </w:rPr>
  </w:style>
  <w:style w:type="paragraph" w:styleId="BalloonText">
    <w:name w:val="Balloon Text"/>
    <w:basedOn w:val="Normal"/>
    <w:link w:val="BalloonTextChar"/>
    <w:uiPriority w:val="99"/>
    <w:semiHidden/>
    <w:unhideWhenUsed/>
    <w:rsid w:val="003D168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686"/>
    <w:rPr>
      <w:rFonts w:ascii="Segoe UI" w:hAnsi="Segoe UI" w:cs="Segoe UI"/>
      <w:sz w:val="18"/>
      <w:szCs w:val="18"/>
      <w:lang w:val="en-US"/>
    </w:rPr>
  </w:style>
  <w:style w:type="character" w:customStyle="1" w:styleId="named-content">
    <w:name w:val="named-content"/>
    <w:basedOn w:val="DefaultParagraphFont"/>
    <w:rsid w:val="0052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AA96-FD88-4EAA-8544-88BE127E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Cano Cejas (Cefas)</dc:creator>
  <cp:keywords/>
  <dc:description/>
  <cp:lastModifiedBy>Irene Cano Cejas (Cefas)</cp:lastModifiedBy>
  <cp:revision>2</cp:revision>
  <dcterms:created xsi:type="dcterms:W3CDTF">2020-10-22T14:42:00Z</dcterms:created>
  <dcterms:modified xsi:type="dcterms:W3CDTF">2020-10-22T14:42:00Z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irene.canocejas@cefas.co.uk</vt:lpwstr>
  </property>
  <property fmtid="{D5CDD505-2E9C-101B-9397-08002B2CF9AE}" pid="5" name="MSIP_Label_a0c2ddd0-afbf-49e4-8b02-da81def1ba6b_SetDate">
    <vt:lpwstr>2020-05-20T18:35:13.8647114Z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82ea7ac1-c912-4c2a-90c0-13f0d859e0b9</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y fmtid="{D5CDD505-2E9C-101B-9397-08002B2CF9AE}" pid="11" name="Mendeley Recent Style Id 0_1">
    <vt:lpwstr>http://www.zotero.org/styles/american-political-science-association</vt:lpwstr>
  </property>
  <property fmtid="{D5CDD505-2E9C-101B-9397-08002B2CF9AE}" pid="12" name="Mendeley Recent Style Name 0_1">
    <vt:lpwstr>American Political Science Association</vt:lpwstr>
  </property>
  <property fmtid="{D5CDD505-2E9C-101B-9397-08002B2CF9AE}" pid="13" name="Mendeley Recent Style Id 1_1">
    <vt:lpwstr>http://www.zotero.org/styles/american-sociological-association</vt:lpwstr>
  </property>
  <property fmtid="{D5CDD505-2E9C-101B-9397-08002B2CF9AE}" pid="14" name="Mendeley Recent Style Name 1_1">
    <vt:lpwstr>American Sociological Association</vt:lpwstr>
  </property>
  <property fmtid="{D5CDD505-2E9C-101B-9397-08002B2CF9AE}" pid="15" name="Mendeley Recent Style Id 2_1">
    <vt:lpwstr>http://www.zotero.org/styles/chicago-author-date</vt:lpwstr>
  </property>
  <property fmtid="{D5CDD505-2E9C-101B-9397-08002B2CF9AE}" pid="16" name="Mendeley Recent Style Name 2_1">
    <vt:lpwstr>Chicago Manual of Style 17th edition (author-date)</vt:lpwstr>
  </property>
  <property fmtid="{D5CDD505-2E9C-101B-9397-08002B2CF9AE}" pid="17" name="Mendeley Recent Style Id 3_1">
    <vt:lpwstr>http://www.zotero.org/styles/diseases-of-aquatic-organisms</vt:lpwstr>
  </property>
  <property fmtid="{D5CDD505-2E9C-101B-9397-08002B2CF9AE}" pid="18" name="Mendeley Recent Style Name 3_1">
    <vt:lpwstr>Diseases of Aquatic Organisms</vt:lpwstr>
  </property>
  <property fmtid="{D5CDD505-2E9C-101B-9397-08002B2CF9AE}" pid="19" name="Mendeley Recent Style Id 4_1">
    <vt:lpwstr>http://www.zotero.org/styles/fish-and-shellfish-immunology</vt:lpwstr>
  </property>
  <property fmtid="{D5CDD505-2E9C-101B-9397-08002B2CF9AE}" pid="20" name="Mendeley Recent Style Name 4_1">
    <vt:lpwstr>Fish and Shellfish Immunology</vt:lpwstr>
  </property>
  <property fmtid="{D5CDD505-2E9C-101B-9397-08002B2CF9AE}" pid="21" name="Mendeley Recent Style Id 5_1">
    <vt:lpwstr>http://www.zotero.org/styles/frontiers-in-microbiology</vt:lpwstr>
  </property>
  <property fmtid="{D5CDD505-2E9C-101B-9397-08002B2CF9AE}" pid="22" name="Mendeley Recent Style Name 5_1">
    <vt:lpwstr>Frontiers in Microbiology</vt:lpwstr>
  </property>
  <property fmtid="{D5CDD505-2E9C-101B-9397-08002B2CF9AE}" pid="23" name="Mendeley Recent Style Id 6_1">
    <vt:lpwstr>http://www.zotero.org/styles/ieee</vt:lpwstr>
  </property>
  <property fmtid="{D5CDD505-2E9C-101B-9397-08002B2CF9AE}" pid="24" name="Mendeley Recent Style Name 6_1">
    <vt:lpwstr>IEEE</vt:lpwstr>
  </property>
  <property fmtid="{D5CDD505-2E9C-101B-9397-08002B2CF9AE}" pid="25" name="Mendeley Recent Style Id 7_1">
    <vt:lpwstr>http://www.zotero.org/styles/journal-of-fish-diseases</vt:lpwstr>
  </property>
  <property fmtid="{D5CDD505-2E9C-101B-9397-08002B2CF9AE}" pid="26" name="Mendeley Recent Style Name 7_1">
    <vt:lpwstr>Journal of Fish Diseases</vt:lpwstr>
  </property>
  <property fmtid="{D5CDD505-2E9C-101B-9397-08002B2CF9AE}" pid="27" name="Mendeley Recent Style Id 8_1">
    <vt:lpwstr>http://www.zotero.org/styles/nature</vt:lpwstr>
  </property>
  <property fmtid="{D5CDD505-2E9C-101B-9397-08002B2CF9AE}" pid="28" name="Mendeley Recent Style Name 8_1">
    <vt:lpwstr>Nature</vt:lpwstr>
  </property>
  <property fmtid="{D5CDD505-2E9C-101B-9397-08002B2CF9AE}" pid="29" name="Mendeley Recent Style Id 9_1">
    <vt:lpwstr>http://www.zotero.org/styles/scientific-reports</vt:lpwstr>
  </property>
  <property fmtid="{D5CDD505-2E9C-101B-9397-08002B2CF9AE}" pid="30" name="Mendeley Recent Style Name 9_1">
    <vt:lpwstr>Scientific Reports</vt:lpwstr>
  </property>
</Properties>
</file>