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2B34C1" w14:textId="11C520DB" w:rsidR="00EA0B64" w:rsidRPr="00F65C18" w:rsidRDefault="003B0BF4" w:rsidP="00EA0B64">
      <w:pPr>
        <w:pStyle w:val="Titre1"/>
        <w:jc w:val="center"/>
        <w:rPr>
          <w:noProof/>
          <w:lang w:val="en-US"/>
        </w:rPr>
      </w:pPr>
      <w:r w:rsidRPr="00F65C18">
        <w:rPr>
          <w:noProof/>
          <w:lang w:val="en-US"/>
        </w:rPr>
        <w:t xml:space="preserve">Appendix </w:t>
      </w:r>
      <w:r w:rsidR="005A0344">
        <w:rPr>
          <w:noProof/>
          <w:lang w:val="en-US"/>
        </w:rPr>
        <w:t>B</w:t>
      </w:r>
      <w:r w:rsidR="00EA0B64" w:rsidRPr="00F65C18">
        <w:rPr>
          <w:noProof/>
          <w:lang w:val="en-US"/>
        </w:rPr>
        <w:t xml:space="preserve">: </w:t>
      </w:r>
      <w:r w:rsidR="00DE488A">
        <w:rPr>
          <w:noProof/>
          <w:lang w:val="en-US"/>
        </w:rPr>
        <w:t>Environmental covariates</w:t>
      </w:r>
    </w:p>
    <w:p w14:paraId="7D93D136" w14:textId="77777777" w:rsidR="00212237" w:rsidRPr="00F65C18" w:rsidRDefault="00212237" w:rsidP="00A95228">
      <w:pPr>
        <w:rPr>
          <w:noProof/>
          <w:lang w:val="en-US"/>
        </w:rPr>
      </w:pPr>
    </w:p>
    <w:p w14:paraId="2ACE039F" w14:textId="4A92FD17" w:rsidR="004427E8" w:rsidRPr="00F65C18" w:rsidRDefault="00A95228" w:rsidP="00212237">
      <w:pPr>
        <w:rPr>
          <w:noProof/>
          <w:lang w:val="en-US"/>
        </w:rPr>
      </w:pPr>
      <w:r w:rsidRPr="00F65C18">
        <w:rPr>
          <w:noProof/>
          <w:lang w:val="en-US"/>
        </w:rPr>
        <w:t xml:space="preserve">Table </w:t>
      </w:r>
      <w:r w:rsidR="005A0344">
        <w:rPr>
          <w:noProof/>
          <w:lang w:val="en-US"/>
        </w:rPr>
        <w:t>B-1</w:t>
      </w:r>
      <w:r w:rsidRPr="00F65C18">
        <w:rPr>
          <w:noProof/>
          <w:lang w:val="en-US"/>
        </w:rPr>
        <w:t>:</w:t>
      </w:r>
      <w:r w:rsidR="00D01805" w:rsidRPr="00F65C18">
        <w:rPr>
          <w:noProof/>
          <w:lang w:val="en-US"/>
        </w:rPr>
        <w:t xml:space="preserve"> </w:t>
      </w:r>
      <w:r w:rsidR="00DC3061">
        <w:rPr>
          <w:noProof/>
          <w:lang w:val="en-US"/>
        </w:rPr>
        <w:t>Description</w:t>
      </w:r>
      <w:r w:rsidR="00F90BE8" w:rsidRPr="00F65C18">
        <w:rPr>
          <w:noProof/>
          <w:lang w:val="en-US"/>
        </w:rPr>
        <w:t xml:space="preserve"> of </w:t>
      </w:r>
      <w:r w:rsidR="00DE488A">
        <w:rPr>
          <w:noProof/>
          <w:lang w:val="en-US"/>
        </w:rPr>
        <w:t>environmental covariates</w:t>
      </w:r>
      <w:r w:rsidR="00F90BE8" w:rsidRPr="00F65C18">
        <w:rPr>
          <w:noProof/>
          <w:lang w:val="en-US"/>
        </w:rPr>
        <w:t xml:space="preserve"> </w:t>
      </w:r>
      <w:r w:rsidR="00997119">
        <w:rPr>
          <w:noProof/>
          <w:lang w:val="en-US"/>
        </w:rPr>
        <w:t>included</w:t>
      </w:r>
      <w:r w:rsidR="00F90BE8" w:rsidRPr="00F65C18">
        <w:rPr>
          <w:noProof/>
          <w:lang w:val="en-US"/>
        </w:rPr>
        <w:t xml:space="preserve"> in this study</w:t>
      </w:r>
    </w:p>
    <w:tbl>
      <w:tblPr>
        <w:tblW w:w="13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2"/>
        <w:gridCol w:w="803"/>
        <w:gridCol w:w="2250"/>
        <w:gridCol w:w="1170"/>
        <w:gridCol w:w="1170"/>
        <w:gridCol w:w="1170"/>
        <w:gridCol w:w="5850"/>
      </w:tblGrid>
      <w:tr w:rsidR="000647AE" w:rsidRPr="00F65C18" w14:paraId="56B97D68" w14:textId="77777777" w:rsidTr="000647AE">
        <w:trPr>
          <w:trHeight w:val="525"/>
        </w:trPr>
        <w:tc>
          <w:tcPr>
            <w:tcW w:w="1442" w:type="dxa"/>
            <w:shd w:val="clear" w:color="auto" w:fill="auto"/>
            <w:vAlign w:val="bottom"/>
            <w:hideMark/>
          </w:tcPr>
          <w:p w14:paraId="3C6DC01B" w14:textId="77777777" w:rsidR="000647AE" w:rsidRPr="00F65C18" w:rsidRDefault="000647AE" w:rsidP="00212237">
            <w:pPr>
              <w:rPr>
                <w:rFonts w:ascii="Calibri" w:eastAsia="Times New Roman" w:hAnsi="Calibri" w:cs="Calibri"/>
                <w:b/>
                <w:bCs/>
                <w:noProof/>
                <w:color w:val="000000"/>
                <w:lang w:val="en-US" w:eastAsia="fr-FR"/>
              </w:rPr>
            </w:pPr>
            <w:r w:rsidRPr="00F65C18">
              <w:rPr>
                <w:rFonts w:ascii="Calibri" w:eastAsia="Times New Roman" w:hAnsi="Calibri" w:cs="Calibri"/>
                <w:b/>
                <w:bCs/>
                <w:noProof/>
                <w:color w:val="000000"/>
                <w:lang w:val="en-US" w:eastAsia="fr-FR"/>
              </w:rPr>
              <w:t>Covariate</w:t>
            </w:r>
          </w:p>
        </w:tc>
        <w:tc>
          <w:tcPr>
            <w:tcW w:w="803" w:type="dxa"/>
            <w:shd w:val="clear" w:color="auto" w:fill="auto"/>
            <w:vAlign w:val="bottom"/>
            <w:hideMark/>
          </w:tcPr>
          <w:p w14:paraId="596FA160" w14:textId="77777777" w:rsidR="000647AE" w:rsidRPr="00F65C18" w:rsidRDefault="000647AE" w:rsidP="00212237">
            <w:pPr>
              <w:rPr>
                <w:rFonts w:ascii="Calibri" w:eastAsia="Times New Roman" w:hAnsi="Calibri" w:cs="Calibri"/>
                <w:b/>
                <w:bCs/>
                <w:noProof/>
                <w:color w:val="000000"/>
                <w:lang w:val="en-US" w:eastAsia="fr-FR"/>
              </w:rPr>
            </w:pPr>
            <w:r w:rsidRPr="00F65C18">
              <w:rPr>
                <w:rFonts w:ascii="Calibri" w:eastAsia="Times New Roman" w:hAnsi="Calibri" w:cs="Calibri"/>
                <w:b/>
                <w:bCs/>
                <w:noProof/>
                <w:color w:val="000000"/>
                <w:lang w:val="en-US" w:eastAsia="fr-FR"/>
              </w:rPr>
              <w:t>Unit</w:t>
            </w:r>
          </w:p>
        </w:tc>
        <w:tc>
          <w:tcPr>
            <w:tcW w:w="2250" w:type="dxa"/>
            <w:shd w:val="clear" w:color="auto" w:fill="auto"/>
            <w:vAlign w:val="bottom"/>
            <w:hideMark/>
          </w:tcPr>
          <w:p w14:paraId="2A8ECA5A" w14:textId="77777777" w:rsidR="000647AE" w:rsidRPr="00F65C18" w:rsidRDefault="000647AE" w:rsidP="00212237">
            <w:pPr>
              <w:rPr>
                <w:rFonts w:ascii="Calibri" w:eastAsia="Times New Roman" w:hAnsi="Calibri" w:cs="Calibri"/>
                <w:b/>
                <w:bCs/>
                <w:noProof/>
                <w:color w:val="000000"/>
                <w:lang w:val="en-US" w:eastAsia="fr-FR"/>
              </w:rPr>
            </w:pPr>
            <w:r w:rsidRPr="00F65C18">
              <w:rPr>
                <w:rFonts w:ascii="Calibri" w:eastAsia="Times New Roman" w:hAnsi="Calibri" w:cs="Calibri"/>
                <w:b/>
                <w:bCs/>
                <w:noProof/>
                <w:color w:val="000000"/>
                <w:lang w:val="en-US" w:eastAsia="fr-FR"/>
              </w:rPr>
              <w:t>Product name and source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14:paraId="42F59671" w14:textId="77777777" w:rsidR="000647AE" w:rsidRPr="00F65C18" w:rsidRDefault="000647AE" w:rsidP="00212237">
            <w:pPr>
              <w:rPr>
                <w:rFonts w:ascii="Calibri" w:eastAsia="Times New Roman" w:hAnsi="Calibri" w:cs="Calibri"/>
                <w:b/>
                <w:bCs/>
                <w:noProof/>
                <w:color w:val="000000"/>
                <w:lang w:val="en-US" w:eastAsia="fr-FR"/>
              </w:rPr>
            </w:pPr>
            <w:r w:rsidRPr="00F65C18">
              <w:rPr>
                <w:rFonts w:ascii="Calibri" w:eastAsia="Times New Roman" w:hAnsi="Calibri" w:cs="Calibri"/>
                <w:b/>
                <w:bCs/>
                <w:noProof/>
                <w:color w:val="000000"/>
                <w:lang w:val="en-US" w:eastAsia="fr-FR"/>
              </w:rPr>
              <w:t>Product distributor</w:t>
            </w:r>
          </w:p>
        </w:tc>
        <w:tc>
          <w:tcPr>
            <w:tcW w:w="1170" w:type="dxa"/>
            <w:vAlign w:val="bottom"/>
          </w:tcPr>
          <w:p w14:paraId="62994C48" w14:textId="488F4062" w:rsidR="000647AE" w:rsidRPr="00F65C18" w:rsidRDefault="000647AE" w:rsidP="00212237">
            <w:pPr>
              <w:rPr>
                <w:rFonts w:ascii="Calibri" w:eastAsia="Times New Roman" w:hAnsi="Calibri" w:cs="Calibri"/>
                <w:b/>
                <w:bCs/>
                <w:noProof/>
                <w:color w:val="000000"/>
                <w:lang w:val="en-US"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lang w:val="en-US" w:eastAsia="fr-FR"/>
              </w:rPr>
              <w:t>Original s</w:t>
            </w:r>
            <w:r w:rsidRPr="00F65C18">
              <w:rPr>
                <w:rFonts w:ascii="Calibri" w:eastAsia="Times New Roman" w:hAnsi="Calibri" w:cs="Calibri"/>
                <w:b/>
                <w:bCs/>
                <w:noProof/>
                <w:color w:val="000000"/>
                <w:lang w:val="en-US" w:eastAsia="fr-FR"/>
              </w:rPr>
              <w:t>patial resolution</w:t>
            </w:r>
          </w:p>
        </w:tc>
        <w:tc>
          <w:tcPr>
            <w:tcW w:w="1170" w:type="dxa"/>
            <w:vAlign w:val="bottom"/>
          </w:tcPr>
          <w:p w14:paraId="2E106131" w14:textId="09B54CA2" w:rsidR="000647AE" w:rsidRPr="00F65C18" w:rsidRDefault="000647AE" w:rsidP="00212237">
            <w:pPr>
              <w:rPr>
                <w:rFonts w:ascii="Calibri" w:eastAsia="Times New Roman" w:hAnsi="Calibri" w:cs="Calibri"/>
                <w:b/>
                <w:bCs/>
                <w:noProof/>
                <w:color w:val="000000"/>
                <w:lang w:val="en-US"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lang w:val="en-US" w:eastAsia="fr-FR"/>
              </w:rPr>
              <w:t>Original t</w:t>
            </w:r>
            <w:r w:rsidRPr="00F65C18">
              <w:rPr>
                <w:rFonts w:ascii="Calibri" w:eastAsia="Times New Roman" w:hAnsi="Calibri" w:cs="Calibri"/>
                <w:b/>
                <w:bCs/>
                <w:noProof/>
                <w:color w:val="000000"/>
                <w:lang w:val="en-US" w:eastAsia="fr-FR"/>
              </w:rPr>
              <w:t>emporal resolution</w:t>
            </w:r>
          </w:p>
        </w:tc>
        <w:tc>
          <w:tcPr>
            <w:tcW w:w="5850" w:type="dxa"/>
            <w:shd w:val="clear" w:color="auto" w:fill="auto"/>
            <w:vAlign w:val="bottom"/>
            <w:hideMark/>
          </w:tcPr>
          <w:p w14:paraId="0DF04CA8" w14:textId="12D42ECE" w:rsidR="000647AE" w:rsidRPr="00507E75" w:rsidRDefault="000647AE" w:rsidP="00507E75">
            <w:pPr>
              <w:rPr>
                <w:rFonts w:ascii="Calibri" w:eastAsia="Times New Roman" w:hAnsi="Calibri" w:cs="Calibri"/>
                <w:b/>
                <w:bCs/>
                <w:noProof/>
                <w:color w:val="000000"/>
                <w:lang w:val="en-US" w:eastAsia="fr-FR"/>
              </w:rPr>
            </w:pPr>
            <w:proofErr w:type="spellStart"/>
            <w:r>
              <w:rPr>
                <w:b/>
              </w:rPr>
              <w:t>Ecological</w:t>
            </w:r>
            <w:proofErr w:type="spellEnd"/>
            <w:r>
              <w:rPr>
                <w:b/>
              </w:rPr>
              <w:t xml:space="preserve"> r</w:t>
            </w:r>
            <w:r w:rsidRPr="00507E75">
              <w:rPr>
                <w:b/>
              </w:rPr>
              <w:t xml:space="preserve">elevance to </w:t>
            </w:r>
            <w:r>
              <w:rPr>
                <w:b/>
              </w:rPr>
              <w:t xml:space="preserve">tropical </w:t>
            </w:r>
            <w:proofErr w:type="spellStart"/>
            <w:r w:rsidRPr="00507E75">
              <w:rPr>
                <w:b/>
              </w:rPr>
              <w:t>pelagic</w:t>
            </w:r>
            <w:proofErr w:type="spellEnd"/>
            <w:r w:rsidRPr="00507E75"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fish</w:t>
            </w:r>
            <w:r w:rsidR="00586E8C">
              <w:rPr>
                <w:b/>
              </w:rPr>
              <w:t>es</w:t>
            </w:r>
            <w:proofErr w:type="spellEnd"/>
          </w:p>
        </w:tc>
      </w:tr>
      <w:tr w:rsidR="000647AE" w:rsidRPr="00F65C18" w14:paraId="0400E5DC" w14:textId="77777777" w:rsidTr="000647AE">
        <w:trPr>
          <w:trHeight w:val="525"/>
        </w:trPr>
        <w:tc>
          <w:tcPr>
            <w:tcW w:w="1442" w:type="dxa"/>
            <w:shd w:val="clear" w:color="auto" w:fill="auto"/>
            <w:vAlign w:val="bottom"/>
            <w:hideMark/>
          </w:tcPr>
          <w:p w14:paraId="250CD759" w14:textId="77777777" w:rsidR="000647AE" w:rsidRPr="00F65C18" w:rsidRDefault="000647AE" w:rsidP="00212237">
            <w:pP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</w:pPr>
            <w:r w:rsidRPr="00F65C18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Depth</w:t>
            </w:r>
          </w:p>
        </w:tc>
        <w:tc>
          <w:tcPr>
            <w:tcW w:w="803" w:type="dxa"/>
            <w:shd w:val="clear" w:color="auto" w:fill="auto"/>
            <w:vAlign w:val="bottom"/>
            <w:hideMark/>
          </w:tcPr>
          <w:p w14:paraId="78AE3FA1" w14:textId="77777777" w:rsidR="000647AE" w:rsidRPr="00F65C18" w:rsidRDefault="000647AE" w:rsidP="00212237">
            <w:pP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</w:pPr>
            <w:r w:rsidRPr="00F65C18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 xml:space="preserve">m </w:t>
            </w:r>
          </w:p>
        </w:tc>
        <w:tc>
          <w:tcPr>
            <w:tcW w:w="2250" w:type="dxa"/>
            <w:shd w:val="clear" w:color="auto" w:fill="auto"/>
            <w:vAlign w:val="bottom"/>
            <w:hideMark/>
          </w:tcPr>
          <w:p w14:paraId="4FCBFC92" w14:textId="77777777" w:rsidR="000647AE" w:rsidRPr="00F65C18" w:rsidRDefault="000647AE" w:rsidP="00212237">
            <w:pP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</w:pPr>
            <w:r w:rsidRPr="00F65C18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ETOPO1 1 Arc-Minute Global Relief Model</w:t>
            </w:r>
            <w:r w:rsidRPr="00F65C18">
              <w:rPr>
                <w:rFonts w:ascii="Calibri" w:eastAsia="Times New Roman" w:hAnsi="Calibri" w:cs="Calibri"/>
                <w:noProof/>
                <w:color w:val="000000"/>
                <w:vertAlign w:val="superscript"/>
                <w:lang w:val="en-US" w:eastAsia="fr-FR"/>
              </w:rPr>
              <w:t>1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14:paraId="5FA55B42" w14:textId="77777777" w:rsidR="000647AE" w:rsidRPr="00F65C18" w:rsidRDefault="000647AE" w:rsidP="00212237">
            <w:pP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</w:pPr>
            <w:r w:rsidRPr="00F65C18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NOAA</w:t>
            </w:r>
          </w:p>
        </w:tc>
        <w:tc>
          <w:tcPr>
            <w:tcW w:w="1170" w:type="dxa"/>
            <w:vAlign w:val="bottom"/>
          </w:tcPr>
          <w:p w14:paraId="65AAD43B" w14:textId="557028AE" w:rsidR="000647AE" w:rsidRPr="00F65C18" w:rsidRDefault="000647AE" w:rsidP="00212237">
            <w:pP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</w:pPr>
            <w:r w:rsidRPr="00F65C18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1 arc minute</w:t>
            </w:r>
            <w:r w:rsidR="006E5C8B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 xml:space="preserve"> (1/60°)</w:t>
            </w:r>
          </w:p>
        </w:tc>
        <w:tc>
          <w:tcPr>
            <w:tcW w:w="1170" w:type="dxa"/>
            <w:vAlign w:val="bottom"/>
          </w:tcPr>
          <w:p w14:paraId="659CD2CB" w14:textId="77777777" w:rsidR="000647AE" w:rsidRPr="00F65C18" w:rsidRDefault="000647AE" w:rsidP="00212237">
            <w:pP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</w:pPr>
            <w:r w:rsidRPr="00F65C18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.</w:t>
            </w:r>
          </w:p>
        </w:tc>
        <w:tc>
          <w:tcPr>
            <w:tcW w:w="5850" w:type="dxa"/>
            <w:shd w:val="clear" w:color="auto" w:fill="auto"/>
            <w:vAlign w:val="bottom"/>
            <w:hideMark/>
          </w:tcPr>
          <w:p w14:paraId="254C87C2" w14:textId="5F0D34B8" w:rsidR="000647AE" w:rsidRPr="00F65C18" w:rsidRDefault="004A1C11" w:rsidP="004A1C11">
            <w:pP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Seafloor depth</w:t>
            </w:r>
            <w:r w:rsidR="002F184E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 xml:space="preserve"> does not have a direct biological </w:t>
            </w:r>
            <w: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influence</w:t>
            </w:r>
            <w:r w:rsidR="002F184E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 xml:space="preserve"> </w:t>
            </w:r>
            <w: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on</w:t>
            </w:r>
            <w:r w:rsidR="002F184E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 xml:space="preserve"> </w:t>
            </w:r>
            <w: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pelagic fishes, but it r</w:t>
            </w:r>
            <w:r w:rsidR="000647AE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eflects the coastal-offshore gradient</w:t>
            </w:r>
            <w: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s</w:t>
            </w:r>
            <w:r w:rsidR="000647AE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 xml:space="preserve"> </w:t>
            </w:r>
            <w: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in the study regions. Depth also reflect the variations of the seafloor</w:t>
            </w:r>
            <w:r w:rsidR="000647AE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 xml:space="preserve"> </w:t>
            </w:r>
            <w:r w:rsidR="005C5184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(</w:t>
            </w:r>
            <w:r w:rsidR="000647AE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su</w:t>
            </w:r>
            <w:r w:rsidR="005C5184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ch as shelf edges and seamounts)</w:t>
            </w:r>
            <w:r w:rsidR="000647AE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 xml:space="preserve"> th</w:t>
            </w:r>
            <w: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at can affect surface oceanography.</w:t>
            </w:r>
          </w:p>
        </w:tc>
      </w:tr>
      <w:tr w:rsidR="000647AE" w:rsidRPr="00F65C18" w14:paraId="079BF7C6" w14:textId="77777777" w:rsidTr="000647AE">
        <w:trPr>
          <w:trHeight w:val="525"/>
        </w:trPr>
        <w:tc>
          <w:tcPr>
            <w:tcW w:w="1442" w:type="dxa"/>
            <w:shd w:val="clear" w:color="auto" w:fill="auto"/>
            <w:vAlign w:val="bottom"/>
            <w:hideMark/>
          </w:tcPr>
          <w:p w14:paraId="317EEE3B" w14:textId="77777777" w:rsidR="000647AE" w:rsidRPr="00F65C18" w:rsidRDefault="000647AE" w:rsidP="00212237">
            <w:pP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</w:pPr>
            <w:r w:rsidRPr="00F65C18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Chlorophyll-a concentration (CHL)</w:t>
            </w:r>
          </w:p>
        </w:tc>
        <w:tc>
          <w:tcPr>
            <w:tcW w:w="803" w:type="dxa"/>
            <w:shd w:val="clear" w:color="auto" w:fill="auto"/>
            <w:vAlign w:val="bottom"/>
            <w:hideMark/>
          </w:tcPr>
          <w:p w14:paraId="6D8627F2" w14:textId="77777777" w:rsidR="000647AE" w:rsidRPr="00F65C18" w:rsidRDefault="000647AE" w:rsidP="00212237">
            <w:pP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</w:pPr>
            <w:r w:rsidRPr="00F65C18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mg.m</w:t>
            </w:r>
            <w:r w:rsidRPr="00F65C18">
              <w:rPr>
                <w:rFonts w:ascii="Calibri" w:eastAsia="Times New Roman" w:hAnsi="Calibri" w:cs="Calibri"/>
                <w:noProof/>
                <w:color w:val="000000"/>
                <w:vertAlign w:val="superscript"/>
                <w:lang w:val="en-US" w:eastAsia="fr-FR"/>
              </w:rPr>
              <w:t>-3</w:t>
            </w:r>
          </w:p>
        </w:tc>
        <w:tc>
          <w:tcPr>
            <w:tcW w:w="2250" w:type="dxa"/>
            <w:shd w:val="clear" w:color="auto" w:fill="auto"/>
            <w:vAlign w:val="bottom"/>
            <w:hideMark/>
          </w:tcPr>
          <w:p w14:paraId="4EB758F0" w14:textId="77777777" w:rsidR="000647AE" w:rsidRPr="00F65C18" w:rsidRDefault="000647AE" w:rsidP="00212237">
            <w:pP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</w:pPr>
            <w:r w:rsidRPr="00F65C18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Global Ocean Biogeochemistry Analysis and weekly forecast</w:t>
            </w:r>
            <w:r w:rsidRPr="00F65C18">
              <w:rPr>
                <w:rFonts w:ascii="Calibri" w:eastAsia="Times New Roman" w:hAnsi="Calibri" w:cs="Calibri"/>
                <w:noProof/>
                <w:color w:val="000000"/>
                <w:vertAlign w:val="superscript"/>
                <w:lang w:val="en-US" w:eastAsia="fr-FR"/>
              </w:rPr>
              <w:t>2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14:paraId="6ADBC9EC" w14:textId="77777777" w:rsidR="000647AE" w:rsidRPr="00F65C18" w:rsidRDefault="000647AE" w:rsidP="00212237">
            <w:pP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</w:pPr>
            <w:r w:rsidRPr="00F65C18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CMEMS</w:t>
            </w:r>
          </w:p>
        </w:tc>
        <w:tc>
          <w:tcPr>
            <w:tcW w:w="1170" w:type="dxa"/>
            <w:vAlign w:val="bottom"/>
          </w:tcPr>
          <w:p w14:paraId="0CDE61AB" w14:textId="5E38F380" w:rsidR="000647AE" w:rsidRPr="00F65C18" w:rsidRDefault="000647AE" w:rsidP="003145E9">
            <w:pP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0.5°</w:t>
            </w:r>
          </w:p>
        </w:tc>
        <w:tc>
          <w:tcPr>
            <w:tcW w:w="1170" w:type="dxa"/>
            <w:vAlign w:val="bottom"/>
          </w:tcPr>
          <w:p w14:paraId="4A558535" w14:textId="0B757103" w:rsidR="000647AE" w:rsidRPr="00F65C18" w:rsidRDefault="000647AE" w:rsidP="003145E9">
            <w:pP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W</w:t>
            </w:r>
            <w:r w:rsidRPr="00F65C18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 xml:space="preserve">eekly </w:t>
            </w:r>
          </w:p>
        </w:tc>
        <w:tc>
          <w:tcPr>
            <w:tcW w:w="5850" w:type="dxa"/>
            <w:shd w:val="clear" w:color="auto" w:fill="auto"/>
            <w:vAlign w:val="bottom"/>
            <w:hideMark/>
          </w:tcPr>
          <w:p w14:paraId="441C2A9F" w14:textId="21B445A4" w:rsidR="000647AE" w:rsidRPr="00F65C18" w:rsidRDefault="004A1C11" w:rsidP="004A1C11">
            <w:pP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CHL is an i</w:t>
            </w:r>
            <w:r w:rsidR="000647AE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ndicator of the biomass of</w:t>
            </w:r>
            <w:r w:rsidR="000647AE" w:rsidRPr="00F65C18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 xml:space="preserve"> phytoplankton</w:t>
            </w:r>
            <w:r w:rsidR="000647AE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,</w:t>
            </w:r>
            <w:r w:rsidR="000647AE" w:rsidRPr="00F65C18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 xml:space="preserve"> </w:t>
            </w:r>
            <w:r w:rsidR="000647AE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and—through trophic relationships</w:t>
            </w:r>
            <w:r w:rsidR="001C01B8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 xml:space="preserve">—of zooplankton and micronekton, which </w:t>
            </w:r>
            <w:r w:rsidR="000647AE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 xml:space="preserve">constitute potential prey resources </w:t>
            </w:r>
            <w: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of</w:t>
            </w:r>
            <w:r w:rsidR="000647AE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 xml:space="preserve"> our study species.</w:t>
            </w:r>
          </w:p>
        </w:tc>
      </w:tr>
      <w:tr w:rsidR="000647AE" w:rsidRPr="00F65C18" w14:paraId="0939D2B2" w14:textId="77777777" w:rsidTr="000647AE">
        <w:trPr>
          <w:trHeight w:val="525"/>
        </w:trPr>
        <w:tc>
          <w:tcPr>
            <w:tcW w:w="1442" w:type="dxa"/>
            <w:shd w:val="clear" w:color="auto" w:fill="auto"/>
            <w:vAlign w:val="bottom"/>
            <w:hideMark/>
          </w:tcPr>
          <w:p w14:paraId="057D0A86" w14:textId="77777777" w:rsidR="000647AE" w:rsidRPr="00F65C18" w:rsidRDefault="000647AE" w:rsidP="00212237">
            <w:pP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</w:pPr>
            <w:r w:rsidRPr="00F65C18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Sea surface temperature (SST)</w:t>
            </w:r>
          </w:p>
        </w:tc>
        <w:tc>
          <w:tcPr>
            <w:tcW w:w="803" w:type="dxa"/>
            <w:shd w:val="clear" w:color="auto" w:fill="auto"/>
            <w:vAlign w:val="bottom"/>
            <w:hideMark/>
          </w:tcPr>
          <w:p w14:paraId="290974DF" w14:textId="77777777" w:rsidR="000647AE" w:rsidRPr="00F65C18" w:rsidRDefault="000647AE" w:rsidP="00212237">
            <w:pP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</w:pPr>
            <w:r w:rsidRPr="00F65C18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°C</w:t>
            </w:r>
          </w:p>
        </w:tc>
        <w:tc>
          <w:tcPr>
            <w:tcW w:w="2250" w:type="dxa"/>
            <w:shd w:val="clear" w:color="auto" w:fill="auto"/>
            <w:vAlign w:val="bottom"/>
            <w:hideMark/>
          </w:tcPr>
          <w:p w14:paraId="6AD55FB5" w14:textId="174E4DD0" w:rsidR="000647AE" w:rsidRPr="00F65C18" w:rsidRDefault="000647AE" w:rsidP="00212237">
            <w:pP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</w:pPr>
            <w:r w:rsidRPr="00F65C18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MODIS</w:t>
            </w:r>
            <w: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-</w:t>
            </w:r>
            <w:r w:rsidRPr="00F65C18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A Level-3 Standard Mapped SST</w:t>
            </w:r>
            <w:r w:rsidRPr="00F65C18">
              <w:rPr>
                <w:rFonts w:ascii="Calibri" w:eastAsia="Times New Roman" w:hAnsi="Calibri" w:cs="Calibri"/>
                <w:noProof/>
                <w:color w:val="000000"/>
                <w:vertAlign w:val="superscript"/>
                <w:lang w:val="en-US" w:eastAsia="fr-FR"/>
              </w:rPr>
              <w:t>3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14:paraId="16C594A6" w14:textId="77777777" w:rsidR="000647AE" w:rsidRPr="00F65C18" w:rsidRDefault="000647AE" w:rsidP="00212237">
            <w:pP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</w:pPr>
            <w:r w:rsidRPr="00F65C18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NASA</w:t>
            </w:r>
          </w:p>
        </w:tc>
        <w:tc>
          <w:tcPr>
            <w:tcW w:w="1170" w:type="dxa"/>
            <w:vAlign w:val="bottom"/>
          </w:tcPr>
          <w:p w14:paraId="34E45B61" w14:textId="77777777" w:rsidR="000647AE" w:rsidRPr="00F65C18" w:rsidRDefault="000647AE" w:rsidP="00212237">
            <w:pP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</w:pPr>
            <w:r w:rsidRPr="00F65C18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9 km</w:t>
            </w:r>
          </w:p>
        </w:tc>
        <w:tc>
          <w:tcPr>
            <w:tcW w:w="1170" w:type="dxa"/>
            <w:vAlign w:val="bottom"/>
          </w:tcPr>
          <w:p w14:paraId="37925F1F" w14:textId="373882E7" w:rsidR="000647AE" w:rsidRPr="00F65C18" w:rsidRDefault="000647AE" w:rsidP="003145E9">
            <w:pP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M</w:t>
            </w:r>
            <w:r w:rsidRPr="00F65C18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 xml:space="preserve">onthly </w:t>
            </w:r>
          </w:p>
        </w:tc>
        <w:tc>
          <w:tcPr>
            <w:tcW w:w="5850" w:type="dxa"/>
            <w:shd w:val="clear" w:color="auto" w:fill="auto"/>
            <w:vAlign w:val="bottom"/>
            <w:hideMark/>
          </w:tcPr>
          <w:p w14:paraId="1B5E3C3E" w14:textId="1C59A215" w:rsidR="000647AE" w:rsidRPr="00F65C18" w:rsidRDefault="000647AE" w:rsidP="004A1C11">
            <w:pP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 xml:space="preserve">SST affects fish distributions via </w:t>
            </w:r>
            <w:r w:rsidR="004A1C11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 xml:space="preserve">direct </w:t>
            </w:r>
            <w: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p</w:t>
            </w:r>
            <w:r w:rsidRPr="00F65C18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hysiological effect</w:t>
            </w:r>
            <w:r w:rsidR="001C01B8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 xml:space="preserve">s </w:t>
            </w:r>
            <w:r w:rsidR="004A1C11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 xml:space="preserve">on metabolism </w:t>
            </w:r>
            <w: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(high SST causes</w:t>
            </w:r>
            <w:r w:rsidRPr="00F65C18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 xml:space="preserve"> metabolic stress)</w:t>
            </w:r>
            <w: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.</w:t>
            </w:r>
          </w:p>
        </w:tc>
      </w:tr>
      <w:tr w:rsidR="000647AE" w:rsidRPr="00F65C18" w14:paraId="5B2507B6" w14:textId="77777777" w:rsidTr="000647AE">
        <w:trPr>
          <w:trHeight w:val="525"/>
        </w:trPr>
        <w:tc>
          <w:tcPr>
            <w:tcW w:w="1442" w:type="dxa"/>
            <w:shd w:val="clear" w:color="auto" w:fill="auto"/>
            <w:vAlign w:val="bottom"/>
            <w:hideMark/>
          </w:tcPr>
          <w:p w14:paraId="0A54A4AC" w14:textId="77777777" w:rsidR="000647AE" w:rsidRPr="00F65C18" w:rsidRDefault="000647AE" w:rsidP="00212237">
            <w:pP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</w:pPr>
            <w:r w:rsidRPr="00F65C18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Mixed layer depth (MLD)</w:t>
            </w:r>
          </w:p>
        </w:tc>
        <w:tc>
          <w:tcPr>
            <w:tcW w:w="803" w:type="dxa"/>
            <w:shd w:val="clear" w:color="auto" w:fill="auto"/>
            <w:vAlign w:val="bottom"/>
            <w:hideMark/>
          </w:tcPr>
          <w:p w14:paraId="6C3E2230" w14:textId="77777777" w:rsidR="000647AE" w:rsidRPr="00F65C18" w:rsidRDefault="000647AE" w:rsidP="00212237">
            <w:pP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</w:pPr>
            <w:r w:rsidRPr="00F65C18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m</w:t>
            </w:r>
          </w:p>
        </w:tc>
        <w:tc>
          <w:tcPr>
            <w:tcW w:w="2250" w:type="dxa"/>
            <w:shd w:val="clear" w:color="auto" w:fill="auto"/>
            <w:vAlign w:val="bottom"/>
            <w:hideMark/>
          </w:tcPr>
          <w:p w14:paraId="26B2851F" w14:textId="77777777" w:rsidR="000647AE" w:rsidRPr="00F65C18" w:rsidRDefault="000647AE" w:rsidP="00212237">
            <w:pP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</w:pPr>
            <w:r w:rsidRPr="00F65C18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Global Ocean Physics Reanalysis  GLORYS12V1</w:t>
            </w:r>
            <w:r w:rsidRPr="00F65C18">
              <w:rPr>
                <w:rFonts w:ascii="Calibri" w:eastAsia="Times New Roman" w:hAnsi="Calibri" w:cs="Calibri"/>
                <w:noProof/>
                <w:color w:val="000000"/>
                <w:vertAlign w:val="superscript"/>
                <w:lang w:val="en-US" w:eastAsia="fr-FR"/>
              </w:rPr>
              <w:t>4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14:paraId="29A9CF81" w14:textId="77777777" w:rsidR="000647AE" w:rsidRPr="00F65C18" w:rsidRDefault="000647AE" w:rsidP="00212237">
            <w:pP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</w:pPr>
            <w:r w:rsidRPr="00F65C18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CMEMS</w:t>
            </w:r>
          </w:p>
        </w:tc>
        <w:tc>
          <w:tcPr>
            <w:tcW w:w="1170" w:type="dxa"/>
            <w:vAlign w:val="bottom"/>
          </w:tcPr>
          <w:p w14:paraId="728A4826" w14:textId="4569F099" w:rsidR="000647AE" w:rsidRPr="00F65C18" w:rsidRDefault="000647AE" w:rsidP="003145E9">
            <w:pP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1/12°</w:t>
            </w:r>
          </w:p>
        </w:tc>
        <w:tc>
          <w:tcPr>
            <w:tcW w:w="1170" w:type="dxa"/>
            <w:vAlign w:val="bottom"/>
          </w:tcPr>
          <w:p w14:paraId="3DFED42A" w14:textId="70CDC7FD" w:rsidR="000647AE" w:rsidRPr="00F65C18" w:rsidRDefault="000647AE" w:rsidP="003145E9">
            <w:pP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M</w:t>
            </w:r>
            <w:r w:rsidRPr="00F65C18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 xml:space="preserve">onthly </w:t>
            </w:r>
          </w:p>
        </w:tc>
        <w:tc>
          <w:tcPr>
            <w:tcW w:w="5850" w:type="dxa"/>
            <w:shd w:val="clear" w:color="auto" w:fill="auto"/>
            <w:vAlign w:val="bottom"/>
            <w:hideMark/>
          </w:tcPr>
          <w:p w14:paraId="41EDCED8" w14:textId="68AC8D6B" w:rsidR="000647AE" w:rsidRPr="00F65C18" w:rsidRDefault="004A1C11" w:rsidP="005C5184">
            <w:pP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Variations</w:t>
            </w:r>
            <w:r w:rsidR="000647AE" w:rsidRPr="00F65C18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 xml:space="preserve"> in </w:t>
            </w:r>
            <w:r w:rsidR="000647AE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 xml:space="preserve">the </w:t>
            </w:r>
            <w:r w:rsidR="000647AE" w:rsidRPr="00F65C18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 xml:space="preserve">depth of the mixed layer affect the vertical distribution of </w:t>
            </w:r>
            <w: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 xml:space="preserve">our study species, as </w:t>
            </w:r>
            <w:r w:rsidR="005C5184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they</w:t>
            </w:r>
            <w:r w:rsidR="000647AE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 xml:space="preserve"> mostly </w:t>
            </w:r>
            <w:r w:rsidR="005C5184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use waters</w:t>
            </w:r>
            <w:r w:rsidR="000647AE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 xml:space="preserve"> above the thermocline</w:t>
            </w:r>
            <w: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.</w:t>
            </w:r>
          </w:p>
        </w:tc>
      </w:tr>
      <w:tr w:rsidR="000647AE" w:rsidRPr="00F65C18" w14:paraId="526CC6C8" w14:textId="77777777" w:rsidTr="000647AE">
        <w:trPr>
          <w:trHeight w:val="525"/>
        </w:trPr>
        <w:tc>
          <w:tcPr>
            <w:tcW w:w="1442" w:type="dxa"/>
            <w:shd w:val="clear" w:color="auto" w:fill="auto"/>
            <w:vAlign w:val="bottom"/>
            <w:hideMark/>
          </w:tcPr>
          <w:p w14:paraId="36A5C9C1" w14:textId="77777777" w:rsidR="000647AE" w:rsidRPr="00F65C18" w:rsidRDefault="000647AE" w:rsidP="00212237">
            <w:pP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</w:pPr>
            <w:r w:rsidRPr="00F65C18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Surface salinity (SAL)</w:t>
            </w:r>
          </w:p>
        </w:tc>
        <w:tc>
          <w:tcPr>
            <w:tcW w:w="803" w:type="dxa"/>
            <w:shd w:val="clear" w:color="auto" w:fill="auto"/>
            <w:vAlign w:val="bottom"/>
            <w:hideMark/>
          </w:tcPr>
          <w:p w14:paraId="1139B587" w14:textId="53EAA94C" w:rsidR="000647AE" w:rsidRPr="00817DC0" w:rsidRDefault="00817DC0" w:rsidP="00212237">
            <w:pP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</w:pPr>
            <w:r w:rsidRPr="00817DC0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 xml:space="preserve">Practical </w:t>
            </w:r>
            <w:r w:rsidRPr="00817DC0">
              <w:rPr>
                <w:rFonts w:ascii="Calibri" w:eastAsia="Times New Roman" w:hAnsi="Calibri" w:cs="Calibri"/>
                <w:iCs/>
                <w:noProof/>
                <w:color w:val="000000"/>
                <w:lang w:val="en-US" w:eastAsia="fr-FR"/>
              </w:rPr>
              <w:t>salinity</w:t>
            </w:r>
            <w:r w:rsidRPr="00817DC0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 xml:space="preserve"> unit</w:t>
            </w:r>
          </w:p>
        </w:tc>
        <w:tc>
          <w:tcPr>
            <w:tcW w:w="2250" w:type="dxa"/>
            <w:shd w:val="clear" w:color="auto" w:fill="auto"/>
            <w:vAlign w:val="bottom"/>
            <w:hideMark/>
          </w:tcPr>
          <w:p w14:paraId="6DF5A94C" w14:textId="77777777" w:rsidR="000647AE" w:rsidRPr="00F65C18" w:rsidRDefault="000647AE" w:rsidP="00212237">
            <w:pP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</w:pPr>
            <w:r w:rsidRPr="00F65C18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Global Ocean Physics Reanalysis  GLORYS12V1</w:t>
            </w:r>
            <w:r w:rsidRPr="00F65C18">
              <w:rPr>
                <w:rFonts w:ascii="Calibri" w:eastAsia="Times New Roman" w:hAnsi="Calibri" w:cs="Calibri"/>
                <w:noProof/>
                <w:color w:val="000000"/>
                <w:vertAlign w:val="superscript"/>
                <w:lang w:val="en-US" w:eastAsia="fr-FR"/>
              </w:rPr>
              <w:t>4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14:paraId="046CBDBA" w14:textId="77777777" w:rsidR="000647AE" w:rsidRPr="00F65C18" w:rsidRDefault="000647AE" w:rsidP="00212237">
            <w:pP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</w:pPr>
            <w:r w:rsidRPr="00F65C18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CMEMS</w:t>
            </w:r>
          </w:p>
        </w:tc>
        <w:tc>
          <w:tcPr>
            <w:tcW w:w="1170" w:type="dxa"/>
            <w:vAlign w:val="bottom"/>
          </w:tcPr>
          <w:p w14:paraId="5AB73873" w14:textId="06633AC8" w:rsidR="000647AE" w:rsidRPr="00F65C18" w:rsidRDefault="000647AE" w:rsidP="003145E9">
            <w:pP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1/12°</w:t>
            </w:r>
          </w:p>
        </w:tc>
        <w:tc>
          <w:tcPr>
            <w:tcW w:w="1170" w:type="dxa"/>
            <w:vAlign w:val="bottom"/>
          </w:tcPr>
          <w:p w14:paraId="41FD703D" w14:textId="72D9DBA9" w:rsidR="000647AE" w:rsidRPr="00F65C18" w:rsidRDefault="000647AE" w:rsidP="003145E9">
            <w:pP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M</w:t>
            </w:r>
            <w:r w:rsidRPr="00F65C18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 xml:space="preserve">onthly </w:t>
            </w:r>
          </w:p>
        </w:tc>
        <w:tc>
          <w:tcPr>
            <w:tcW w:w="5850" w:type="dxa"/>
            <w:shd w:val="clear" w:color="auto" w:fill="auto"/>
            <w:vAlign w:val="bottom"/>
            <w:hideMark/>
          </w:tcPr>
          <w:p w14:paraId="323FBE1A" w14:textId="6C0BDDCC" w:rsidR="008F2ACE" w:rsidRPr="00F65C18" w:rsidRDefault="000647AE" w:rsidP="001C01B8">
            <w:pP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Salinity affect</w:t>
            </w:r>
            <w:r w:rsidR="001C01B8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s</w:t>
            </w:r>
            <w: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 xml:space="preserve"> fish distributions via physiological effects on osmoregulation processes</w:t>
            </w:r>
            <w:r w:rsidRPr="00F65C18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 xml:space="preserve">. </w:t>
            </w:r>
            <w: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 xml:space="preserve">Low salinity </w:t>
            </w:r>
            <w:r w:rsidR="004A1C11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 xml:space="preserve">may </w:t>
            </w:r>
            <w:r w:rsidR="001C01B8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 xml:space="preserve">also </w:t>
            </w:r>
            <w:r w:rsidR="004A1C11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indicate</w:t>
            </w:r>
            <w: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 xml:space="preserve"> </w:t>
            </w:r>
            <w:r w:rsidR="008F2ACE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 xml:space="preserve">the proximity of a large river </w:t>
            </w:r>
            <w: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 xml:space="preserve">associated with high </w:t>
            </w:r>
            <w:r w:rsidR="001C01B8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productivity</w:t>
            </w:r>
            <w:r w:rsidR="008F2ACE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 xml:space="preserve"> and </w:t>
            </w:r>
            <w:r w:rsidR="001C01B8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 xml:space="preserve">thus </w:t>
            </w:r>
            <w:r w:rsidR="008F2ACE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 xml:space="preserve">potentially favorable </w:t>
            </w:r>
            <w:r w:rsidR="001C01B8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foraging</w:t>
            </w:r>
            <w:r w:rsidR="008F2ACE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 xml:space="preserve"> areas</w:t>
            </w:r>
            <w: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 xml:space="preserve">. </w:t>
            </w:r>
          </w:p>
        </w:tc>
      </w:tr>
      <w:tr w:rsidR="000647AE" w:rsidRPr="00F65C18" w14:paraId="016CFAD5" w14:textId="77777777" w:rsidTr="000647AE">
        <w:trPr>
          <w:trHeight w:val="525"/>
        </w:trPr>
        <w:tc>
          <w:tcPr>
            <w:tcW w:w="1442" w:type="dxa"/>
            <w:shd w:val="clear" w:color="auto" w:fill="auto"/>
            <w:vAlign w:val="bottom"/>
            <w:hideMark/>
          </w:tcPr>
          <w:p w14:paraId="3212D09B" w14:textId="77777777" w:rsidR="000647AE" w:rsidRPr="00F65C18" w:rsidRDefault="000647AE" w:rsidP="00212237">
            <w:pP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</w:pPr>
            <w:r w:rsidRPr="00F65C18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lastRenderedPageBreak/>
              <w:t>Total kinetic energy (TKE)</w:t>
            </w:r>
          </w:p>
        </w:tc>
        <w:tc>
          <w:tcPr>
            <w:tcW w:w="803" w:type="dxa"/>
            <w:shd w:val="clear" w:color="auto" w:fill="auto"/>
            <w:vAlign w:val="bottom"/>
            <w:hideMark/>
          </w:tcPr>
          <w:p w14:paraId="16D99E02" w14:textId="77777777" w:rsidR="000647AE" w:rsidRPr="00F65C18" w:rsidRDefault="000647AE" w:rsidP="00212237">
            <w:pP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</w:pPr>
            <w:r w:rsidRPr="00F65C18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m</w:t>
            </w:r>
            <w:r w:rsidRPr="00F65C18">
              <w:rPr>
                <w:rFonts w:ascii="Calibri" w:eastAsia="Times New Roman" w:hAnsi="Calibri" w:cs="Calibri"/>
                <w:noProof/>
                <w:color w:val="000000"/>
                <w:vertAlign w:val="superscript"/>
                <w:lang w:val="en-US" w:eastAsia="fr-FR"/>
              </w:rPr>
              <w:t>-2</w:t>
            </w:r>
            <w:r w:rsidRPr="00F65C18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.s</w:t>
            </w:r>
            <w:r w:rsidRPr="00F65C18">
              <w:rPr>
                <w:rFonts w:ascii="Calibri" w:eastAsia="Times New Roman" w:hAnsi="Calibri" w:cs="Calibri"/>
                <w:noProof/>
                <w:color w:val="000000"/>
                <w:vertAlign w:val="superscript"/>
                <w:lang w:val="en-US" w:eastAsia="fr-FR"/>
              </w:rPr>
              <w:t>-2</w:t>
            </w:r>
          </w:p>
        </w:tc>
        <w:tc>
          <w:tcPr>
            <w:tcW w:w="2250" w:type="dxa"/>
            <w:shd w:val="clear" w:color="auto" w:fill="auto"/>
            <w:vAlign w:val="bottom"/>
            <w:hideMark/>
          </w:tcPr>
          <w:p w14:paraId="358F6215" w14:textId="77777777" w:rsidR="000647AE" w:rsidRPr="00F65C18" w:rsidRDefault="000647AE" w:rsidP="00212237">
            <w:pP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</w:pPr>
            <w:r w:rsidRPr="00F65C18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Global ocean gridded L4 sea surface heights and derived variables reprocessed</w:t>
            </w:r>
            <w:r w:rsidRPr="00F65C18">
              <w:rPr>
                <w:rFonts w:ascii="Calibri" w:eastAsia="Times New Roman" w:hAnsi="Calibri" w:cs="Calibri"/>
                <w:noProof/>
                <w:color w:val="000000"/>
                <w:vertAlign w:val="superscript"/>
                <w:lang w:val="en-US" w:eastAsia="fr-FR"/>
              </w:rPr>
              <w:t>5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14:paraId="58B291AD" w14:textId="77777777" w:rsidR="000647AE" w:rsidRPr="00F65C18" w:rsidRDefault="000647AE" w:rsidP="00212237">
            <w:pP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</w:pPr>
            <w:r w:rsidRPr="00F65C18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CMEMS</w:t>
            </w:r>
          </w:p>
        </w:tc>
        <w:tc>
          <w:tcPr>
            <w:tcW w:w="1170" w:type="dxa"/>
            <w:vAlign w:val="bottom"/>
          </w:tcPr>
          <w:p w14:paraId="558B6FB7" w14:textId="6F0B98E6" w:rsidR="000647AE" w:rsidRPr="00F65C18" w:rsidRDefault="000647AE" w:rsidP="003145E9">
            <w:pP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1/4°</w:t>
            </w:r>
          </w:p>
        </w:tc>
        <w:tc>
          <w:tcPr>
            <w:tcW w:w="1170" w:type="dxa"/>
            <w:vAlign w:val="bottom"/>
          </w:tcPr>
          <w:p w14:paraId="61499F76" w14:textId="2D85F952" w:rsidR="000647AE" w:rsidRPr="00F65C18" w:rsidRDefault="000647AE" w:rsidP="00212237">
            <w:pP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D</w:t>
            </w:r>
            <w:r w:rsidRPr="00F65C18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aily</w:t>
            </w:r>
          </w:p>
        </w:tc>
        <w:tc>
          <w:tcPr>
            <w:tcW w:w="5850" w:type="dxa"/>
            <w:shd w:val="clear" w:color="auto" w:fill="auto"/>
            <w:vAlign w:val="bottom"/>
            <w:hideMark/>
          </w:tcPr>
          <w:p w14:paraId="5F8B634A" w14:textId="156CF301" w:rsidR="000647AE" w:rsidRPr="00F65C18" w:rsidRDefault="000647AE" w:rsidP="00560345">
            <w:pP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</w:pPr>
            <w:r w:rsidRPr="00F65C18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Geostrophic currents drive the formation of eddies associated with enhanced primary production and prey aggregation</w:t>
            </w:r>
            <w: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 xml:space="preserve">, </w:t>
            </w:r>
            <w:r w:rsidR="00560345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potentially</w:t>
            </w:r>
            <w: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 xml:space="preserve"> </w:t>
            </w:r>
            <w:r w:rsidR="001C01B8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providing</w:t>
            </w:r>
            <w: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 xml:space="preserve"> foraging opportunities for our study species.</w:t>
            </w:r>
          </w:p>
        </w:tc>
      </w:tr>
      <w:tr w:rsidR="000647AE" w:rsidRPr="00F65C18" w14:paraId="6F9D777F" w14:textId="77777777" w:rsidTr="000647AE">
        <w:trPr>
          <w:trHeight w:val="525"/>
        </w:trPr>
        <w:tc>
          <w:tcPr>
            <w:tcW w:w="1442" w:type="dxa"/>
            <w:shd w:val="clear" w:color="auto" w:fill="auto"/>
            <w:vAlign w:val="bottom"/>
          </w:tcPr>
          <w:p w14:paraId="7104A4E1" w14:textId="6498D9D2" w:rsidR="000647AE" w:rsidRPr="00F65C18" w:rsidRDefault="000647AE" w:rsidP="00212237">
            <w:pP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</w:pPr>
            <w:proofErr w:type="spellStart"/>
            <w:r>
              <w:t>Floating</w:t>
            </w:r>
            <w:proofErr w:type="spellEnd"/>
            <w:r>
              <w:t xml:space="preserve"> </w:t>
            </w:r>
            <w:proofErr w:type="spellStart"/>
            <w:r>
              <w:t>objects</w:t>
            </w:r>
            <w:proofErr w:type="spellEnd"/>
            <w:r>
              <w:t xml:space="preserve"> </w:t>
            </w:r>
            <w:proofErr w:type="spellStart"/>
            <w:r>
              <w:t>density</w:t>
            </w:r>
            <w:proofErr w:type="spellEnd"/>
            <w:r>
              <w:t xml:space="preserve"> (</w:t>
            </w:r>
            <w:proofErr w:type="spellStart"/>
            <w:r>
              <w:t>FOBs_DENS</w:t>
            </w:r>
            <w:proofErr w:type="spellEnd"/>
            <w:r>
              <w:t>)</w:t>
            </w:r>
          </w:p>
        </w:tc>
        <w:tc>
          <w:tcPr>
            <w:tcW w:w="803" w:type="dxa"/>
            <w:shd w:val="clear" w:color="auto" w:fill="auto"/>
            <w:vAlign w:val="bottom"/>
          </w:tcPr>
          <w:p w14:paraId="5A3642F3" w14:textId="72E95D15" w:rsidR="000647AE" w:rsidRPr="00F65C18" w:rsidRDefault="000647AE" w:rsidP="00212237">
            <w:pP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</w:pPr>
            <w:r w:rsidRPr="00F65C18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.</w:t>
            </w:r>
          </w:p>
        </w:tc>
        <w:tc>
          <w:tcPr>
            <w:tcW w:w="2250" w:type="dxa"/>
            <w:shd w:val="clear" w:color="auto" w:fill="auto"/>
            <w:vAlign w:val="bottom"/>
          </w:tcPr>
          <w:p w14:paraId="6EB33DD0" w14:textId="0D79352E" w:rsidR="000647AE" w:rsidRPr="00F65C18" w:rsidRDefault="000647AE" w:rsidP="0054543E">
            <w:pP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</w:pPr>
            <w:proofErr w:type="spellStart"/>
            <w:r>
              <w:t>See</w:t>
            </w:r>
            <w:proofErr w:type="spellEnd"/>
            <w:r>
              <w:t xml:space="preserve"> main </w:t>
            </w:r>
            <w:proofErr w:type="spellStart"/>
            <w:r>
              <w:t>text</w:t>
            </w:r>
            <w:proofErr w:type="spellEnd"/>
            <w:r w:rsidR="00750B9B">
              <w:t xml:space="preserve"> for </w:t>
            </w:r>
            <w:proofErr w:type="spellStart"/>
            <w:r w:rsidR="00750B9B">
              <w:t>processing</w:t>
            </w:r>
            <w:proofErr w:type="spellEnd"/>
            <w:r w:rsidR="00750B9B">
              <w:t xml:space="preserve"> </w:t>
            </w:r>
            <w:proofErr w:type="spellStart"/>
            <w:r w:rsidR="00750B9B">
              <w:t>details</w:t>
            </w:r>
            <w:proofErr w:type="spellEnd"/>
          </w:p>
        </w:tc>
        <w:tc>
          <w:tcPr>
            <w:tcW w:w="1170" w:type="dxa"/>
            <w:shd w:val="clear" w:color="auto" w:fill="auto"/>
            <w:vAlign w:val="bottom"/>
          </w:tcPr>
          <w:p w14:paraId="6D575716" w14:textId="7DA4D9D9" w:rsidR="000647AE" w:rsidRPr="00F65C18" w:rsidRDefault="000647AE" w:rsidP="00212237">
            <w:pP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</w:pPr>
            <w:r w:rsidRPr="00F65C18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.</w:t>
            </w:r>
          </w:p>
        </w:tc>
        <w:tc>
          <w:tcPr>
            <w:tcW w:w="1170" w:type="dxa"/>
            <w:vAlign w:val="bottom"/>
          </w:tcPr>
          <w:p w14:paraId="4AB4D104" w14:textId="64DBEB70" w:rsidR="000647AE" w:rsidRPr="00F65C18" w:rsidRDefault="000647AE" w:rsidP="003145E9">
            <w:pP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</w:pPr>
            <w:r w:rsidRPr="00F65C18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.</w:t>
            </w:r>
          </w:p>
        </w:tc>
        <w:tc>
          <w:tcPr>
            <w:tcW w:w="1170" w:type="dxa"/>
            <w:vAlign w:val="bottom"/>
          </w:tcPr>
          <w:p w14:paraId="15C36132" w14:textId="42BE68CB" w:rsidR="000647AE" w:rsidRPr="00F65C18" w:rsidRDefault="000647AE" w:rsidP="00212237">
            <w:pP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</w:pPr>
            <w:r w:rsidRPr="00F65C18"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  <w:t>.</w:t>
            </w:r>
          </w:p>
        </w:tc>
        <w:tc>
          <w:tcPr>
            <w:tcW w:w="5850" w:type="dxa"/>
            <w:shd w:val="clear" w:color="auto" w:fill="auto"/>
            <w:vAlign w:val="bottom"/>
          </w:tcPr>
          <w:p w14:paraId="24947D73" w14:textId="2CDDC09F" w:rsidR="000647AE" w:rsidRPr="00F65C18" w:rsidRDefault="000647AE" w:rsidP="00F34A6E">
            <w:pPr>
              <w:rPr>
                <w:rFonts w:ascii="Calibri" w:eastAsia="Times New Roman" w:hAnsi="Calibri" w:cs="Calibri"/>
                <w:noProof/>
                <w:color w:val="000000"/>
                <w:lang w:val="en-US" w:eastAsia="fr-FR"/>
              </w:rPr>
            </w:pPr>
            <w:r>
              <w:rPr>
                <w:noProof/>
                <w:lang w:val="en-US"/>
              </w:rPr>
              <w:t>Floating object</w:t>
            </w:r>
            <w:r w:rsidR="008C7D42">
              <w:rPr>
                <w:noProof/>
                <w:lang w:val="en-US"/>
              </w:rPr>
              <w:t xml:space="preserve">s aggregate epipelagic fishes </w:t>
            </w:r>
            <w:r>
              <w:rPr>
                <w:noProof/>
                <w:lang w:val="en-US"/>
              </w:rPr>
              <w:t>through behaviourally-mediated processes.</w:t>
            </w:r>
            <w:r w:rsidRPr="00F65C18">
              <w:rPr>
                <w:noProof/>
                <w:lang w:val="en-US"/>
              </w:rPr>
              <w:t xml:space="preserve"> </w:t>
            </w:r>
          </w:p>
        </w:tc>
      </w:tr>
    </w:tbl>
    <w:p w14:paraId="0F9EF285" w14:textId="77777777" w:rsidR="00E72310" w:rsidRPr="00F65C18" w:rsidRDefault="00E72310" w:rsidP="00212237">
      <w:pPr>
        <w:rPr>
          <w:b/>
          <w:noProof/>
          <w:color w:val="FF0000"/>
          <w:lang w:val="en-US"/>
        </w:rPr>
      </w:pPr>
    </w:p>
    <w:p w14:paraId="5FCA930F" w14:textId="77777777" w:rsidR="004427E8" w:rsidRPr="00EA5F9E" w:rsidRDefault="00E91753" w:rsidP="00212237">
      <w:pPr>
        <w:rPr>
          <w:noProof/>
          <w:sz w:val="18"/>
          <w:szCs w:val="18"/>
          <w:lang w:val="en-US"/>
        </w:rPr>
      </w:pPr>
      <w:r w:rsidRPr="00EA5F9E">
        <w:rPr>
          <w:noProof/>
          <w:sz w:val="18"/>
          <w:szCs w:val="18"/>
          <w:lang w:val="en-US"/>
        </w:rPr>
        <w:t>Product sources :</w:t>
      </w:r>
    </w:p>
    <w:p w14:paraId="79788FDF" w14:textId="77777777" w:rsidR="004427E8" w:rsidRPr="00EA5F9E" w:rsidRDefault="004427E8" w:rsidP="00212237">
      <w:pPr>
        <w:rPr>
          <w:noProof/>
          <w:sz w:val="18"/>
          <w:szCs w:val="18"/>
          <w:lang w:val="en-US"/>
        </w:rPr>
      </w:pPr>
      <w:r w:rsidRPr="00EA5F9E">
        <w:rPr>
          <w:noProof/>
          <w:sz w:val="18"/>
          <w:szCs w:val="18"/>
          <w:lang w:val="en-US"/>
        </w:rPr>
        <w:t>1 : https://data.nodc.noaa.gov/cgi-bin/iso?id=gov.noaa.ngdc.mgg.dem:316</w:t>
      </w:r>
    </w:p>
    <w:p w14:paraId="21344DA8" w14:textId="77777777" w:rsidR="004427E8" w:rsidRPr="00EA5F9E" w:rsidRDefault="004427E8" w:rsidP="00212237">
      <w:pPr>
        <w:rPr>
          <w:noProof/>
          <w:sz w:val="18"/>
          <w:szCs w:val="18"/>
          <w:lang w:val="en-US"/>
        </w:rPr>
      </w:pPr>
      <w:r w:rsidRPr="00EA5F9E">
        <w:rPr>
          <w:noProof/>
          <w:sz w:val="18"/>
          <w:szCs w:val="18"/>
          <w:lang w:val="en-US"/>
        </w:rPr>
        <w:t>2 : http://marine.copernicus.eu/services-portfolio/access-to-products/?option=com_csw&amp;view=details&amp;product_id=GLOBAL_ANALYSIS_FORECAST_BIO_001_014</w:t>
      </w:r>
    </w:p>
    <w:p w14:paraId="6E93F261" w14:textId="77777777" w:rsidR="004427E8" w:rsidRPr="00EA5F9E" w:rsidRDefault="004427E8" w:rsidP="00212237">
      <w:pPr>
        <w:rPr>
          <w:rFonts w:ascii="Calibri" w:eastAsia="Times New Roman" w:hAnsi="Calibri" w:cs="Calibri"/>
          <w:noProof/>
          <w:color w:val="000000"/>
          <w:sz w:val="18"/>
          <w:szCs w:val="18"/>
          <w:lang w:val="en-US" w:eastAsia="fr-FR"/>
        </w:rPr>
      </w:pPr>
      <w:r w:rsidRPr="00EA5F9E">
        <w:rPr>
          <w:rFonts w:ascii="Calibri" w:eastAsia="Times New Roman" w:hAnsi="Calibri" w:cs="Calibri"/>
          <w:noProof/>
          <w:color w:val="000000"/>
          <w:sz w:val="18"/>
          <w:szCs w:val="18"/>
          <w:lang w:val="en-US" w:eastAsia="fr-FR"/>
        </w:rPr>
        <w:t xml:space="preserve">3 : </w:t>
      </w:r>
      <w:hyperlink r:id="rId4" w:history="1">
        <w:r w:rsidRPr="00EA5F9E">
          <w:rPr>
            <w:rFonts w:ascii="Calibri" w:eastAsia="Times New Roman" w:hAnsi="Calibri" w:cs="Calibri"/>
            <w:noProof/>
            <w:color w:val="000000"/>
            <w:sz w:val="18"/>
            <w:szCs w:val="18"/>
            <w:lang w:val="en-US" w:eastAsia="fr-FR"/>
          </w:rPr>
          <w:t>https://oceancolor.gsfc.nasa.gov/atbd/sst/</w:t>
        </w:r>
      </w:hyperlink>
    </w:p>
    <w:p w14:paraId="24CEA1CC" w14:textId="54404CFB" w:rsidR="004427E8" w:rsidRPr="00EA5F9E" w:rsidRDefault="004427E8" w:rsidP="00212237">
      <w:pPr>
        <w:rPr>
          <w:rFonts w:ascii="Calibri" w:eastAsia="Times New Roman" w:hAnsi="Calibri" w:cs="Calibri"/>
          <w:noProof/>
          <w:color w:val="000000"/>
          <w:sz w:val="18"/>
          <w:szCs w:val="18"/>
          <w:lang w:val="en-US" w:eastAsia="fr-FR"/>
        </w:rPr>
      </w:pPr>
      <w:r w:rsidRPr="00EA5F9E">
        <w:rPr>
          <w:rFonts w:ascii="Calibri" w:eastAsia="Times New Roman" w:hAnsi="Calibri" w:cs="Calibri"/>
          <w:noProof/>
          <w:color w:val="000000"/>
          <w:sz w:val="18"/>
          <w:szCs w:val="18"/>
          <w:lang w:val="en-US" w:eastAsia="fr-FR"/>
        </w:rPr>
        <w:t xml:space="preserve">4 : </w:t>
      </w:r>
      <w:hyperlink r:id="rId5" w:history="1">
        <w:r w:rsidR="006D7A9C" w:rsidRPr="00EA5F9E">
          <w:rPr>
            <w:rFonts w:ascii="Calibri" w:eastAsia="Times New Roman" w:hAnsi="Calibri" w:cs="Calibri"/>
            <w:noProof/>
            <w:color w:val="000000"/>
            <w:sz w:val="18"/>
            <w:szCs w:val="18"/>
            <w:lang w:val="en-US" w:eastAsia="fr-FR"/>
          </w:rPr>
          <w:t xml:space="preserve">http://marine.copernicus.eu/services-portfolio/access-to-products/?option=com_csw&amp;amp;view=details&amp;amp;product_id=GLOBAL_REANALYSIS_PHY_001_030 </w:t>
        </w:r>
      </w:hyperlink>
      <w:r w:rsidR="00270227">
        <w:rPr>
          <w:rFonts w:ascii="Calibri" w:eastAsia="Times New Roman" w:hAnsi="Calibri" w:cs="Calibri"/>
          <w:noProof/>
          <w:color w:val="000000"/>
          <w:sz w:val="18"/>
          <w:szCs w:val="18"/>
          <w:lang w:val="en-US" w:eastAsia="fr-FR"/>
        </w:rPr>
        <w:t>(</w:t>
      </w:r>
      <w:r w:rsidR="006D7A9C">
        <w:rPr>
          <w:rFonts w:ascii="Calibri" w:eastAsia="Times New Roman" w:hAnsi="Calibri" w:cs="Calibri"/>
          <w:noProof/>
          <w:color w:val="000000"/>
          <w:sz w:val="18"/>
          <w:szCs w:val="18"/>
          <w:lang w:val="en-US" w:eastAsia="fr-FR"/>
        </w:rPr>
        <w:t>from January 2014 to June 2018</w:t>
      </w:r>
      <w:r w:rsidR="00270227">
        <w:rPr>
          <w:rFonts w:ascii="Calibri" w:eastAsia="Times New Roman" w:hAnsi="Calibri" w:cs="Calibri"/>
          <w:noProof/>
          <w:color w:val="000000"/>
          <w:sz w:val="18"/>
          <w:szCs w:val="18"/>
          <w:lang w:val="en-US" w:eastAsia="fr-FR"/>
        </w:rPr>
        <w:t>)</w:t>
      </w:r>
      <w:r w:rsidR="006D7A9C">
        <w:rPr>
          <w:rFonts w:ascii="Calibri" w:eastAsia="Times New Roman" w:hAnsi="Calibri" w:cs="Calibri"/>
          <w:noProof/>
          <w:color w:val="000000"/>
          <w:sz w:val="18"/>
          <w:szCs w:val="18"/>
          <w:lang w:val="en-US" w:eastAsia="fr-FR"/>
        </w:rPr>
        <w:t xml:space="preserve"> and </w:t>
      </w:r>
      <w:hyperlink r:id="rId6" w:history="1">
        <w:r w:rsidRPr="00EA5F9E">
          <w:rPr>
            <w:rFonts w:ascii="Calibri" w:eastAsia="Times New Roman" w:hAnsi="Calibri" w:cs="Calibri"/>
            <w:noProof/>
            <w:color w:val="000000"/>
            <w:sz w:val="18"/>
            <w:szCs w:val="18"/>
            <w:lang w:val="en-US" w:eastAsia="fr-FR"/>
          </w:rPr>
          <w:t>http://marine.copernicus.eu/services-portfolio/access-to products/?option=com_csw&amp;view=details&amp;product_id=GLOBAL_ANALYSIS_FORECAST_PHY_001_024</w:t>
        </w:r>
      </w:hyperlink>
      <w:r w:rsidR="00EA5F9E">
        <w:rPr>
          <w:rFonts w:ascii="Calibri" w:eastAsia="Times New Roman" w:hAnsi="Calibri" w:cs="Calibri"/>
          <w:noProof/>
          <w:color w:val="000000"/>
          <w:sz w:val="18"/>
          <w:szCs w:val="18"/>
          <w:lang w:val="en-US" w:eastAsia="fr-FR"/>
        </w:rPr>
        <w:t xml:space="preserve"> </w:t>
      </w:r>
      <w:r w:rsidR="00270227">
        <w:rPr>
          <w:rFonts w:ascii="Calibri" w:eastAsia="Times New Roman" w:hAnsi="Calibri" w:cs="Calibri"/>
          <w:noProof/>
          <w:color w:val="000000"/>
          <w:sz w:val="18"/>
          <w:szCs w:val="18"/>
          <w:lang w:val="en-US" w:eastAsia="fr-FR"/>
        </w:rPr>
        <w:t>(</w:t>
      </w:r>
      <w:r w:rsidR="006D7A9C">
        <w:rPr>
          <w:rFonts w:ascii="Calibri" w:eastAsia="Times New Roman" w:hAnsi="Calibri" w:cs="Calibri"/>
          <w:noProof/>
          <w:color w:val="000000"/>
          <w:sz w:val="18"/>
          <w:szCs w:val="18"/>
          <w:lang w:val="en-US" w:eastAsia="fr-FR"/>
        </w:rPr>
        <w:t>from July 2018 to December 2018</w:t>
      </w:r>
      <w:r w:rsidR="00270227">
        <w:rPr>
          <w:rFonts w:ascii="Calibri" w:eastAsia="Times New Roman" w:hAnsi="Calibri" w:cs="Calibri"/>
          <w:noProof/>
          <w:color w:val="000000"/>
          <w:sz w:val="18"/>
          <w:szCs w:val="18"/>
          <w:lang w:val="en-US" w:eastAsia="fr-FR"/>
        </w:rPr>
        <w:t>)</w:t>
      </w:r>
      <w:r w:rsidR="00EA5F9E">
        <w:rPr>
          <w:rFonts w:ascii="Calibri" w:eastAsia="Times New Roman" w:hAnsi="Calibri" w:cs="Calibri"/>
          <w:noProof/>
          <w:color w:val="000000"/>
          <w:sz w:val="18"/>
          <w:szCs w:val="18"/>
          <w:lang w:val="en-US" w:eastAsia="fr-FR"/>
        </w:rPr>
        <w:t xml:space="preserve"> </w:t>
      </w:r>
    </w:p>
    <w:p w14:paraId="5DB1C7F5" w14:textId="1286D458" w:rsidR="004427E8" w:rsidRPr="00EE701F" w:rsidRDefault="004427E8" w:rsidP="00212237">
      <w:pPr>
        <w:rPr>
          <w:rFonts w:ascii="Calibri" w:eastAsia="Times New Roman" w:hAnsi="Calibri" w:cs="Calibri"/>
          <w:noProof/>
          <w:color w:val="000000"/>
          <w:sz w:val="18"/>
          <w:szCs w:val="18"/>
          <w:lang w:val="en-US" w:eastAsia="fr-FR"/>
        </w:rPr>
        <w:sectPr w:rsidR="004427E8" w:rsidRPr="00EE701F" w:rsidSect="00E72310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EA5F9E">
        <w:rPr>
          <w:rFonts w:ascii="Calibri" w:eastAsia="Times New Roman" w:hAnsi="Calibri" w:cs="Calibri"/>
          <w:noProof/>
          <w:color w:val="000000"/>
          <w:sz w:val="18"/>
          <w:szCs w:val="18"/>
          <w:lang w:val="en-US" w:eastAsia="fr-FR"/>
        </w:rPr>
        <w:t xml:space="preserve">5 : </w:t>
      </w:r>
      <w:hyperlink r:id="rId7" w:history="1">
        <w:r w:rsidRPr="00EA5F9E">
          <w:rPr>
            <w:rFonts w:ascii="Calibri" w:eastAsia="Times New Roman" w:hAnsi="Calibri" w:cs="Calibri"/>
            <w:noProof/>
            <w:color w:val="000000"/>
            <w:sz w:val="18"/>
            <w:szCs w:val="18"/>
            <w:lang w:val="en-US" w:eastAsia="fr-FR"/>
          </w:rPr>
          <w:t>http://marine.copernicus.eu/services-portfolio/access-to-products/?option=com_csw&amp;view=details&amp;product_id=SEALEVEL_GLO_PHY_L4_REP_OBSERVATIONS_008_047</w:t>
        </w:r>
      </w:hyperlink>
    </w:p>
    <w:p w14:paraId="05B1ECCF" w14:textId="77777777" w:rsidR="00CB4F6D" w:rsidRDefault="00CB4F6D" w:rsidP="00212237">
      <w:pPr>
        <w:rPr>
          <w:noProof/>
          <w:lang w:val="en-US"/>
        </w:rPr>
      </w:pPr>
    </w:p>
    <w:p w14:paraId="78B740D5" w14:textId="3E65E31E" w:rsidR="00E27D6F" w:rsidRDefault="00AD19AF" w:rsidP="00B91955">
      <w:pPr>
        <w:jc w:val="center"/>
        <w:rPr>
          <w:noProof/>
          <w:lang w:val="en-US"/>
        </w:rPr>
      </w:pPr>
      <w:r w:rsidRPr="00AD19AF">
        <w:rPr>
          <w:noProof/>
          <w:lang w:eastAsia="fr-FR"/>
        </w:rPr>
        <w:drawing>
          <wp:inline distT="0" distB="0" distL="0" distR="0" wp14:anchorId="112E4A5B" wp14:editId="36643C31">
            <wp:extent cx="3657600" cy="2564765"/>
            <wp:effectExtent l="0" t="0" r="0" b="6985"/>
            <wp:docPr id="40" name="Image 40" descr="E:\IRD\HabitatModeling\environmental_envelopes_maps\ao_dep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RD\HabitatModeling\environmental_envelopes_maps\ao_depth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19AF">
        <w:rPr>
          <w:noProof/>
          <w:lang w:eastAsia="fr-FR"/>
        </w:rPr>
        <w:drawing>
          <wp:inline distT="0" distB="0" distL="0" distR="0" wp14:anchorId="37E746B2" wp14:editId="158D4D28">
            <wp:extent cx="4572000" cy="2743200"/>
            <wp:effectExtent l="0" t="0" r="0" b="0"/>
            <wp:docPr id="39" name="Image 39" descr="E:\IRD\HabitatModeling\environmental_envelopes_maps\io_dep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RD\HabitatModeling\environmental_envelopes_maps\io_depth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D157A" w14:textId="02191075" w:rsidR="00DA6A34" w:rsidRDefault="00A104F4" w:rsidP="00212237">
      <w:pPr>
        <w:rPr>
          <w:rFonts w:cstheme="minorHAnsi"/>
        </w:rPr>
      </w:pPr>
      <w:r>
        <w:rPr>
          <w:noProof/>
          <w:lang w:val="en-US"/>
        </w:rPr>
        <w:t xml:space="preserve">Figure </w:t>
      </w:r>
      <w:r w:rsidR="005A0344">
        <w:rPr>
          <w:noProof/>
          <w:lang w:val="en-US"/>
        </w:rPr>
        <w:t>B</w:t>
      </w:r>
      <w:r>
        <w:rPr>
          <w:noProof/>
          <w:lang w:val="en-US"/>
        </w:rPr>
        <w:t>-</w:t>
      </w:r>
      <w:r w:rsidR="00EE701F">
        <w:rPr>
          <w:noProof/>
          <w:lang w:val="en-US"/>
        </w:rPr>
        <w:t>1</w:t>
      </w:r>
      <w:r w:rsidR="00DA6A34" w:rsidRPr="00F65C18">
        <w:rPr>
          <w:noProof/>
          <w:lang w:val="en-US"/>
        </w:rPr>
        <w:t xml:space="preserve">: </w:t>
      </w:r>
      <w:r w:rsidR="00DA6A34">
        <w:rPr>
          <w:noProof/>
          <w:lang w:val="en-US"/>
        </w:rPr>
        <w:t>M</w:t>
      </w:r>
      <w:r w:rsidR="00DA6A34" w:rsidRPr="00F65C18">
        <w:rPr>
          <w:noProof/>
          <w:lang w:val="en-US"/>
        </w:rPr>
        <w:t xml:space="preserve">aps of </w:t>
      </w:r>
      <w:r w:rsidR="00DA6A34" w:rsidRPr="005402BF">
        <w:rPr>
          <w:noProof/>
          <w:lang w:val="en-US"/>
        </w:rPr>
        <w:t xml:space="preserve">depth in the </w:t>
      </w:r>
      <w:r w:rsidR="0011139F" w:rsidRPr="005402BF">
        <w:rPr>
          <w:noProof/>
          <w:lang w:val="en-US"/>
        </w:rPr>
        <w:t xml:space="preserve">Atlantic and Indian </w:t>
      </w:r>
      <w:r w:rsidR="003826DA" w:rsidRPr="005402BF">
        <w:rPr>
          <w:noProof/>
          <w:lang w:val="en-US"/>
        </w:rPr>
        <w:t>oceans</w:t>
      </w:r>
      <w:r w:rsidR="00EE701F">
        <w:rPr>
          <w:noProof/>
          <w:lang w:val="en-US"/>
        </w:rPr>
        <w:t xml:space="preserve"> </w:t>
      </w:r>
      <w:r w:rsidR="00EE701F">
        <w:t xml:space="preserve">at </w:t>
      </w:r>
      <w:proofErr w:type="spellStart"/>
      <w:r w:rsidR="00EE701F">
        <w:t>a</w:t>
      </w:r>
      <w:proofErr w:type="spellEnd"/>
      <w:r w:rsidR="00EE701F">
        <w:t xml:space="preserve"> 1</w:t>
      </w:r>
      <w:r w:rsidR="00EE701F">
        <w:rPr>
          <w:rFonts w:eastAsia="Times New Roman" w:cs="Calibri"/>
          <w:color w:val="000000"/>
          <w:lang w:eastAsia="fr-FR"/>
        </w:rPr>
        <w:t>°</w:t>
      </w:r>
      <w:r w:rsidR="00EE701F">
        <w:t xml:space="preserve"> x 1</w:t>
      </w:r>
      <w:r w:rsidR="00EE701F">
        <w:rPr>
          <w:rFonts w:eastAsia="Times New Roman" w:cs="Calibri"/>
          <w:color w:val="000000"/>
          <w:lang w:eastAsia="fr-FR"/>
        </w:rPr>
        <w:t>°</w:t>
      </w:r>
      <w:r w:rsidR="00EE701F">
        <w:t xml:space="preserve"> spatial </w:t>
      </w:r>
      <w:proofErr w:type="spellStart"/>
      <w:r w:rsidR="00EE701F">
        <w:t>resolution</w:t>
      </w:r>
      <w:proofErr w:type="spellEnd"/>
      <w:r w:rsidR="00DA6A34" w:rsidRPr="005402BF">
        <w:rPr>
          <w:noProof/>
          <w:lang w:val="en-US"/>
        </w:rPr>
        <w:t>.</w:t>
      </w:r>
      <w:r w:rsidR="00C55590" w:rsidRPr="005402BF">
        <w:rPr>
          <w:noProof/>
          <w:lang w:val="en-US"/>
        </w:rPr>
        <w:t xml:space="preserve"> Areas where </w:t>
      </w:r>
      <w:r w:rsidR="005402BF" w:rsidRPr="005402BF">
        <w:rPr>
          <w:noProof/>
          <w:lang w:val="en-US"/>
        </w:rPr>
        <w:t>depth</w:t>
      </w:r>
      <w:r w:rsidR="00C55590" w:rsidRPr="005402BF">
        <w:rPr>
          <w:noProof/>
          <w:lang w:val="en-US"/>
        </w:rPr>
        <w:t xml:space="preserve"> values lie beyond </w:t>
      </w:r>
      <w:r w:rsidR="005402BF" w:rsidRPr="005402BF">
        <w:rPr>
          <w:noProof/>
          <w:lang w:val="en-US"/>
        </w:rPr>
        <w:t xml:space="preserve">the range of depth values associated </w:t>
      </w:r>
      <w:proofErr w:type="spellStart"/>
      <w:r w:rsidR="005402BF" w:rsidRPr="005402BF">
        <w:t>with</w:t>
      </w:r>
      <w:proofErr w:type="spellEnd"/>
      <w:r w:rsidR="005402BF" w:rsidRPr="005402BF">
        <w:t xml:space="preserve"> the </w:t>
      </w:r>
      <w:proofErr w:type="spellStart"/>
      <w:r w:rsidR="005402BF" w:rsidRPr="005402BF">
        <w:t>observed</w:t>
      </w:r>
      <w:proofErr w:type="spellEnd"/>
      <w:r w:rsidR="005402BF" w:rsidRPr="005402BF">
        <w:t xml:space="preserve"> sets </w:t>
      </w:r>
      <w:proofErr w:type="spellStart"/>
      <w:r w:rsidR="002F318A" w:rsidRPr="005402BF">
        <w:rPr>
          <w:rFonts w:cstheme="minorHAnsi"/>
        </w:rPr>
        <w:t>appear</w:t>
      </w:r>
      <w:proofErr w:type="spellEnd"/>
      <w:r w:rsidR="002F318A" w:rsidRPr="005402BF">
        <w:rPr>
          <w:rFonts w:cstheme="minorHAnsi"/>
        </w:rPr>
        <w:t xml:space="preserve"> in transparent </w:t>
      </w:r>
      <w:proofErr w:type="spellStart"/>
      <w:r w:rsidR="002F318A" w:rsidRPr="005402BF">
        <w:rPr>
          <w:rFonts w:cstheme="minorHAnsi"/>
        </w:rPr>
        <w:t>grey</w:t>
      </w:r>
      <w:proofErr w:type="spellEnd"/>
      <w:r w:rsidR="002F318A" w:rsidRPr="005402BF">
        <w:rPr>
          <w:rFonts w:cstheme="minorHAnsi"/>
        </w:rPr>
        <w:t>.</w:t>
      </w:r>
    </w:p>
    <w:p w14:paraId="799DCA59" w14:textId="250F593C" w:rsidR="005D34BA" w:rsidRDefault="005D34BA" w:rsidP="00212237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</w:p>
    <w:p w14:paraId="65DE69DB" w14:textId="77777777" w:rsidR="00927E2F" w:rsidRDefault="00927E2F" w:rsidP="00AD19AF">
      <w:pPr>
        <w:rPr>
          <w:noProof/>
          <w:lang w:val="en-US"/>
        </w:rPr>
      </w:pPr>
      <w:r w:rsidRPr="00927E2F">
        <w:rPr>
          <w:noProof/>
          <w:lang w:eastAsia="fr-FR"/>
        </w:rPr>
        <w:lastRenderedPageBreak/>
        <w:drawing>
          <wp:inline distT="0" distB="0" distL="0" distR="0" wp14:anchorId="3EDBD156" wp14:editId="11FA9E19">
            <wp:extent cx="4876529" cy="3657600"/>
            <wp:effectExtent l="0" t="0" r="635" b="0"/>
            <wp:docPr id="15" name="Image 15" descr="E:\IRD\HabitatModeling\environmental_envelopes_maps\ao_chl_clim_quart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RD\HabitatModeling\environmental_envelopes_maps\ao_chl_clim_quarter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529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4D987" w14:textId="490101CE" w:rsidR="00713A27" w:rsidRDefault="00927E2F" w:rsidP="00AD19AF">
      <w:pPr>
        <w:rPr>
          <w:noProof/>
          <w:lang w:val="en-US"/>
        </w:rPr>
      </w:pPr>
      <w:r w:rsidRPr="00927E2F">
        <w:rPr>
          <w:noProof/>
          <w:lang w:eastAsia="fr-FR"/>
        </w:rPr>
        <w:drawing>
          <wp:inline distT="0" distB="0" distL="0" distR="0" wp14:anchorId="74BFFD31" wp14:editId="3A190D5B">
            <wp:extent cx="4876529" cy="3657600"/>
            <wp:effectExtent l="0" t="0" r="635" b="0"/>
            <wp:docPr id="16" name="Image 16" descr="E:\IRD\HabitatModeling\environmental_envelopes_maps\io_chl_clim_quart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RD\HabitatModeling\environmental_envelopes_maps\io_chl_clim_quarter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529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721C0" w14:textId="096A627B" w:rsidR="005402BF" w:rsidRDefault="00A104F4" w:rsidP="005402BF">
      <w:pPr>
        <w:rPr>
          <w:rFonts w:cstheme="minorHAnsi"/>
        </w:rPr>
      </w:pPr>
      <w:r>
        <w:rPr>
          <w:noProof/>
          <w:lang w:val="en-US"/>
        </w:rPr>
        <w:t xml:space="preserve">Figure </w:t>
      </w:r>
      <w:r w:rsidR="005A0344">
        <w:rPr>
          <w:noProof/>
          <w:lang w:val="en-US"/>
        </w:rPr>
        <w:t>B</w:t>
      </w:r>
      <w:r>
        <w:rPr>
          <w:noProof/>
          <w:lang w:val="en-US"/>
        </w:rPr>
        <w:t>-</w:t>
      </w:r>
      <w:r w:rsidR="00EE701F">
        <w:rPr>
          <w:noProof/>
          <w:lang w:val="en-US"/>
        </w:rPr>
        <w:t>2</w:t>
      </w:r>
      <w:r w:rsidRPr="00F65C18">
        <w:rPr>
          <w:noProof/>
          <w:lang w:val="en-US"/>
        </w:rPr>
        <w:t xml:space="preserve">: </w:t>
      </w:r>
      <w:r w:rsidR="00EE701F">
        <w:rPr>
          <w:noProof/>
          <w:lang w:val="en-US"/>
        </w:rPr>
        <w:t>M</w:t>
      </w:r>
      <w:r w:rsidR="00C9382E">
        <w:rPr>
          <w:noProof/>
          <w:lang w:val="en-US"/>
        </w:rPr>
        <w:t xml:space="preserve">aps of </w:t>
      </w:r>
      <w:r w:rsidR="0011139F">
        <w:rPr>
          <w:noProof/>
          <w:lang w:val="en-US"/>
        </w:rPr>
        <w:t>chlorophyll</w:t>
      </w:r>
      <w:r w:rsidR="004F774D">
        <w:rPr>
          <w:noProof/>
          <w:lang w:val="en-US"/>
        </w:rPr>
        <w:t>-a</w:t>
      </w:r>
      <w:r w:rsidR="0011139F">
        <w:rPr>
          <w:noProof/>
          <w:lang w:val="en-US"/>
        </w:rPr>
        <w:t xml:space="preserve"> concentration </w:t>
      </w:r>
      <w:r w:rsidR="000A45D0">
        <w:rPr>
          <w:noProof/>
          <w:lang w:val="en-US"/>
        </w:rPr>
        <w:t xml:space="preserve">(CHL) </w:t>
      </w:r>
      <w:r>
        <w:rPr>
          <w:noProof/>
          <w:lang w:val="en-US"/>
        </w:rPr>
        <w:t xml:space="preserve">(log-transformed) in the </w:t>
      </w:r>
      <w:r w:rsidR="0011139F">
        <w:rPr>
          <w:noProof/>
          <w:lang w:val="en-US"/>
        </w:rPr>
        <w:t xml:space="preserve">Atlantic and Indian </w:t>
      </w:r>
      <w:r w:rsidR="003826DA">
        <w:rPr>
          <w:noProof/>
          <w:lang w:val="en-US"/>
        </w:rPr>
        <w:t>oceans</w:t>
      </w:r>
      <w:r w:rsidR="00EE701F">
        <w:rPr>
          <w:noProof/>
          <w:lang w:val="en-US"/>
        </w:rPr>
        <w:t xml:space="preserve"> </w:t>
      </w:r>
      <w:r w:rsidR="00EE701F">
        <w:t xml:space="preserve">at </w:t>
      </w:r>
      <w:proofErr w:type="spellStart"/>
      <w:r w:rsidR="00EE701F">
        <w:t>a</w:t>
      </w:r>
      <w:proofErr w:type="spellEnd"/>
      <w:r w:rsidR="00EE701F">
        <w:t xml:space="preserve"> 1</w:t>
      </w:r>
      <w:r w:rsidR="00EE701F">
        <w:rPr>
          <w:rFonts w:eastAsia="Times New Roman" w:cs="Calibri"/>
          <w:color w:val="000000"/>
          <w:lang w:eastAsia="fr-FR"/>
        </w:rPr>
        <w:t>°</w:t>
      </w:r>
      <w:r w:rsidR="00EE701F">
        <w:t xml:space="preserve"> x 1</w:t>
      </w:r>
      <w:r w:rsidR="00EE701F">
        <w:rPr>
          <w:rFonts w:eastAsia="Times New Roman" w:cs="Calibri"/>
          <w:color w:val="000000"/>
          <w:lang w:eastAsia="fr-FR"/>
        </w:rPr>
        <w:t>°</w:t>
      </w:r>
      <w:r w:rsidR="00EE701F">
        <w:t xml:space="preserve"> spatial </w:t>
      </w:r>
      <w:proofErr w:type="spellStart"/>
      <w:r w:rsidR="00EE701F">
        <w:t>resolution</w:t>
      </w:r>
      <w:proofErr w:type="spellEnd"/>
      <w:r>
        <w:rPr>
          <w:noProof/>
          <w:lang w:val="en-US"/>
        </w:rPr>
        <w:t>.</w:t>
      </w:r>
      <w:r w:rsidR="002F318A">
        <w:rPr>
          <w:noProof/>
          <w:lang w:val="en-US"/>
        </w:rPr>
        <w:t xml:space="preserve"> </w:t>
      </w:r>
      <w:r w:rsidR="00EE701F">
        <w:rPr>
          <w:noProof/>
          <w:lang w:val="en-US"/>
        </w:rPr>
        <w:t xml:space="preserve">For vizualization, maps are presented at a quarterly climatological resolution. </w:t>
      </w:r>
      <w:r w:rsidR="005402BF" w:rsidRPr="005402BF">
        <w:rPr>
          <w:noProof/>
          <w:lang w:val="en-US"/>
        </w:rPr>
        <w:t xml:space="preserve">Areas where </w:t>
      </w:r>
      <w:r w:rsidR="000A45D0">
        <w:rPr>
          <w:noProof/>
          <w:lang w:val="en-US"/>
        </w:rPr>
        <w:t>CHL</w:t>
      </w:r>
      <w:r w:rsidR="005402BF">
        <w:rPr>
          <w:noProof/>
          <w:lang w:val="en-US"/>
        </w:rPr>
        <w:t xml:space="preserve"> </w:t>
      </w:r>
      <w:r w:rsidR="005402BF" w:rsidRPr="005402BF">
        <w:rPr>
          <w:noProof/>
          <w:lang w:val="en-US"/>
        </w:rPr>
        <w:t xml:space="preserve">values lie beyond the range of </w:t>
      </w:r>
      <w:r w:rsidR="000A45D0">
        <w:rPr>
          <w:noProof/>
          <w:lang w:val="en-US"/>
        </w:rPr>
        <w:t xml:space="preserve">CHL </w:t>
      </w:r>
      <w:r w:rsidR="005402BF" w:rsidRPr="005402BF">
        <w:rPr>
          <w:noProof/>
          <w:lang w:val="en-US"/>
        </w:rPr>
        <w:t xml:space="preserve">values associated </w:t>
      </w:r>
      <w:proofErr w:type="spellStart"/>
      <w:r w:rsidR="005402BF" w:rsidRPr="005402BF">
        <w:t>with</w:t>
      </w:r>
      <w:proofErr w:type="spellEnd"/>
      <w:r w:rsidR="005402BF" w:rsidRPr="005402BF">
        <w:t xml:space="preserve"> the </w:t>
      </w:r>
      <w:proofErr w:type="spellStart"/>
      <w:r w:rsidR="00AF7BE8">
        <w:t>observed</w:t>
      </w:r>
      <w:proofErr w:type="spellEnd"/>
      <w:r w:rsidR="00AF7BE8">
        <w:t xml:space="preserve"> sets</w:t>
      </w:r>
      <w:r w:rsidR="005402BF" w:rsidRPr="005402BF">
        <w:rPr>
          <w:rFonts w:cstheme="minorHAnsi"/>
        </w:rPr>
        <w:t xml:space="preserve"> </w:t>
      </w:r>
      <w:proofErr w:type="spellStart"/>
      <w:r w:rsidR="005402BF" w:rsidRPr="005402BF">
        <w:rPr>
          <w:rFonts w:cstheme="minorHAnsi"/>
        </w:rPr>
        <w:t>appear</w:t>
      </w:r>
      <w:proofErr w:type="spellEnd"/>
      <w:r w:rsidR="005402BF" w:rsidRPr="005402BF">
        <w:rPr>
          <w:rFonts w:cstheme="minorHAnsi"/>
        </w:rPr>
        <w:t xml:space="preserve"> in transparent </w:t>
      </w:r>
      <w:proofErr w:type="spellStart"/>
      <w:r w:rsidR="005402BF" w:rsidRPr="005402BF">
        <w:rPr>
          <w:rFonts w:cstheme="minorHAnsi"/>
        </w:rPr>
        <w:t>grey</w:t>
      </w:r>
      <w:proofErr w:type="spellEnd"/>
      <w:r w:rsidR="005402BF" w:rsidRPr="005402BF">
        <w:rPr>
          <w:rFonts w:cstheme="minorHAnsi"/>
        </w:rPr>
        <w:t>.</w:t>
      </w:r>
    </w:p>
    <w:p w14:paraId="7A28E69B" w14:textId="2E85310A" w:rsidR="00A104F4" w:rsidRPr="00F65C18" w:rsidRDefault="00A104F4" w:rsidP="00212237">
      <w:pPr>
        <w:rPr>
          <w:noProof/>
          <w:lang w:val="en-US"/>
        </w:rPr>
      </w:pPr>
    </w:p>
    <w:p w14:paraId="7CBA3131" w14:textId="77777777" w:rsidR="00927E2F" w:rsidRDefault="00927E2F" w:rsidP="00212237">
      <w:r w:rsidRPr="00927E2F">
        <w:rPr>
          <w:noProof/>
          <w:lang w:eastAsia="fr-FR"/>
        </w:rPr>
        <w:lastRenderedPageBreak/>
        <w:drawing>
          <wp:inline distT="0" distB="0" distL="0" distR="0" wp14:anchorId="61BD6863" wp14:editId="3A5A94E0">
            <wp:extent cx="4876529" cy="3657600"/>
            <wp:effectExtent l="0" t="0" r="635" b="0"/>
            <wp:docPr id="17" name="Image 17" descr="E:\IRD\HabitatModeling\environmental_envelopes_maps\ao_sst_clim_quart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RD\HabitatModeling\environmental_envelopes_maps\ao_sst_clim_quarter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529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22AFE" w14:textId="400E3954" w:rsidR="00FC4F09" w:rsidRPr="00E3246B" w:rsidRDefault="00927E2F" w:rsidP="00212237">
      <w:r w:rsidRPr="00927E2F">
        <w:rPr>
          <w:noProof/>
          <w:lang w:eastAsia="fr-FR"/>
        </w:rPr>
        <w:drawing>
          <wp:inline distT="0" distB="0" distL="0" distR="0" wp14:anchorId="1ED2D4B3" wp14:editId="29B17DFA">
            <wp:extent cx="4876529" cy="3657600"/>
            <wp:effectExtent l="0" t="0" r="635" b="0"/>
            <wp:docPr id="18" name="Image 18" descr="E:\IRD\HabitatModeling\environmental_envelopes_maps\io_sst_clim_quart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RD\HabitatModeling\environmental_envelopes_maps\io_sst_clim_quarter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529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6E4F0" w14:textId="221599A5" w:rsidR="005D34BA" w:rsidRDefault="00A104F4" w:rsidP="00212237">
      <w:pPr>
        <w:rPr>
          <w:noProof/>
          <w:lang w:val="en-US"/>
        </w:rPr>
      </w:pPr>
      <w:r>
        <w:rPr>
          <w:noProof/>
          <w:lang w:val="en-US"/>
        </w:rPr>
        <w:t xml:space="preserve">Figure </w:t>
      </w:r>
      <w:r w:rsidR="005A0344">
        <w:rPr>
          <w:noProof/>
          <w:lang w:val="en-US"/>
        </w:rPr>
        <w:t>B</w:t>
      </w:r>
      <w:r w:rsidR="00EE701F">
        <w:rPr>
          <w:noProof/>
          <w:lang w:val="en-US"/>
        </w:rPr>
        <w:t>-3</w:t>
      </w:r>
      <w:r w:rsidRPr="00F65C18">
        <w:rPr>
          <w:noProof/>
          <w:lang w:val="en-US"/>
        </w:rPr>
        <w:t xml:space="preserve">: </w:t>
      </w:r>
      <w:r w:rsidR="00EE701F">
        <w:rPr>
          <w:noProof/>
          <w:lang w:val="en-US"/>
        </w:rPr>
        <w:t>M</w:t>
      </w:r>
      <w:r w:rsidR="00C9382E">
        <w:rPr>
          <w:noProof/>
          <w:lang w:val="en-US"/>
        </w:rPr>
        <w:t>aps of</w:t>
      </w:r>
      <w:r w:rsidRPr="00F65C18">
        <w:rPr>
          <w:noProof/>
          <w:lang w:val="en-US"/>
        </w:rPr>
        <w:t xml:space="preserve"> </w:t>
      </w:r>
      <w:r w:rsidR="0011139F">
        <w:rPr>
          <w:noProof/>
          <w:lang w:val="en-US"/>
        </w:rPr>
        <w:t>sea surface temperature</w:t>
      </w:r>
      <w:r w:rsidR="000A45D0">
        <w:rPr>
          <w:noProof/>
          <w:lang w:val="en-US"/>
        </w:rPr>
        <w:t xml:space="preserve"> (SST)</w:t>
      </w:r>
      <w:r>
        <w:rPr>
          <w:noProof/>
          <w:lang w:val="en-US"/>
        </w:rPr>
        <w:t xml:space="preserve"> in the Atlantic and Indian </w:t>
      </w:r>
      <w:r w:rsidR="003826DA">
        <w:rPr>
          <w:noProof/>
          <w:lang w:val="en-US"/>
        </w:rPr>
        <w:t>oceans</w:t>
      </w:r>
      <w:r w:rsidR="00EE701F">
        <w:rPr>
          <w:noProof/>
          <w:lang w:val="en-US"/>
        </w:rPr>
        <w:t xml:space="preserve"> </w:t>
      </w:r>
      <w:r w:rsidR="00EE701F">
        <w:t xml:space="preserve">at </w:t>
      </w:r>
      <w:proofErr w:type="spellStart"/>
      <w:r w:rsidR="00EE701F">
        <w:t>a</w:t>
      </w:r>
      <w:proofErr w:type="spellEnd"/>
      <w:r w:rsidR="00EE701F">
        <w:t xml:space="preserve"> 1</w:t>
      </w:r>
      <w:r w:rsidR="00EE701F">
        <w:rPr>
          <w:rFonts w:eastAsia="Times New Roman" w:cs="Calibri"/>
          <w:color w:val="000000"/>
          <w:lang w:eastAsia="fr-FR"/>
        </w:rPr>
        <w:t>°</w:t>
      </w:r>
      <w:r w:rsidR="00EE701F">
        <w:t xml:space="preserve"> x 1</w:t>
      </w:r>
      <w:r w:rsidR="00EE701F">
        <w:rPr>
          <w:rFonts w:eastAsia="Times New Roman" w:cs="Calibri"/>
          <w:color w:val="000000"/>
          <w:lang w:eastAsia="fr-FR"/>
        </w:rPr>
        <w:t>°</w:t>
      </w:r>
      <w:r w:rsidR="00EE701F">
        <w:t xml:space="preserve"> spatial </w:t>
      </w:r>
      <w:proofErr w:type="spellStart"/>
      <w:r w:rsidR="00EE701F">
        <w:t>resolution</w:t>
      </w:r>
      <w:proofErr w:type="spellEnd"/>
      <w:r>
        <w:rPr>
          <w:noProof/>
          <w:lang w:val="en-US"/>
        </w:rPr>
        <w:t>.</w:t>
      </w:r>
      <w:r w:rsidR="006D1C5E">
        <w:rPr>
          <w:noProof/>
          <w:lang w:val="en-US"/>
        </w:rPr>
        <w:t xml:space="preserve"> </w:t>
      </w:r>
      <w:r w:rsidR="00EE701F">
        <w:rPr>
          <w:noProof/>
          <w:lang w:val="en-US"/>
        </w:rPr>
        <w:t xml:space="preserve">For vizualization, maps are presented at a quarterly climatological resolution. </w:t>
      </w:r>
      <w:r w:rsidR="000A45D0" w:rsidRPr="005402BF">
        <w:rPr>
          <w:noProof/>
          <w:lang w:val="en-US"/>
        </w:rPr>
        <w:t xml:space="preserve">Areas where </w:t>
      </w:r>
      <w:r w:rsidR="000A45D0">
        <w:rPr>
          <w:noProof/>
          <w:lang w:val="en-US"/>
        </w:rPr>
        <w:t xml:space="preserve">SST </w:t>
      </w:r>
      <w:r w:rsidR="000A45D0" w:rsidRPr="005402BF">
        <w:rPr>
          <w:noProof/>
          <w:lang w:val="en-US"/>
        </w:rPr>
        <w:t xml:space="preserve">values lie beyond the range of </w:t>
      </w:r>
      <w:r w:rsidR="000A45D0">
        <w:rPr>
          <w:noProof/>
          <w:lang w:val="en-US"/>
        </w:rPr>
        <w:t xml:space="preserve">SST </w:t>
      </w:r>
      <w:r w:rsidR="000A45D0" w:rsidRPr="005402BF">
        <w:rPr>
          <w:noProof/>
          <w:lang w:val="en-US"/>
        </w:rPr>
        <w:t xml:space="preserve">values associated </w:t>
      </w:r>
      <w:proofErr w:type="spellStart"/>
      <w:r w:rsidR="000A45D0" w:rsidRPr="005402BF">
        <w:t>with</w:t>
      </w:r>
      <w:proofErr w:type="spellEnd"/>
      <w:r w:rsidR="000A45D0" w:rsidRPr="005402BF">
        <w:t xml:space="preserve"> the </w:t>
      </w:r>
      <w:proofErr w:type="spellStart"/>
      <w:r w:rsidR="00AF7BE8">
        <w:t>observed</w:t>
      </w:r>
      <w:proofErr w:type="spellEnd"/>
      <w:r w:rsidR="00AF7BE8">
        <w:t xml:space="preserve"> sets</w:t>
      </w:r>
      <w:r w:rsidR="000A45D0" w:rsidRPr="005402BF">
        <w:rPr>
          <w:rFonts w:cstheme="minorHAnsi"/>
        </w:rPr>
        <w:t xml:space="preserve"> </w:t>
      </w:r>
      <w:proofErr w:type="spellStart"/>
      <w:r w:rsidR="000A45D0" w:rsidRPr="005402BF">
        <w:rPr>
          <w:rFonts w:cstheme="minorHAnsi"/>
        </w:rPr>
        <w:t>appear</w:t>
      </w:r>
      <w:proofErr w:type="spellEnd"/>
      <w:r w:rsidR="000A45D0" w:rsidRPr="005402BF">
        <w:rPr>
          <w:rFonts w:cstheme="minorHAnsi"/>
        </w:rPr>
        <w:t xml:space="preserve"> in transparent </w:t>
      </w:r>
      <w:proofErr w:type="spellStart"/>
      <w:r w:rsidR="000A45D0" w:rsidRPr="005402BF">
        <w:rPr>
          <w:rFonts w:cstheme="minorHAnsi"/>
        </w:rPr>
        <w:t>grey</w:t>
      </w:r>
      <w:proofErr w:type="spellEnd"/>
      <w:r w:rsidR="000A45D0" w:rsidRPr="005402BF">
        <w:rPr>
          <w:rFonts w:cstheme="minorHAnsi"/>
        </w:rPr>
        <w:t>.</w:t>
      </w:r>
    </w:p>
    <w:p w14:paraId="04A21AD4" w14:textId="7F1B11F8" w:rsidR="00E365F1" w:rsidRPr="007172A1" w:rsidRDefault="00783716" w:rsidP="00212237">
      <w:r w:rsidRPr="00783716">
        <w:rPr>
          <w:noProof/>
          <w:lang w:eastAsia="fr-FR"/>
        </w:rPr>
        <w:lastRenderedPageBreak/>
        <w:drawing>
          <wp:inline distT="0" distB="0" distL="0" distR="0" wp14:anchorId="4C8D4AB5" wp14:editId="6377E615">
            <wp:extent cx="4876529" cy="3657600"/>
            <wp:effectExtent l="0" t="0" r="635" b="0"/>
            <wp:docPr id="19" name="Image 19" descr="E:\IRD\HabitatModeling\environmental_envelopes_maps\ao_mld_clim_quart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RD\HabitatModeling\environmental_envelopes_maps\ao_mld_clim_quarter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529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3716">
        <w:rPr>
          <w:noProof/>
          <w:lang w:eastAsia="fr-FR"/>
        </w:rPr>
        <w:drawing>
          <wp:inline distT="0" distB="0" distL="0" distR="0" wp14:anchorId="228567BA" wp14:editId="317AC970">
            <wp:extent cx="4876529" cy="3657600"/>
            <wp:effectExtent l="0" t="0" r="635" b="0"/>
            <wp:docPr id="20" name="Image 20" descr="E:\IRD\HabitatModeling\environmental_envelopes_maps\io_mld_clim_quart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IRD\HabitatModeling\environmental_envelopes_maps\io_mld_clim_quarter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529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8A5B8" w14:textId="651D8E64" w:rsidR="00A104F4" w:rsidRPr="00F65C18" w:rsidRDefault="00A104F4" w:rsidP="00A104F4">
      <w:pPr>
        <w:rPr>
          <w:noProof/>
          <w:lang w:val="en-US"/>
        </w:rPr>
      </w:pPr>
      <w:r>
        <w:rPr>
          <w:noProof/>
          <w:lang w:val="en-US"/>
        </w:rPr>
        <w:t xml:space="preserve">Figure </w:t>
      </w:r>
      <w:r w:rsidR="005A0344">
        <w:rPr>
          <w:noProof/>
          <w:lang w:val="en-US"/>
        </w:rPr>
        <w:t>B</w:t>
      </w:r>
      <w:r>
        <w:rPr>
          <w:noProof/>
          <w:lang w:val="en-US"/>
        </w:rPr>
        <w:t>-</w:t>
      </w:r>
      <w:r w:rsidR="00EE701F">
        <w:rPr>
          <w:noProof/>
          <w:lang w:val="en-US"/>
        </w:rPr>
        <w:t>4</w:t>
      </w:r>
      <w:r w:rsidRPr="00F65C18">
        <w:rPr>
          <w:noProof/>
          <w:lang w:val="en-US"/>
        </w:rPr>
        <w:t xml:space="preserve">: </w:t>
      </w:r>
      <w:r w:rsidR="00EE701F">
        <w:rPr>
          <w:noProof/>
          <w:lang w:val="en-US"/>
        </w:rPr>
        <w:t>M</w:t>
      </w:r>
      <w:r w:rsidR="00C9382E">
        <w:rPr>
          <w:noProof/>
          <w:lang w:val="en-US"/>
        </w:rPr>
        <w:t>aps of</w:t>
      </w:r>
      <w:r w:rsidRPr="00F65C18">
        <w:rPr>
          <w:noProof/>
          <w:lang w:val="en-US"/>
        </w:rPr>
        <w:t xml:space="preserve"> </w:t>
      </w:r>
      <w:r w:rsidR="0011139F">
        <w:rPr>
          <w:noProof/>
          <w:lang w:val="en-US"/>
        </w:rPr>
        <w:t xml:space="preserve">mixed layer depth </w:t>
      </w:r>
      <w:r w:rsidR="000A45D0">
        <w:rPr>
          <w:noProof/>
          <w:lang w:val="en-US"/>
        </w:rPr>
        <w:t xml:space="preserve">(MLD) </w:t>
      </w:r>
      <w:r>
        <w:rPr>
          <w:noProof/>
          <w:lang w:val="en-US"/>
        </w:rPr>
        <w:t xml:space="preserve">in the Atlantic and Indian </w:t>
      </w:r>
      <w:r w:rsidR="003826DA">
        <w:rPr>
          <w:noProof/>
          <w:lang w:val="en-US"/>
        </w:rPr>
        <w:t>oceans</w:t>
      </w:r>
      <w:r w:rsidR="00EE701F">
        <w:rPr>
          <w:noProof/>
          <w:lang w:val="en-US"/>
        </w:rPr>
        <w:t xml:space="preserve"> </w:t>
      </w:r>
      <w:r w:rsidR="00EE701F">
        <w:t xml:space="preserve">at </w:t>
      </w:r>
      <w:proofErr w:type="spellStart"/>
      <w:r w:rsidR="00EE701F">
        <w:t>a</w:t>
      </w:r>
      <w:proofErr w:type="spellEnd"/>
      <w:r w:rsidR="00EE701F">
        <w:t xml:space="preserve"> 1</w:t>
      </w:r>
      <w:r w:rsidR="00EE701F">
        <w:rPr>
          <w:rFonts w:eastAsia="Times New Roman" w:cs="Calibri"/>
          <w:color w:val="000000"/>
          <w:lang w:eastAsia="fr-FR"/>
        </w:rPr>
        <w:t>°</w:t>
      </w:r>
      <w:r w:rsidR="00EE701F">
        <w:t xml:space="preserve"> x 1</w:t>
      </w:r>
      <w:r w:rsidR="00EE701F">
        <w:rPr>
          <w:rFonts w:eastAsia="Times New Roman" w:cs="Calibri"/>
          <w:color w:val="000000"/>
          <w:lang w:eastAsia="fr-FR"/>
        </w:rPr>
        <w:t>°</w:t>
      </w:r>
      <w:r w:rsidR="00EE701F">
        <w:t xml:space="preserve"> spatial </w:t>
      </w:r>
      <w:proofErr w:type="spellStart"/>
      <w:r w:rsidR="00EE701F">
        <w:t>resolution</w:t>
      </w:r>
      <w:proofErr w:type="spellEnd"/>
      <w:r>
        <w:rPr>
          <w:noProof/>
          <w:lang w:val="en-US"/>
        </w:rPr>
        <w:t>.</w:t>
      </w:r>
      <w:r w:rsidR="006D1C5E" w:rsidRPr="006D1C5E">
        <w:rPr>
          <w:noProof/>
          <w:lang w:val="en-US"/>
        </w:rPr>
        <w:t xml:space="preserve"> </w:t>
      </w:r>
      <w:r w:rsidR="00EE701F">
        <w:rPr>
          <w:noProof/>
          <w:lang w:val="en-US"/>
        </w:rPr>
        <w:t xml:space="preserve">For vizualization, maps are presented at a quarterly climatological resolution. </w:t>
      </w:r>
      <w:r w:rsidR="000A45D0" w:rsidRPr="005402BF">
        <w:rPr>
          <w:noProof/>
          <w:lang w:val="en-US"/>
        </w:rPr>
        <w:t xml:space="preserve">Areas where </w:t>
      </w:r>
      <w:r w:rsidR="000A45D0">
        <w:rPr>
          <w:noProof/>
          <w:lang w:val="en-US"/>
        </w:rPr>
        <w:t xml:space="preserve">MLD </w:t>
      </w:r>
      <w:r w:rsidR="000A45D0" w:rsidRPr="005402BF">
        <w:rPr>
          <w:noProof/>
          <w:lang w:val="en-US"/>
        </w:rPr>
        <w:t xml:space="preserve">values lie beyond the range of </w:t>
      </w:r>
      <w:r w:rsidR="000A45D0">
        <w:rPr>
          <w:noProof/>
          <w:lang w:val="en-US"/>
        </w:rPr>
        <w:t xml:space="preserve">MLD </w:t>
      </w:r>
      <w:r w:rsidR="000A45D0" w:rsidRPr="005402BF">
        <w:rPr>
          <w:noProof/>
          <w:lang w:val="en-US"/>
        </w:rPr>
        <w:t xml:space="preserve">values associated </w:t>
      </w:r>
      <w:proofErr w:type="spellStart"/>
      <w:r w:rsidR="000A45D0" w:rsidRPr="005402BF">
        <w:t>with</w:t>
      </w:r>
      <w:proofErr w:type="spellEnd"/>
      <w:r w:rsidR="000A45D0" w:rsidRPr="005402BF">
        <w:t xml:space="preserve"> the </w:t>
      </w:r>
      <w:proofErr w:type="spellStart"/>
      <w:r w:rsidR="00AF7BE8">
        <w:t>observed</w:t>
      </w:r>
      <w:proofErr w:type="spellEnd"/>
      <w:r w:rsidR="00AF7BE8">
        <w:t xml:space="preserve"> sets</w:t>
      </w:r>
      <w:r w:rsidR="000A45D0" w:rsidRPr="005402BF">
        <w:rPr>
          <w:rFonts w:cstheme="minorHAnsi"/>
        </w:rPr>
        <w:t xml:space="preserve"> </w:t>
      </w:r>
      <w:proofErr w:type="spellStart"/>
      <w:r w:rsidR="000A45D0" w:rsidRPr="005402BF">
        <w:rPr>
          <w:rFonts w:cstheme="minorHAnsi"/>
        </w:rPr>
        <w:t>appear</w:t>
      </w:r>
      <w:proofErr w:type="spellEnd"/>
      <w:r w:rsidR="000A45D0" w:rsidRPr="005402BF">
        <w:rPr>
          <w:rFonts w:cstheme="minorHAnsi"/>
        </w:rPr>
        <w:t xml:space="preserve"> in transparent </w:t>
      </w:r>
      <w:proofErr w:type="spellStart"/>
      <w:r w:rsidR="000A45D0" w:rsidRPr="005402BF">
        <w:rPr>
          <w:rFonts w:cstheme="minorHAnsi"/>
        </w:rPr>
        <w:t>grey</w:t>
      </w:r>
      <w:proofErr w:type="spellEnd"/>
      <w:r w:rsidR="000A45D0" w:rsidRPr="005402BF">
        <w:rPr>
          <w:rFonts w:cstheme="minorHAnsi"/>
        </w:rPr>
        <w:t>.</w:t>
      </w:r>
    </w:p>
    <w:p w14:paraId="690C3229" w14:textId="77777777" w:rsidR="00783716" w:rsidRDefault="00783716" w:rsidP="00212237">
      <w:r w:rsidRPr="00783716">
        <w:rPr>
          <w:noProof/>
          <w:lang w:eastAsia="fr-FR"/>
        </w:rPr>
        <w:lastRenderedPageBreak/>
        <w:drawing>
          <wp:inline distT="0" distB="0" distL="0" distR="0" wp14:anchorId="59BEE706" wp14:editId="0BB1B0F1">
            <wp:extent cx="4876529" cy="3657600"/>
            <wp:effectExtent l="0" t="0" r="635" b="0"/>
            <wp:docPr id="21" name="Image 21" descr="E:\IRD\HabitatModeling\environmental_envelopes_maps\ao_tke_clim_quart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IRD\HabitatModeling\environmental_envelopes_maps\ao_tke_clim_quarters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529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04079" w14:textId="3ADDC646" w:rsidR="00E57E11" w:rsidRPr="00E3246B" w:rsidRDefault="00783716" w:rsidP="00212237">
      <w:r w:rsidRPr="00783716">
        <w:rPr>
          <w:noProof/>
          <w:lang w:eastAsia="fr-FR"/>
        </w:rPr>
        <w:drawing>
          <wp:inline distT="0" distB="0" distL="0" distR="0" wp14:anchorId="301BAA1C" wp14:editId="026CB3C1">
            <wp:extent cx="4876529" cy="3657600"/>
            <wp:effectExtent l="0" t="0" r="635" b="0"/>
            <wp:docPr id="22" name="Image 22" descr="E:\IRD\HabitatModeling\environmental_envelopes_maps\io_tke_clim_quart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IRD\HabitatModeling\environmental_envelopes_maps\io_tke_clim_quarter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529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77281" w14:textId="3FB64B82" w:rsidR="002D0F6C" w:rsidRDefault="00A104F4" w:rsidP="00212237">
      <w:pPr>
        <w:rPr>
          <w:noProof/>
          <w:lang w:val="en-US"/>
        </w:rPr>
      </w:pPr>
      <w:r>
        <w:rPr>
          <w:noProof/>
          <w:lang w:val="en-US"/>
        </w:rPr>
        <w:t xml:space="preserve">Figure </w:t>
      </w:r>
      <w:r w:rsidR="005A0344">
        <w:rPr>
          <w:noProof/>
          <w:lang w:val="en-US"/>
        </w:rPr>
        <w:t>B</w:t>
      </w:r>
      <w:r>
        <w:rPr>
          <w:noProof/>
          <w:lang w:val="en-US"/>
        </w:rPr>
        <w:t>-</w:t>
      </w:r>
      <w:r w:rsidR="00EE701F">
        <w:rPr>
          <w:noProof/>
          <w:lang w:val="en-US"/>
        </w:rPr>
        <w:t>5</w:t>
      </w:r>
      <w:r w:rsidRPr="00F65C18">
        <w:rPr>
          <w:noProof/>
          <w:lang w:val="en-US"/>
        </w:rPr>
        <w:t xml:space="preserve">: </w:t>
      </w:r>
      <w:r w:rsidR="00EE701F">
        <w:rPr>
          <w:noProof/>
          <w:lang w:val="en-US"/>
        </w:rPr>
        <w:t>M</w:t>
      </w:r>
      <w:r w:rsidR="00C9382E">
        <w:rPr>
          <w:noProof/>
          <w:lang w:val="en-US"/>
        </w:rPr>
        <w:t>aps of</w:t>
      </w:r>
      <w:r w:rsidRPr="00F65C18">
        <w:rPr>
          <w:noProof/>
          <w:lang w:val="en-US"/>
        </w:rPr>
        <w:t xml:space="preserve"> </w:t>
      </w:r>
      <w:r w:rsidR="0011139F">
        <w:rPr>
          <w:noProof/>
          <w:lang w:val="en-US"/>
        </w:rPr>
        <w:t xml:space="preserve">total kinetic energy </w:t>
      </w:r>
      <w:r w:rsidR="000C360B">
        <w:rPr>
          <w:noProof/>
          <w:lang w:val="en-US"/>
        </w:rPr>
        <w:t xml:space="preserve">(log-transformed) </w:t>
      </w:r>
      <w:r w:rsidR="000A45D0">
        <w:rPr>
          <w:noProof/>
          <w:lang w:val="en-US"/>
        </w:rPr>
        <w:t xml:space="preserve">(TKE) </w:t>
      </w:r>
      <w:r>
        <w:rPr>
          <w:noProof/>
          <w:lang w:val="en-US"/>
        </w:rPr>
        <w:t xml:space="preserve">in the Atlantic and Indian </w:t>
      </w:r>
      <w:r w:rsidR="003826DA">
        <w:rPr>
          <w:noProof/>
          <w:lang w:val="en-US"/>
        </w:rPr>
        <w:t>oceans</w:t>
      </w:r>
      <w:r w:rsidR="00EE701F">
        <w:rPr>
          <w:noProof/>
          <w:lang w:val="en-US"/>
        </w:rPr>
        <w:t xml:space="preserve"> </w:t>
      </w:r>
      <w:r w:rsidR="00EE701F">
        <w:t xml:space="preserve">at </w:t>
      </w:r>
      <w:proofErr w:type="spellStart"/>
      <w:r w:rsidR="00EE701F">
        <w:t>a</w:t>
      </w:r>
      <w:proofErr w:type="spellEnd"/>
      <w:r w:rsidR="00EE701F">
        <w:t xml:space="preserve"> 1</w:t>
      </w:r>
      <w:r w:rsidR="00EE701F">
        <w:rPr>
          <w:rFonts w:eastAsia="Times New Roman" w:cs="Calibri"/>
          <w:color w:val="000000"/>
          <w:lang w:eastAsia="fr-FR"/>
        </w:rPr>
        <w:t>°</w:t>
      </w:r>
      <w:r w:rsidR="00EE701F">
        <w:t xml:space="preserve"> x 1</w:t>
      </w:r>
      <w:r w:rsidR="00EE701F">
        <w:rPr>
          <w:rFonts w:eastAsia="Times New Roman" w:cs="Calibri"/>
          <w:color w:val="000000"/>
          <w:lang w:eastAsia="fr-FR"/>
        </w:rPr>
        <w:t>°</w:t>
      </w:r>
      <w:r w:rsidR="00EE701F">
        <w:t xml:space="preserve"> spatial </w:t>
      </w:r>
      <w:proofErr w:type="spellStart"/>
      <w:r w:rsidR="00EE701F">
        <w:t>resolution</w:t>
      </w:r>
      <w:proofErr w:type="spellEnd"/>
      <w:r>
        <w:rPr>
          <w:noProof/>
          <w:lang w:val="en-US"/>
        </w:rPr>
        <w:t>.</w:t>
      </w:r>
      <w:r w:rsidR="006D1C5E">
        <w:rPr>
          <w:noProof/>
          <w:lang w:val="en-US"/>
        </w:rPr>
        <w:t xml:space="preserve"> </w:t>
      </w:r>
      <w:r w:rsidR="00EE701F">
        <w:rPr>
          <w:noProof/>
          <w:lang w:val="en-US"/>
        </w:rPr>
        <w:t xml:space="preserve">For vizualization, maps are presented at a quarterly climatological resolution. </w:t>
      </w:r>
      <w:r w:rsidR="000A45D0" w:rsidRPr="005402BF">
        <w:rPr>
          <w:noProof/>
          <w:lang w:val="en-US"/>
        </w:rPr>
        <w:t xml:space="preserve">Areas where </w:t>
      </w:r>
      <w:r w:rsidR="000A45D0">
        <w:rPr>
          <w:noProof/>
          <w:lang w:val="en-US"/>
        </w:rPr>
        <w:t xml:space="preserve">TKE </w:t>
      </w:r>
      <w:r w:rsidR="000A45D0" w:rsidRPr="005402BF">
        <w:rPr>
          <w:noProof/>
          <w:lang w:val="en-US"/>
        </w:rPr>
        <w:t xml:space="preserve">values lie beyond the range of </w:t>
      </w:r>
      <w:r w:rsidR="000A45D0">
        <w:rPr>
          <w:noProof/>
          <w:lang w:val="en-US"/>
        </w:rPr>
        <w:t xml:space="preserve">TKE </w:t>
      </w:r>
      <w:r w:rsidR="000A45D0" w:rsidRPr="005402BF">
        <w:rPr>
          <w:noProof/>
          <w:lang w:val="en-US"/>
        </w:rPr>
        <w:t xml:space="preserve">values associated </w:t>
      </w:r>
      <w:proofErr w:type="spellStart"/>
      <w:r w:rsidR="000A45D0" w:rsidRPr="005402BF">
        <w:t>with</w:t>
      </w:r>
      <w:proofErr w:type="spellEnd"/>
      <w:r w:rsidR="000A45D0" w:rsidRPr="005402BF">
        <w:t xml:space="preserve"> the </w:t>
      </w:r>
      <w:proofErr w:type="spellStart"/>
      <w:r w:rsidR="00AF7BE8">
        <w:t>observed</w:t>
      </w:r>
      <w:proofErr w:type="spellEnd"/>
      <w:r w:rsidR="00AF7BE8">
        <w:t xml:space="preserve"> sets</w:t>
      </w:r>
      <w:r w:rsidR="000A45D0" w:rsidRPr="005402BF">
        <w:rPr>
          <w:rFonts w:cstheme="minorHAnsi"/>
        </w:rPr>
        <w:t xml:space="preserve"> </w:t>
      </w:r>
      <w:proofErr w:type="spellStart"/>
      <w:r w:rsidR="000A45D0" w:rsidRPr="005402BF">
        <w:rPr>
          <w:rFonts w:cstheme="minorHAnsi"/>
        </w:rPr>
        <w:t>appear</w:t>
      </w:r>
      <w:proofErr w:type="spellEnd"/>
      <w:r w:rsidR="000A45D0" w:rsidRPr="005402BF">
        <w:rPr>
          <w:rFonts w:cstheme="minorHAnsi"/>
        </w:rPr>
        <w:t xml:space="preserve"> in transparent </w:t>
      </w:r>
      <w:proofErr w:type="spellStart"/>
      <w:r w:rsidR="000A45D0" w:rsidRPr="005402BF">
        <w:rPr>
          <w:rFonts w:cstheme="minorHAnsi"/>
        </w:rPr>
        <w:t>grey</w:t>
      </w:r>
      <w:proofErr w:type="spellEnd"/>
      <w:r w:rsidR="000A45D0" w:rsidRPr="005402BF">
        <w:rPr>
          <w:rFonts w:cstheme="minorHAnsi"/>
        </w:rPr>
        <w:t>.</w:t>
      </w:r>
    </w:p>
    <w:p w14:paraId="0A981A87" w14:textId="77777777" w:rsidR="00783716" w:rsidRDefault="00783716" w:rsidP="00212237">
      <w:r w:rsidRPr="00783716">
        <w:rPr>
          <w:noProof/>
          <w:lang w:eastAsia="fr-FR"/>
        </w:rPr>
        <w:lastRenderedPageBreak/>
        <w:drawing>
          <wp:inline distT="0" distB="0" distL="0" distR="0" wp14:anchorId="724D2170" wp14:editId="1408BB2E">
            <wp:extent cx="4876529" cy="3657600"/>
            <wp:effectExtent l="0" t="0" r="635" b="0"/>
            <wp:docPr id="23" name="Image 23" descr="E:\IRD\HabitatModeling\environmental_envelopes_maps\ao_sal_clim_quart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IRD\HabitatModeling\environmental_envelopes_maps\ao_sal_clim_quarters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529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7C53F" w14:textId="2E017FFF" w:rsidR="001C739B" w:rsidRPr="00E3246B" w:rsidRDefault="00783716" w:rsidP="00212237">
      <w:r w:rsidRPr="00783716">
        <w:rPr>
          <w:noProof/>
          <w:lang w:eastAsia="fr-FR"/>
        </w:rPr>
        <w:drawing>
          <wp:inline distT="0" distB="0" distL="0" distR="0" wp14:anchorId="2C37C78C" wp14:editId="65665F00">
            <wp:extent cx="4876529" cy="3657600"/>
            <wp:effectExtent l="0" t="0" r="635" b="0"/>
            <wp:docPr id="24" name="Image 24" descr="E:\IRD\HabitatModeling\environmental_envelopes_maps\io_sal_clim_quart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IRD\HabitatModeling\environmental_envelopes_maps\io_sal_clim_quarters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529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F20A4" w14:textId="5059DF76" w:rsidR="00A104F4" w:rsidRPr="00F65C18" w:rsidRDefault="00A104F4" w:rsidP="00212237">
      <w:pPr>
        <w:rPr>
          <w:noProof/>
          <w:lang w:val="en-US"/>
        </w:rPr>
      </w:pPr>
      <w:r>
        <w:rPr>
          <w:noProof/>
          <w:lang w:val="en-US"/>
        </w:rPr>
        <w:t xml:space="preserve">Figure </w:t>
      </w:r>
      <w:r w:rsidR="005A0344">
        <w:rPr>
          <w:noProof/>
          <w:lang w:val="en-US"/>
        </w:rPr>
        <w:t>B</w:t>
      </w:r>
      <w:r>
        <w:rPr>
          <w:noProof/>
          <w:lang w:val="en-US"/>
        </w:rPr>
        <w:t>-</w:t>
      </w:r>
      <w:r w:rsidR="00EE701F">
        <w:rPr>
          <w:noProof/>
          <w:lang w:val="en-US"/>
        </w:rPr>
        <w:t>6</w:t>
      </w:r>
      <w:r w:rsidRPr="00F65C18">
        <w:rPr>
          <w:noProof/>
          <w:lang w:val="en-US"/>
        </w:rPr>
        <w:t xml:space="preserve">: </w:t>
      </w:r>
      <w:r w:rsidR="00EE701F">
        <w:rPr>
          <w:noProof/>
          <w:lang w:val="en-US"/>
        </w:rPr>
        <w:t>M</w:t>
      </w:r>
      <w:r w:rsidR="00C9382E">
        <w:rPr>
          <w:noProof/>
          <w:lang w:val="en-US"/>
        </w:rPr>
        <w:t>aps of</w:t>
      </w:r>
      <w:r w:rsidRPr="00F65C18">
        <w:rPr>
          <w:noProof/>
          <w:lang w:val="en-US"/>
        </w:rPr>
        <w:t xml:space="preserve"> </w:t>
      </w:r>
      <w:r w:rsidR="0011139F">
        <w:rPr>
          <w:noProof/>
          <w:lang w:val="en-US"/>
        </w:rPr>
        <w:t>salinity</w:t>
      </w:r>
      <w:r w:rsidR="000A45D0">
        <w:rPr>
          <w:noProof/>
          <w:lang w:val="en-US"/>
        </w:rPr>
        <w:t xml:space="preserve"> (SAL)</w:t>
      </w:r>
      <w:r w:rsidR="0011139F">
        <w:rPr>
          <w:noProof/>
          <w:lang w:val="en-US"/>
        </w:rPr>
        <w:t xml:space="preserve"> </w:t>
      </w:r>
      <w:r>
        <w:rPr>
          <w:noProof/>
          <w:lang w:val="en-US"/>
        </w:rPr>
        <w:t>in the A</w:t>
      </w:r>
      <w:r w:rsidR="002D0F6C">
        <w:rPr>
          <w:noProof/>
          <w:lang w:val="en-US"/>
        </w:rPr>
        <w:t xml:space="preserve">tlantic and Indian </w:t>
      </w:r>
      <w:r w:rsidR="003826DA">
        <w:rPr>
          <w:noProof/>
          <w:lang w:val="en-US"/>
        </w:rPr>
        <w:t>oceans</w:t>
      </w:r>
      <w:r w:rsidR="00EE701F">
        <w:rPr>
          <w:noProof/>
          <w:lang w:val="en-US"/>
        </w:rPr>
        <w:t xml:space="preserve"> </w:t>
      </w:r>
      <w:r w:rsidR="00EE701F">
        <w:t xml:space="preserve">at </w:t>
      </w:r>
      <w:proofErr w:type="spellStart"/>
      <w:r w:rsidR="00EE701F">
        <w:t>a</w:t>
      </w:r>
      <w:proofErr w:type="spellEnd"/>
      <w:r w:rsidR="00EE701F">
        <w:t xml:space="preserve"> 1</w:t>
      </w:r>
      <w:r w:rsidR="00EE701F">
        <w:rPr>
          <w:rFonts w:eastAsia="Times New Roman" w:cs="Calibri"/>
          <w:color w:val="000000"/>
          <w:lang w:eastAsia="fr-FR"/>
        </w:rPr>
        <w:t>°</w:t>
      </w:r>
      <w:r w:rsidR="00EE701F">
        <w:t xml:space="preserve"> x 1</w:t>
      </w:r>
      <w:r w:rsidR="00EE701F">
        <w:rPr>
          <w:rFonts w:eastAsia="Times New Roman" w:cs="Calibri"/>
          <w:color w:val="000000"/>
          <w:lang w:eastAsia="fr-FR"/>
        </w:rPr>
        <w:t>°</w:t>
      </w:r>
      <w:r w:rsidR="00EE701F">
        <w:t xml:space="preserve"> spatial </w:t>
      </w:r>
      <w:proofErr w:type="spellStart"/>
      <w:r w:rsidR="00EE701F">
        <w:t>resolution</w:t>
      </w:r>
      <w:proofErr w:type="spellEnd"/>
      <w:r w:rsidR="0011139F">
        <w:rPr>
          <w:noProof/>
          <w:lang w:val="en-US"/>
        </w:rPr>
        <w:t>.</w:t>
      </w:r>
      <w:r w:rsidR="006D1C5E">
        <w:rPr>
          <w:noProof/>
          <w:lang w:val="en-US"/>
        </w:rPr>
        <w:t xml:space="preserve"> </w:t>
      </w:r>
      <w:r w:rsidR="00EE701F">
        <w:rPr>
          <w:noProof/>
          <w:lang w:val="en-US"/>
        </w:rPr>
        <w:t xml:space="preserve">For vizualization, maps are presented at a quarterly climatological resolution. </w:t>
      </w:r>
      <w:r w:rsidR="000A45D0" w:rsidRPr="005402BF">
        <w:rPr>
          <w:noProof/>
          <w:lang w:val="en-US"/>
        </w:rPr>
        <w:t xml:space="preserve">Areas where </w:t>
      </w:r>
      <w:r w:rsidR="000A45D0">
        <w:rPr>
          <w:noProof/>
          <w:lang w:val="en-US"/>
        </w:rPr>
        <w:t xml:space="preserve">SAL </w:t>
      </w:r>
      <w:r w:rsidR="000A45D0" w:rsidRPr="005402BF">
        <w:rPr>
          <w:noProof/>
          <w:lang w:val="en-US"/>
        </w:rPr>
        <w:t xml:space="preserve">values lie beyond the range of </w:t>
      </w:r>
      <w:r w:rsidR="000A45D0">
        <w:rPr>
          <w:noProof/>
          <w:lang w:val="en-US"/>
        </w:rPr>
        <w:t xml:space="preserve">SAL </w:t>
      </w:r>
      <w:r w:rsidR="000A45D0" w:rsidRPr="005402BF">
        <w:rPr>
          <w:noProof/>
          <w:lang w:val="en-US"/>
        </w:rPr>
        <w:t xml:space="preserve">values associated </w:t>
      </w:r>
      <w:proofErr w:type="spellStart"/>
      <w:r w:rsidR="000A45D0" w:rsidRPr="005402BF">
        <w:t>with</w:t>
      </w:r>
      <w:proofErr w:type="spellEnd"/>
      <w:r w:rsidR="000A45D0" w:rsidRPr="005402BF">
        <w:t xml:space="preserve"> the </w:t>
      </w:r>
      <w:proofErr w:type="spellStart"/>
      <w:r w:rsidR="00AF7BE8">
        <w:t>observed</w:t>
      </w:r>
      <w:proofErr w:type="spellEnd"/>
      <w:r w:rsidR="00AF7BE8">
        <w:t xml:space="preserve"> sets</w:t>
      </w:r>
      <w:r w:rsidR="000A45D0" w:rsidRPr="005402BF">
        <w:rPr>
          <w:rFonts w:cstheme="minorHAnsi"/>
        </w:rPr>
        <w:t xml:space="preserve"> </w:t>
      </w:r>
      <w:proofErr w:type="spellStart"/>
      <w:r w:rsidR="000A45D0" w:rsidRPr="005402BF">
        <w:rPr>
          <w:rFonts w:cstheme="minorHAnsi"/>
        </w:rPr>
        <w:t>appear</w:t>
      </w:r>
      <w:proofErr w:type="spellEnd"/>
      <w:r w:rsidR="000A45D0" w:rsidRPr="005402BF">
        <w:rPr>
          <w:rFonts w:cstheme="minorHAnsi"/>
        </w:rPr>
        <w:t xml:space="preserve"> in transparent </w:t>
      </w:r>
      <w:proofErr w:type="spellStart"/>
      <w:r w:rsidR="000A45D0" w:rsidRPr="005402BF">
        <w:rPr>
          <w:rFonts w:cstheme="minorHAnsi"/>
        </w:rPr>
        <w:t>grey</w:t>
      </w:r>
      <w:proofErr w:type="spellEnd"/>
      <w:r w:rsidR="000A45D0" w:rsidRPr="005402BF">
        <w:rPr>
          <w:rFonts w:cstheme="minorHAnsi"/>
        </w:rPr>
        <w:t>.</w:t>
      </w:r>
    </w:p>
    <w:p w14:paraId="32EEF24B" w14:textId="77777777" w:rsidR="00543BF7" w:rsidRDefault="00543BF7" w:rsidP="00212237">
      <w:pPr>
        <w:rPr>
          <w:noProof/>
          <w:lang w:val="en-US"/>
        </w:rPr>
      </w:pPr>
      <w:r w:rsidRPr="00543BF7">
        <w:rPr>
          <w:noProof/>
          <w:lang w:eastAsia="fr-FR"/>
        </w:rPr>
        <w:lastRenderedPageBreak/>
        <w:drawing>
          <wp:inline distT="0" distB="0" distL="0" distR="0" wp14:anchorId="30D8243E" wp14:editId="6EF32853">
            <wp:extent cx="4876529" cy="3657600"/>
            <wp:effectExtent l="0" t="0" r="635" b="0"/>
            <wp:docPr id="25" name="Image 25" descr="E:\IRD\HabitatModeling\environmental_envelopes_maps\ao_fod_clim_quart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IRD\HabitatModeling\environmental_envelopes_maps\ao_fod_clim_quarters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529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0529D" w14:textId="015EF523" w:rsidR="00BB193D" w:rsidRPr="00F65C18" w:rsidRDefault="00543BF7" w:rsidP="00212237">
      <w:pPr>
        <w:rPr>
          <w:noProof/>
          <w:lang w:val="en-US"/>
        </w:rPr>
      </w:pPr>
      <w:r w:rsidRPr="00543BF7">
        <w:rPr>
          <w:noProof/>
          <w:lang w:eastAsia="fr-FR"/>
        </w:rPr>
        <w:drawing>
          <wp:inline distT="0" distB="0" distL="0" distR="0" wp14:anchorId="1E5C585D" wp14:editId="66B538C0">
            <wp:extent cx="4876529" cy="3657600"/>
            <wp:effectExtent l="0" t="0" r="635" b="0"/>
            <wp:docPr id="26" name="Image 26" descr="E:\IRD\HabitatModeling\environmental_envelopes_maps\io_fod_clim_quart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IRD\HabitatModeling\environmental_envelopes_maps\io_fod_clim_quarters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529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E1AB0" w14:textId="5203A97F" w:rsidR="00A104F4" w:rsidRPr="00F65C18" w:rsidRDefault="00A104F4" w:rsidP="00A104F4">
      <w:pPr>
        <w:rPr>
          <w:noProof/>
          <w:lang w:val="en-US"/>
        </w:rPr>
      </w:pPr>
      <w:r>
        <w:rPr>
          <w:noProof/>
          <w:lang w:val="en-US"/>
        </w:rPr>
        <w:t xml:space="preserve">Figure </w:t>
      </w:r>
      <w:r w:rsidR="005A0344">
        <w:rPr>
          <w:noProof/>
          <w:lang w:val="en-US"/>
        </w:rPr>
        <w:t>B</w:t>
      </w:r>
      <w:r>
        <w:rPr>
          <w:noProof/>
          <w:lang w:val="en-US"/>
        </w:rPr>
        <w:t>-</w:t>
      </w:r>
      <w:r w:rsidR="00EE701F">
        <w:rPr>
          <w:noProof/>
          <w:lang w:val="en-US"/>
        </w:rPr>
        <w:t>7: M</w:t>
      </w:r>
      <w:r w:rsidR="00C9382E">
        <w:rPr>
          <w:noProof/>
          <w:lang w:val="en-US"/>
        </w:rPr>
        <w:t>aps of</w:t>
      </w:r>
      <w:r w:rsidRPr="00F65C18">
        <w:rPr>
          <w:noProof/>
          <w:lang w:val="en-US"/>
        </w:rPr>
        <w:t xml:space="preserve"> </w:t>
      </w:r>
      <w:r w:rsidR="0011139F">
        <w:rPr>
          <w:noProof/>
          <w:lang w:val="en-US"/>
        </w:rPr>
        <w:t xml:space="preserve">floating objects density </w:t>
      </w:r>
      <w:r w:rsidR="000A45D0">
        <w:rPr>
          <w:noProof/>
          <w:lang w:val="en-US"/>
        </w:rPr>
        <w:t xml:space="preserve">(FOBs_DENS) </w:t>
      </w:r>
      <w:r>
        <w:rPr>
          <w:noProof/>
          <w:lang w:val="en-US"/>
        </w:rPr>
        <w:t xml:space="preserve">in the Atlantic and Indian </w:t>
      </w:r>
      <w:r w:rsidR="003826DA">
        <w:rPr>
          <w:noProof/>
          <w:lang w:val="en-US"/>
        </w:rPr>
        <w:t>oceans</w:t>
      </w:r>
      <w:r w:rsidR="00EE701F">
        <w:rPr>
          <w:noProof/>
          <w:lang w:val="en-US"/>
        </w:rPr>
        <w:t xml:space="preserve"> </w:t>
      </w:r>
      <w:r w:rsidR="00EE701F">
        <w:t xml:space="preserve">at </w:t>
      </w:r>
      <w:proofErr w:type="spellStart"/>
      <w:r w:rsidR="00EE701F">
        <w:t>a</w:t>
      </w:r>
      <w:proofErr w:type="spellEnd"/>
      <w:r w:rsidR="00EE701F">
        <w:t xml:space="preserve"> 1</w:t>
      </w:r>
      <w:r w:rsidR="00EE701F">
        <w:rPr>
          <w:rFonts w:eastAsia="Times New Roman" w:cs="Calibri"/>
          <w:color w:val="000000"/>
          <w:lang w:eastAsia="fr-FR"/>
        </w:rPr>
        <w:t>°</w:t>
      </w:r>
      <w:r w:rsidR="00EE701F">
        <w:t xml:space="preserve"> x 1</w:t>
      </w:r>
      <w:r w:rsidR="00EE701F">
        <w:rPr>
          <w:rFonts w:eastAsia="Times New Roman" w:cs="Calibri"/>
          <w:color w:val="000000"/>
          <w:lang w:eastAsia="fr-FR"/>
        </w:rPr>
        <w:t>°</w:t>
      </w:r>
      <w:r w:rsidR="00EE701F">
        <w:t xml:space="preserve"> spatial </w:t>
      </w:r>
      <w:proofErr w:type="spellStart"/>
      <w:r w:rsidR="00EE701F">
        <w:t>resolution</w:t>
      </w:r>
      <w:proofErr w:type="spellEnd"/>
      <w:r>
        <w:rPr>
          <w:noProof/>
          <w:lang w:val="en-US"/>
        </w:rPr>
        <w:t>.</w:t>
      </w:r>
      <w:r w:rsidR="006D1C5E">
        <w:rPr>
          <w:noProof/>
          <w:lang w:val="en-US"/>
        </w:rPr>
        <w:t xml:space="preserve"> </w:t>
      </w:r>
      <w:r w:rsidR="00EE701F">
        <w:rPr>
          <w:noProof/>
          <w:lang w:val="en-US"/>
        </w:rPr>
        <w:t xml:space="preserve">For vizualization, maps are presented at a quarterly climatological resolution. </w:t>
      </w:r>
      <w:r w:rsidR="000A45D0" w:rsidRPr="005402BF">
        <w:rPr>
          <w:noProof/>
          <w:lang w:val="en-US"/>
        </w:rPr>
        <w:t xml:space="preserve">Areas where </w:t>
      </w:r>
      <w:r w:rsidR="000A45D0">
        <w:rPr>
          <w:noProof/>
          <w:lang w:val="en-US"/>
        </w:rPr>
        <w:t>FOBs_DENS</w:t>
      </w:r>
      <w:r w:rsidR="000A45D0" w:rsidRPr="005402BF">
        <w:rPr>
          <w:noProof/>
          <w:lang w:val="en-US"/>
        </w:rPr>
        <w:t xml:space="preserve"> values lie beyond the range of </w:t>
      </w:r>
      <w:r w:rsidR="000A45D0">
        <w:rPr>
          <w:noProof/>
          <w:lang w:val="en-US"/>
        </w:rPr>
        <w:t>FOBs_DENS</w:t>
      </w:r>
      <w:r w:rsidR="000A45D0" w:rsidRPr="005402BF">
        <w:rPr>
          <w:noProof/>
          <w:lang w:val="en-US"/>
        </w:rPr>
        <w:t xml:space="preserve"> values associated </w:t>
      </w:r>
      <w:proofErr w:type="spellStart"/>
      <w:r w:rsidR="000A45D0" w:rsidRPr="005402BF">
        <w:t>with</w:t>
      </w:r>
      <w:proofErr w:type="spellEnd"/>
      <w:r w:rsidR="000A45D0" w:rsidRPr="005402BF">
        <w:t xml:space="preserve"> the </w:t>
      </w:r>
      <w:proofErr w:type="spellStart"/>
      <w:r w:rsidR="00AF7BE8">
        <w:t>observed</w:t>
      </w:r>
      <w:proofErr w:type="spellEnd"/>
      <w:r w:rsidR="00AF7BE8">
        <w:t xml:space="preserve"> sets</w:t>
      </w:r>
      <w:r w:rsidR="000A45D0" w:rsidRPr="005402BF">
        <w:rPr>
          <w:rFonts w:cstheme="minorHAnsi"/>
        </w:rPr>
        <w:t xml:space="preserve"> </w:t>
      </w:r>
      <w:proofErr w:type="spellStart"/>
      <w:r w:rsidR="000A45D0" w:rsidRPr="005402BF">
        <w:rPr>
          <w:rFonts w:cstheme="minorHAnsi"/>
        </w:rPr>
        <w:t>appear</w:t>
      </w:r>
      <w:proofErr w:type="spellEnd"/>
      <w:r w:rsidR="000A45D0" w:rsidRPr="005402BF">
        <w:rPr>
          <w:rFonts w:cstheme="minorHAnsi"/>
        </w:rPr>
        <w:t xml:space="preserve"> in transparent </w:t>
      </w:r>
      <w:proofErr w:type="spellStart"/>
      <w:r w:rsidR="000A45D0" w:rsidRPr="005402BF">
        <w:rPr>
          <w:rFonts w:cstheme="minorHAnsi"/>
        </w:rPr>
        <w:t>grey</w:t>
      </w:r>
      <w:proofErr w:type="spellEnd"/>
      <w:r w:rsidR="000A45D0" w:rsidRPr="005402BF">
        <w:rPr>
          <w:rFonts w:cstheme="minorHAnsi"/>
        </w:rPr>
        <w:t>.</w:t>
      </w:r>
    </w:p>
    <w:p w14:paraId="79D2C0FA" w14:textId="77777777" w:rsidR="00BB193D" w:rsidRDefault="00BB193D" w:rsidP="00A104F4">
      <w:pPr>
        <w:rPr>
          <w:noProof/>
          <w:lang w:val="en-US"/>
        </w:rPr>
      </w:pPr>
    </w:p>
    <w:p w14:paraId="302566F6" w14:textId="77777777" w:rsidR="00964C42" w:rsidRDefault="00964C42" w:rsidP="00A104F4">
      <w:pPr>
        <w:rPr>
          <w:noProof/>
          <w:lang w:val="en-US"/>
        </w:rPr>
      </w:pPr>
    </w:p>
    <w:p w14:paraId="36AA47A2" w14:textId="77777777" w:rsidR="00EE701F" w:rsidRDefault="00EE701F" w:rsidP="00EE701F">
      <w:pPr>
        <w:rPr>
          <w:noProof/>
          <w:lang w:val="en-US"/>
        </w:rPr>
      </w:pPr>
      <w:r w:rsidRPr="00705284">
        <w:rPr>
          <w:noProof/>
          <w:lang w:eastAsia="fr-FR"/>
        </w:rPr>
        <w:lastRenderedPageBreak/>
        <w:drawing>
          <wp:inline distT="0" distB="0" distL="0" distR="0" wp14:anchorId="168F2E35" wp14:editId="0DEC661F">
            <wp:extent cx="5760720" cy="5760720"/>
            <wp:effectExtent l="0" t="0" r="1905" b="1905"/>
            <wp:docPr id="1" name="Image 1" descr="E:\IRD\HabitatModeling\exploration_covariates\ao_spearman_cor_no_outliers_no_lat_l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RD\HabitatModeling\exploration_covariates\ao_spearman_cor_no_outliers_no_lat_lon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ADA02" w14:textId="7F89204F" w:rsidR="00EE701F" w:rsidRDefault="00EE701F" w:rsidP="00EE701F">
      <w:pPr>
        <w:rPr>
          <w:noProof/>
          <w:lang w:val="en-US"/>
        </w:rPr>
      </w:pPr>
      <w:r>
        <w:rPr>
          <w:noProof/>
          <w:lang w:val="en-US"/>
        </w:rPr>
        <w:t xml:space="preserve">Figure </w:t>
      </w:r>
      <w:r w:rsidR="005A0344">
        <w:rPr>
          <w:noProof/>
          <w:lang w:val="en-US"/>
        </w:rPr>
        <w:t>B</w:t>
      </w:r>
      <w:r>
        <w:rPr>
          <w:noProof/>
          <w:lang w:val="en-US"/>
        </w:rPr>
        <w:t xml:space="preserve">-8: </w:t>
      </w:r>
      <w:proofErr w:type="spellStart"/>
      <w:r w:rsidRPr="009E6804">
        <w:rPr>
          <w:rFonts w:cstheme="minorHAnsi"/>
        </w:rPr>
        <w:t>Spearman’s</w:t>
      </w:r>
      <w:proofErr w:type="spellEnd"/>
      <w:r w:rsidRPr="009E6804">
        <w:rPr>
          <w:rFonts w:cstheme="minorHAnsi"/>
        </w:rPr>
        <w:t xml:space="preserve"> </w:t>
      </w:r>
      <w:proofErr w:type="spellStart"/>
      <w:r w:rsidRPr="009E6804">
        <w:rPr>
          <w:rFonts w:cstheme="minorHAnsi"/>
        </w:rPr>
        <w:t>rank</w:t>
      </w:r>
      <w:proofErr w:type="spellEnd"/>
      <w:r w:rsidRPr="009E6804">
        <w:rPr>
          <w:rFonts w:cstheme="minorHAnsi"/>
        </w:rPr>
        <w:t xml:space="preserve"> </w:t>
      </w:r>
      <w:proofErr w:type="spellStart"/>
      <w:r w:rsidRPr="009E6804">
        <w:rPr>
          <w:rFonts w:cstheme="minorHAnsi"/>
        </w:rPr>
        <w:t>correlation</w:t>
      </w:r>
      <w:proofErr w:type="spellEnd"/>
      <w:r w:rsidRPr="009E6804">
        <w:rPr>
          <w:rFonts w:cstheme="minorHAnsi"/>
        </w:rPr>
        <w:t xml:space="preserve"> coefficients</w:t>
      </w:r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with</w:t>
      </w:r>
      <w:proofErr w:type="spellEnd"/>
      <w:r>
        <w:rPr>
          <w:rFonts w:cstheme="minorHAnsi"/>
        </w:rPr>
        <w:t xml:space="preserve"> </w:t>
      </w:r>
      <w:r>
        <w:rPr>
          <w:noProof/>
          <w:lang w:val="en-US"/>
        </w:rPr>
        <w:t>text</w:t>
      </w:r>
      <w:r w:rsidRPr="00DA10CF">
        <w:rPr>
          <w:noProof/>
          <w:lang w:val="en-US"/>
        </w:rPr>
        <w:t xml:space="preserve"> size p</w:t>
      </w:r>
      <w:r>
        <w:rPr>
          <w:noProof/>
          <w:lang w:val="en-US"/>
        </w:rPr>
        <w:t>roportional to correlations</w:t>
      </w:r>
      <w:r>
        <w:rPr>
          <w:rFonts w:cstheme="minorHAnsi"/>
        </w:rPr>
        <w:t xml:space="preserve"> (</w:t>
      </w:r>
      <w:proofErr w:type="spellStart"/>
      <w:r>
        <w:rPr>
          <w:rFonts w:cstheme="minorHAnsi"/>
        </w:rPr>
        <w:t>upper</w:t>
      </w:r>
      <w:proofErr w:type="spellEnd"/>
      <w:r>
        <w:rPr>
          <w:rFonts w:cstheme="minorHAnsi"/>
        </w:rPr>
        <w:t xml:space="preserve"> panels) and </w:t>
      </w:r>
      <w:proofErr w:type="spellStart"/>
      <w:r>
        <w:rPr>
          <w:rFonts w:cstheme="minorHAnsi"/>
        </w:rPr>
        <w:t>scatterplots</w:t>
      </w:r>
      <w:proofErr w:type="spellEnd"/>
      <w:r w:rsidRPr="009E6804">
        <w:rPr>
          <w:rFonts w:cstheme="minorHAnsi"/>
        </w:rPr>
        <w:t xml:space="preserve"> </w:t>
      </w:r>
      <w:r>
        <w:rPr>
          <w:rFonts w:cstheme="minorHAnsi"/>
        </w:rPr>
        <w:t>(</w:t>
      </w:r>
      <w:proofErr w:type="spellStart"/>
      <w:r>
        <w:rPr>
          <w:rFonts w:cstheme="minorHAnsi"/>
        </w:rPr>
        <w:t>lower</w:t>
      </w:r>
      <w:proofErr w:type="spellEnd"/>
      <w:r>
        <w:rPr>
          <w:rFonts w:cstheme="minorHAnsi"/>
        </w:rPr>
        <w:t xml:space="preserve"> panels) </w:t>
      </w:r>
      <w:proofErr w:type="spellStart"/>
      <w:r w:rsidRPr="009E6804">
        <w:rPr>
          <w:rFonts w:cstheme="minorHAnsi"/>
        </w:rPr>
        <w:t>between</w:t>
      </w:r>
      <w:proofErr w:type="spellEnd"/>
      <w:r w:rsidRPr="009E6804">
        <w:rPr>
          <w:rFonts w:cstheme="minorHAnsi"/>
        </w:rPr>
        <w:t xml:space="preserve"> all pairs </w:t>
      </w:r>
      <w:r>
        <w:rPr>
          <w:noProof/>
          <w:lang w:val="en-US"/>
        </w:rPr>
        <w:t xml:space="preserve">of environmental covariates in Atlantic Ocean </w:t>
      </w:r>
      <w:bookmarkStart w:id="0" w:name="_GoBack"/>
      <w:bookmarkEnd w:id="0"/>
      <w:r>
        <w:rPr>
          <w:noProof/>
          <w:lang w:val="en-US"/>
        </w:rPr>
        <w:t xml:space="preserve">fishing sets. </w:t>
      </w:r>
    </w:p>
    <w:p w14:paraId="12DA557F" w14:textId="77777777" w:rsidR="00EE701F" w:rsidRDefault="00EE701F" w:rsidP="00EE701F">
      <w:pPr>
        <w:rPr>
          <w:noProof/>
          <w:lang w:val="en-US"/>
        </w:rPr>
      </w:pPr>
      <w:r w:rsidRPr="00021B37">
        <w:rPr>
          <w:noProof/>
          <w:lang w:eastAsia="fr-FR"/>
        </w:rPr>
        <w:lastRenderedPageBreak/>
        <w:drawing>
          <wp:inline distT="0" distB="0" distL="0" distR="0" wp14:anchorId="411675F3" wp14:editId="15B7B815">
            <wp:extent cx="5760720" cy="5760720"/>
            <wp:effectExtent l="0" t="0" r="0" b="0"/>
            <wp:docPr id="2" name="Image 2" descr="E:\IRD\HabitatModeling\exploration_covariates\io_spearman_cor_no_outliers_no_lat_l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RD\HabitatModeling\exploration_covariates\io_spearman_cor_no_outliers_no_lat_lon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EA9A6" w14:textId="5BC7154D" w:rsidR="00EE701F" w:rsidRDefault="00EE701F" w:rsidP="00EE701F">
      <w:pPr>
        <w:rPr>
          <w:noProof/>
          <w:lang w:val="en-US"/>
        </w:rPr>
      </w:pPr>
      <w:r>
        <w:rPr>
          <w:noProof/>
          <w:lang w:val="en-US"/>
        </w:rPr>
        <w:t xml:space="preserve">Figure </w:t>
      </w:r>
      <w:r w:rsidR="005A0344">
        <w:rPr>
          <w:noProof/>
          <w:lang w:val="en-US"/>
        </w:rPr>
        <w:t>B</w:t>
      </w:r>
      <w:r>
        <w:rPr>
          <w:noProof/>
          <w:lang w:val="en-US"/>
        </w:rPr>
        <w:t xml:space="preserve">-9: </w:t>
      </w:r>
      <w:proofErr w:type="spellStart"/>
      <w:r w:rsidRPr="009E6804">
        <w:rPr>
          <w:rFonts w:cstheme="minorHAnsi"/>
        </w:rPr>
        <w:t>Spearman’s</w:t>
      </w:r>
      <w:proofErr w:type="spellEnd"/>
      <w:r w:rsidRPr="009E6804">
        <w:rPr>
          <w:rFonts w:cstheme="minorHAnsi"/>
        </w:rPr>
        <w:t xml:space="preserve"> </w:t>
      </w:r>
      <w:proofErr w:type="spellStart"/>
      <w:r w:rsidRPr="009E6804">
        <w:rPr>
          <w:rFonts w:cstheme="minorHAnsi"/>
        </w:rPr>
        <w:t>rank</w:t>
      </w:r>
      <w:proofErr w:type="spellEnd"/>
      <w:r w:rsidRPr="009E6804">
        <w:rPr>
          <w:rFonts w:cstheme="minorHAnsi"/>
        </w:rPr>
        <w:t xml:space="preserve"> </w:t>
      </w:r>
      <w:proofErr w:type="spellStart"/>
      <w:r w:rsidRPr="009E6804">
        <w:rPr>
          <w:rFonts w:cstheme="minorHAnsi"/>
        </w:rPr>
        <w:t>correlation</w:t>
      </w:r>
      <w:proofErr w:type="spellEnd"/>
      <w:r w:rsidRPr="009E6804">
        <w:rPr>
          <w:rFonts w:cstheme="minorHAnsi"/>
        </w:rPr>
        <w:t xml:space="preserve"> coefficients</w:t>
      </w:r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with</w:t>
      </w:r>
      <w:proofErr w:type="spellEnd"/>
      <w:r>
        <w:rPr>
          <w:rFonts w:cstheme="minorHAnsi"/>
        </w:rPr>
        <w:t xml:space="preserve"> </w:t>
      </w:r>
      <w:r>
        <w:rPr>
          <w:noProof/>
          <w:lang w:val="en-US"/>
        </w:rPr>
        <w:t>text</w:t>
      </w:r>
      <w:r w:rsidRPr="00DA10CF">
        <w:rPr>
          <w:noProof/>
          <w:lang w:val="en-US"/>
        </w:rPr>
        <w:t xml:space="preserve"> size p</w:t>
      </w:r>
      <w:r>
        <w:rPr>
          <w:noProof/>
          <w:lang w:val="en-US"/>
        </w:rPr>
        <w:t>roportional to correlations</w:t>
      </w:r>
      <w:r>
        <w:rPr>
          <w:rFonts w:cstheme="minorHAnsi"/>
        </w:rPr>
        <w:t xml:space="preserve"> (</w:t>
      </w:r>
      <w:proofErr w:type="spellStart"/>
      <w:r>
        <w:rPr>
          <w:rFonts w:cstheme="minorHAnsi"/>
        </w:rPr>
        <w:t>upper</w:t>
      </w:r>
      <w:proofErr w:type="spellEnd"/>
      <w:r>
        <w:rPr>
          <w:rFonts w:cstheme="minorHAnsi"/>
        </w:rPr>
        <w:t xml:space="preserve"> panels) and </w:t>
      </w:r>
      <w:proofErr w:type="spellStart"/>
      <w:r>
        <w:rPr>
          <w:rFonts w:cstheme="minorHAnsi"/>
        </w:rPr>
        <w:t>scatterplots</w:t>
      </w:r>
      <w:proofErr w:type="spellEnd"/>
      <w:r w:rsidRPr="009E6804">
        <w:rPr>
          <w:rFonts w:cstheme="minorHAnsi"/>
        </w:rPr>
        <w:t xml:space="preserve"> </w:t>
      </w:r>
      <w:r>
        <w:rPr>
          <w:rFonts w:cstheme="minorHAnsi"/>
        </w:rPr>
        <w:t>(</w:t>
      </w:r>
      <w:proofErr w:type="spellStart"/>
      <w:r>
        <w:rPr>
          <w:rFonts w:cstheme="minorHAnsi"/>
        </w:rPr>
        <w:t>lower</w:t>
      </w:r>
      <w:proofErr w:type="spellEnd"/>
      <w:r>
        <w:rPr>
          <w:rFonts w:cstheme="minorHAnsi"/>
        </w:rPr>
        <w:t xml:space="preserve"> panels) </w:t>
      </w:r>
      <w:proofErr w:type="spellStart"/>
      <w:r w:rsidRPr="009E6804">
        <w:rPr>
          <w:rFonts w:cstheme="minorHAnsi"/>
        </w:rPr>
        <w:t>between</w:t>
      </w:r>
      <w:proofErr w:type="spellEnd"/>
      <w:r w:rsidRPr="009E6804">
        <w:rPr>
          <w:rFonts w:cstheme="minorHAnsi"/>
        </w:rPr>
        <w:t xml:space="preserve"> all pairs </w:t>
      </w:r>
      <w:r>
        <w:rPr>
          <w:noProof/>
          <w:lang w:val="en-US"/>
        </w:rPr>
        <w:t xml:space="preserve">of environmental covariates in Indian Ocean fishing sets. </w:t>
      </w:r>
    </w:p>
    <w:p w14:paraId="6DBAE9DA" w14:textId="77777777" w:rsidR="00EE701F" w:rsidRPr="00F65C18" w:rsidRDefault="00EE701F" w:rsidP="00A104F4">
      <w:pPr>
        <w:rPr>
          <w:noProof/>
          <w:lang w:val="en-US"/>
        </w:rPr>
      </w:pPr>
    </w:p>
    <w:sectPr w:rsidR="00EE701F" w:rsidRPr="00F65C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EF1"/>
    <w:rsid w:val="000112C4"/>
    <w:rsid w:val="00021B37"/>
    <w:rsid w:val="00023115"/>
    <w:rsid w:val="00045866"/>
    <w:rsid w:val="000647AE"/>
    <w:rsid w:val="000674F1"/>
    <w:rsid w:val="00067EF7"/>
    <w:rsid w:val="000770FD"/>
    <w:rsid w:val="000803AF"/>
    <w:rsid w:val="000A43E5"/>
    <w:rsid w:val="000A45D0"/>
    <w:rsid w:val="000C360B"/>
    <w:rsid w:val="000E51AE"/>
    <w:rsid w:val="0011139F"/>
    <w:rsid w:val="00117D28"/>
    <w:rsid w:val="001215FF"/>
    <w:rsid w:val="00123DBD"/>
    <w:rsid w:val="00131A74"/>
    <w:rsid w:val="00161F78"/>
    <w:rsid w:val="00196D7B"/>
    <w:rsid w:val="001B099E"/>
    <w:rsid w:val="001B676F"/>
    <w:rsid w:val="001C01B8"/>
    <w:rsid w:val="001C08D4"/>
    <w:rsid w:val="001C739B"/>
    <w:rsid w:val="001E60FE"/>
    <w:rsid w:val="001E6BFA"/>
    <w:rsid w:val="00202EF1"/>
    <w:rsid w:val="00212237"/>
    <w:rsid w:val="00220B35"/>
    <w:rsid w:val="0025767B"/>
    <w:rsid w:val="00263301"/>
    <w:rsid w:val="00270227"/>
    <w:rsid w:val="00292B76"/>
    <w:rsid w:val="002A5865"/>
    <w:rsid w:val="002B2943"/>
    <w:rsid w:val="002B6063"/>
    <w:rsid w:val="002D0F6C"/>
    <w:rsid w:val="002D2392"/>
    <w:rsid w:val="002D526B"/>
    <w:rsid w:val="002F184E"/>
    <w:rsid w:val="002F318A"/>
    <w:rsid w:val="00314052"/>
    <w:rsid w:val="003145E9"/>
    <w:rsid w:val="00372877"/>
    <w:rsid w:val="003730B9"/>
    <w:rsid w:val="003826DA"/>
    <w:rsid w:val="00387439"/>
    <w:rsid w:val="00393B38"/>
    <w:rsid w:val="003A1199"/>
    <w:rsid w:val="003B0BF4"/>
    <w:rsid w:val="003C3887"/>
    <w:rsid w:val="003E0DE3"/>
    <w:rsid w:val="003E51CA"/>
    <w:rsid w:val="00414C4A"/>
    <w:rsid w:val="004207A1"/>
    <w:rsid w:val="004427E8"/>
    <w:rsid w:val="004A1C11"/>
    <w:rsid w:val="004B21A1"/>
    <w:rsid w:val="004B72DF"/>
    <w:rsid w:val="004C3AD5"/>
    <w:rsid w:val="004D029A"/>
    <w:rsid w:val="004D298A"/>
    <w:rsid w:val="004E3AF8"/>
    <w:rsid w:val="004F08C8"/>
    <w:rsid w:val="004F774D"/>
    <w:rsid w:val="004F7D19"/>
    <w:rsid w:val="00504057"/>
    <w:rsid w:val="00507E75"/>
    <w:rsid w:val="00522D77"/>
    <w:rsid w:val="005307DC"/>
    <w:rsid w:val="005402BF"/>
    <w:rsid w:val="00543BF7"/>
    <w:rsid w:val="0054543E"/>
    <w:rsid w:val="00560345"/>
    <w:rsid w:val="00573460"/>
    <w:rsid w:val="00586E8C"/>
    <w:rsid w:val="00587D3F"/>
    <w:rsid w:val="00593F00"/>
    <w:rsid w:val="005A0344"/>
    <w:rsid w:val="005C4742"/>
    <w:rsid w:val="005C5184"/>
    <w:rsid w:val="005C5BC3"/>
    <w:rsid w:val="005D34BA"/>
    <w:rsid w:val="006A30A4"/>
    <w:rsid w:val="006D1C5E"/>
    <w:rsid w:val="006D7A9C"/>
    <w:rsid w:val="006E5C8B"/>
    <w:rsid w:val="0070418F"/>
    <w:rsid w:val="00705284"/>
    <w:rsid w:val="00713A27"/>
    <w:rsid w:val="007172A1"/>
    <w:rsid w:val="00743984"/>
    <w:rsid w:val="00750B9B"/>
    <w:rsid w:val="00761E41"/>
    <w:rsid w:val="00783716"/>
    <w:rsid w:val="0078473E"/>
    <w:rsid w:val="00791813"/>
    <w:rsid w:val="0079251A"/>
    <w:rsid w:val="007B0175"/>
    <w:rsid w:val="007B0A3F"/>
    <w:rsid w:val="007C4AB7"/>
    <w:rsid w:val="007C5068"/>
    <w:rsid w:val="00800A68"/>
    <w:rsid w:val="00817DC0"/>
    <w:rsid w:val="0085469F"/>
    <w:rsid w:val="00892362"/>
    <w:rsid w:val="008B759D"/>
    <w:rsid w:val="008C7D42"/>
    <w:rsid w:val="008D2459"/>
    <w:rsid w:val="008F2ACE"/>
    <w:rsid w:val="00923B9A"/>
    <w:rsid w:val="00927E2F"/>
    <w:rsid w:val="00960377"/>
    <w:rsid w:val="00964C42"/>
    <w:rsid w:val="00966EF2"/>
    <w:rsid w:val="009766EC"/>
    <w:rsid w:val="00993F86"/>
    <w:rsid w:val="00997119"/>
    <w:rsid w:val="009A1F54"/>
    <w:rsid w:val="009A56B6"/>
    <w:rsid w:val="009A60EB"/>
    <w:rsid w:val="009A7585"/>
    <w:rsid w:val="009B158A"/>
    <w:rsid w:val="009E3ED5"/>
    <w:rsid w:val="009E5DB8"/>
    <w:rsid w:val="00A104F4"/>
    <w:rsid w:val="00A1693E"/>
    <w:rsid w:val="00A20A13"/>
    <w:rsid w:val="00A65913"/>
    <w:rsid w:val="00A853B4"/>
    <w:rsid w:val="00A95228"/>
    <w:rsid w:val="00AB5A5B"/>
    <w:rsid w:val="00AC6E11"/>
    <w:rsid w:val="00AD19AF"/>
    <w:rsid w:val="00AE14D1"/>
    <w:rsid w:val="00AF40E5"/>
    <w:rsid w:val="00AF7BE8"/>
    <w:rsid w:val="00B61BC3"/>
    <w:rsid w:val="00B7233C"/>
    <w:rsid w:val="00B91955"/>
    <w:rsid w:val="00B97819"/>
    <w:rsid w:val="00BA6441"/>
    <w:rsid w:val="00BA6B39"/>
    <w:rsid w:val="00BB193D"/>
    <w:rsid w:val="00BC1B17"/>
    <w:rsid w:val="00C033E4"/>
    <w:rsid w:val="00C23A69"/>
    <w:rsid w:val="00C55590"/>
    <w:rsid w:val="00C56A9D"/>
    <w:rsid w:val="00C67048"/>
    <w:rsid w:val="00C83948"/>
    <w:rsid w:val="00C86D90"/>
    <w:rsid w:val="00C9382E"/>
    <w:rsid w:val="00CA6F7A"/>
    <w:rsid w:val="00CB4F6D"/>
    <w:rsid w:val="00CE1F82"/>
    <w:rsid w:val="00CE7407"/>
    <w:rsid w:val="00CF2313"/>
    <w:rsid w:val="00CF4154"/>
    <w:rsid w:val="00D01805"/>
    <w:rsid w:val="00D01F56"/>
    <w:rsid w:val="00D07227"/>
    <w:rsid w:val="00D13ADC"/>
    <w:rsid w:val="00D22B64"/>
    <w:rsid w:val="00D32A37"/>
    <w:rsid w:val="00D41115"/>
    <w:rsid w:val="00D8420B"/>
    <w:rsid w:val="00DA10CF"/>
    <w:rsid w:val="00DA6A34"/>
    <w:rsid w:val="00DC3061"/>
    <w:rsid w:val="00DE488A"/>
    <w:rsid w:val="00E107D2"/>
    <w:rsid w:val="00E27D6F"/>
    <w:rsid w:val="00E3246B"/>
    <w:rsid w:val="00E365F1"/>
    <w:rsid w:val="00E57E11"/>
    <w:rsid w:val="00E72310"/>
    <w:rsid w:val="00E73BC3"/>
    <w:rsid w:val="00E7409E"/>
    <w:rsid w:val="00E82D44"/>
    <w:rsid w:val="00E91753"/>
    <w:rsid w:val="00E92F40"/>
    <w:rsid w:val="00EA0B64"/>
    <w:rsid w:val="00EA5F9E"/>
    <w:rsid w:val="00EC2375"/>
    <w:rsid w:val="00ED2D25"/>
    <w:rsid w:val="00EE4976"/>
    <w:rsid w:val="00EE701F"/>
    <w:rsid w:val="00EF35BB"/>
    <w:rsid w:val="00F323EB"/>
    <w:rsid w:val="00F34A6E"/>
    <w:rsid w:val="00F65C18"/>
    <w:rsid w:val="00F90BE8"/>
    <w:rsid w:val="00FC4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B70BF9"/>
  <w15:chartTrackingRefBased/>
  <w15:docId w15:val="{3B19E72D-C8F5-4FBB-A910-6CBA9AACD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A0B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E14D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link w:val="Titre3Car"/>
    <w:uiPriority w:val="9"/>
    <w:qFormat/>
    <w:rsid w:val="004F08C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A0B6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Lienhypertexte">
    <w:name w:val="Hyperlink"/>
    <w:basedOn w:val="Policepardfaut"/>
    <w:uiPriority w:val="99"/>
    <w:unhideWhenUsed/>
    <w:rsid w:val="004427E8"/>
    <w:rPr>
      <w:color w:val="0563C1" w:themeColor="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AE14D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Marquedecommentaire">
    <w:name w:val="annotation reference"/>
    <w:basedOn w:val="Policepardfaut"/>
    <w:uiPriority w:val="99"/>
    <w:semiHidden/>
    <w:unhideWhenUsed/>
    <w:rsid w:val="001E6BF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E6BF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E6BF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E6BF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E6BFA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E6B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6BFA"/>
    <w:rPr>
      <w:rFonts w:ascii="Segoe UI" w:hAnsi="Segoe UI" w:cs="Segoe UI"/>
      <w:sz w:val="18"/>
      <w:szCs w:val="18"/>
    </w:rPr>
  </w:style>
  <w:style w:type="character" w:styleId="CodeHTML">
    <w:name w:val="HTML Code"/>
    <w:basedOn w:val="Policepardfaut"/>
    <w:uiPriority w:val="99"/>
    <w:semiHidden/>
    <w:unhideWhenUsed/>
    <w:rsid w:val="001E6BFA"/>
    <w:rPr>
      <w:rFonts w:ascii="Courier New" w:eastAsia="Times New Roman" w:hAnsi="Courier New" w:cs="Courier New"/>
      <w:sz w:val="20"/>
      <w:szCs w:val="20"/>
    </w:rPr>
  </w:style>
  <w:style w:type="character" w:customStyle="1" w:styleId="apple-converted-space">
    <w:name w:val="apple-converted-space"/>
    <w:basedOn w:val="Policepardfaut"/>
    <w:rsid w:val="001E6BFA"/>
  </w:style>
  <w:style w:type="character" w:customStyle="1" w:styleId="Titre3Car">
    <w:name w:val="Titre 3 Car"/>
    <w:basedOn w:val="Policepardfaut"/>
    <w:link w:val="Titre3"/>
    <w:uiPriority w:val="9"/>
    <w:rsid w:val="004F08C8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st">
    <w:name w:val="st"/>
    <w:basedOn w:val="Policepardfaut"/>
    <w:rsid w:val="00817DC0"/>
  </w:style>
  <w:style w:type="character" w:styleId="Accentuation">
    <w:name w:val="Emphasis"/>
    <w:basedOn w:val="Policepardfaut"/>
    <w:uiPriority w:val="20"/>
    <w:qFormat/>
    <w:rsid w:val="00817DC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1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4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1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1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hyperlink" Target="http://marine.copernicus.eu/services-portfolio/access-to-products/?option=com_csw&amp;view=details&amp;product_id=SEALEVEL_GLO_PHY_L4_REP_OBSERVATIONS_008_047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yperlink" Target="http://marine.copernicus.eu/services-portfolio/access-to-products/?option=com_csw&amp;view=details&amp;product_id=GLOBAL_ANALYSIS_FORECAST_PHY_001_024" TargetMode="Externa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hyperlink" Target="http://marine.copernicus.eu/services-portfolio/access-to-products/?option=com_csw&amp;amp;view=details&amp;amp;product_id=GLOBAL_REANALYSIS_PHY_001_030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hyperlink" Target="https://oceancolor.gsfc.nasa.gov/atbd/sst/" TargetMode="Externa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11</Pages>
  <Words>952</Words>
  <Characters>5241</Characters>
  <Application>Microsoft Office Word</Application>
  <DocSecurity>0</DocSecurity>
  <Lines>43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IRD</Company>
  <LinksUpToDate>false</LinksUpToDate>
  <CharactersWithSpaces>6181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IRD</dc:creator>
  <cp:keywords/>
  <dc:description/>
  <cp:lastModifiedBy>Laura Mannocci</cp:lastModifiedBy>
  <cp:revision>17</cp:revision>
  <cp:lastPrinted>2019-08-21T09:11:00Z</cp:lastPrinted>
  <dcterms:created xsi:type="dcterms:W3CDTF">2019-12-24T10:46:00Z</dcterms:created>
  <dcterms:modified xsi:type="dcterms:W3CDTF">2020-08-12T09:36:00Z</dcterms:modified>
</cp:coreProperties>
</file>