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A35DC" w14:textId="08F298BF" w:rsidR="009524A3" w:rsidRPr="009A100D" w:rsidRDefault="00DA1C08" w:rsidP="009524A3">
      <w:pPr>
        <w:rPr>
          <w:lang w:val="en-US"/>
        </w:rPr>
      </w:pPr>
      <w:r>
        <w:rPr>
          <w:b/>
          <w:lang w:val="en-US"/>
        </w:rPr>
        <w:t>Table S1</w:t>
      </w:r>
      <w:r w:rsidR="009524A3" w:rsidRPr="009A100D">
        <w:rPr>
          <w:b/>
          <w:lang w:val="en-US"/>
        </w:rPr>
        <w:t>.</w:t>
      </w:r>
      <w:r w:rsidR="009524A3" w:rsidRPr="009A100D">
        <w:rPr>
          <w:lang w:val="en-US"/>
        </w:rPr>
        <w:t xml:space="preserve"> Freshwater mollusks that were historically and presently detected in Corsica.</w:t>
      </w:r>
    </w:p>
    <w:tbl>
      <w:tblPr>
        <w:tblW w:w="4635" w:type="pct"/>
        <w:tblCellMar>
          <w:left w:w="70" w:type="dxa"/>
          <w:right w:w="70" w:type="dxa"/>
        </w:tblCellMar>
        <w:tblLook w:val="04A0" w:firstRow="1" w:lastRow="0" w:firstColumn="1" w:lastColumn="0" w:noHBand="0" w:noVBand="1"/>
      </w:tblPr>
      <w:tblGrid>
        <w:gridCol w:w="2167"/>
        <w:gridCol w:w="1642"/>
        <w:gridCol w:w="543"/>
        <w:gridCol w:w="2030"/>
        <w:gridCol w:w="2028"/>
      </w:tblGrid>
      <w:tr w:rsidR="009524A3" w:rsidRPr="009A100D" w14:paraId="1E783DC4" w14:textId="77777777" w:rsidTr="0044542C">
        <w:trPr>
          <w:trHeight w:val="300"/>
        </w:trPr>
        <w:tc>
          <w:tcPr>
            <w:tcW w:w="1288" w:type="pct"/>
            <w:tcBorders>
              <w:top w:val="single" w:sz="4" w:space="0" w:color="auto"/>
              <w:left w:val="nil"/>
              <w:bottom w:val="nil"/>
              <w:right w:val="nil"/>
            </w:tcBorders>
            <w:shd w:val="clear" w:color="auto" w:fill="auto"/>
            <w:noWrap/>
            <w:vAlign w:val="center"/>
            <w:hideMark/>
          </w:tcPr>
          <w:p w14:paraId="5B113035" w14:textId="77777777" w:rsidR="009524A3" w:rsidRPr="009A100D" w:rsidRDefault="009524A3" w:rsidP="0044542C">
            <w:pPr>
              <w:spacing w:before="0" w:after="0" w:line="240" w:lineRule="auto"/>
              <w:jc w:val="left"/>
              <w:rPr>
                <w:rFonts w:eastAsia="Times New Roman" w:cs="Times New Roman"/>
                <w:b/>
                <w:bCs/>
                <w:sz w:val="18"/>
                <w:szCs w:val="18"/>
                <w:lang w:val="en-US" w:eastAsia="fr-FR"/>
              </w:rPr>
            </w:pPr>
            <w:r w:rsidRPr="009A100D">
              <w:rPr>
                <w:rFonts w:eastAsia="Times New Roman" w:cs="Times New Roman"/>
                <w:b/>
                <w:bCs/>
                <w:sz w:val="18"/>
                <w:szCs w:val="18"/>
                <w:lang w:val="en-US" w:eastAsia="fr-FR"/>
              </w:rPr>
              <w:t>Species name</w:t>
            </w:r>
          </w:p>
        </w:tc>
        <w:tc>
          <w:tcPr>
            <w:tcW w:w="976" w:type="pct"/>
            <w:tcBorders>
              <w:top w:val="single" w:sz="4" w:space="0" w:color="auto"/>
              <w:left w:val="nil"/>
              <w:bottom w:val="nil"/>
              <w:right w:val="nil"/>
            </w:tcBorders>
            <w:shd w:val="clear" w:color="auto" w:fill="auto"/>
            <w:noWrap/>
            <w:vAlign w:val="center"/>
            <w:hideMark/>
          </w:tcPr>
          <w:p w14:paraId="3D7341B0" w14:textId="77777777" w:rsidR="009524A3" w:rsidRPr="009A100D" w:rsidRDefault="009524A3" w:rsidP="0044542C">
            <w:pPr>
              <w:spacing w:before="0" w:after="0" w:line="240" w:lineRule="auto"/>
              <w:jc w:val="left"/>
              <w:rPr>
                <w:rFonts w:eastAsia="Times New Roman" w:cs="Times New Roman"/>
                <w:b/>
                <w:bCs/>
                <w:sz w:val="18"/>
                <w:szCs w:val="18"/>
                <w:lang w:val="en-US" w:eastAsia="fr-FR"/>
              </w:rPr>
            </w:pPr>
            <w:r w:rsidRPr="009A100D">
              <w:rPr>
                <w:rFonts w:eastAsia="Times New Roman" w:cs="Times New Roman"/>
                <w:b/>
                <w:bCs/>
                <w:sz w:val="18"/>
                <w:szCs w:val="18"/>
                <w:lang w:val="en-US" w:eastAsia="fr-FR"/>
              </w:rPr>
              <w:t>Habitat</w:t>
            </w:r>
          </w:p>
        </w:tc>
        <w:tc>
          <w:tcPr>
            <w:tcW w:w="323" w:type="pct"/>
            <w:tcBorders>
              <w:top w:val="single" w:sz="4" w:space="0" w:color="auto"/>
              <w:left w:val="nil"/>
              <w:bottom w:val="nil"/>
              <w:right w:val="nil"/>
            </w:tcBorders>
            <w:shd w:val="clear" w:color="auto" w:fill="auto"/>
            <w:noWrap/>
            <w:vAlign w:val="center"/>
            <w:hideMark/>
          </w:tcPr>
          <w:p w14:paraId="09ABCE03" w14:textId="77777777" w:rsidR="009524A3" w:rsidRPr="009A100D" w:rsidRDefault="009524A3" w:rsidP="0044542C">
            <w:pPr>
              <w:spacing w:before="0" w:after="0" w:line="240" w:lineRule="auto"/>
              <w:jc w:val="left"/>
              <w:rPr>
                <w:rFonts w:eastAsia="Times New Roman" w:cs="Times New Roman"/>
                <w:b/>
                <w:bCs/>
                <w:sz w:val="18"/>
                <w:szCs w:val="18"/>
                <w:lang w:val="en-US" w:eastAsia="fr-FR"/>
              </w:rPr>
            </w:pPr>
          </w:p>
        </w:tc>
        <w:tc>
          <w:tcPr>
            <w:tcW w:w="1207" w:type="pct"/>
            <w:tcBorders>
              <w:top w:val="single" w:sz="4" w:space="0" w:color="auto"/>
              <w:left w:val="nil"/>
              <w:bottom w:val="nil"/>
              <w:right w:val="nil"/>
            </w:tcBorders>
            <w:shd w:val="clear" w:color="auto" w:fill="auto"/>
            <w:vAlign w:val="center"/>
          </w:tcPr>
          <w:p w14:paraId="1F0B1119" w14:textId="77777777" w:rsidR="009524A3" w:rsidRPr="009A100D" w:rsidRDefault="009524A3" w:rsidP="0044542C">
            <w:pPr>
              <w:spacing w:before="0" w:after="0" w:line="240" w:lineRule="auto"/>
              <w:jc w:val="center"/>
              <w:rPr>
                <w:rFonts w:eastAsia="Times New Roman" w:cs="Times New Roman"/>
                <w:b/>
                <w:bCs/>
                <w:sz w:val="18"/>
                <w:szCs w:val="18"/>
                <w:lang w:val="en-US" w:eastAsia="fr-FR"/>
              </w:rPr>
            </w:pPr>
            <w:r w:rsidRPr="009A100D">
              <w:rPr>
                <w:rFonts w:eastAsia="Times New Roman" w:cs="Times New Roman"/>
                <w:b/>
                <w:bCs/>
                <w:sz w:val="18"/>
                <w:szCs w:val="18"/>
                <w:lang w:val="en-US" w:eastAsia="fr-FR"/>
              </w:rPr>
              <w:t>Identified in sites</w:t>
            </w:r>
          </w:p>
        </w:tc>
        <w:tc>
          <w:tcPr>
            <w:tcW w:w="1206" w:type="pct"/>
            <w:tcBorders>
              <w:top w:val="single" w:sz="4" w:space="0" w:color="auto"/>
              <w:left w:val="nil"/>
              <w:bottom w:val="nil"/>
              <w:right w:val="nil"/>
            </w:tcBorders>
            <w:shd w:val="clear" w:color="auto" w:fill="auto"/>
            <w:vAlign w:val="center"/>
          </w:tcPr>
          <w:p w14:paraId="069BB4EB" w14:textId="77777777" w:rsidR="009524A3" w:rsidRPr="009A100D" w:rsidRDefault="009524A3" w:rsidP="0044542C">
            <w:pPr>
              <w:spacing w:before="0" w:after="0" w:line="240" w:lineRule="auto"/>
              <w:jc w:val="center"/>
              <w:rPr>
                <w:rFonts w:eastAsia="Times New Roman" w:cs="Times New Roman"/>
                <w:b/>
                <w:bCs/>
                <w:sz w:val="18"/>
                <w:szCs w:val="18"/>
                <w:lang w:val="en-US" w:eastAsia="fr-FR"/>
              </w:rPr>
            </w:pPr>
            <w:r w:rsidRPr="009A100D">
              <w:rPr>
                <w:rFonts w:cs="Times New Roman"/>
                <w:b/>
                <w:sz w:val="18"/>
                <w:szCs w:val="18"/>
                <w:lang w:val="en-US"/>
              </w:rPr>
              <w:t>Average headcount per site</w:t>
            </w:r>
          </w:p>
        </w:tc>
      </w:tr>
      <w:tr w:rsidR="009524A3" w:rsidRPr="009A100D" w14:paraId="29E4E839" w14:textId="77777777" w:rsidTr="0044542C">
        <w:trPr>
          <w:trHeight w:val="283"/>
        </w:trPr>
        <w:tc>
          <w:tcPr>
            <w:tcW w:w="1288" w:type="pct"/>
            <w:tcBorders>
              <w:top w:val="single" w:sz="4" w:space="0" w:color="auto"/>
              <w:left w:val="nil"/>
              <w:bottom w:val="nil"/>
              <w:right w:val="nil"/>
            </w:tcBorders>
            <w:shd w:val="clear" w:color="auto" w:fill="auto"/>
            <w:noWrap/>
            <w:vAlign w:val="center"/>
            <w:hideMark/>
          </w:tcPr>
          <w:p w14:paraId="05E649FE"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r w:rsidRPr="009A100D">
              <w:rPr>
                <w:rFonts w:eastAsia="Times New Roman" w:cs="Times New Roman"/>
                <w:i/>
                <w:iCs/>
                <w:sz w:val="18"/>
                <w:szCs w:val="18"/>
                <w:lang w:val="en-US" w:eastAsia="fr-FR"/>
              </w:rPr>
              <w:t xml:space="preserve">Galba </w:t>
            </w:r>
            <w:proofErr w:type="spellStart"/>
            <w:r w:rsidRPr="009A100D">
              <w:rPr>
                <w:rFonts w:eastAsia="Times New Roman" w:cs="Times New Roman"/>
                <w:i/>
                <w:iCs/>
                <w:sz w:val="18"/>
                <w:szCs w:val="18"/>
                <w:lang w:val="en-US" w:eastAsia="fr-FR"/>
              </w:rPr>
              <w:t>truncatula</w:t>
            </w:r>
            <w:proofErr w:type="spellEnd"/>
          </w:p>
        </w:tc>
        <w:tc>
          <w:tcPr>
            <w:tcW w:w="976" w:type="pct"/>
            <w:tcBorders>
              <w:top w:val="single" w:sz="4" w:space="0" w:color="auto"/>
              <w:left w:val="nil"/>
              <w:bottom w:val="nil"/>
              <w:right w:val="nil"/>
            </w:tcBorders>
            <w:shd w:val="clear" w:color="auto" w:fill="auto"/>
            <w:noWrap/>
            <w:vAlign w:val="center"/>
          </w:tcPr>
          <w:p w14:paraId="6EB15B2E"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Lotic, Lentic</w:t>
            </w:r>
          </w:p>
        </w:tc>
        <w:tc>
          <w:tcPr>
            <w:tcW w:w="323" w:type="pct"/>
            <w:tcBorders>
              <w:top w:val="single" w:sz="4" w:space="0" w:color="auto"/>
              <w:left w:val="nil"/>
              <w:bottom w:val="nil"/>
              <w:right w:val="nil"/>
            </w:tcBorders>
            <w:shd w:val="clear" w:color="auto" w:fill="auto"/>
            <w:noWrap/>
            <w:vAlign w:val="center"/>
          </w:tcPr>
          <w:p w14:paraId="2503DF9C"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single" w:sz="4" w:space="0" w:color="auto"/>
              <w:left w:val="nil"/>
              <w:bottom w:val="nil"/>
              <w:right w:val="nil"/>
            </w:tcBorders>
            <w:shd w:val="clear" w:color="auto" w:fill="auto"/>
            <w:noWrap/>
            <w:vAlign w:val="center"/>
          </w:tcPr>
          <w:p w14:paraId="20A62CBB"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2, 5, 11, 16</w:t>
            </w:r>
          </w:p>
        </w:tc>
        <w:tc>
          <w:tcPr>
            <w:tcW w:w="1206" w:type="pct"/>
            <w:tcBorders>
              <w:top w:val="single" w:sz="4" w:space="0" w:color="auto"/>
              <w:left w:val="nil"/>
              <w:bottom w:val="nil"/>
              <w:right w:val="nil"/>
            </w:tcBorders>
            <w:shd w:val="clear" w:color="auto" w:fill="auto"/>
          </w:tcPr>
          <w:p w14:paraId="220EB93C"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0.06</w:t>
            </w:r>
            <w:r w:rsidRPr="009A100D">
              <w:rPr>
                <w:rFonts w:cs="Times New Roman"/>
                <w:sz w:val="18"/>
                <w:szCs w:val="18"/>
                <w:lang w:val="en-US"/>
              </w:rPr>
              <w:t xml:space="preserve"> (± 0.38) from 0 to 3</w:t>
            </w:r>
          </w:p>
        </w:tc>
      </w:tr>
      <w:tr w:rsidR="009524A3" w:rsidRPr="009A100D" w14:paraId="28BFE919" w14:textId="77777777" w:rsidTr="0044542C">
        <w:trPr>
          <w:trHeight w:val="283"/>
        </w:trPr>
        <w:tc>
          <w:tcPr>
            <w:tcW w:w="1288" w:type="pct"/>
            <w:tcBorders>
              <w:top w:val="nil"/>
              <w:left w:val="nil"/>
              <w:bottom w:val="nil"/>
              <w:right w:val="nil"/>
            </w:tcBorders>
            <w:shd w:val="clear" w:color="auto" w:fill="auto"/>
            <w:noWrap/>
            <w:vAlign w:val="center"/>
            <w:hideMark/>
          </w:tcPr>
          <w:p w14:paraId="4DAD99BD"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r w:rsidRPr="009A100D">
              <w:rPr>
                <w:rFonts w:eastAsia="Times New Roman" w:cs="Times New Roman"/>
                <w:i/>
                <w:iCs/>
                <w:sz w:val="18"/>
                <w:szCs w:val="18"/>
                <w:lang w:val="en-US" w:eastAsia="fr-FR"/>
              </w:rPr>
              <w:t>Bulinus truncatus</w:t>
            </w:r>
          </w:p>
        </w:tc>
        <w:tc>
          <w:tcPr>
            <w:tcW w:w="976" w:type="pct"/>
            <w:tcBorders>
              <w:top w:val="nil"/>
              <w:left w:val="nil"/>
              <w:bottom w:val="nil"/>
              <w:right w:val="nil"/>
            </w:tcBorders>
            <w:shd w:val="clear" w:color="auto" w:fill="auto"/>
            <w:noWrap/>
            <w:vAlign w:val="center"/>
          </w:tcPr>
          <w:p w14:paraId="17EFC8FF"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Lotic, Lentic</w:t>
            </w:r>
          </w:p>
        </w:tc>
        <w:tc>
          <w:tcPr>
            <w:tcW w:w="323" w:type="pct"/>
            <w:tcBorders>
              <w:top w:val="nil"/>
              <w:left w:val="nil"/>
              <w:bottom w:val="nil"/>
              <w:right w:val="nil"/>
            </w:tcBorders>
            <w:shd w:val="clear" w:color="auto" w:fill="auto"/>
            <w:noWrap/>
            <w:vAlign w:val="center"/>
          </w:tcPr>
          <w:p w14:paraId="64FE903D"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14F05771"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1, 2, 3, 11</w:t>
            </w:r>
          </w:p>
        </w:tc>
        <w:tc>
          <w:tcPr>
            <w:tcW w:w="1206" w:type="pct"/>
            <w:tcBorders>
              <w:top w:val="nil"/>
              <w:left w:val="nil"/>
              <w:bottom w:val="nil"/>
              <w:right w:val="nil"/>
            </w:tcBorders>
            <w:shd w:val="clear" w:color="auto" w:fill="auto"/>
          </w:tcPr>
          <w:p w14:paraId="63575760"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2.28</w:t>
            </w:r>
            <w:r w:rsidRPr="009A100D">
              <w:rPr>
                <w:rFonts w:cs="Times New Roman"/>
                <w:sz w:val="18"/>
                <w:szCs w:val="18"/>
                <w:lang w:val="en-US"/>
              </w:rPr>
              <w:t xml:space="preserve"> (± 13.95) from 0 to &gt;100</w:t>
            </w:r>
          </w:p>
        </w:tc>
      </w:tr>
      <w:tr w:rsidR="009524A3" w:rsidRPr="009A100D" w14:paraId="76B4ECF3" w14:textId="77777777" w:rsidTr="0044542C">
        <w:trPr>
          <w:trHeight w:val="283"/>
        </w:trPr>
        <w:tc>
          <w:tcPr>
            <w:tcW w:w="1288" w:type="pct"/>
            <w:tcBorders>
              <w:top w:val="nil"/>
              <w:left w:val="nil"/>
              <w:bottom w:val="nil"/>
              <w:right w:val="nil"/>
            </w:tcBorders>
            <w:shd w:val="clear" w:color="auto" w:fill="auto"/>
            <w:noWrap/>
            <w:vAlign w:val="center"/>
            <w:hideMark/>
          </w:tcPr>
          <w:p w14:paraId="655E3B26"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r w:rsidRPr="009A100D">
              <w:rPr>
                <w:rFonts w:eastAsia="Times New Roman" w:cs="Times New Roman"/>
                <w:i/>
                <w:iCs/>
                <w:sz w:val="18"/>
                <w:szCs w:val="18"/>
                <w:lang w:val="en-US" w:eastAsia="fr-FR"/>
              </w:rPr>
              <w:t>Bithynia tentaculata</w:t>
            </w:r>
          </w:p>
        </w:tc>
        <w:tc>
          <w:tcPr>
            <w:tcW w:w="976" w:type="pct"/>
            <w:tcBorders>
              <w:top w:val="nil"/>
              <w:left w:val="nil"/>
              <w:bottom w:val="nil"/>
              <w:right w:val="nil"/>
            </w:tcBorders>
            <w:shd w:val="clear" w:color="auto" w:fill="auto"/>
            <w:noWrap/>
            <w:vAlign w:val="center"/>
          </w:tcPr>
          <w:p w14:paraId="6B0FFD30"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Lotic, Lentic</w:t>
            </w:r>
          </w:p>
        </w:tc>
        <w:tc>
          <w:tcPr>
            <w:tcW w:w="323" w:type="pct"/>
            <w:tcBorders>
              <w:top w:val="nil"/>
              <w:left w:val="nil"/>
              <w:bottom w:val="nil"/>
              <w:right w:val="nil"/>
            </w:tcBorders>
            <w:shd w:val="clear" w:color="auto" w:fill="auto"/>
            <w:noWrap/>
            <w:vAlign w:val="center"/>
          </w:tcPr>
          <w:p w14:paraId="5F711937"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10E139B6"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13</w:t>
            </w:r>
          </w:p>
        </w:tc>
        <w:tc>
          <w:tcPr>
            <w:tcW w:w="1206" w:type="pct"/>
            <w:tcBorders>
              <w:top w:val="nil"/>
              <w:left w:val="nil"/>
              <w:bottom w:val="nil"/>
              <w:right w:val="nil"/>
            </w:tcBorders>
            <w:shd w:val="clear" w:color="auto" w:fill="auto"/>
          </w:tcPr>
          <w:p w14:paraId="2B6FAFB8"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0.02</w:t>
            </w:r>
            <w:r w:rsidRPr="009A100D">
              <w:rPr>
                <w:rFonts w:cs="Times New Roman"/>
                <w:sz w:val="18"/>
                <w:szCs w:val="18"/>
                <w:lang w:val="en-US"/>
              </w:rPr>
              <w:t xml:space="preserve"> (± 0.28) from 0 to 3</w:t>
            </w:r>
          </w:p>
        </w:tc>
      </w:tr>
      <w:tr w:rsidR="009524A3" w:rsidRPr="009A100D" w14:paraId="6AE589B8" w14:textId="77777777" w:rsidTr="0044542C">
        <w:trPr>
          <w:trHeight w:val="283"/>
        </w:trPr>
        <w:tc>
          <w:tcPr>
            <w:tcW w:w="1288" w:type="pct"/>
            <w:tcBorders>
              <w:top w:val="nil"/>
              <w:left w:val="nil"/>
              <w:bottom w:val="nil"/>
              <w:right w:val="nil"/>
            </w:tcBorders>
            <w:shd w:val="clear" w:color="auto" w:fill="auto"/>
            <w:noWrap/>
            <w:vAlign w:val="center"/>
            <w:hideMark/>
          </w:tcPr>
          <w:p w14:paraId="15F30E95"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Ancylus</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fluviatilis</w:t>
            </w:r>
            <w:proofErr w:type="spellEnd"/>
          </w:p>
        </w:tc>
        <w:tc>
          <w:tcPr>
            <w:tcW w:w="976" w:type="pct"/>
            <w:tcBorders>
              <w:top w:val="nil"/>
              <w:left w:val="nil"/>
              <w:bottom w:val="nil"/>
              <w:right w:val="nil"/>
            </w:tcBorders>
            <w:shd w:val="clear" w:color="auto" w:fill="auto"/>
            <w:noWrap/>
            <w:vAlign w:val="center"/>
          </w:tcPr>
          <w:p w14:paraId="2883179D"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Lotic</w:t>
            </w:r>
          </w:p>
        </w:tc>
        <w:tc>
          <w:tcPr>
            <w:tcW w:w="323" w:type="pct"/>
            <w:tcBorders>
              <w:top w:val="nil"/>
              <w:left w:val="nil"/>
              <w:bottom w:val="nil"/>
              <w:right w:val="nil"/>
            </w:tcBorders>
            <w:shd w:val="clear" w:color="auto" w:fill="auto"/>
            <w:noWrap/>
            <w:vAlign w:val="center"/>
          </w:tcPr>
          <w:p w14:paraId="482D9F54"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19462353"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All except 16</w:t>
            </w:r>
          </w:p>
        </w:tc>
        <w:tc>
          <w:tcPr>
            <w:tcW w:w="1206" w:type="pct"/>
            <w:tcBorders>
              <w:top w:val="nil"/>
              <w:left w:val="nil"/>
              <w:bottom w:val="nil"/>
              <w:right w:val="nil"/>
            </w:tcBorders>
            <w:shd w:val="clear" w:color="auto" w:fill="auto"/>
            <w:vAlign w:val="center"/>
          </w:tcPr>
          <w:p w14:paraId="32C5D768"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 xml:space="preserve">26.68 </w:t>
            </w:r>
            <w:r w:rsidRPr="009A100D">
              <w:rPr>
                <w:rFonts w:cs="Times New Roman"/>
                <w:sz w:val="18"/>
                <w:szCs w:val="18"/>
                <w:lang w:val="en-US"/>
              </w:rPr>
              <w:t>(± 40.53) from 0 to &gt;100</w:t>
            </w:r>
          </w:p>
        </w:tc>
      </w:tr>
      <w:tr w:rsidR="009524A3" w:rsidRPr="009A100D" w14:paraId="5C336B17" w14:textId="77777777" w:rsidTr="0044542C">
        <w:trPr>
          <w:trHeight w:val="283"/>
        </w:trPr>
        <w:tc>
          <w:tcPr>
            <w:tcW w:w="1288" w:type="pct"/>
            <w:tcBorders>
              <w:top w:val="nil"/>
              <w:left w:val="nil"/>
              <w:bottom w:val="nil"/>
              <w:right w:val="nil"/>
            </w:tcBorders>
            <w:shd w:val="clear" w:color="auto" w:fill="auto"/>
            <w:noWrap/>
            <w:vAlign w:val="center"/>
            <w:hideMark/>
          </w:tcPr>
          <w:p w14:paraId="02E148FD"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Potamopyrgus</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antipodarum</w:t>
            </w:r>
            <w:proofErr w:type="spellEnd"/>
          </w:p>
        </w:tc>
        <w:tc>
          <w:tcPr>
            <w:tcW w:w="976" w:type="pct"/>
            <w:tcBorders>
              <w:top w:val="nil"/>
              <w:left w:val="nil"/>
              <w:bottom w:val="nil"/>
              <w:right w:val="nil"/>
            </w:tcBorders>
            <w:shd w:val="clear" w:color="auto" w:fill="auto"/>
            <w:noWrap/>
            <w:vAlign w:val="center"/>
          </w:tcPr>
          <w:p w14:paraId="17B9D02E"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Lotic, Lentic</w:t>
            </w:r>
          </w:p>
        </w:tc>
        <w:tc>
          <w:tcPr>
            <w:tcW w:w="323" w:type="pct"/>
            <w:tcBorders>
              <w:top w:val="nil"/>
              <w:left w:val="nil"/>
              <w:bottom w:val="nil"/>
              <w:right w:val="nil"/>
            </w:tcBorders>
            <w:shd w:val="clear" w:color="auto" w:fill="auto"/>
            <w:noWrap/>
            <w:vAlign w:val="center"/>
          </w:tcPr>
          <w:p w14:paraId="4E742604"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58E345DD"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All except 4 and 12</w:t>
            </w:r>
          </w:p>
        </w:tc>
        <w:tc>
          <w:tcPr>
            <w:tcW w:w="1206" w:type="pct"/>
            <w:tcBorders>
              <w:top w:val="nil"/>
              <w:left w:val="nil"/>
              <w:bottom w:val="nil"/>
              <w:right w:val="nil"/>
            </w:tcBorders>
            <w:shd w:val="clear" w:color="auto" w:fill="auto"/>
          </w:tcPr>
          <w:p w14:paraId="21FC0408"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48.03</w:t>
            </w:r>
            <w:r w:rsidRPr="009A100D">
              <w:rPr>
                <w:rFonts w:cs="Times New Roman"/>
                <w:sz w:val="18"/>
                <w:szCs w:val="18"/>
                <w:lang w:val="en-US"/>
              </w:rPr>
              <w:t xml:space="preserve"> (± 46.38) from 0 to &gt;100</w:t>
            </w:r>
          </w:p>
        </w:tc>
      </w:tr>
      <w:tr w:rsidR="009524A3" w:rsidRPr="009A100D" w14:paraId="2A43DE44" w14:textId="77777777" w:rsidTr="0044542C">
        <w:trPr>
          <w:trHeight w:val="283"/>
        </w:trPr>
        <w:tc>
          <w:tcPr>
            <w:tcW w:w="1288" w:type="pct"/>
            <w:tcBorders>
              <w:top w:val="nil"/>
              <w:left w:val="nil"/>
              <w:bottom w:val="nil"/>
              <w:right w:val="nil"/>
            </w:tcBorders>
            <w:shd w:val="clear" w:color="auto" w:fill="auto"/>
            <w:noWrap/>
            <w:vAlign w:val="center"/>
            <w:hideMark/>
          </w:tcPr>
          <w:p w14:paraId="3BA0366F"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Physa</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acuta</w:t>
            </w:r>
            <w:proofErr w:type="spellEnd"/>
          </w:p>
        </w:tc>
        <w:tc>
          <w:tcPr>
            <w:tcW w:w="976" w:type="pct"/>
            <w:tcBorders>
              <w:top w:val="nil"/>
              <w:left w:val="nil"/>
              <w:bottom w:val="nil"/>
              <w:right w:val="nil"/>
            </w:tcBorders>
            <w:shd w:val="clear" w:color="auto" w:fill="auto"/>
            <w:noWrap/>
            <w:vAlign w:val="center"/>
          </w:tcPr>
          <w:p w14:paraId="0C551B71"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Lentic, Lotic</w:t>
            </w:r>
          </w:p>
        </w:tc>
        <w:tc>
          <w:tcPr>
            <w:tcW w:w="323" w:type="pct"/>
            <w:tcBorders>
              <w:top w:val="nil"/>
              <w:left w:val="nil"/>
              <w:bottom w:val="nil"/>
              <w:right w:val="nil"/>
            </w:tcBorders>
            <w:shd w:val="clear" w:color="auto" w:fill="auto"/>
            <w:noWrap/>
            <w:vAlign w:val="center"/>
          </w:tcPr>
          <w:p w14:paraId="380A6CBB"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02FA21FF"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3, 6, 7, 8, 9, 15, 16, 21, 23</w:t>
            </w:r>
          </w:p>
        </w:tc>
        <w:tc>
          <w:tcPr>
            <w:tcW w:w="1206" w:type="pct"/>
            <w:tcBorders>
              <w:top w:val="nil"/>
              <w:left w:val="nil"/>
              <w:bottom w:val="nil"/>
              <w:right w:val="nil"/>
            </w:tcBorders>
            <w:shd w:val="clear" w:color="auto" w:fill="auto"/>
          </w:tcPr>
          <w:p w14:paraId="50F6E1DE"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17.38</w:t>
            </w:r>
            <w:r w:rsidRPr="009A100D">
              <w:rPr>
                <w:rFonts w:cs="Times New Roman"/>
                <w:sz w:val="18"/>
                <w:szCs w:val="18"/>
                <w:lang w:val="en-US"/>
              </w:rPr>
              <w:t xml:space="preserve"> (± 34.29) from 0 to &gt;100</w:t>
            </w:r>
          </w:p>
        </w:tc>
      </w:tr>
      <w:tr w:rsidR="009524A3" w:rsidRPr="009A100D" w14:paraId="2F5C0972" w14:textId="77777777" w:rsidTr="0044542C">
        <w:trPr>
          <w:trHeight w:val="283"/>
        </w:trPr>
        <w:tc>
          <w:tcPr>
            <w:tcW w:w="1288" w:type="pct"/>
            <w:tcBorders>
              <w:top w:val="nil"/>
              <w:left w:val="nil"/>
              <w:bottom w:val="nil"/>
              <w:right w:val="nil"/>
            </w:tcBorders>
            <w:shd w:val="clear" w:color="auto" w:fill="auto"/>
            <w:noWrap/>
            <w:vAlign w:val="center"/>
            <w:hideMark/>
          </w:tcPr>
          <w:p w14:paraId="08B28E4E"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Pisidium</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casertanum</w:t>
            </w:r>
            <w:proofErr w:type="spellEnd"/>
          </w:p>
        </w:tc>
        <w:tc>
          <w:tcPr>
            <w:tcW w:w="976" w:type="pct"/>
            <w:tcBorders>
              <w:top w:val="nil"/>
              <w:left w:val="nil"/>
              <w:bottom w:val="nil"/>
              <w:right w:val="nil"/>
            </w:tcBorders>
            <w:shd w:val="clear" w:color="auto" w:fill="auto"/>
            <w:noWrap/>
            <w:vAlign w:val="center"/>
          </w:tcPr>
          <w:p w14:paraId="4509F145"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Lotic, ditches, ponds</w:t>
            </w:r>
          </w:p>
        </w:tc>
        <w:tc>
          <w:tcPr>
            <w:tcW w:w="323" w:type="pct"/>
            <w:tcBorders>
              <w:top w:val="nil"/>
              <w:left w:val="nil"/>
              <w:bottom w:val="nil"/>
              <w:right w:val="nil"/>
            </w:tcBorders>
            <w:shd w:val="clear" w:color="auto" w:fill="auto"/>
            <w:noWrap/>
            <w:vAlign w:val="center"/>
          </w:tcPr>
          <w:p w14:paraId="2979C0FB"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3EED19A7"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8, 11, 15, 21, 22, 23</w:t>
            </w:r>
          </w:p>
        </w:tc>
        <w:tc>
          <w:tcPr>
            <w:tcW w:w="1206" w:type="pct"/>
            <w:tcBorders>
              <w:top w:val="nil"/>
              <w:left w:val="nil"/>
              <w:bottom w:val="nil"/>
              <w:right w:val="nil"/>
            </w:tcBorders>
            <w:shd w:val="clear" w:color="auto" w:fill="auto"/>
          </w:tcPr>
          <w:p w14:paraId="28FDE58D"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1.45</w:t>
            </w:r>
            <w:r w:rsidRPr="009A100D">
              <w:rPr>
                <w:rFonts w:cs="Times New Roman"/>
                <w:sz w:val="18"/>
                <w:szCs w:val="18"/>
                <w:lang w:val="en-US"/>
              </w:rPr>
              <w:t xml:space="preserve"> (± 7.10) from 0 to 50</w:t>
            </w:r>
          </w:p>
        </w:tc>
      </w:tr>
      <w:tr w:rsidR="009524A3" w:rsidRPr="009A100D" w14:paraId="37C9DEBA" w14:textId="77777777" w:rsidTr="0044542C">
        <w:trPr>
          <w:trHeight w:val="283"/>
        </w:trPr>
        <w:tc>
          <w:tcPr>
            <w:tcW w:w="1288" w:type="pct"/>
            <w:tcBorders>
              <w:top w:val="nil"/>
              <w:left w:val="nil"/>
              <w:bottom w:val="nil"/>
              <w:right w:val="nil"/>
            </w:tcBorders>
            <w:shd w:val="clear" w:color="auto" w:fill="auto"/>
            <w:noWrap/>
            <w:vAlign w:val="center"/>
            <w:hideMark/>
          </w:tcPr>
          <w:p w14:paraId="78E32F3B"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Gyraulus</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laevis</w:t>
            </w:r>
            <w:proofErr w:type="spellEnd"/>
          </w:p>
        </w:tc>
        <w:tc>
          <w:tcPr>
            <w:tcW w:w="976" w:type="pct"/>
            <w:tcBorders>
              <w:top w:val="nil"/>
              <w:left w:val="nil"/>
              <w:bottom w:val="nil"/>
              <w:right w:val="nil"/>
            </w:tcBorders>
            <w:shd w:val="clear" w:color="auto" w:fill="auto"/>
            <w:noWrap/>
            <w:vAlign w:val="center"/>
          </w:tcPr>
          <w:p w14:paraId="3E97DBF3"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Lentic, lotic</w:t>
            </w:r>
          </w:p>
        </w:tc>
        <w:tc>
          <w:tcPr>
            <w:tcW w:w="323" w:type="pct"/>
            <w:tcBorders>
              <w:top w:val="nil"/>
              <w:left w:val="nil"/>
              <w:bottom w:val="nil"/>
              <w:right w:val="nil"/>
            </w:tcBorders>
            <w:shd w:val="clear" w:color="auto" w:fill="auto"/>
            <w:noWrap/>
            <w:vAlign w:val="center"/>
          </w:tcPr>
          <w:p w14:paraId="62DDDA4F"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740CEB27"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20, 23</w:t>
            </w:r>
          </w:p>
        </w:tc>
        <w:tc>
          <w:tcPr>
            <w:tcW w:w="1206" w:type="pct"/>
            <w:tcBorders>
              <w:top w:val="nil"/>
              <w:left w:val="nil"/>
              <w:bottom w:val="nil"/>
              <w:right w:val="nil"/>
            </w:tcBorders>
            <w:shd w:val="clear" w:color="auto" w:fill="auto"/>
          </w:tcPr>
          <w:p w14:paraId="2EA62AEF"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0.06</w:t>
            </w:r>
            <w:r w:rsidRPr="009A100D">
              <w:rPr>
                <w:rFonts w:cs="Times New Roman"/>
                <w:sz w:val="18"/>
                <w:szCs w:val="18"/>
                <w:lang w:val="en-US"/>
              </w:rPr>
              <w:t xml:space="preserve"> (± 0.34) from 0 to 3</w:t>
            </w:r>
          </w:p>
        </w:tc>
      </w:tr>
      <w:tr w:rsidR="009524A3" w:rsidRPr="009A100D" w14:paraId="0AA07C0E" w14:textId="77777777" w:rsidTr="0044542C">
        <w:trPr>
          <w:trHeight w:val="283"/>
        </w:trPr>
        <w:tc>
          <w:tcPr>
            <w:tcW w:w="1288" w:type="pct"/>
            <w:tcBorders>
              <w:top w:val="nil"/>
              <w:left w:val="nil"/>
              <w:bottom w:val="nil"/>
              <w:right w:val="nil"/>
            </w:tcBorders>
            <w:shd w:val="clear" w:color="auto" w:fill="auto"/>
            <w:noWrap/>
            <w:vAlign w:val="center"/>
            <w:hideMark/>
          </w:tcPr>
          <w:p w14:paraId="56725F7C"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Gyraulus</w:t>
            </w:r>
            <w:proofErr w:type="spellEnd"/>
            <w:r w:rsidRPr="009A100D">
              <w:rPr>
                <w:rFonts w:eastAsia="Times New Roman" w:cs="Times New Roman"/>
                <w:i/>
                <w:iCs/>
                <w:sz w:val="18"/>
                <w:szCs w:val="18"/>
                <w:lang w:val="en-US" w:eastAsia="fr-FR"/>
              </w:rPr>
              <w:t xml:space="preserve"> </w:t>
            </w:r>
            <w:r w:rsidRPr="009A100D">
              <w:rPr>
                <w:rFonts w:eastAsia="Times New Roman" w:cs="Times New Roman"/>
                <w:sz w:val="18"/>
                <w:szCs w:val="18"/>
                <w:lang w:val="en-US" w:eastAsia="fr-FR"/>
              </w:rPr>
              <w:t>sp.</w:t>
            </w:r>
          </w:p>
        </w:tc>
        <w:tc>
          <w:tcPr>
            <w:tcW w:w="976" w:type="pct"/>
            <w:tcBorders>
              <w:top w:val="nil"/>
              <w:left w:val="nil"/>
              <w:bottom w:val="nil"/>
              <w:right w:val="nil"/>
            </w:tcBorders>
            <w:shd w:val="clear" w:color="auto" w:fill="auto"/>
            <w:noWrap/>
            <w:vAlign w:val="center"/>
          </w:tcPr>
          <w:p w14:paraId="7CC5F0AF"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Lentic, lotic</w:t>
            </w:r>
          </w:p>
        </w:tc>
        <w:tc>
          <w:tcPr>
            <w:tcW w:w="323" w:type="pct"/>
            <w:tcBorders>
              <w:top w:val="nil"/>
              <w:left w:val="nil"/>
              <w:bottom w:val="nil"/>
              <w:right w:val="nil"/>
            </w:tcBorders>
            <w:shd w:val="clear" w:color="auto" w:fill="auto"/>
            <w:noWrap/>
            <w:vAlign w:val="center"/>
          </w:tcPr>
          <w:p w14:paraId="50AF6535"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73CA7100"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6, 7, 12, 14, 15, 17, 20, 23</w:t>
            </w:r>
          </w:p>
        </w:tc>
        <w:tc>
          <w:tcPr>
            <w:tcW w:w="1206" w:type="pct"/>
            <w:tcBorders>
              <w:top w:val="nil"/>
              <w:left w:val="nil"/>
              <w:bottom w:val="nil"/>
              <w:right w:val="nil"/>
            </w:tcBorders>
            <w:shd w:val="clear" w:color="auto" w:fill="auto"/>
          </w:tcPr>
          <w:p w14:paraId="385E0988"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2.99</w:t>
            </w:r>
            <w:r w:rsidRPr="009A100D">
              <w:rPr>
                <w:rFonts w:cs="Times New Roman"/>
                <w:sz w:val="18"/>
                <w:szCs w:val="18"/>
                <w:lang w:val="en-US"/>
              </w:rPr>
              <w:t xml:space="preserve"> (± 8.66) from 0 to 50</w:t>
            </w:r>
          </w:p>
        </w:tc>
      </w:tr>
      <w:tr w:rsidR="009524A3" w:rsidRPr="009A100D" w14:paraId="05E3B5E7" w14:textId="77777777" w:rsidTr="0044542C">
        <w:trPr>
          <w:trHeight w:val="283"/>
        </w:trPr>
        <w:tc>
          <w:tcPr>
            <w:tcW w:w="1288" w:type="pct"/>
            <w:tcBorders>
              <w:top w:val="nil"/>
              <w:left w:val="nil"/>
              <w:bottom w:val="nil"/>
              <w:right w:val="nil"/>
            </w:tcBorders>
            <w:shd w:val="clear" w:color="auto" w:fill="auto"/>
            <w:noWrap/>
            <w:vAlign w:val="center"/>
            <w:hideMark/>
          </w:tcPr>
          <w:p w14:paraId="49C3C9CD"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r w:rsidRPr="009A100D">
              <w:rPr>
                <w:rFonts w:eastAsia="Times New Roman" w:cs="Times New Roman"/>
                <w:i/>
                <w:iCs/>
                <w:sz w:val="18"/>
                <w:szCs w:val="18"/>
                <w:lang w:val="en-US" w:eastAsia="fr-FR"/>
              </w:rPr>
              <w:t xml:space="preserve">Radix </w:t>
            </w:r>
            <w:proofErr w:type="spellStart"/>
            <w:r w:rsidRPr="009A100D">
              <w:rPr>
                <w:rFonts w:eastAsia="Times New Roman" w:cs="Times New Roman"/>
                <w:i/>
                <w:iCs/>
                <w:sz w:val="18"/>
                <w:szCs w:val="18"/>
                <w:lang w:val="en-US" w:eastAsia="fr-FR"/>
              </w:rPr>
              <w:t>balthica</w:t>
            </w:r>
            <w:proofErr w:type="spellEnd"/>
          </w:p>
        </w:tc>
        <w:tc>
          <w:tcPr>
            <w:tcW w:w="976" w:type="pct"/>
            <w:tcBorders>
              <w:top w:val="nil"/>
              <w:left w:val="nil"/>
              <w:bottom w:val="nil"/>
              <w:right w:val="nil"/>
            </w:tcBorders>
            <w:shd w:val="clear" w:color="auto" w:fill="auto"/>
            <w:noWrap/>
            <w:vAlign w:val="center"/>
          </w:tcPr>
          <w:p w14:paraId="77219775"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Lentic, Lotic</w:t>
            </w:r>
          </w:p>
        </w:tc>
        <w:tc>
          <w:tcPr>
            <w:tcW w:w="323" w:type="pct"/>
            <w:tcBorders>
              <w:top w:val="nil"/>
              <w:left w:val="nil"/>
              <w:bottom w:val="nil"/>
              <w:right w:val="nil"/>
            </w:tcBorders>
            <w:shd w:val="clear" w:color="auto" w:fill="auto"/>
            <w:noWrap/>
            <w:vAlign w:val="center"/>
          </w:tcPr>
          <w:p w14:paraId="5EBC6979"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7D273E77"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1, 2</w:t>
            </w:r>
          </w:p>
        </w:tc>
        <w:tc>
          <w:tcPr>
            <w:tcW w:w="1206" w:type="pct"/>
            <w:tcBorders>
              <w:top w:val="nil"/>
              <w:left w:val="nil"/>
              <w:bottom w:val="nil"/>
              <w:right w:val="nil"/>
            </w:tcBorders>
            <w:shd w:val="clear" w:color="auto" w:fill="auto"/>
          </w:tcPr>
          <w:p w14:paraId="65945091"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0.11</w:t>
            </w:r>
            <w:r w:rsidRPr="009A100D">
              <w:rPr>
                <w:rFonts w:cs="Times New Roman"/>
                <w:sz w:val="18"/>
                <w:szCs w:val="18"/>
                <w:lang w:val="en-US"/>
              </w:rPr>
              <w:t xml:space="preserve"> (± 1.21) from 0 to 13</w:t>
            </w:r>
          </w:p>
        </w:tc>
      </w:tr>
      <w:tr w:rsidR="009524A3" w:rsidRPr="009A100D" w14:paraId="681B7CF8" w14:textId="77777777" w:rsidTr="0044542C">
        <w:trPr>
          <w:trHeight w:val="283"/>
        </w:trPr>
        <w:tc>
          <w:tcPr>
            <w:tcW w:w="1288" w:type="pct"/>
            <w:tcBorders>
              <w:top w:val="nil"/>
              <w:left w:val="nil"/>
              <w:bottom w:val="nil"/>
              <w:right w:val="nil"/>
            </w:tcBorders>
            <w:shd w:val="clear" w:color="auto" w:fill="auto"/>
            <w:noWrap/>
            <w:vAlign w:val="center"/>
            <w:hideMark/>
          </w:tcPr>
          <w:p w14:paraId="0BC60FA0"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Theodoxus</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fluviatilis</w:t>
            </w:r>
            <w:proofErr w:type="spellEnd"/>
          </w:p>
        </w:tc>
        <w:tc>
          <w:tcPr>
            <w:tcW w:w="976" w:type="pct"/>
            <w:tcBorders>
              <w:top w:val="nil"/>
              <w:left w:val="nil"/>
              <w:bottom w:val="nil"/>
              <w:right w:val="nil"/>
            </w:tcBorders>
            <w:shd w:val="clear" w:color="auto" w:fill="auto"/>
            <w:noWrap/>
            <w:vAlign w:val="center"/>
          </w:tcPr>
          <w:p w14:paraId="48522326"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Lotic</w:t>
            </w:r>
          </w:p>
        </w:tc>
        <w:tc>
          <w:tcPr>
            <w:tcW w:w="323" w:type="pct"/>
            <w:tcBorders>
              <w:top w:val="nil"/>
              <w:left w:val="nil"/>
              <w:bottom w:val="nil"/>
              <w:right w:val="nil"/>
            </w:tcBorders>
            <w:shd w:val="clear" w:color="auto" w:fill="auto"/>
            <w:noWrap/>
            <w:vAlign w:val="center"/>
          </w:tcPr>
          <w:p w14:paraId="121B4139"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3AA1E812"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23</w:t>
            </w:r>
          </w:p>
        </w:tc>
        <w:tc>
          <w:tcPr>
            <w:tcW w:w="1206" w:type="pct"/>
            <w:tcBorders>
              <w:top w:val="nil"/>
              <w:left w:val="nil"/>
              <w:bottom w:val="nil"/>
              <w:right w:val="nil"/>
            </w:tcBorders>
            <w:shd w:val="clear" w:color="auto" w:fill="auto"/>
          </w:tcPr>
          <w:p w14:paraId="7050D580"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cs="Times New Roman"/>
                <w:b/>
                <w:sz w:val="18"/>
                <w:szCs w:val="18"/>
                <w:lang w:val="en-US"/>
              </w:rPr>
              <w:t>0.87</w:t>
            </w:r>
            <w:r w:rsidRPr="009A100D">
              <w:rPr>
                <w:rFonts w:cs="Times New Roman"/>
                <w:sz w:val="18"/>
                <w:szCs w:val="18"/>
                <w:lang w:val="en-US"/>
              </w:rPr>
              <w:t xml:space="preserve"> (± 5.26) from 0 to 50</w:t>
            </w:r>
          </w:p>
        </w:tc>
      </w:tr>
      <w:tr w:rsidR="009524A3" w:rsidRPr="009A100D" w14:paraId="2E91EA1E" w14:textId="77777777" w:rsidTr="0044542C">
        <w:trPr>
          <w:trHeight w:val="283"/>
        </w:trPr>
        <w:tc>
          <w:tcPr>
            <w:tcW w:w="1288" w:type="pct"/>
            <w:tcBorders>
              <w:top w:val="nil"/>
              <w:left w:val="nil"/>
              <w:bottom w:val="nil"/>
              <w:right w:val="nil"/>
            </w:tcBorders>
            <w:shd w:val="clear" w:color="auto" w:fill="auto"/>
            <w:noWrap/>
            <w:vAlign w:val="center"/>
            <w:hideMark/>
          </w:tcPr>
          <w:p w14:paraId="01961E79"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Stagnicola</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palustris</w:t>
            </w:r>
            <w:proofErr w:type="spellEnd"/>
          </w:p>
        </w:tc>
        <w:tc>
          <w:tcPr>
            <w:tcW w:w="976" w:type="pct"/>
            <w:tcBorders>
              <w:top w:val="nil"/>
              <w:left w:val="nil"/>
              <w:bottom w:val="nil"/>
              <w:right w:val="nil"/>
            </w:tcBorders>
            <w:shd w:val="clear" w:color="auto" w:fill="auto"/>
            <w:noWrap/>
            <w:vAlign w:val="center"/>
          </w:tcPr>
          <w:p w14:paraId="771BBC67"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Ponds</w:t>
            </w:r>
          </w:p>
        </w:tc>
        <w:tc>
          <w:tcPr>
            <w:tcW w:w="323" w:type="pct"/>
            <w:tcBorders>
              <w:top w:val="nil"/>
              <w:left w:val="nil"/>
              <w:bottom w:val="nil"/>
              <w:right w:val="nil"/>
            </w:tcBorders>
            <w:shd w:val="clear" w:color="auto" w:fill="auto"/>
            <w:noWrap/>
            <w:vAlign w:val="center"/>
          </w:tcPr>
          <w:p w14:paraId="7E17C150"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70601637"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_</w:t>
            </w:r>
          </w:p>
        </w:tc>
        <w:tc>
          <w:tcPr>
            <w:tcW w:w="1206" w:type="pct"/>
            <w:tcBorders>
              <w:top w:val="nil"/>
              <w:left w:val="nil"/>
              <w:bottom w:val="nil"/>
              <w:right w:val="nil"/>
            </w:tcBorders>
            <w:shd w:val="clear" w:color="auto" w:fill="auto"/>
          </w:tcPr>
          <w:p w14:paraId="31413B6F" w14:textId="77777777" w:rsidR="009524A3" w:rsidRPr="009A100D" w:rsidRDefault="009524A3" w:rsidP="0044542C">
            <w:pPr>
              <w:spacing w:before="0" w:after="0" w:line="240" w:lineRule="auto"/>
              <w:jc w:val="center"/>
              <w:rPr>
                <w:rFonts w:eastAsia="Times New Roman" w:cs="Times New Roman"/>
                <w:sz w:val="18"/>
                <w:szCs w:val="18"/>
                <w:lang w:val="en-US" w:eastAsia="fr-FR"/>
              </w:rPr>
            </w:pPr>
          </w:p>
        </w:tc>
      </w:tr>
      <w:tr w:rsidR="009524A3" w:rsidRPr="009A100D" w14:paraId="30D49D30" w14:textId="77777777" w:rsidTr="0044542C">
        <w:trPr>
          <w:trHeight w:val="283"/>
        </w:trPr>
        <w:tc>
          <w:tcPr>
            <w:tcW w:w="1288" w:type="pct"/>
            <w:tcBorders>
              <w:top w:val="nil"/>
              <w:left w:val="nil"/>
              <w:bottom w:val="nil"/>
              <w:right w:val="nil"/>
            </w:tcBorders>
            <w:shd w:val="clear" w:color="auto" w:fill="auto"/>
            <w:noWrap/>
            <w:vAlign w:val="center"/>
            <w:hideMark/>
          </w:tcPr>
          <w:p w14:paraId="2ECF3DBE"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Planorbis</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planorbis</w:t>
            </w:r>
            <w:proofErr w:type="spellEnd"/>
          </w:p>
        </w:tc>
        <w:tc>
          <w:tcPr>
            <w:tcW w:w="976" w:type="pct"/>
            <w:tcBorders>
              <w:top w:val="nil"/>
              <w:left w:val="nil"/>
              <w:bottom w:val="nil"/>
              <w:right w:val="nil"/>
            </w:tcBorders>
            <w:shd w:val="clear" w:color="auto" w:fill="auto"/>
            <w:noWrap/>
            <w:vAlign w:val="center"/>
          </w:tcPr>
          <w:p w14:paraId="5F806861"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Ponds, lentic</w:t>
            </w:r>
          </w:p>
        </w:tc>
        <w:tc>
          <w:tcPr>
            <w:tcW w:w="323" w:type="pct"/>
            <w:tcBorders>
              <w:top w:val="nil"/>
              <w:left w:val="nil"/>
              <w:bottom w:val="nil"/>
              <w:right w:val="nil"/>
            </w:tcBorders>
            <w:shd w:val="clear" w:color="auto" w:fill="auto"/>
            <w:noWrap/>
            <w:vAlign w:val="center"/>
          </w:tcPr>
          <w:p w14:paraId="5C314095"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68876AD2"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_</w:t>
            </w:r>
          </w:p>
        </w:tc>
        <w:tc>
          <w:tcPr>
            <w:tcW w:w="1206" w:type="pct"/>
            <w:tcBorders>
              <w:top w:val="nil"/>
              <w:left w:val="nil"/>
              <w:bottom w:val="nil"/>
              <w:right w:val="nil"/>
            </w:tcBorders>
            <w:shd w:val="clear" w:color="auto" w:fill="auto"/>
          </w:tcPr>
          <w:p w14:paraId="2E19DA33" w14:textId="77777777" w:rsidR="009524A3" w:rsidRPr="009A100D" w:rsidRDefault="009524A3" w:rsidP="0044542C">
            <w:pPr>
              <w:spacing w:before="0" w:after="0" w:line="240" w:lineRule="auto"/>
              <w:jc w:val="center"/>
              <w:rPr>
                <w:rFonts w:eastAsia="Times New Roman" w:cs="Times New Roman"/>
                <w:sz w:val="18"/>
                <w:szCs w:val="18"/>
                <w:lang w:val="en-US" w:eastAsia="fr-FR"/>
              </w:rPr>
            </w:pPr>
          </w:p>
        </w:tc>
      </w:tr>
      <w:tr w:rsidR="009524A3" w:rsidRPr="009A100D" w14:paraId="33FD59D5" w14:textId="77777777" w:rsidTr="0044542C">
        <w:trPr>
          <w:trHeight w:val="283"/>
        </w:trPr>
        <w:tc>
          <w:tcPr>
            <w:tcW w:w="1288" w:type="pct"/>
            <w:tcBorders>
              <w:top w:val="nil"/>
              <w:left w:val="nil"/>
              <w:bottom w:val="nil"/>
              <w:right w:val="nil"/>
            </w:tcBorders>
            <w:shd w:val="clear" w:color="auto" w:fill="auto"/>
            <w:noWrap/>
            <w:vAlign w:val="center"/>
            <w:hideMark/>
          </w:tcPr>
          <w:p w14:paraId="679EF8ED"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Moitessieria</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corsica</w:t>
            </w:r>
            <w:proofErr w:type="spellEnd"/>
          </w:p>
        </w:tc>
        <w:tc>
          <w:tcPr>
            <w:tcW w:w="976" w:type="pct"/>
            <w:tcBorders>
              <w:top w:val="nil"/>
              <w:left w:val="nil"/>
              <w:bottom w:val="nil"/>
              <w:right w:val="nil"/>
            </w:tcBorders>
            <w:shd w:val="clear" w:color="auto" w:fill="auto"/>
            <w:noWrap/>
            <w:vAlign w:val="center"/>
          </w:tcPr>
          <w:p w14:paraId="58C088AB"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Groundwater</w:t>
            </w:r>
          </w:p>
        </w:tc>
        <w:tc>
          <w:tcPr>
            <w:tcW w:w="323" w:type="pct"/>
            <w:tcBorders>
              <w:top w:val="nil"/>
              <w:left w:val="nil"/>
              <w:bottom w:val="nil"/>
              <w:right w:val="nil"/>
            </w:tcBorders>
            <w:shd w:val="clear" w:color="auto" w:fill="auto"/>
            <w:noWrap/>
            <w:vAlign w:val="center"/>
          </w:tcPr>
          <w:p w14:paraId="6D47E987"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7AD6BEF9"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_</w:t>
            </w:r>
          </w:p>
        </w:tc>
        <w:tc>
          <w:tcPr>
            <w:tcW w:w="1206" w:type="pct"/>
            <w:tcBorders>
              <w:top w:val="nil"/>
              <w:left w:val="nil"/>
              <w:bottom w:val="nil"/>
              <w:right w:val="nil"/>
            </w:tcBorders>
            <w:shd w:val="clear" w:color="auto" w:fill="auto"/>
          </w:tcPr>
          <w:p w14:paraId="1B695C0F" w14:textId="77777777" w:rsidR="009524A3" w:rsidRPr="009A100D" w:rsidRDefault="009524A3" w:rsidP="0044542C">
            <w:pPr>
              <w:spacing w:before="0" w:after="0" w:line="240" w:lineRule="auto"/>
              <w:jc w:val="center"/>
              <w:rPr>
                <w:rFonts w:eastAsia="Times New Roman" w:cs="Times New Roman"/>
                <w:sz w:val="18"/>
                <w:szCs w:val="18"/>
                <w:lang w:val="en-US" w:eastAsia="fr-FR"/>
              </w:rPr>
            </w:pPr>
          </w:p>
        </w:tc>
      </w:tr>
      <w:tr w:rsidR="009524A3" w:rsidRPr="009A100D" w14:paraId="184FD2E4" w14:textId="77777777" w:rsidTr="0044542C">
        <w:trPr>
          <w:trHeight w:val="283"/>
        </w:trPr>
        <w:tc>
          <w:tcPr>
            <w:tcW w:w="1288" w:type="pct"/>
            <w:tcBorders>
              <w:top w:val="nil"/>
              <w:left w:val="nil"/>
              <w:bottom w:val="nil"/>
              <w:right w:val="nil"/>
            </w:tcBorders>
            <w:shd w:val="clear" w:color="auto" w:fill="auto"/>
            <w:noWrap/>
            <w:vAlign w:val="center"/>
            <w:hideMark/>
          </w:tcPr>
          <w:p w14:paraId="196C0491"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Sphaerium</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lacustre</w:t>
            </w:r>
            <w:proofErr w:type="spellEnd"/>
          </w:p>
        </w:tc>
        <w:tc>
          <w:tcPr>
            <w:tcW w:w="976" w:type="pct"/>
            <w:tcBorders>
              <w:top w:val="nil"/>
              <w:left w:val="nil"/>
              <w:bottom w:val="nil"/>
              <w:right w:val="nil"/>
            </w:tcBorders>
            <w:shd w:val="clear" w:color="auto" w:fill="auto"/>
            <w:noWrap/>
            <w:vAlign w:val="center"/>
          </w:tcPr>
          <w:p w14:paraId="5FF7ED64"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Lentic</w:t>
            </w:r>
          </w:p>
        </w:tc>
        <w:tc>
          <w:tcPr>
            <w:tcW w:w="323" w:type="pct"/>
            <w:tcBorders>
              <w:top w:val="nil"/>
              <w:left w:val="nil"/>
              <w:bottom w:val="nil"/>
              <w:right w:val="nil"/>
            </w:tcBorders>
            <w:shd w:val="clear" w:color="auto" w:fill="auto"/>
            <w:noWrap/>
            <w:vAlign w:val="center"/>
          </w:tcPr>
          <w:p w14:paraId="455AF071"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4CC6F418"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_</w:t>
            </w:r>
          </w:p>
        </w:tc>
        <w:tc>
          <w:tcPr>
            <w:tcW w:w="1206" w:type="pct"/>
            <w:tcBorders>
              <w:top w:val="nil"/>
              <w:left w:val="nil"/>
              <w:bottom w:val="nil"/>
              <w:right w:val="nil"/>
            </w:tcBorders>
            <w:shd w:val="clear" w:color="auto" w:fill="auto"/>
          </w:tcPr>
          <w:p w14:paraId="078F1CC8" w14:textId="77777777" w:rsidR="009524A3" w:rsidRPr="009A100D" w:rsidRDefault="009524A3" w:rsidP="0044542C">
            <w:pPr>
              <w:spacing w:before="0" w:after="0" w:line="240" w:lineRule="auto"/>
              <w:jc w:val="center"/>
              <w:rPr>
                <w:rFonts w:eastAsia="Times New Roman" w:cs="Times New Roman"/>
                <w:sz w:val="18"/>
                <w:szCs w:val="18"/>
                <w:lang w:val="en-US" w:eastAsia="fr-FR"/>
              </w:rPr>
            </w:pPr>
          </w:p>
        </w:tc>
      </w:tr>
      <w:tr w:rsidR="009524A3" w:rsidRPr="009A100D" w14:paraId="253838C1" w14:textId="77777777" w:rsidTr="0044542C">
        <w:trPr>
          <w:trHeight w:val="283"/>
        </w:trPr>
        <w:tc>
          <w:tcPr>
            <w:tcW w:w="1288" w:type="pct"/>
            <w:tcBorders>
              <w:top w:val="nil"/>
              <w:left w:val="nil"/>
              <w:bottom w:val="nil"/>
              <w:right w:val="nil"/>
            </w:tcBorders>
            <w:shd w:val="clear" w:color="auto" w:fill="auto"/>
            <w:noWrap/>
            <w:vAlign w:val="center"/>
            <w:hideMark/>
          </w:tcPr>
          <w:p w14:paraId="495A2B13"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Unio</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mancus</w:t>
            </w:r>
            <w:proofErr w:type="spellEnd"/>
          </w:p>
        </w:tc>
        <w:tc>
          <w:tcPr>
            <w:tcW w:w="976" w:type="pct"/>
            <w:tcBorders>
              <w:top w:val="nil"/>
              <w:left w:val="nil"/>
              <w:bottom w:val="nil"/>
              <w:right w:val="nil"/>
            </w:tcBorders>
            <w:shd w:val="clear" w:color="auto" w:fill="auto"/>
            <w:noWrap/>
            <w:vAlign w:val="center"/>
          </w:tcPr>
          <w:p w14:paraId="2333653A"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Lotic</w:t>
            </w:r>
          </w:p>
        </w:tc>
        <w:tc>
          <w:tcPr>
            <w:tcW w:w="323" w:type="pct"/>
            <w:tcBorders>
              <w:top w:val="nil"/>
              <w:left w:val="nil"/>
              <w:bottom w:val="nil"/>
              <w:right w:val="nil"/>
            </w:tcBorders>
            <w:shd w:val="clear" w:color="auto" w:fill="auto"/>
            <w:noWrap/>
            <w:vAlign w:val="center"/>
          </w:tcPr>
          <w:p w14:paraId="05BF1613"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0EBE8CA1"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_</w:t>
            </w:r>
          </w:p>
        </w:tc>
        <w:tc>
          <w:tcPr>
            <w:tcW w:w="1206" w:type="pct"/>
            <w:tcBorders>
              <w:top w:val="nil"/>
              <w:left w:val="nil"/>
              <w:bottom w:val="nil"/>
              <w:right w:val="nil"/>
            </w:tcBorders>
            <w:shd w:val="clear" w:color="auto" w:fill="auto"/>
          </w:tcPr>
          <w:p w14:paraId="3F25B908" w14:textId="77777777" w:rsidR="009524A3" w:rsidRPr="009A100D" w:rsidRDefault="009524A3" w:rsidP="0044542C">
            <w:pPr>
              <w:spacing w:before="0" w:after="0" w:line="240" w:lineRule="auto"/>
              <w:jc w:val="center"/>
              <w:rPr>
                <w:rFonts w:eastAsia="Times New Roman" w:cs="Times New Roman"/>
                <w:sz w:val="18"/>
                <w:szCs w:val="18"/>
                <w:lang w:val="en-US" w:eastAsia="fr-FR"/>
              </w:rPr>
            </w:pPr>
          </w:p>
        </w:tc>
      </w:tr>
      <w:tr w:rsidR="009524A3" w:rsidRPr="009A100D" w14:paraId="3189E191" w14:textId="77777777" w:rsidTr="0044542C">
        <w:trPr>
          <w:trHeight w:val="283"/>
        </w:trPr>
        <w:tc>
          <w:tcPr>
            <w:tcW w:w="1288" w:type="pct"/>
            <w:tcBorders>
              <w:top w:val="nil"/>
              <w:left w:val="nil"/>
              <w:bottom w:val="nil"/>
              <w:right w:val="nil"/>
            </w:tcBorders>
            <w:shd w:val="clear" w:color="auto" w:fill="auto"/>
            <w:noWrap/>
            <w:vAlign w:val="center"/>
            <w:hideMark/>
          </w:tcPr>
          <w:p w14:paraId="78E61D93"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Acroloxus</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lacustris</w:t>
            </w:r>
            <w:proofErr w:type="spellEnd"/>
          </w:p>
        </w:tc>
        <w:tc>
          <w:tcPr>
            <w:tcW w:w="976" w:type="pct"/>
            <w:tcBorders>
              <w:top w:val="nil"/>
              <w:left w:val="nil"/>
              <w:bottom w:val="nil"/>
              <w:right w:val="nil"/>
            </w:tcBorders>
            <w:shd w:val="clear" w:color="auto" w:fill="auto"/>
            <w:noWrap/>
            <w:vAlign w:val="center"/>
          </w:tcPr>
          <w:p w14:paraId="2F098BF6"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Lentic</w:t>
            </w:r>
          </w:p>
        </w:tc>
        <w:tc>
          <w:tcPr>
            <w:tcW w:w="323" w:type="pct"/>
            <w:tcBorders>
              <w:top w:val="nil"/>
              <w:left w:val="nil"/>
              <w:bottom w:val="nil"/>
              <w:right w:val="nil"/>
            </w:tcBorders>
            <w:shd w:val="clear" w:color="auto" w:fill="auto"/>
            <w:noWrap/>
            <w:vAlign w:val="center"/>
          </w:tcPr>
          <w:p w14:paraId="1C4B2413"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09B3C03A"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_</w:t>
            </w:r>
          </w:p>
        </w:tc>
        <w:tc>
          <w:tcPr>
            <w:tcW w:w="1206" w:type="pct"/>
            <w:tcBorders>
              <w:top w:val="nil"/>
              <w:left w:val="nil"/>
              <w:bottom w:val="nil"/>
              <w:right w:val="nil"/>
            </w:tcBorders>
            <w:shd w:val="clear" w:color="auto" w:fill="auto"/>
          </w:tcPr>
          <w:p w14:paraId="4FE223F2" w14:textId="77777777" w:rsidR="009524A3" w:rsidRPr="009A100D" w:rsidRDefault="009524A3" w:rsidP="0044542C">
            <w:pPr>
              <w:spacing w:before="0" w:after="0" w:line="240" w:lineRule="auto"/>
              <w:jc w:val="center"/>
              <w:rPr>
                <w:rFonts w:eastAsia="Times New Roman" w:cs="Times New Roman"/>
                <w:sz w:val="18"/>
                <w:szCs w:val="18"/>
                <w:lang w:val="en-US" w:eastAsia="fr-FR"/>
              </w:rPr>
            </w:pPr>
          </w:p>
        </w:tc>
      </w:tr>
      <w:tr w:rsidR="009524A3" w:rsidRPr="009A100D" w14:paraId="0A46F982" w14:textId="77777777" w:rsidTr="0044542C">
        <w:trPr>
          <w:trHeight w:val="283"/>
        </w:trPr>
        <w:tc>
          <w:tcPr>
            <w:tcW w:w="1288" w:type="pct"/>
            <w:tcBorders>
              <w:top w:val="nil"/>
              <w:left w:val="nil"/>
              <w:bottom w:val="nil"/>
              <w:right w:val="nil"/>
            </w:tcBorders>
            <w:shd w:val="clear" w:color="auto" w:fill="auto"/>
            <w:noWrap/>
            <w:vAlign w:val="center"/>
            <w:hideMark/>
          </w:tcPr>
          <w:p w14:paraId="119F4BAC" w14:textId="77777777" w:rsidR="009524A3" w:rsidRPr="009A100D" w:rsidRDefault="009524A3" w:rsidP="0044542C">
            <w:pPr>
              <w:spacing w:before="0" w:after="0" w:line="240" w:lineRule="auto"/>
              <w:jc w:val="left"/>
              <w:rPr>
                <w:rFonts w:eastAsia="Times New Roman" w:cs="Times New Roman"/>
                <w:i/>
                <w:iCs/>
                <w:sz w:val="18"/>
                <w:szCs w:val="18"/>
                <w:lang w:val="en-US" w:eastAsia="fr-FR"/>
              </w:rPr>
            </w:pPr>
            <w:proofErr w:type="spellStart"/>
            <w:r w:rsidRPr="009A100D">
              <w:rPr>
                <w:rFonts w:eastAsia="Times New Roman" w:cs="Times New Roman"/>
                <w:i/>
                <w:iCs/>
                <w:sz w:val="18"/>
                <w:szCs w:val="18"/>
                <w:lang w:val="en-US" w:eastAsia="fr-FR"/>
              </w:rPr>
              <w:t>Hippeutis</w:t>
            </w:r>
            <w:proofErr w:type="spellEnd"/>
            <w:r w:rsidRPr="009A100D">
              <w:rPr>
                <w:rFonts w:eastAsia="Times New Roman" w:cs="Times New Roman"/>
                <w:i/>
                <w:iCs/>
                <w:sz w:val="18"/>
                <w:szCs w:val="18"/>
                <w:lang w:val="en-US" w:eastAsia="fr-FR"/>
              </w:rPr>
              <w:t xml:space="preserve"> </w:t>
            </w:r>
            <w:proofErr w:type="spellStart"/>
            <w:r w:rsidRPr="009A100D">
              <w:rPr>
                <w:rFonts w:eastAsia="Times New Roman" w:cs="Times New Roman"/>
                <w:i/>
                <w:iCs/>
                <w:sz w:val="18"/>
                <w:szCs w:val="18"/>
                <w:lang w:val="en-US" w:eastAsia="fr-FR"/>
              </w:rPr>
              <w:t>complanatus</w:t>
            </w:r>
            <w:proofErr w:type="spellEnd"/>
          </w:p>
        </w:tc>
        <w:tc>
          <w:tcPr>
            <w:tcW w:w="976" w:type="pct"/>
            <w:tcBorders>
              <w:top w:val="nil"/>
              <w:left w:val="nil"/>
              <w:bottom w:val="nil"/>
              <w:right w:val="nil"/>
            </w:tcBorders>
            <w:shd w:val="clear" w:color="auto" w:fill="auto"/>
            <w:noWrap/>
            <w:vAlign w:val="center"/>
          </w:tcPr>
          <w:p w14:paraId="2726D0B7" w14:textId="77777777" w:rsidR="009524A3" w:rsidRPr="009A100D" w:rsidRDefault="009524A3" w:rsidP="0044542C">
            <w:pPr>
              <w:spacing w:before="0" w:after="0" w:line="240" w:lineRule="auto"/>
              <w:jc w:val="left"/>
              <w:rPr>
                <w:rFonts w:eastAsia="Times New Roman" w:cs="Times New Roman"/>
                <w:sz w:val="18"/>
                <w:szCs w:val="18"/>
                <w:lang w:val="en-US" w:eastAsia="fr-FR"/>
              </w:rPr>
            </w:pPr>
            <w:r w:rsidRPr="009A100D">
              <w:rPr>
                <w:rFonts w:eastAsia="Times New Roman" w:cs="Times New Roman"/>
                <w:sz w:val="18"/>
                <w:szCs w:val="18"/>
                <w:lang w:val="en-US" w:eastAsia="fr-FR"/>
              </w:rPr>
              <w:t>Ponds, ditches</w:t>
            </w:r>
          </w:p>
        </w:tc>
        <w:tc>
          <w:tcPr>
            <w:tcW w:w="323" w:type="pct"/>
            <w:tcBorders>
              <w:top w:val="nil"/>
              <w:left w:val="nil"/>
              <w:bottom w:val="nil"/>
              <w:right w:val="nil"/>
            </w:tcBorders>
            <w:shd w:val="clear" w:color="auto" w:fill="auto"/>
            <w:noWrap/>
            <w:vAlign w:val="center"/>
          </w:tcPr>
          <w:p w14:paraId="1721BE0C" w14:textId="77777777" w:rsidR="009524A3" w:rsidRPr="009A100D" w:rsidRDefault="009524A3" w:rsidP="0044542C">
            <w:pPr>
              <w:spacing w:before="0" w:after="0" w:line="240" w:lineRule="auto"/>
              <w:jc w:val="left"/>
              <w:rPr>
                <w:rFonts w:eastAsia="Times New Roman" w:cs="Times New Roman"/>
                <w:sz w:val="18"/>
                <w:szCs w:val="18"/>
                <w:lang w:val="en-US" w:eastAsia="fr-FR"/>
              </w:rPr>
            </w:pPr>
          </w:p>
        </w:tc>
        <w:tc>
          <w:tcPr>
            <w:tcW w:w="1207" w:type="pct"/>
            <w:tcBorders>
              <w:top w:val="nil"/>
              <w:left w:val="nil"/>
              <w:bottom w:val="nil"/>
              <w:right w:val="nil"/>
            </w:tcBorders>
            <w:shd w:val="clear" w:color="auto" w:fill="auto"/>
            <w:noWrap/>
            <w:vAlign w:val="center"/>
          </w:tcPr>
          <w:p w14:paraId="0484835E" w14:textId="77777777" w:rsidR="009524A3" w:rsidRPr="009A100D" w:rsidRDefault="009524A3" w:rsidP="0044542C">
            <w:pPr>
              <w:spacing w:before="0" w:after="0" w:line="240" w:lineRule="auto"/>
              <w:jc w:val="center"/>
              <w:rPr>
                <w:rFonts w:eastAsia="Times New Roman" w:cs="Times New Roman"/>
                <w:sz w:val="18"/>
                <w:szCs w:val="18"/>
                <w:lang w:val="en-US" w:eastAsia="fr-FR"/>
              </w:rPr>
            </w:pPr>
            <w:r w:rsidRPr="009A100D">
              <w:rPr>
                <w:rFonts w:eastAsia="Times New Roman" w:cs="Times New Roman"/>
                <w:sz w:val="18"/>
                <w:szCs w:val="18"/>
                <w:lang w:val="en-US" w:eastAsia="fr-FR"/>
              </w:rPr>
              <w:t>_</w:t>
            </w:r>
          </w:p>
        </w:tc>
        <w:tc>
          <w:tcPr>
            <w:tcW w:w="1206" w:type="pct"/>
            <w:tcBorders>
              <w:top w:val="nil"/>
              <w:left w:val="nil"/>
              <w:bottom w:val="nil"/>
              <w:right w:val="nil"/>
            </w:tcBorders>
            <w:shd w:val="clear" w:color="auto" w:fill="auto"/>
          </w:tcPr>
          <w:p w14:paraId="6AB058AE" w14:textId="77777777" w:rsidR="009524A3" w:rsidRPr="009A100D" w:rsidRDefault="009524A3" w:rsidP="0044542C">
            <w:pPr>
              <w:spacing w:before="0" w:after="0" w:line="240" w:lineRule="auto"/>
              <w:jc w:val="center"/>
              <w:rPr>
                <w:rFonts w:eastAsia="Times New Roman" w:cs="Times New Roman"/>
                <w:sz w:val="18"/>
                <w:szCs w:val="18"/>
                <w:lang w:val="en-US" w:eastAsia="fr-FR"/>
              </w:rPr>
            </w:pPr>
          </w:p>
        </w:tc>
      </w:tr>
    </w:tbl>
    <w:p w14:paraId="5FDEB216" w14:textId="77777777" w:rsidR="009524A3" w:rsidRPr="009A100D" w:rsidRDefault="009524A3" w:rsidP="009524A3">
      <w:pPr>
        <w:jc w:val="left"/>
        <w:rPr>
          <w:lang w:val="en-US"/>
        </w:rPr>
      </w:pPr>
      <w:r w:rsidRPr="009A100D">
        <w:rPr>
          <w:lang w:val="en-US"/>
        </w:rPr>
        <w:t xml:space="preserve">These data are recovered from the work of </w:t>
      </w:r>
      <w:proofErr w:type="spellStart"/>
      <w:r w:rsidRPr="009A100D">
        <w:rPr>
          <w:lang w:val="en-US"/>
        </w:rPr>
        <w:t>Mouthon</w:t>
      </w:r>
      <w:proofErr w:type="spellEnd"/>
      <w:r w:rsidRPr="009A100D">
        <w:rPr>
          <w:lang w:val="en-US"/>
        </w:rPr>
        <w:t>, 1982 and confirmed with the INPN 2020 database. Lentic = still water, Lotic = flowing water. The displayed median headcount for each species reported by the malacological survey consider the six measure units conducted on each sites as separate values.</w:t>
      </w:r>
    </w:p>
    <w:p w14:paraId="7D62E93A" w14:textId="77777777" w:rsidR="009524A3" w:rsidRPr="009A100D" w:rsidRDefault="009524A3" w:rsidP="009524A3">
      <w:pPr>
        <w:rPr>
          <w:lang w:val="en-US"/>
        </w:rPr>
      </w:pPr>
    </w:p>
    <w:p w14:paraId="7A71B605" w14:textId="7C03351E" w:rsidR="009524A3" w:rsidRDefault="009524A3">
      <w:pPr>
        <w:rPr>
          <w:lang w:val="en-US"/>
        </w:rPr>
      </w:pPr>
      <w:r>
        <w:rPr>
          <w:lang w:val="en-US"/>
        </w:rPr>
        <w:br w:type="page"/>
      </w:r>
    </w:p>
    <w:p w14:paraId="55241EB7" w14:textId="77777777" w:rsidR="00D572B0" w:rsidRPr="00353C46" w:rsidRDefault="00D572B0" w:rsidP="00D572B0">
      <w:pPr>
        <w:rPr>
          <w:sz w:val="18"/>
          <w:szCs w:val="18"/>
        </w:rPr>
      </w:pPr>
      <w:r w:rsidRPr="00353C46">
        <w:rPr>
          <w:noProof/>
          <w:color w:val="FFCCCC"/>
          <w:sz w:val="18"/>
          <w:szCs w:val="18"/>
          <w:lang w:val="fr-FR" w:eastAsia="fr-FR"/>
        </w:rPr>
        <w:lastRenderedPageBreak/>
        <mc:AlternateContent>
          <mc:Choice Requires="wps">
            <w:drawing>
              <wp:anchor distT="0" distB="0" distL="114300" distR="114300" simplePos="0" relativeHeight="251660288" behindDoc="0" locked="0" layoutInCell="1" allowOverlap="1" wp14:anchorId="41936908" wp14:editId="4F311EB6">
                <wp:simplePos x="0" y="0"/>
                <wp:positionH relativeFrom="margin">
                  <wp:posOffset>0</wp:posOffset>
                </wp:positionH>
                <wp:positionV relativeFrom="paragraph">
                  <wp:posOffset>3327705</wp:posOffset>
                </wp:positionV>
                <wp:extent cx="914400" cy="424282"/>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914400" cy="424282"/>
                        </a:xfrm>
                        <a:prstGeom prst="rect">
                          <a:avLst/>
                        </a:prstGeom>
                        <a:noFill/>
                        <a:ln w="6350">
                          <a:noFill/>
                        </a:ln>
                      </wps:spPr>
                      <wps:txbx>
                        <w:txbxContent>
                          <w:p w14:paraId="7F358980" w14:textId="77777777" w:rsidR="00D572B0" w:rsidRPr="0078663B" w:rsidRDefault="00D572B0" w:rsidP="00D572B0">
                            <w:pPr>
                              <w:rPr>
                                <w:rFonts w:asciiTheme="minorHAnsi" w:hAnsiTheme="minorHAnsi" w:cstheme="minorHAnsi"/>
                                <w:b/>
                                <w:sz w:val="36"/>
                                <w:lang w:val="fr-FR"/>
                              </w:rPr>
                            </w:pPr>
                            <w:proofErr w:type="gramStart"/>
                            <w:r>
                              <w:rPr>
                                <w:rFonts w:asciiTheme="minorHAnsi" w:hAnsiTheme="minorHAnsi" w:cstheme="minorHAnsi"/>
                                <w:b/>
                                <w:sz w:val="36"/>
                                <w:lang w:val="fr-FR"/>
                              </w:rPr>
                              <w:t>b</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936908" id="_x0000_t202" coordsize="21600,21600" o:spt="202" path="m,l,21600r21600,l21600,xe">
                <v:stroke joinstyle="miter"/>
                <v:path gradientshapeok="t" o:connecttype="rect"/>
              </v:shapetype>
              <v:shape id="Zone de texte 7" o:spid="_x0000_s1026" type="#_x0000_t202" style="position:absolute;left:0;text-align:left;margin-left:0;margin-top:262pt;width:1in;height:33.4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" filled="f" stroked="f" strokeweight=".5pt">
                <v:textbox>
                  <w:txbxContent>
                    <w:p w14:paraId="7F358980" w14:textId="77777777" w:rsidR="00D572B0" w:rsidRPr="0078663B" w:rsidRDefault="00D572B0" w:rsidP="00D572B0">
                      <w:pPr>
                        <w:rPr>
                          <w:rFonts w:asciiTheme="minorHAnsi" w:hAnsiTheme="minorHAnsi" w:cstheme="minorHAnsi"/>
                          <w:b/>
                          <w:sz w:val="36"/>
                          <w:lang w:val="fr-FR"/>
                        </w:rPr>
                      </w:pPr>
                      <w:proofErr w:type="gramStart"/>
                      <w:r>
                        <w:rPr>
                          <w:rFonts w:asciiTheme="minorHAnsi" w:hAnsiTheme="minorHAnsi" w:cstheme="minorHAnsi"/>
                          <w:b/>
                          <w:sz w:val="36"/>
                          <w:lang w:val="fr-FR"/>
                        </w:rPr>
                        <w:t>b</w:t>
                      </w:r>
                      <w:proofErr w:type="gramEnd"/>
                    </w:p>
                  </w:txbxContent>
                </v:textbox>
                <w10:wrap anchorx="margin"/>
              </v:shape>
            </w:pict>
          </mc:Fallback>
        </mc:AlternateContent>
      </w:r>
      <w:r w:rsidRPr="00353C46">
        <w:rPr>
          <w:noProof/>
          <w:color w:val="FFCCCC"/>
          <w:sz w:val="18"/>
          <w:szCs w:val="18"/>
          <w:lang w:val="fr-FR" w:eastAsia="fr-FR"/>
        </w:rPr>
        <mc:AlternateContent>
          <mc:Choice Requires="wps">
            <w:drawing>
              <wp:anchor distT="0" distB="0" distL="114300" distR="114300" simplePos="0" relativeHeight="251659264" behindDoc="0" locked="0" layoutInCell="1" allowOverlap="1" wp14:anchorId="2A741EE9" wp14:editId="43D28E9C">
                <wp:simplePos x="0" y="0"/>
                <wp:positionH relativeFrom="margin">
                  <wp:align>left</wp:align>
                </wp:positionH>
                <wp:positionV relativeFrom="paragraph">
                  <wp:posOffset>-423545</wp:posOffset>
                </wp:positionV>
                <wp:extent cx="914400" cy="42428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14400" cy="424282"/>
                        </a:xfrm>
                        <a:prstGeom prst="rect">
                          <a:avLst/>
                        </a:prstGeom>
                        <a:noFill/>
                        <a:ln w="6350">
                          <a:noFill/>
                        </a:ln>
                      </wps:spPr>
                      <wps:txbx>
                        <w:txbxContent>
                          <w:p w14:paraId="5C1C03A7" w14:textId="77777777" w:rsidR="00D572B0" w:rsidRPr="0078663B" w:rsidRDefault="00D572B0" w:rsidP="00D572B0">
                            <w:pPr>
                              <w:rPr>
                                <w:rFonts w:asciiTheme="minorHAnsi" w:hAnsiTheme="minorHAnsi" w:cstheme="minorHAnsi"/>
                                <w:b/>
                                <w:sz w:val="36"/>
                                <w:lang w:val="fr-FR"/>
                              </w:rPr>
                            </w:pPr>
                            <w:proofErr w:type="gramStart"/>
                            <w:r w:rsidRPr="0078663B">
                              <w:rPr>
                                <w:rFonts w:asciiTheme="minorHAnsi" w:hAnsiTheme="minorHAnsi" w:cstheme="minorHAnsi"/>
                                <w:b/>
                                <w:sz w:val="36"/>
                                <w:lang w:val="fr-FR"/>
                              </w:rPr>
                              <w:t>a</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41EE9" id="Zone de texte 4" o:spid="_x0000_s1027" type="#_x0000_t202" style="position:absolute;left:0;text-align:left;margin-left:0;margin-top:-33.35pt;width:1in;height:33.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" filled="f" stroked="f" strokeweight=".5pt">
                <v:textbox>
                  <w:txbxContent>
                    <w:p w14:paraId="5C1C03A7" w14:textId="77777777" w:rsidR="00D572B0" w:rsidRPr="0078663B" w:rsidRDefault="00D572B0" w:rsidP="00D572B0">
                      <w:pPr>
                        <w:rPr>
                          <w:rFonts w:asciiTheme="minorHAnsi" w:hAnsiTheme="minorHAnsi" w:cstheme="minorHAnsi"/>
                          <w:b/>
                          <w:sz w:val="36"/>
                          <w:lang w:val="fr-FR"/>
                        </w:rPr>
                      </w:pPr>
                      <w:proofErr w:type="gramStart"/>
                      <w:r w:rsidRPr="0078663B">
                        <w:rPr>
                          <w:rFonts w:asciiTheme="minorHAnsi" w:hAnsiTheme="minorHAnsi" w:cstheme="minorHAnsi"/>
                          <w:b/>
                          <w:sz w:val="36"/>
                          <w:lang w:val="fr-FR"/>
                        </w:rPr>
                        <w:t>a</w:t>
                      </w:r>
                      <w:proofErr w:type="gramEnd"/>
                    </w:p>
                  </w:txbxContent>
                </v:textbox>
                <w10:wrap anchorx="margin"/>
              </v:shape>
            </w:pict>
          </mc:Fallback>
        </mc:AlternateContent>
      </w:r>
      <w:r w:rsidRPr="00353C46">
        <w:rPr>
          <w:noProof/>
          <w:color w:val="FFCCCC"/>
          <w:sz w:val="18"/>
          <w:szCs w:val="18"/>
          <w:lang w:val="fr-FR" w:eastAsia="fr-FR"/>
        </w:rPr>
        <w:drawing>
          <wp:anchor distT="0" distB="0" distL="114300" distR="114300" simplePos="0" relativeHeight="251661312" behindDoc="0" locked="0" layoutInCell="1" allowOverlap="1" wp14:anchorId="7FB5D8D3" wp14:editId="7E4C14E7">
            <wp:simplePos x="0" y="0"/>
            <wp:positionH relativeFrom="column">
              <wp:posOffset>-635</wp:posOffset>
            </wp:positionH>
            <wp:positionV relativeFrom="paragraph">
              <wp:posOffset>0</wp:posOffset>
            </wp:positionV>
            <wp:extent cx="4856480" cy="3378200"/>
            <wp:effectExtent l="0" t="0" r="1270" b="0"/>
            <wp:wrapTopAndBottom/>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14:paraId="65BB3A2E" w14:textId="77777777" w:rsidR="00D572B0" w:rsidRDefault="00D572B0" w:rsidP="00D572B0">
      <w:r w:rsidRPr="00353C46">
        <w:rPr>
          <w:noProof/>
          <w:color w:val="D60093"/>
          <w:lang w:val="fr-FR" w:eastAsia="fr-FR"/>
        </w:rPr>
        <w:drawing>
          <wp:anchor distT="0" distB="0" distL="114300" distR="114300" simplePos="0" relativeHeight="251662336" behindDoc="0" locked="0" layoutInCell="1" allowOverlap="1" wp14:anchorId="47CAE4AB" wp14:editId="4DB34C9C">
            <wp:simplePos x="0" y="0"/>
            <wp:positionH relativeFrom="column">
              <wp:posOffset>-25</wp:posOffset>
            </wp:positionH>
            <wp:positionV relativeFrom="paragraph">
              <wp:posOffset>-1041</wp:posOffset>
            </wp:positionV>
            <wp:extent cx="4880758" cy="2992582"/>
            <wp:effectExtent l="0" t="0" r="0" b="0"/>
            <wp:wrapTopAndBottom/>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14:paraId="2219C75F" w14:textId="24E88821" w:rsidR="00F85556" w:rsidRPr="00605DF8" w:rsidRDefault="00D572B0" w:rsidP="00D572B0">
      <w:pPr>
        <w:jc w:val="left"/>
        <w:rPr>
          <w:lang w:val="en-US"/>
        </w:rPr>
      </w:pPr>
      <w:r w:rsidRPr="002227FF">
        <w:rPr>
          <w:b/>
          <w:lang w:val="en-US"/>
        </w:rPr>
        <w:t>Figure S</w:t>
      </w:r>
      <w:r w:rsidR="00DA1C08">
        <w:rPr>
          <w:b/>
          <w:lang w:val="en-US"/>
        </w:rPr>
        <w:t>2</w:t>
      </w:r>
      <w:bookmarkStart w:id="0" w:name="_GoBack"/>
      <w:bookmarkEnd w:id="0"/>
      <w:r w:rsidRPr="002227FF">
        <w:rPr>
          <w:b/>
          <w:lang w:val="en-US"/>
        </w:rPr>
        <w:t xml:space="preserve">. </w:t>
      </w:r>
      <w:r w:rsidRPr="002227FF">
        <w:rPr>
          <w:lang w:val="en-US"/>
        </w:rPr>
        <w:t xml:space="preserve">Number of sequences generated per species in equimolar controls, </w:t>
      </w:r>
      <w:r w:rsidRPr="002227FF">
        <w:rPr>
          <w:b/>
          <w:lang w:val="en-US"/>
        </w:rPr>
        <w:t>a</w:t>
      </w:r>
      <w:r w:rsidRPr="002227FF">
        <w:rPr>
          <w:lang w:val="en-US"/>
        </w:rPr>
        <w:t xml:space="preserve">. results for pooled DNA (N = 12) and </w:t>
      </w:r>
      <w:r w:rsidRPr="002227FF">
        <w:rPr>
          <w:b/>
          <w:lang w:val="en-US"/>
        </w:rPr>
        <w:t xml:space="preserve">b. </w:t>
      </w:r>
      <w:r w:rsidRPr="002227FF">
        <w:rPr>
          <w:lang w:val="en-US"/>
        </w:rPr>
        <w:t>results</w:t>
      </w:r>
      <w:r w:rsidRPr="002227FF">
        <w:rPr>
          <w:b/>
          <w:lang w:val="en-US"/>
        </w:rPr>
        <w:t xml:space="preserve"> </w:t>
      </w:r>
      <w:r w:rsidRPr="002227FF">
        <w:rPr>
          <w:lang w:val="en-US"/>
        </w:rPr>
        <w:t>for pooled PCR products (N = 16). The first three columns are associated to the three technical replicate realized for each pool category, the fourth column give the expected composition of the sample in number of distinct DNA ordered per genus.</w:t>
      </w:r>
    </w:p>
    <w:sectPr w:rsidR="00F85556" w:rsidRPr="0060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DB"/>
    <w:rsid w:val="001977FE"/>
    <w:rsid w:val="001A6AC6"/>
    <w:rsid w:val="003F6EEA"/>
    <w:rsid w:val="00605DF8"/>
    <w:rsid w:val="008C5CDB"/>
    <w:rsid w:val="009524A3"/>
    <w:rsid w:val="00A025C6"/>
    <w:rsid w:val="00D572B0"/>
    <w:rsid w:val="00DA1C08"/>
    <w:rsid w:val="00F85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29B5"/>
  <w15:chartTrackingRefBased/>
  <w15:docId w15:val="{C6DA5BA5-F649-460F-87E8-914ECB29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C6"/>
    <w:pPr>
      <w:spacing w:before="120" w:after="120" w:line="480" w:lineRule="auto"/>
      <w:jc w:val="both"/>
    </w:pPr>
    <w:rPr>
      <w:rFonts w:ascii="Times New Roman" w:hAnsi="Times New Roman"/>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A025C6"/>
  </w:style>
  <w:style w:type="paragraph" w:styleId="Textedebulles">
    <w:name w:val="Balloon Text"/>
    <w:basedOn w:val="Normal"/>
    <w:link w:val="TextedebullesCar"/>
    <w:uiPriority w:val="99"/>
    <w:semiHidden/>
    <w:unhideWhenUsed/>
    <w:rsid w:val="00DA1C08"/>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C0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Mulero\OneDrive\Documents\cours\FAC\THESE\Publies\Papier%20Metabarcoding%20mollusques\NGS\Analysis%20without%20contaminants\Correspondance%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Mulero\OneDrive\Documents\cours\FAC\THESE\Publies\Papier%20Metabarcoding%20mollusques\NGS\Analysis%20without%20contaminants\Correspondance%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33507396303501E-2"/>
          <c:y val="4.1353383458646614E-2"/>
          <c:w val="0.87980080222712742"/>
          <c:h val="0.69474157835533712"/>
        </c:manualLayout>
      </c:layout>
      <c:barChart>
        <c:barDir val="col"/>
        <c:grouping val="percentStacked"/>
        <c:varyColors val="0"/>
        <c:ser>
          <c:idx val="0"/>
          <c:order val="0"/>
          <c:tx>
            <c:strRef>
              <c:f>Controls!$L$2</c:f>
              <c:strCache>
                <c:ptCount val="1"/>
                <c:pt idx="0">
                  <c:v>Ancylus sp. fluviatilis</c:v>
                </c:pt>
              </c:strCache>
            </c:strRef>
          </c:tx>
          <c:spPr>
            <a:solidFill>
              <a:schemeClr val="accent1"/>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Controls!$M$2:$P$2</c:f>
              <c:numCache>
                <c:formatCode>General</c:formatCode>
                <c:ptCount val="4"/>
                <c:pt idx="0">
                  <c:v>20749</c:v>
                </c:pt>
                <c:pt idx="1">
                  <c:v>19773</c:v>
                </c:pt>
                <c:pt idx="2">
                  <c:v>17611</c:v>
                </c:pt>
                <c:pt idx="3">
                  <c:v>1</c:v>
                </c:pt>
              </c:numCache>
            </c:numRef>
          </c:val>
          <c:extLst>
            <c:ext xmlns:c16="http://schemas.microsoft.com/office/drawing/2014/chart" uri="{C3380CC4-5D6E-409C-BE32-E72D297353CC}">
              <c16:uniqueId val="{00000000-E2E6-45DA-81DF-FF186682735D}"/>
            </c:ext>
          </c:extLst>
        </c:ser>
        <c:ser>
          <c:idx val="1"/>
          <c:order val="1"/>
          <c:tx>
            <c:strRef>
              <c:f>Controls!$L$3</c:f>
              <c:strCache>
                <c:ptCount val="1"/>
                <c:pt idx="0">
                  <c:v>Biomphalaria sp.</c:v>
                </c:pt>
              </c:strCache>
            </c:strRef>
          </c:tx>
          <c:spPr>
            <a:solidFill>
              <a:schemeClr val="accent2"/>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Controls!$M$3:$P$3</c:f>
              <c:numCache>
                <c:formatCode>General</c:formatCode>
                <c:ptCount val="4"/>
                <c:pt idx="0">
                  <c:v>27390</c:v>
                </c:pt>
                <c:pt idx="1">
                  <c:v>26584</c:v>
                </c:pt>
                <c:pt idx="2">
                  <c:v>23368</c:v>
                </c:pt>
                <c:pt idx="3">
                  <c:v>1</c:v>
                </c:pt>
              </c:numCache>
            </c:numRef>
          </c:val>
          <c:extLst>
            <c:ext xmlns:c16="http://schemas.microsoft.com/office/drawing/2014/chart" uri="{C3380CC4-5D6E-409C-BE32-E72D297353CC}">
              <c16:uniqueId val="{00000001-E2E6-45DA-81DF-FF186682735D}"/>
            </c:ext>
          </c:extLst>
        </c:ser>
        <c:ser>
          <c:idx val="2"/>
          <c:order val="2"/>
          <c:tx>
            <c:strRef>
              <c:f>Controls!$L$4</c:f>
              <c:strCache>
                <c:ptCount val="1"/>
                <c:pt idx="0">
                  <c:v>Bithynia tentaculata</c:v>
                </c:pt>
              </c:strCache>
            </c:strRef>
          </c:tx>
          <c:spPr>
            <a:solidFill>
              <a:srgbClr val="CC0099"/>
            </a:solidFill>
            <a:ln>
              <a:noFill/>
            </a:ln>
            <a:effectLst/>
          </c:spPr>
          <c:invertIfNegative val="0"/>
          <c:dLbls>
            <c:delete val="1"/>
          </c:dLbls>
          <c:cat>
            <c:strRef>
              <c:f>Controls!$M$1:$P$1</c:f>
              <c:strCache>
                <c:ptCount val="4"/>
                <c:pt idx="0">
                  <c:v>Rep 1</c:v>
                </c:pt>
                <c:pt idx="1">
                  <c:v>Rep 2</c:v>
                </c:pt>
                <c:pt idx="2">
                  <c:v>Rep 3</c:v>
                </c:pt>
                <c:pt idx="3">
                  <c:v>Expected</c:v>
                </c:pt>
              </c:strCache>
            </c:strRef>
          </c:cat>
          <c:val>
            <c:numRef>
              <c:f>Controls!$M$4:$P$4</c:f>
              <c:numCache>
                <c:formatCode>General</c:formatCode>
                <c:ptCount val="4"/>
                <c:pt idx="0">
                  <c:v>8</c:v>
                </c:pt>
                <c:pt idx="1">
                  <c:v>9</c:v>
                </c:pt>
                <c:pt idx="2">
                  <c:v>13</c:v>
                </c:pt>
                <c:pt idx="3">
                  <c:v>0</c:v>
                </c:pt>
              </c:numCache>
            </c:numRef>
          </c:val>
          <c:extLst>
            <c:ext xmlns:c16="http://schemas.microsoft.com/office/drawing/2014/chart" uri="{C3380CC4-5D6E-409C-BE32-E72D297353CC}">
              <c16:uniqueId val="{00000002-E2E6-45DA-81DF-FF186682735D}"/>
            </c:ext>
          </c:extLst>
        </c:ser>
        <c:ser>
          <c:idx val="3"/>
          <c:order val="3"/>
          <c:tx>
            <c:strRef>
              <c:f>Controls!$L$5</c:f>
              <c:strCache>
                <c:ptCount val="1"/>
                <c:pt idx="0">
                  <c:v>Bulinus sp.</c:v>
                </c:pt>
              </c:strCache>
            </c:strRef>
          </c:tx>
          <c:spPr>
            <a:solidFill>
              <a:srgbClr val="FFCCCC"/>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Controls!$M$5:$P$5</c:f>
              <c:numCache>
                <c:formatCode>General</c:formatCode>
                <c:ptCount val="4"/>
                <c:pt idx="0">
                  <c:v>5854</c:v>
                </c:pt>
                <c:pt idx="1">
                  <c:v>5830</c:v>
                </c:pt>
                <c:pt idx="2">
                  <c:v>4834</c:v>
                </c:pt>
                <c:pt idx="3">
                  <c:v>1</c:v>
                </c:pt>
              </c:numCache>
            </c:numRef>
          </c:val>
          <c:extLst>
            <c:ext xmlns:c16="http://schemas.microsoft.com/office/drawing/2014/chart" uri="{C3380CC4-5D6E-409C-BE32-E72D297353CC}">
              <c16:uniqueId val="{00000003-E2E6-45DA-81DF-FF186682735D}"/>
            </c:ext>
          </c:extLst>
        </c:ser>
        <c:ser>
          <c:idx val="4"/>
          <c:order val="4"/>
          <c:tx>
            <c:strRef>
              <c:f>Controls!$L$6</c:f>
              <c:strCache>
                <c:ptCount val="1"/>
                <c:pt idx="0">
                  <c:v>Galba sp.</c:v>
                </c:pt>
              </c:strCache>
            </c:strRef>
          </c:tx>
          <c:spPr>
            <a:solidFill>
              <a:srgbClr val="9999FF"/>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Controls!$M$6:$P$6</c:f>
              <c:numCache>
                <c:formatCode>General</c:formatCode>
                <c:ptCount val="4"/>
                <c:pt idx="0">
                  <c:v>41045</c:v>
                </c:pt>
                <c:pt idx="1">
                  <c:v>36241</c:v>
                </c:pt>
                <c:pt idx="2">
                  <c:v>31574</c:v>
                </c:pt>
                <c:pt idx="3">
                  <c:v>2</c:v>
                </c:pt>
              </c:numCache>
            </c:numRef>
          </c:val>
          <c:extLst>
            <c:ext xmlns:c16="http://schemas.microsoft.com/office/drawing/2014/chart" uri="{C3380CC4-5D6E-409C-BE32-E72D297353CC}">
              <c16:uniqueId val="{00000004-E2E6-45DA-81DF-FF186682735D}"/>
            </c:ext>
          </c:extLst>
        </c:ser>
        <c:ser>
          <c:idx val="5"/>
          <c:order val="5"/>
          <c:tx>
            <c:strRef>
              <c:f>Controls!$L$7</c:f>
              <c:strCache>
                <c:ptCount val="1"/>
                <c:pt idx="0">
                  <c:v>Gyraulus sp.</c:v>
                </c:pt>
              </c:strCache>
            </c:strRef>
          </c:tx>
          <c:spPr>
            <a:solidFill>
              <a:schemeClr val="accent6"/>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Controls!$M$7:$P$7</c:f>
              <c:numCache>
                <c:formatCode>General</c:formatCode>
                <c:ptCount val="4"/>
                <c:pt idx="0">
                  <c:v>34137</c:v>
                </c:pt>
                <c:pt idx="1">
                  <c:v>32774</c:v>
                </c:pt>
                <c:pt idx="2">
                  <c:v>28749</c:v>
                </c:pt>
                <c:pt idx="3">
                  <c:v>2</c:v>
                </c:pt>
              </c:numCache>
            </c:numRef>
          </c:val>
          <c:extLst>
            <c:ext xmlns:c16="http://schemas.microsoft.com/office/drawing/2014/chart" uri="{C3380CC4-5D6E-409C-BE32-E72D297353CC}">
              <c16:uniqueId val="{00000005-E2E6-45DA-81DF-FF186682735D}"/>
            </c:ext>
          </c:extLst>
        </c:ser>
        <c:ser>
          <c:idx val="6"/>
          <c:order val="6"/>
          <c:tx>
            <c:strRef>
              <c:f>Controls!$L$8</c:f>
              <c:strCache>
                <c:ptCount val="1"/>
                <c:pt idx="0">
                  <c:v>Physa acuta</c:v>
                </c:pt>
              </c:strCache>
            </c:strRef>
          </c:tx>
          <c:spPr>
            <a:solidFill>
              <a:srgbClr val="5B3F51"/>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Controls!$M$8:$P$8</c:f>
              <c:numCache>
                <c:formatCode>General</c:formatCode>
                <c:ptCount val="4"/>
                <c:pt idx="0">
                  <c:v>10481</c:v>
                </c:pt>
                <c:pt idx="1">
                  <c:v>8765</c:v>
                </c:pt>
                <c:pt idx="2">
                  <c:v>7038</c:v>
                </c:pt>
                <c:pt idx="3">
                  <c:v>1</c:v>
                </c:pt>
              </c:numCache>
            </c:numRef>
          </c:val>
          <c:extLst>
            <c:ext xmlns:c16="http://schemas.microsoft.com/office/drawing/2014/chart" uri="{C3380CC4-5D6E-409C-BE32-E72D297353CC}">
              <c16:uniqueId val="{00000006-E2E6-45DA-81DF-FF186682735D}"/>
            </c:ext>
          </c:extLst>
        </c:ser>
        <c:ser>
          <c:idx val="7"/>
          <c:order val="7"/>
          <c:tx>
            <c:strRef>
              <c:f>Controls!$L$9</c:f>
              <c:strCache>
                <c:ptCount val="1"/>
                <c:pt idx="0">
                  <c:v>Pisidium sp.</c:v>
                </c:pt>
              </c:strCache>
            </c:strRef>
          </c:tx>
          <c:spPr>
            <a:solidFill>
              <a:srgbClr val="FF5050"/>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Controls!$M$9:$P$9</c:f>
              <c:numCache>
                <c:formatCode>General</c:formatCode>
                <c:ptCount val="4"/>
                <c:pt idx="0">
                  <c:v>25502</c:v>
                </c:pt>
                <c:pt idx="1">
                  <c:v>22568</c:v>
                </c:pt>
                <c:pt idx="2">
                  <c:v>21032</c:v>
                </c:pt>
                <c:pt idx="3">
                  <c:v>1</c:v>
                </c:pt>
              </c:numCache>
            </c:numRef>
          </c:val>
          <c:extLst>
            <c:ext xmlns:c16="http://schemas.microsoft.com/office/drawing/2014/chart" uri="{C3380CC4-5D6E-409C-BE32-E72D297353CC}">
              <c16:uniqueId val="{00000007-E2E6-45DA-81DF-FF186682735D}"/>
            </c:ext>
          </c:extLst>
        </c:ser>
        <c:ser>
          <c:idx val="8"/>
          <c:order val="8"/>
          <c:tx>
            <c:strRef>
              <c:f>Controls!$L$10</c:f>
              <c:strCache>
                <c:ptCount val="1"/>
                <c:pt idx="0">
                  <c:v>Potamopyrgus antipodarum</c:v>
                </c:pt>
              </c:strCache>
            </c:strRef>
          </c:tx>
          <c:spPr>
            <a:solidFill>
              <a:srgbClr val="993366"/>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Controls!$M$10:$P$10</c:f>
              <c:numCache>
                <c:formatCode>General</c:formatCode>
                <c:ptCount val="4"/>
                <c:pt idx="0">
                  <c:v>10752</c:v>
                </c:pt>
                <c:pt idx="1">
                  <c:v>9680</c:v>
                </c:pt>
                <c:pt idx="2">
                  <c:v>8385</c:v>
                </c:pt>
                <c:pt idx="3">
                  <c:v>1</c:v>
                </c:pt>
              </c:numCache>
            </c:numRef>
          </c:val>
          <c:extLst>
            <c:ext xmlns:c16="http://schemas.microsoft.com/office/drawing/2014/chart" uri="{C3380CC4-5D6E-409C-BE32-E72D297353CC}">
              <c16:uniqueId val="{00000008-E2E6-45DA-81DF-FF186682735D}"/>
            </c:ext>
          </c:extLst>
        </c:ser>
        <c:ser>
          <c:idx val="9"/>
          <c:order val="9"/>
          <c:tx>
            <c:strRef>
              <c:f>Controls!$L$11</c:f>
              <c:strCache>
                <c:ptCount val="1"/>
                <c:pt idx="0">
                  <c:v>Pseudosuccinea columella</c:v>
                </c:pt>
              </c:strCache>
            </c:strRef>
          </c:tx>
          <c:spPr>
            <a:solidFill>
              <a:schemeClr val="accent5"/>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Controls!$M$11:$P$11</c:f>
              <c:numCache>
                <c:formatCode>General</c:formatCode>
                <c:ptCount val="4"/>
                <c:pt idx="0">
                  <c:v>4018</c:v>
                </c:pt>
                <c:pt idx="1">
                  <c:v>3409</c:v>
                </c:pt>
                <c:pt idx="2">
                  <c:v>3000</c:v>
                </c:pt>
                <c:pt idx="3">
                  <c:v>1</c:v>
                </c:pt>
              </c:numCache>
            </c:numRef>
          </c:val>
          <c:extLst>
            <c:ext xmlns:c16="http://schemas.microsoft.com/office/drawing/2014/chart" uri="{C3380CC4-5D6E-409C-BE32-E72D297353CC}">
              <c16:uniqueId val="{00000009-E2E6-45DA-81DF-FF186682735D}"/>
            </c:ext>
          </c:extLst>
        </c:ser>
        <c:ser>
          <c:idx val="11"/>
          <c:order val="10"/>
          <c:tx>
            <c:strRef>
              <c:f>Controls!$L$13</c:f>
              <c:strCache>
                <c:ptCount val="1"/>
                <c:pt idx="0">
                  <c:v>Theodoxus fluviatilis</c:v>
                </c:pt>
              </c:strCache>
            </c:strRef>
          </c:tx>
          <c:spPr>
            <a:solidFill>
              <a:srgbClr val="009999"/>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Controls!$M$1:$P$1</c:f>
              <c:strCache>
                <c:ptCount val="4"/>
                <c:pt idx="0">
                  <c:v>Rep 1</c:v>
                </c:pt>
                <c:pt idx="1">
                  <c:v>Rep 2</c:v>
                </c:pt>
                <c:pt idx="2">
                  <c:v>Rep 3</c:v>
                </c:pt>
                <c:pt idx="3">
                  <c:v>Expected</c:v>
                </c:pt>
              </c:strCache>
            </c:strRef>
          </c:cat>
          <c:val>
            <c:numRef>
              <c:f>Controls!$M$13:$P$13</c:f>
              <c:numCache>
                <c:formatCode>General</c:formatCode>
                <c:ptCount val="4"/>
                <c:pt idx="0">
                  <c:v>9</c:v>
                </c:pt>
                <c:pt idx="1">
                  <c:v>11</c:v>
                </c:pt>
                <c:pt idx="2">
                  <c:v>12</c:v>
                </c:pt>
                <c:pt idx="3">
                  <c:v>1</c:v>
                </c:pt>
              </c:numCache>
            </c:numRef>
          </c:val>
          <c:extLst>
            <c:ext xmlns:c16="http://schemas.microsoft.com/office/drawing/2014/chart" uri="{C3380CC4-5D6E-409C-BE32-E72D297353CC}">
              <c16:uniqueId val="{0000000A-E2E6-45DA-81DF-FF186682735D}"/>
            </c:ext>
          </c:extLst>
        </c:ser>
        <c:dLbls>
          <c:dLblPos val="ctr"/>
          <c:showLegendKey val="0"/>
          <c:showVal val="1"/>
          <c:showCatName val="0"/>
          <c:showSerName val="0"/>
          <c:showPercent val="0"/>
          <c:showBubbleSize val="0"/>
        </c:dLbls>
        <c:gapWidth val="150"/>
        <c:overlap val="100"/>
        <c:axId val="668218336"/>
        <c:axId val="668241632"/>
      </c:barChart>
      <c:catAx>
        <c:axId val="66821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668241632"/>
        <c:crosses val="autoZero"/>
        <c:auto val="1"/>
        <c:lblAlgn val="ctr"/>
        <c:lblOffset val="100"/>
        <c:noMultiLvlLbl val="0"/>
      </c:catAx>
      <c:valAx>
        <c:axId val="668241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6682183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2"/>
        <c:delete val="1"/>
      </c:legendEntry>
      <c:legendEntry>
        <c:idx val="3"/>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4"/>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5"/>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6"/>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7"/>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8"/>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9"/>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1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ayout>
        <c:manualLayout>
          <c:xMode val="edge"/>
          <c:yMode val="edge"/>
          <c:x val="1.8692043388525904E-2"/>
          <c:y val="0.82376887099638862"/>
          <c:w val="0.94820149763994344"/>
          <c:h val="0.1594594754603043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81455186954094E-2"/>
          <c:y val="4.6689303904923603E-2"/>
          <c:w val="0.88039507356662383"/>
          <c:h val="0.64261994839779157"/>
        </c:manualLayout>
      </c:layout>
      <c:barChart>
        <c:barDir val="col"/>
        <c:grouping val="percentStacked"/>
        <c:varyColors val="0"/>
        <c:ser>
          <c:idx val="0"/>
          <c:order val="0"/>
          <c:tx>
            <c:strRef>
              <c:f>Controls!$G$2</c:f>
              <c:strCache>
                <c:ptCount val="1"/>
                <c:pt idx="0">
                  <c:v>Ancylus sp. fluviatilis</c:v>
                </c:pt>
              </c:strCache>
            </c:strRef>
          </c:tx>
          <c:spPr>
            <a:solidFill>
              <a:schemeClr val="accent1"/>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Controls!$H$2:$K$2</c:f>
              <c:numCache>
                <c:formatCode>General</c:formatCode>
                <c:ptCount val="4"/>
                <c:pt idx="0">
                  <c:v>12609</c:v>
                </c:pt>
                <c:pt idx="1">
                  <c:v>9476</c:v>
                </c:pt>
                <c:pt idx="2">
                  <c:v>10078</c:v>
                </c:pt>
                <c:pt idx="3">
                  <c:v>1</c:v>
                </c:pt>
              </c:numCache>
            </c:numRef>
          </c:val>
          <c:extLst>
            <c:ext xmlns:c16="http://schemas.microsoft.com/office/drawing/2014/chart" uri="{C3380CC4-5D6E-409C-BE32-E72D297353CC}">
              <c16:uniqueId val="{00000000-EE19-4FEF-95F4-3E28C86340DC}"/>
            </c:ext>
          </c:extLst>
        </c:ser>
        <c:ser>
          <c:idx val="1"/>
          <c:order val="1"/>
          <c:tx>
            <c:strRef>
              <c:f>Controls!$G$3</c:f>
              <c:strCache>
                <c:ptCount val="1"/>
                <c:pt idx="0">
                  <c:v>Biomphalaria sp.</c:v>
                </c:pt>
              </c:strCache>
            </c:strRef>
          </c:tx>
          <c:spPr>
            <a:solidFill>
              <a:schemeClr val="accent2"/>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Controls!$H$3:$K$3</c:f>
              <c:numCache>
                <c:formatCode>General</c:formatCode>
                <c:ptCount val="4"/>
                <c:pt idx="0">
                  <c:v>22685</c:v>
                </c:pt>
                <c:pt idx="1">
                  <c:v>17109</c:v>
                </c:pt>
                <c:pt idx="2">
                  <c:v>17895</c:v>
                </c:pt>
                <c:pt idx="3">
                  <c:v>1</c:v>
                </c:pt>
              </c:numCache>
            </c:numRef>
          </c:val>
          <c:extLst>
            <c:ext xmlns:c16="http://schemas.microsoft.com/office/drawing/2014/chart" uri="{C3380CC4-5D6E-409C-BE32-E72D297353CC}">
              <c16:uniqueId val="{00000001-EE19-4FEF-95F4-3E28C86340DC}"/>
            </c:ext>
          </c:extLst>
        </c:ser>
        <c:ser>
          <c:idx val="2"/>
          <c:order val="2"/>
          <c:tx>
            <c:strRef>
              <c:f>Controls!$G$4</c:f>
              <c:strCache>
                <c:ptCount val="1"/>
                <c:pt idx="0">
                  <c:v>Bithynia tentaculata</c:v>
                </c:pt>
              </c:strCache>
            </c:strRef>
          </c:tx>
          <c:spPr>
            <a:solidFill>
              <a:srgbClr val="CC0099"/>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Controls!$H$4:$K$4</c:f>
              <c:numCache>
                <c:formatCode>General</c:formatCode>
                <c:ptCount val="4"/>
                <c:pt idx="0">
                  <c:v>7495</c:v>
                </c:pt>
                <c:pt idx="1">
                  <c:v>5551</c:v>
                </c:pt>
                <c:pt idx="2">
                  <c:v>6123</c:v>
                </c:pt>
                <c:pt idx="3">
                  <c:v>1</c:v>
                </c:pt>
              </c:numCache>
            </c:numRef>
          </c:val>
          <c:extLst>
            <c:ext xmlns:c16="http://schemas.microsoft.com/office/drawing/2014/chart" uri="{C3380CC4-5D6E-409C-BE32-E72D297353CC}">
              <c16:uniqueId val="{00000002-EE19-4FEF-95F4-3E28C86340DC}"/>
            </c:ext>
          </c:extLst>
        </c:ser>
        <c:ser>
          <c:idx val="3"/>
          <c:order val="3"/>
          <c:tx>
            <c:strRef>
              <c:f>Controls!$G$5</c:f>
              <c:strCache>
                <c:ptCount val="1"/>
                <c:pt idx="0">
                  <c:v>Bulinus sp.</c:v>
                </c:pt>
              </c:strCache>
            </c:strRef>
          </c:tx>
          <c:spPr>
            <a:solidFill>
              <a:srgbClr val="FFCCCC"/>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Controls!$H$5:$K$5</c:f>
              <c:numCache>
                <c:formatCode>General</c:formatCode>
                <c:ptCount val="4"/>
                <c:pt idx="0">
                  <c:v>10591</c:v>
                </c:pt>
                <c:pt idx="1">
                  <c:v>7816</c:v>
                </c:pt>
                <c:pt idx="2">
                  <c:v>8254</c:v>
                </c:pt>
                <c:pt idx="3">
                  <c:v>1</c:v>
                </c:pt>
              </c:numCache>
            </c:numRef>
          </c:val>
          <c:extLst>
            <c:ext xmlns:c16="http://schemas.microsoft.com/office/drawing/2014/chart" uri="{C3380CC4-5D6E-409C-BE32-E72D297353CC}">
              <c16:uniqueId val="{00000003-EE19-4FEF-95F4-3E28C86340DC}"/>
            </c:ext>
          </c:extLst>
        </c:ser>
        <c:ser>
          <c:idx val="4"/>
          <c:order val="4"/>
          <c:tx>
            <c:strRef>
              <c:f>Controls!$G$6</c:f>
              <c:strCache>
                <c:ptCount val="1"/>
                <c:pt idx="0">
                  <c:v>Galba sp.</c:v>
                </c:pt>
              </c:strCache>
            </c:strRef>
          </c:tx>
          <c:spPr>
            <a:solidFill>
              <a:srgbClr val="9999FF"/>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Controls!$H$6:$K$6</c:f>
              <c:numCache>
                <c:formatCode>General</c:formatCode>
                <c:ptCount val="4"/>
                <c:pt idx="0">
                  <c:v>26244</c:v>
                </c:pt>
                <c:pt idx="1">
                  <c:v>19263</c:v>
                </c:pt>
                <c:pt idx="2">
                  <c:v>20256</c:v>
                </c:pt>
                <c:pt idx="3">
                  <c:v>3</c:v>
                </c:pt>
              </c:numCache>
            </c:numRef>
          </c:val>
          <c:extLst>
            <c:ext xmlns:c16="http://schemas.microsoft.com/office/drawing/2014/chart" uri="{C3380CC4-5D6E-409C-BE32-E72D297353CC}">
              <c16:uniqueId val="{00000004-EE19-4FEF-95F4-3E28C86340DC}"/>
            </c:ext>
          </c:extLst>
        </c:ser>
        <c:ser>
          <c:idx val="5"/>
          <c:order val="5"/>
          <c:tx>
            <c:strRef>
              <c:f>Controls!$G$7</c:f>
              <c:strCache>
                <c:ptCount val="1"/>
                <c:pt idx="0">
                  <c:v>Gyraulus sp.</c:v>
                </c:pt>
              </c:strCache>
            </c:strRef>
          </c:tx>
          <c:spPr>
            <a:solidFill>
              <a:schemeClr val="accent6"/>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Controls!$H$7:$K$7</c:f>
              <c:numCache>
                <c:formatCode>General</c:formatCode>
                <c:ptCount val="4"/>
                <c:pt idx="0">
                  <c:v>12208</c:v>
                </c:pt>
                <c:pt idx="1">
                  <c:v>9086</c:v>
                </c:pt>
                <c:pt idx="2">
                  <c:v>9591</c:v>
                </c:pt>
                <c:pt idx="3">
                  <c:v>2</c:v>
                </c:pt>
              </c:numCache>
            </c:numRef>
          </c:val>
          <c:extLst>
            <c:ext xmlns:c16="http://schemas.microsoft.com/office/drawing/2014/chart" uri="{C3380CC4-5D6E-409C-BE32-E72D297353CC}">
              <c16:uniqueId val="{00000005-EE19-4FEF-95F4-3E28C86340DC}"/>
            </c:ext>
          </c:extLst>
        </c:ser>
        <c:ser>
          <c:idx val="6"/>
          <c:order val="6"/>
          <c:tx>
            <c:strRef>
              <c:f>Controls!$G$8</c:f>
              <c:strCache>
                <c:ptCount val="1"/>
                <c:pt idx="0">
                  <c:v>Physa acuta</c:v>
                </c:pt>
              </c:strCache>
            </c:strRef>
          </c:tx>
          <c:spPr>
            <a:solidFill>
              <a:srgbClr val="5B3F51"/>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Controls!$H$8:$K$8</c:f>
              <c:numCache>
                <c:formatCode>General</c:formatCode>
                <c:ptCount val="4"/>
                <c:pt idx="0">
                  <c:v>15499</c:v>
                </c:pt>
                <c:pt idx="1">
                  <c:v>11901</c:v>
                </c:pt>
                <c:pt idx="2">
                  <c:v>12233</c:v>
                </c:pt>
                <c:pt idx="3">
                  <c:v>1</c:v>
                </c:pt>
              </c:numCache>
            </c:numRef>
          </c:val>
          <c:extLst>
            <c:ext xmlns:c16="http://schemas.microsoft.com/office/drawing/2014/chart" uri="{C3380CC4-5D6E-409C-BE32-E72D297353CC}">
              <c16:uniqueId val="{00000006-EE19-4FEF-95F4-3E28C86340DC}"/>
            </c:ext>
          </c:extLst>
        </c:ser>
        <c:ser>
          <c:idx val="7"/>
          <c:order val="7"/>
          <c:tx>
            <c:strRef>
              <c:f>Controls!$G$9</c:f>
              <c:strCache>
                <c:ptCount val="1"/>
                <c:pt idx="0">
                  <c:v>Pisidium sp.</c:v>
                </c:pt>
              </c:strCache>
            </c:strRef>
          </c:tx>
          <c:spPr>
            <a:solidFill>
              <a:srgbClr val="FF5050"/>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Controls!$H$9:$K$9</c:f>
              <c:numCache>
                <c:formatCode>General</c:formatCode>
                <c:ptCount val="4"/>
                <c:pt idx="0">
                  <c:v>15850</c:v>
                </c:pt>
                <c:pt idx="1">
                  <c:v>13083</c:v>
                </c:pt>
                <c:pt idx="2">
                  <c:v>13944</c:v>
                </c:pt>
                <c:pt idx="3">
                  <c:v>1</c:v>
                </c:pt>
              </c:numCache>
            </c:numRef>
          </c:val>
          <c:extLst>
            <c:ext xmlns:c16="http://schemas.microsoft.com/office/drawing/2014/chart" uri="{C3380CC4-5D6E-409C-BE32-E72D297353CC}">
              <c16:uniqueId val="{00000007-EE19-4FEF-95F4-3E28C86340DC}"/>
            </c:ext>
          </c:extLst>
        </c:ser>
        <c:ser>
          <c:idx val="8"/>
          <c:order val="8"/>
          <c:tx>
            <c:strRef>
              <c:f>Controls!$G$10</c:f>
              <c:strCache>
                <c:ptCount val="1"/>
                <c:pt idx="0">
                  <c:v>Potamopyrgus antipodarum</c:v>
                </c:pt>
              </c:strCache>
            </c:strRef>
          </c:tx>
          <c:spPr>
            <a:solidFill>
              <a:srgbClr val="993366"/>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Controls!$H$10:$K$10</c:f>
              <c:numCache>
                <c:formatCode>General</c:formatCode>
                <c:ptCount val="4"/>
                <c:pt idx="0">
                  <c:v>12393</c:v>
                </c:pt>
                <c:pt idx="1">
                  <c:v>9553</c:v>
                </c:pt>
                <c:pt idx="2">
                  <c:v>10101</c:v>
                </c:pt>
                <c:pt idx="3">
                  <c:v>1</c:v>
                </c:pt>
              </c:numCache>
            </c:numRef>
          </c:val>
          <c:extLst>
            <c:ext xmlns:c16="http://schemas.microsoft.com/office/drawing/2014/chart" uri="{C3380CC4-5D6E-409C-BE32-E72D297353CC}">
              <c16:uniqueId val="{00000008-EE19-4FEF-95F4-3E28C86340DC}"/>
            </c:ext>
          </c:extLst>
        </c:ser>
        <c:ser>
          <c:idx val="9"/>
          <c:order val="9"/>
          <c:tx>
            <c:strRef>
              <c:f>Controls!$G$11</c:f>
              <c:strCache>
                <c:ptCount val="1"/>
                <c:pt idx="0">
                  <c:v>Pseudosuccinea columella</c:v>
                </c:pt>
              </c:strCache>
            </c:strRef>
          </c:tx>
          <c:spPr>
            <a:solidFill>
              <a:schemeClr val="accent5"/>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Controls!$H$11:$K$11</c:f>
              <c:numCache>
                <c:formatCode>General</c:formatCode>
                <c:ptCount val="4"/>
                <c:pt idx="0">
                  <c:v>11515</c:v>
                </c:pt>
                <c:pt idx="1">
                  <c:v>9043</c:v>
                </c:pt>
                <c:pt idx="2">
                  <c:v>9523</c:v>
                </c:pt>
                <c:pt idx="3">
                  <c:v>1</c:v>
                </c:pt>
              </c:numCache>
            </c:numRef>
          </c:val>
          <c:extLst>
            <c:ext xmlns:c16="http://schemas.microsoft.com/office/drawing/2014/chart" uri="{C3380CC4-5D6E-409C-BE32-E72D297353CC}">
              <c16:uniqueId val="{00000009-EE19-4FEF-95F4-3E28C86340DC}"/>
            </c:ext>
          </c:extLst>
        </c:ser>
        <c:ser>
          <c:idx val="10"/>
          <c:order val="10"/>
          <c:tx>
            <c:strRef>
              <c:f>Controls!$G$12</c:f>
              <c:strCache>
                <c:ptCount val="1"/>
                <c:pt idx="0">
                  <c:v>Radix sp.</c:v>
                </c:pt>
              </c:strCache>
            </c:strRef>
          </c:tx>
          <c:spPr>
            <a:solidFill>
              <a:schemeClr val="accent6">
                <a:lumMod val="75000"/>
              </a:schemeClr>
            </a:solidFill>
            <a:ln w="3175">
              <a:solidFill>
                <a:schemeClr val="tx1"/>
              </a:solidFill>
            </a:ln>
            <a:effectLst/>
          </c:spPr>
          <c:invertIfNegative val="0"/>
          <c:dLbls>
            <c:dLbl>
              <c:idx val="3"/>
              <c:tx>
                <c:rich>
                  <a:bodyPr/>
                  <a:lstStyle/>
                  <a:p>
                    <a:r>
                      <a:rPr lang="en-US"/>
                      <a:t>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19-4FEF-95F4-3E28C86340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Controls!$H$12:$K$12</c:f>
              <c:numCache>
                <c:formatCode>General</c:formatCode>
                <c:ptCount val="4"/>
                <c:pt idx="0">
                  <c:v>18335</c:v>
                </c:pt>
                <c:pt idx="1">
                  <c:v>14222</c:v>
                </c:pt>
                <c:pt idx="2">
                  <c:v>15033</c:v>
                </c:pt>
                <c:pt idx="3">
                  <c:v>2</c:v>
                </c:pt>
              </c:numCache>
            </c:numRef>
          </c:val>
          <c:extLst>
            <c:ext xmlns:c16="http://schemas.microsoft.com/office/drawing/2014/chart" uri="{C3380CC4-5D6E-409C-BE32-E72D297353CC}">
              <c16:uniqueId val="{0000000B-EE19-4FEF-95F4-3E28C86340DC}"/>
            </c:ext>
          </c:extLst>
        </c:ser>
        <c:ser>
          <c:idx val="11"/>
          <c:order val="11"/>
          <c:tx>
            <c:strRef>
              <c:f>Controls!$G$13</c:f>
              <c:strCache>
                <c:ptCount val="1"/>
                <c:pt idx="0">
                  <c:v>Theodoxus fluviatilis</c:v>
                </c:pt>
              </c:strCache>
            </c:strRef>
          </c:tx>
          <c:spPr>
            <a:solidFill>
              <a:srgbClr val="009999"/>
            </a:solidFill>
            <a:ln w="31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Controls!$H$1:$K$1</c:f>
              <c:strCache>
                <c:ptCount val="4"/>
                <c:pt idx="0">
                  <c:v>Rep 1</c:v>
                </c:pt>
                <c:pt idx="1">
                  <c:v>Rep 2</c:v>
                </c:pt>
                <c:pt idx="2">
                  <c:v>Rep 3</c:v>
                </c:pt>
                <c:pt idx="3">
                  <c:v>Expected</c:v>
                </c:pt>
              </c:strCache>
            </c:strRef>
          </c:cat>
          <c:val>
            <c:numRef>
              <c:f>Controls!$H$13:$K$13</c:f>
              <c:numCache>
                <c:formatCode>General</c:formatCode>
                <c:ptCount val="4"/>
                <c:pt idx="0">
                  <c:v>7395</c:v>
                </c:pt>
                <c:pt idx="1">
                  <c:v>6294</c:v>
                </c:pt>
                <c:pt idx="2">
                  <c:v>6530</c:v>
                </c:pt>
                <c:pt idx="3">
                  <c:v>1</c:v>
                </c:pt>
              </c:numCache>
            </c:numRef>
          </c:val>
          <c:extLst>
            <c:ext xmlns:c16="http://schemas.microsoft.com/office/drawing/2014/chart" uri="{C3380CC4-5D6E-409C-BE32-E72D297353CC}">
              <c16:uniqueId val="{0000000C-EE19-4FEF-95F4-3E28C86340DC}"/>
            </c:ext>
          </c:extLst>
        </c:ser>
        <c:dLbls>
          <c:dLblPos val="ctr"/>
          <c:showLegendKey val="0"/>
          <c:showVal val="1"/>
          <c:showCatName val="0"/>
          <c:showSerName val="0"/>
          <c:showPercent val="0"/>
          <c:showBubbleSize val="0"/>
        </c:dLbls>
        <c:gapWidth val="150"/>
        <c:overlap val="100"/>
        <c:axId val="552979488"/>
        <c:axId val="552982400"/>
      </c:barChart>
      <c:catAx>
        <c:axId val="55297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552982400"/>
        <c:crosses val="autoZero"/>
        <c:auto val="1"/>
        <c:lblAlgn val="ctr"/>
        <c:lblOffset val="100"/>
        <c:noMultiLvlLbl val="0"/>
      </c:catAx>
      <c:valAx>
        <c:axId val="552982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5529794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3"/>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4"/>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5"/>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6"/>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7"/>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8"/>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9"/>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1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egendEntry>
        <c:idx val="11"/>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Entry>
      <c:layout>
        <c:manualLayout>
          <c:xMode val="edge"/>
          <c:yMode val="edge"/>
          <c:x val="5.4571047471525091E-3"/>
          <c:y val="0.79201836824726279"/>
          <c:w val="0.98648365675602023"/>
          <c:h val="0.182514738713687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1620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Mulero</dc:creator>
  <cp:keywords/>
  <dc:description/>
  <cp:lastModifiedBy>Stephen Mulero</cp:lastModifiedBy>
  <cp:revision>9</cp:revision>
  <dcterms:created xsi:type="dcterms:W3CDTF">2020-05-21T19:43:00Z</dcterms:created>
  <dcterms:modified xsi:type="dcterms:W3CDTF">2020-10-19T08:22:00Z</dcterms:modified>
</cp:coreProperties>
</file>