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null)"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2AC11" w14:textId="77777777" w:rsidR="00A83427" w:rsidRPr="003C6270" w:rsidRDefault="00A83427" w:rsidP="00A83427">
      <w:pPr>
        <w:jc w:val="center"/>
        <w:rPr>
          <w:rFonts w:ascii="Calibri" w:hAnsi="Calibri"/>
          <w:sz w:val="36"/>
          <w:szCs w:val="36"/>
        </w:rPr>
      </w:pPr>
      <w:r w:rsidRPr="003C6270">
        <w:rPr>
          <w:rFonts w:ascii="Calibri" w:hAnsi="Calibri"/>
          <w:noProof/>
          <w:sz w:val="36"/>
          <w:szCs w:val="36"/>
        </w:rPr>
        <w:drawing>
          <wp:inline distT="0" distB="0" distL="0" distR="0" wp14:anchorId="76DBC92F" wp14:editId="68C20662">
            <wp:extent cx="3200400" cy="609600"/>
            <wp:effectExtent l="0" t="0" r="0" b="0"/>
            <wp:docPr id="2" name="Picture 2"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6D0B4B82" w14:textId="77777777" w:rsidR="00DE157C" w:rsidRDefault="00DE157C" w:rsidP="003C6270">
      <w:pPr>
        <w:spacing w:before="120" w:after="120" w:line="240" w:lineRule="auto"/>
        <w:contextualSpacing/>
        <w:jc w:val="center"/>
        <w:rPr>
          <w:rFonts w:ascii="Calibri" w:eastAsia="Calibri" w:hAnsi="Calibri" w:cs="Calibri"/>
          <w:i/>
          <w:sz w:val="24"/>
          <w:szCs w:val="24"/>
        </w:rPr>
      </w:pPr>
    </w:p>
    <w:p w14:paraId="3A4FC11F" w14:textId="77777777" w:rsidR="00A83427" w:rsidRDefault="00A83427" w:rsidP="003C6270">
      <w:pPr>
        <w:spacing w:before="120" w:after="120" w:line="240" w:lineRule="auto"/>
        <w:contextualSpacing/>
        <w:jc w:val="center"/>
        <w:rPr>
          <w:rFonts w:ascii="Calibri" w:eastAsia="Calibri" w:hAnsi="Calibri" w:cs="Calibri"/>
          <w:i/>
          <w:sz w:val="24"/>
          <w:szCs w:val="24"/>
        </w:rPr>
      </w:pPr>
      <w:r w:rsidRPr="003C6270">
        <w:rPr>
          <w:rFonts w:ascii="Calibri" w:eastAsia="Calibri" w:hAnsi="Calibri" w:cs="Calibri"/>
          <w:i/>
          <w:sz w:val="24"/>
          <w:szCs w:val="24"/>
        </w:rPr>
        <w:t>Global</w:t>
      </w:r>
      <w:r w:rsidRPr="003C6270">
        <w:rPr>
          <w:rFonts w:ascii="Calibri" w:hAnsi="Calibri" w:cs="Arial Hebrew"/>
          <w:i/>
          <w:sz w:val="24"/>
          <w:szCs w:val="24"/>
        </w:rPr>
        <w:t xml:space="preserve"> </w:t>
      </w:r>
      <w:r w:rsidRPr="003C6270">
        <w:rPr>
          <w:rFonts w:ascii="Calibri" w:eastAsia="Calibri" w:hAnsi="Calibri" w:cs="Calibri"/>
          <w:i/>
          <w:sz w:val="24"/>
          <w:szCs w:val="24"/>
        </w:rPr>
        <w:t>Biogeochemical</w:t>
      </w:r>
      <w:r w:rsidRPr="003C6270">
        <w:rPr>
          <w:rFonts w:ascii="Calibri" w:hAnsi="Calibri" w:cs="Arial Hebrew"/>
          <w:i/>
          <w:sz w:val="24"/>
          <w:szCs w:val="24"/>
        </w:rPr>
        <w:t xml:space="preserve"> </w:t>
      </w:r>
      <w:r w:rsidRPr="003C6270">
        <w:rPr>
          <w:rFonts w:ascii="Calibri" w:eastAsia="Calibri" w:hAnsi="Calibri" w:cs="Calibri"/>
          <w:i/>
          <w:sz w:val="24"/>
          <w:szCs w:val="24"/>
        </w:rPr>
        <w:t>Cycles</w:t>
      </w:r>
    </w:p>
    <w:p w14:paraId="43157397" w14:textId="77777777" w:rsidR="003C6270" w:rsidRPr="003C6270" w:rsidRDefault="003C6270" w:rsidP="003C6270">
      <w:pPr>
        <w:spacing w:before="120" w:after="120" w:line="240" w:lineRule="auto"/>
        <w:contextualSpacing/>
        <w:jc w:val="center"/>
        <w:rPr>
          <w:rFonts w:ascii="Calibri" w:hAnsi="Calibri" w:cs="Arial Hebrew"/>
          <w:i/>
          <w:sz w:val="24"/>
          <w:szCs w:val="24"/>
        </w:rPr>
      </w:pPr>
    </w:p>
    <w:p w14:paraId="20B09DE7" w14:textId="77777777" w:rsidR="00A83427" w:rsidRDefault="00A83427" w:rsidP="003C6270">
      <w:pPr>
        <w:spacing w:before="120" w:after="120" w:line="240" w:lineRule="auto"/>
        <w:contextualSpacing/>
        <w:jc w:val="center"/>
        <w:rPr>
          <w:rFonts w:ascii="Calibri" w:eastAsia="Calibri" w:hAnsi="Calibri" w:cs="Calibri"/>
          <w:sz w:val="24"/>
          <w:szCs w:val="24"/>
        </w:rPr>
      </w:pPr>
      <w:r w:rsidRPr="003C6270">
        <w:rPr>
          <w:rFonts w:ascii="Calibri" w:eastAsia="Calibri" w:hAnsi="Calibri" w:cs="Calibri"/>
          <w:sz w:val="24"/>
          <w:szCs w:val="24"/>
        </w:rPr>
        <w:t>Supporting</w:t>
      </w:r>
      <w:r w:rsidRPr="003C6270">
        <w:rPr>
          <w:rFonts w:ascii="Calibri" w:hAnsi="Calibri" w:cs="Arial Hebrew"/>
          <w:sz w:val="24"/>
          <w:szCs w:val="24"/>
        </w:rPr>
        <w:t xml:space="preserve"> </w:t>
      </w:r>
      <w:r w:rsidRPr="003C6270">
        <w:rPr>
          <w:rFonts w:ascii="Calibri" w:eastAsia="Calibri" w:hAnsi="Calibri" w:cs="Calibri"/>
          <w:sz w:val="24"/>
          <w:szCs w:val="24"/>
        </w:rPr>
        <w:t>Information</w:t>
      </w:r>
      <w:r w:rsidRPr="003C6270">
        <w:rPr>
          <w:rFonts w:ascii="Calibri" w:hAnsi="Calibri" w:cs="Arial Hebrew"/>
          <w:sz w:val="24"/>
          <w:szCs w:val="24"/>
        </w:rPr>
        <w:t xml:space="preserve"> </w:t>
      </w:r>
      <w:r w:rsidRPr="003C6270">
        <w:rPr>
          <w:rFonts w:ascii="Calibri" w:eastAsia="Calibri" w:hAnsi="Calibri" w:cs="Calibri"/>
          <w:sz w:val="24"/>
          <w:szCs w:val="24"/>
        </w:rPr>
        <w:t>for</w:t>
      </w:r>
    </w:p>
    <w:p w14:paraId="6501EF7F" w14:textId="77777777" w:rsidR="003C6270" w:rsidRPr="003C6270" w:rsidRDefault="003C6270" w:rsidP="003C6270">
      <w:pPr>
        <w:spacing w:before="120" w:after="120" w:line="240" w:lineRule="auto"/>
        <w:contextualSpacing/>
        <w:jc w:val="center"/>
        <w:rPr>
          <w:rFonts w:ascii="Calibri" w:hAnsi="Calibri" w:cs="Arial Hebrew"/>
          <w:sz w:val="24"/>
          <w:szCs w:val="24"/>
        </w:rPr>
      </w:pPr>
    </w:p>
    <w:p w14:paraId="32A66004" w14:textId="77777777" w:rsidR="00A83427" w:rsidRPr="00402D42" w:rsidRDefault="00A83427" w:rsidP="003C6270">
      <w:pPr>
        <w:spacing w:before="120" w:after="120" w:line="240" w:lineRule="auto"/>
        <w:contextualSpacing/>
        <w:jc w:val="center"/>
        <w:rPr>
          <w:rFonts w:ascii="Calibri" w:eastAsia="Calibri" w:hAnsi="Calibri" w:cs="Calibri"/>
          <w:b/>
          <w:sz w:val="24"/>
          <w:szCs w:val="24"/>
        </w:rPr>
      </w:pPr>
      <w:r w:rsidRPr="003C6270">
        <w:rPr>
          <w:rFonts w:ascii="Calibri" w:eastAsia="Calibri" w:hAnsi="Calibri" w:cs="Calibri"/>
          <w:b/>
          <w:sz w:val="24"/>
          <w:szCs w:val="24"/>
        </w:rPr>
        <w:t>Seasonal</w:t>
      </w:r>
      <w:r w:rsidRPr="003C6270">
        <w:rPr>
          <w:rFonts w:ascii="Calibri" w:hAnsi="Calibri" w:cs="Arial Hebrew"/>
          <w:b/>
          <w:sz w:val="24"/>
          <w:szCs w:val="24"/>
        </w:rPr>
        <w:t xml:space="preserve"> </w:t>
      </w:r>
      <w:r w:rsidRPr="003C6270">
        <w:rPr>
          <w:rFonts w:ascii="Calibri" w:eastAsia="Calibri" w:hAnsi="Calibri" w:cs="Calibri"/>
          <w:b/>
          <w:sz w:val="24"/>
          <w:szCs w:val="24"/>
        </w:rPr>
        <w:t>asymmetry</w:t>
      </w:r>
      <w:r w:rsidRPr="003C6270">
        <w:rPr>
          <w:rFonts w:ascii="Calibri" w:hAnsi="Calibri" w:cs="Arial Hebrew"/>
          <w:b/>
          <w:sz w:val="24"/>
          <w:szCs w:val="24"/>
        </w:rPr>
        <w:t xml:space="preserve"> </w:t>
      </w:r>
      <w:r w:rsidRPr="003C6270">
        <w:rPr>
          <w:rFonts w:ascii="Calibri" w:eastAsia="Calibri" w:hAnsi="Calibri" w:cs="Calibri"/>
          <w:b/>
          <w:sz w:val="24"/>
          <w:szCs w:val="24"/>
        </w:rPr>
        <w:t>in</w:t>
      </w:r>
      <w:r w:rsidRPr="003C6270">
        <w:rPr>
          <w:rFonts w:ascii="Calibri" w:hAnsi="Calibri" w:cs="Arial Hebrew"/>
          <w:b/>
          <w:sz w:val="24"/>
          <w:szCs w:val="24"/>
        </w:rPr>
        <w:t xml:space="preserve"> </w:t>
      </w:r>
      <w:r w:rsidRPr="003C6270">
        <w:rPr>
          <w:rFonts w:ascii="Calibri" w:eastAsia="Calibri" w:hAnsi="Calibri" w:cs="Calibri"/>
          <w:b/>
          <w:sz w:val="24"/>
          <w:szCs w:val="24"/>
        </w:rPr>
        <w:t>the</w:t>
      </w:r>
      <w:r w:rsidRPr="003C6270">
        <w:rPr>
          <w:rFonts w:ascii="Calibri" w:hAnsi="Calibri" w:cs="Arial Hebrew"/>
          <w:b/>
          <w:sz w:val="24"/>
          <w:szCs w:val="24"/>
        </w:rPr>
        <w:t xml:space="preserve"> </w:t>
      </w:r>
      <w:r w:rsidRPr="003C6270">
        <w:rPr>
          <w:rFonts w:ascii="Calibri" w:eastAsia="Calibri" w:hAnsi="Calibri" w:cs="Calibri"/>
          <w:b/>
          <w:sz w:val="24"/>
          <w:szCs w:val="24"/>
        </w:rPr>
        <w:t>evolution</w:t>
      </w:r>
      <w:r w:rsidRPr="003C6270">
        <w:rPr>
          <w:rFonts w:ascii="Calibri" w:hAnsi="Calibri" w:cs="Arial Hebrew"/>
          <w:b/>
          <w:sz w:val="24"/>
          <w:szCs w:val="24"/>
        </w:rPr>
        <w:t xml:space="preserve"> </w:t>
      </w:r>
      <w:r w:rsidRPr="00402D42">
        <w:rPr>
          <w:rFonts w:ascii="Calibri" w:eastAsia="Calibri" w:hAnsi="Calibri" w:cs="Calibri"/>
          <w:b/>
          <w:sz w:val="24"/>
          <w:szCs w:val="24"/>
        </w:rPr>
        <w:t>of</w:t>
      </w:r>
      <w:r w:rsidRPr="00402D42">
        <w:rPr>
          <w:rFonts w:ascii="Calibri" w:hAnsi="Calibri" w:cs="Calibri"/>
          <w:b/>
          <w:sz w:val="24"/>
          <w:szCs w:val="24"/>
        </w:rPr>
        <w:t xml:space="preserve"> </w:t>
      </w:r>
      <w:r w:rsidRPr="00402D42">
        <w:rPr>
          <w:rFonts w:ascii="Calibri" w:eastAsia="Calibri" w:hAnsi="Calibri" w:cs="Calibri"/>
          <w:b/>
          <w:sz w:val="24"/>
          <w:szCs w:val="24"/>
        </w:rPr>
        <w:t>surface</w:t>
      </w:r>
      <w:r w:rsidRPr="00402D42">
        <w:rPr>
          <w:rFonts w:ascii="Calibri" w:hAnsi="Calibri" w:cs="Calibri"/>
          <w:b/>
          <w:sz w:val="24"/>
          <w:szCs w:val="24"/>
        </w:rPr>
        <w:t xml:space="preserve"> </w:t>
      </w:r>
      <w:r w:rsidRPr="00402D42">
        <w:rPr>
          <w:rFonts w:ascii="Calibri" w:eastAsia="Calibri" w:hAnsi="Calibri" w:cs="Calibri"/>
          <w:b/>
          <w:sz w:val="24"/>
          <w:szCs w:val="24"/>
        </w:rPr>
        <w:t>ocean</w:t>
      </w:r>
      <w:r w:rsidRPr="00402D42">
        <w:rPr>
          <w:rFonts w:ascii="Calibri" w:hAnsi="Calibri" w:cs="Calibri"/>
          <w:b/>
          <w:sz w:val="24"/>
          <w:szCs w:val="24"/>
        </w:rPr>
        <w:t xml:space="preserve"> </w:t>
      </w:r>
      <w:r w:rsidRPr="00402D42">
        <w:rPr>
          <w:rFonts w:ascii="Calibri" w:eastAsia="Calibri" w:hAnsi="Calibri" w:cs="Calibri"/>
          <w:b/>
          <w:i/>
          <w:sz w:val="24"/>
          <w:szCs w:val="24"/>
        </w:rPr>
        <w:t>p</w:t>
      </w:r>
      <w:r w:rsidRPr="00402D42">
        <w:rPr>
          <w:rFonts w:ascii="Calibri" w:eastAsia="Calibri" w:hAnsi="Calibri" w:cs="Calibri"/>
          <w:b/>
          <w:sz w:val="24"/>
          <w:szCs w:val="24"/>
        </w:rPr>
        <w:t>CO</w:t>
      </w:r>
      <w:r w:rsidRPr="00402D42">
        <w:rPr>
          <w:rFonts w:ascii="Calibri" w:hAnsi="Calibri" w:cs="Calibri"/>
          <w:b/>
          <w:sz w:val="24"/>
          <w:szCs w:val="24"/>
          <w:vertAlign w:val="subscript"/>
        </w:rPr>
        <w:t>2</w:t>
      </w:r>
      <w:r w:rsidRPr="00402D42">
        <w:rPr>
          <w:rFonts w:ascii="Calibri" w:hAnsi="Calibri" w:cs="Calibri"/>
          <w:b/>
          <w:sz w:val="24"/>
          <w:szCs w:val="24"/>
        </w:rPr>
        <w:t xml:space="preserve"> </w:t>
      </w:r>
      <w:r w:rsidRPr="00402D42">
        <w:rPr>
          <w:rFonts w:ascii="Calibri" w:eastAsia="Calibri" w:hAnsi="Calibri" w:cs="Calibri"/>
          <w:b/>
          <w:sz w:val="24"/>
          <w:szCs w:val="24"/>
        </w:rPr>
        <w:t>and</w:t>
      </w:r>
      <w:r w:rsidRPr="00402D42">
        <w:rPr>
          <w:rFonts w:ascii="Calibri" w:hAnsi="Calibri" w:cs="Calibri"/>
          <w:b/>
          <w:sz w:val="24"/>
          <w:szCs w:val="24"/>
        </w:rPr>
        <w:t xml:space="preserve"> </w:t>
      </w:r>
      <w:r w:rsidRPr="00402D42">
        <w:rPr>
          <w:rFonts w:ascii="Calibri" w:eastAsia="Calibri" w:hAnsi="Calibri" w:cs="Calibri"/>
          <w:b/>
          <w:sz w:val="24"/>
          <w:szCs w:val="24"/>
        </w:rPr>
        <w:t>pH</w:t>
      </w:r>
      <w:r w:rsidRPr="00402D42">
        <w:rPr>
          <w:rFonts w:ascii="Calibri" w:hAnsi="Calibri" w:cs="Calibri"/>
          <w:b/>
          <w:sz w:val="24"/>
          <w:szCs w:val="24"/>
        </w:rPr>
        <w:t xml:space="preserve"> </w:t>
      </w:r>
      <w:r w:rsidRPr="00402D42">
        <w:rPr>
          <w:rFonts w:ascii="Calibri" w:eastAsia="Calibri" w:hAnsi="Calibri" w:cs="Calibri"/>
          <w:b/>
          <w:sz w:val="24"/>
          <w:szCs w:val="24"/>
        </w:rPr>
        <w:t>thermodynamic</w:t>
      </w:r>
      <w:r w:rsidRPr="00402D42">
        <w:rPr>
          <w:rFonts w:ascii="Calibri" w:hAnsi="Calibri" w:cs="Calibri"/>
          <w:b/>
          <w:sz w:val="24"/>
          <w:szCs w:val="24"/>
        </w:rPr>
        <w:t xml:space="preserve"> </w:t>
      </w:r>
      <w:r w:rsidRPr="00402D42">
        <w:rPr>
          <w:rFonts w:ascii="Calibri" w:eastAsia="Calibri" w:hAnsi="Calibri" w:cs="Calibri"/>
          <w:b/>
          <w:sz w:val="24"/>
          <w:szCs w:val="24"/>
        </w:rPr>
        <w:t>drivers</w:t>
      </w:r>
      <w:r w:rsidRPr="00402D42">
        <w:rPr>
          <w:rFonts w:ascii="Calibri" w:hAnsi="Calibri" w:cs="Calibri"/>
          <w:b/>
          <w:sz w:val="24"/>
          <w:szCs w:val="24"/>
        </w:rPr>
        <w:t xml:space="preserve"> </w:t>
      </w:r>
      <w:r w:rsidRPr="00402D42">
        <w:rPr>
          <w:rFonts w:ascii="Calibri" w:eastAsia="Calibri" w:hAnsi="Calibri" w:cs="Calibri"/>
          <w:b/>
          <w:sz w:val="24"/>
          <w:szCs w:val="24"/>
        </w:rPr>
        <w:t>and</w:t>
      </w:r>
      <w:r w:rsidRPr="00402D42">
        <w:rPr>
          <w:rFonts w:ascii="Calibri" w:hAnsi="Calibri" w:cs="Calibri"/>
          <w:b/>
          <w:sz w:val="24"/>
          <w:szCs w:val="24"/>
        </w:rPr>
        <w:t xml:space="preserve"> </w:t>
      </w:r>
      <w:r w:rsidRPr="00402D42">
        <w:rPr>
          <w:rFonts w:ascii="Calibri" w:eastAsia="Calibri" w:hAnsi="Calibri" w:cs="Calibri"/>
          <w:b/>
          <w:sz w:val="24"/>
          <w:szCs w:val="24"/>
        </w:rPr>
        <w:t>the</w:t>
      </w:r>
      <w:r w:rsidRPr="00402D42">
        <w:rPr>
          <w:rFonts w:ascii="Calibri" w:hAnsi="Calibri" w:cs="Calibri"/>
          <w:b/>
          <w:sz w:val="24"/>
          <w:szCs w:val="24"/>
        </w:rPr>
        <w:t xml:space="preserve"> </w:t>
      </w:r>
      <w:r w:rsidRPr="00402D42">
        <w:rPr>
          <w:rFonts w:ascii="Calibri" w:eastAsia="Calibri" w:hAnsi="Calibri" w:cs="Calibri"/>
          <w:b/>
          <w:sz w:val="24"/>
          <w:szCs w:val="24"/>
        </w:rPr>
        <w:t>influence</w:t>
      </w:r>
      <w:r w:rsidRPr="00402D42">
        <w:rPr>
          <w:rFonts w:ascii="Calibri" w:hAnsi="Calibri" w:cs="Calibri"/>
          <w:b/>
          <w:sz w:val="24"/>
          <w:szCs w:val="24"/>
        </w:rPr>
        <w:t xml:space="preserve"> </w:t>
      </w:r>
      <w:r w:rsidRPr="00402D42">
        <w:rPr>
          <w:rFonts w:ascii="Calibri" w:eastAsia="Calibri" w:hAnsi="Calibri" w:cs="Calibri"/>
          <w:b/>
          <w:sz w:val="24"/>
          <w:szCs w:val="24"/>
        </w:rPr>
        <w:t>on</w:t>
      </w:r>
      <w:r w:rsidRPr="00402D42">
        <w:rPr>
          <w:rFonts w:ascii="Calibri" w:hAnsi="Calibri" w:cs="Calibri"/>
          <w:b/>
          <w:sz w:val="24"/>
          <w:szCs w:val="24"/>
        </w:rPr>
        <w:t xml:space="preserve"> </w:t>
      </w:r>
      <w:r w:rsidRPr="00402D42">
        <w:rPr>
          <w:rFonts w:ascii="Calibri" w:eastAsia="Calibri" w:hAnsi="Calibri" w:cs="Calibri"/>
          <w:b/>
          <w:sz w:val="24"/>
          <w:szCs w:val="24"/>
        </w:rPr>
        <w:t>sea</w:t>
      </w:r>
      <w:r w:rsidRPr="00402D42">
        <w:rPr>
          <w:rFonts w:ascii="Calibri" w:hAnsi="Calibri" w:cs="Calibri"/>
          <w:b/>
          <w:sz w:val="24"/>
          <w:szCs w:val="24"/>
        </w:rPr>
        <w:t>-</w:t>
      </w:r>
      <w:r w:rsidRPr="00402D42">
        <w:rPr>
          <w:rFonts w:ascii="Calibri" w:eastAsia="Calibri" w:hAnsi="Calibri" w:cs="Calibri"/>
          <w:b/>
          <w:sz w:val="24"/>
          <w:szCs w:val="24"/>
        </w:rPr>
        <w:t>air</w:t>
      </w:r>
      <w:r w:rsidRPr="00402D42">
        <w:rPr>
          <w:rFonts w:ascii="Calibri" w:hAnsi="Calibri" w:cs="Calibri"/>
          <w:b/>
          <w:sz w:val="24"/>
          <w:szCs w:val="24"/>
        </w:rPr>
        <w:t xml:space="preserve"> </w:t>
      </w:r>
      <w:r w:rsidRPr="00402D42">
        <w:rPr>
          <w:rFonts w:ascii="Calibri" w:eastAsia="Calibri" w:hAnsi="Calibri" w:cs="Calibri"/>
          <w:b/>
          <w:sz w:val="24"/>
          <w:szCs w:val="24"/>
        </w:rPr>
        <w:t>CO</w:t>
      </w:r>
      <w:r w:rsidRPr="00402D42">
        <w:rPr>
          <w:rFonts w:ascii="Calibri" w:hAnsi="Calibri" w:cs="Calibri"/>
          <w:b/>
          <w:sz w:val="24"/>
          <w:szCs w:val="24"/>
          <w:vertAlign w:val="subscript"/>
        </w:rPr>
        <w:t>2</w:t>
      </w:r>
      <w:r w:rsidRPr="00402D42">
        <w:rPr>
          <w:rFonts w:ascii="Calibri" w:hAnsi="Calibri" w:cs="Calibri"/>
          <w:b/>
          <w:sz w:val="24"/>
          <w:szCs w:val="24"/>
        </w:rPr>
        <w:t xml:space="preserve"> </w:t>
      </w:r>
      <w:r w:rsidRPr="00402D42">
        <w:rPr>
          <w:rFonts w:ascii="Calibri" w:eastAsia="Calibri" w:hAnsi="Calibri" w:cs="Calibri"/>
          <w:b/>
          <w:sz w:val="24"/>
          <w:szCs w:val="24"/>
        </w:rPr>
        <w:t>flux</w:t>
      </w:r>
    </w:p>
    <w:p w14:paraId="164DD5F2" w14:textId="77777777" w:rsidR="003C6270" w:rsidRPr="00402D42" w:rsidRDefault="003C6270" w:rsidP="003C6270">
      <w:pPr>
        <w:spacing w:before="120" w:after="120" w:line="240" w:lineRule="auto"/>
        <w:contextualSpacing/>
        <w:jc w:val="center"/>
        <w:rPr>
          <w:rFonts w:ascii="Calibri" w:hAnsi="Calibri" w:cs="Calibri"/>
          <w:b/>
          <w:sz w:val="24"/>
          <w:szCs w:val="24"/>
        </w:rPr>
      </w:pPr>
    </w:p>
    <w:p w14:paraId="711B79EE" w14:textId="0A135B63" w:rsidR="00402D42" w:rsidRPr="00402D42" w:rsidRDefault="00402D42" w:rsidP="0038244B">
      <w:pPr>
        <w:spacing w:line="240" w:lineRule="auto"/>
        <w:jc w:val="center"/>
        <w:rPr>
          <w:rFonts w:ascii="Calibri" w:hAnsi="Calibri" w:cs="Calibri"/>
          <w:color w:val="000000" w:themeColor="text1"/>
        </w:rPr>
      </w:pPr>
      <w:r w:rsidRPr="00402D42">
        <w:rPr>
          <w:rFonts w:ascii="Calibri" w:hAnsi="Calibri" w:cs="Calibri"/>
        </w:rPr>
        <w:t xml:space="preserve">Andrea J. </w:t>
      </w:r>
      <w:r w:rsidRPr="00402D42">
        <w:rPr>
          <w:rFonts w:ascii="Calibri" w:hAnsi="Calibri" w:cs="Calibri"/>
          <w:color w:val="000000" w:themeColor="text1"/>
        </w:rPr>
        <w:t>Fassbender</w:t>
      </w:r>
      <w:r w:rsidRPr="00402D42">
        <w:rPr>
          <w:rFonts w:ascii="Calibri" w:hAnsi="Calibri" w:cs="Calibri"/>
          <w:color w:val="000000" w:themeColor="text1"/>
          <w:vertAlign w:val="superscript"/>
        </w:rPr>
        <w:t>1,*</w:t>
      </w:r>
      <w:r w:rsidRPr="00402D42">
        <w:rPr>
          <w:rFonts w:ascii="Calibri" w:hAnsi="Calibri" w:cs="Calibri"/>
          <w:color w:val="000000" w:themeColor="text1"/>
        </w:rPr>
        <w:t>, Keith B. Rodgers</w:t>
      </w:r>
      <w:r w:rsidRPr="00402D42">
        <w:rPr>
          <w:rFonts w:ascii="Calibri" w:hAnsi="Calibri" w:cs="Calibri"/>
          <w:color w:val="000000" w:themeColor="text1"/>
          <w:vertAlign w:val="superscript"/>
        </w:rPr>
        <w:t>2,3</w:t>
      </w:r>
      <w:r w:rsidRPr="00402D42">
        <w:rPr>
          <w:rFonts w:ascii="Calibri" w:hAnsi="Calibri" w:cs="Calibri"/>
          <w:color w:val="000000" w:themeColor="text1"/>
        </w:rPr>
        <w:t>, Hilary I. Palevsky</w:t>
      </w:r>
      <w:r w:rsidRPr="00402D42">
        <w:rPr>
          <w:rFonts w:ascii="Calibri" w:hAnsi="Calibri" w:cs="Calibri"/>
          <w:color w:val="000000" w:themeColor="text1"/>
          <w:vertAlign w:val="superscript"/>
        </w:rPr>
        <w:t>4,5</w:t>
      </w:r>
      <w:r w:rsidRPr="00402D42">
        <w:rPr>
          <w:rFonts w:ascii="Calibri" w:hAnsi="Calibri" w:cs="Calibri"/>
          <w:color w:val="000000" w:themeColor="text1"/>
        </w:rPr>
        <w:t>, and Christopher L. Sabine</w:t>
      </w:r>
      <w:r w:rsidRPr="00402D42">
        <w:rPr>
          <w:rFonts w:ascii="Calibri" w:hAnsi="Calibri" w:cs="Calibri"/>
          <w:color w:val="000000" w:themeColor="text1"/>
          <w:vertAlign w:val="superscript"/>
        </w:rPr>
        <w:t>6,7</w:t>
      </w:r>
      <w:r w:rsidRPr="00402D42">
        <w:rPr>
          <w:rFonts w:ascii="Calibri" w:hAnsi="Calibri" w:cs="Calibri"/>
          <w:color w:val="000000" w:themeColor="text1"/>
        </w:rPr>
        <w:t xml:space="preserve"> </w:t>
      </w:r>
    </w:p>
    <w:p w14:paraId="2719B3F0" w14:textId="763D865B" w:rsidR="00852502" w:rsidRPr="00DA36A7" w:rsidRDefault="00852502" w:rsidP="00DA36A7">
      <w:pPr>
        <w:autoSpaceDE w:val="0"/>
        <w:autoSpaceDN w:val="0"/>
        <w:adjustRightInd w:val="0"/>
        <w:spacing w:line="240" w:lineRule="auto"/>
        <w:jc w:val="center"/>
        <w:rPr>
          <w:rFonts w:ascii="Calibri" w:hAnsi="Calibri" w:cs="Calibri"/>
          <w:color w:val="000000" w:themeColor="text1"/>
          <w:sz w:val="20"/>
          <w:szCs w:val="20"/>
        </w:rPr>
      </w:pPr>
      <w:r w:rsidRPr="00DA36A7">
        <w:rPr>
          <w:rFonts w:ascii="Calibri" w:hAnsi="Calibri" w:cs="Calibri"/>
          <w:color w:val="000000" w:themeColor="text1"/>
          <w:sz w:val="20"/>
          <w:szCs w:val="20"/>
          <w:vertAlign w:val="superscript"/>
        </w:rPr>
        <w:t>1</w:t>
      </w:r>
      <w:r w:rsidRPr="00DA36A7">
        <w:rPr>
          <w:rFonts w:ascii="Calibri" w:hAnsi="Calibri" w:cs="Calibri"/>
          <w:color w:val="000000" w:themeColor="text1"/>
          <w:sz w:val="20"/>
          <w:szCs w:val="20"/>
        </w:rPr>
        <w:t>Monterey Bay Aquarium Research Institute, Moss Landing, CA, USA</w:t>
      </w:r>
    </w:p>
    <w:p w14:paraId="17371ADD" w14:textId="15AF2880" w:rsidR="00DA36A7" w:rsidRDefault="00852502" w:rsidP="00DA36A7">
      <w:pPr>
        <w:autoSpaceDE w:val="0"/>
        <w:autoSpaceDN w:val="0"/>
        <w:adjustRightInd w:val="0"/>
        <w:spacing w:line="240" w:lineRule="auto"/>
        <w:jc w:val="center"/>
        <w:rPr>
          <w:rFonts w:ascii="Calibri" w:hAnsi="Calibri" w:cs="Calibri"/>
          <w:color w:val="000000" w:themeColor="text1"/>
          <w:sz w:val="20"/>
          <w:szCs w:val="20"/>
        </w:rPr>
      </w:pPr>
      <w:r w:rsidRPr="00DA36A7">
        <w:rPr>
          <w:rFonts w:ascii="Calibri" w:hAnsi="Calibri" w:cs="Calibri"/>
          <w:color w:val="000000" w:themeColor="text1"/>
          <w:sz w:val="20"/>
          <w:szCs w:val="20"/>
          <w:vertAlign w:val="superscript"/>
        </w:rPr>
        <w:t>2</w:t>
      </w:r>
      <w:r w:rsidRPr="00DA36A7">
        <w:rPr>
          <w:rFonts w:ascii="Calibri" w:hAnsi="Calibri" w:cs="Calibri"/>
          <w:color w:val="000000" w:themeColor="text1"/>
          <w:sz w:val="20"/>
          <w:szCs w:val="20"/>
        </w:rPr>
        <w:t xml:space="preserve">Center for Climate Physics, Institute for Basic Science, Busan, South Korea </w:t>
      </w:r>
    </w:p>
    <w:p w14:paraId="5413CE8A" w14:textId="380E3FB7" w:rsidR="00852502" w:rsidRPr="00DA36A7" w:rsidRDefault="00852502" w:rsidP="00DA36A7">
      <w:pPr>
        <w:autoSpaceDE w:val="0"/>
        <w:autoSpaceDN w:val="0"/>
        <w:adjustRightInd w:val="0"/>
        <w:spacing w:line="240" w:lineRule="auto"/>
        <w:jc w:val="center"/>
        <w:rPr>
          <w:rFonts w:ascii="Calibri" w:hAnsi="Calibri" w:cs="Calibri"/>
          <w:color w:val="000000" w:themeColor="text1"/>
          <w:sz w:val="20"/>
          <w:szCs w:val="20"/>
        </w:rPr>
      </w:pPr>
      <w:r w:rsidRPr="00DA36A7">
        <w:rPr>
          <w:rFonts w:ascii="Calibri" w:hAnsi="Calibri" w:cs="Calibri"/>
          <w:color w:val="000000" w:themeColor="text1"/>
          <w:sz w:val="20"/>
          <w:szCs w:val="20"/>
          <w:vertAlign w:val="superscript"/>
        </w:rPr>
        <w:t>3</w:t>
      </w:r>
      <w:r w:rsidRPr="00DA36A7">
        <w:rPr>
          <w:rFonts w:ascii="Calibri" w:hAnsi="Calibri" w:cs="Calibri"/>
          <w:color w:val="000000" w:themeColor="text1"/>
          <w:sz w:val="20"/>
          <w:szCs w:val="20"/>
        </w:rPr>
        <w:t>Pusan National University, Busan, South Korea</w:t>
      </w:r>
    </w:p>
    <w:p w14:paraId="1B5CC53D" w14:textId="77777777" w:rsidR="00DA36A7" w:rsidRDefault="00852502" w:rsidP="00DA36A7">
      <w:pPr>
        <w:autoSpaceDE w:val="0"/>
        <w:autoSpaceDN w:val="0"/>
        <w:adjustRightInd w:val="0"/>
        <w:spacing w:line="240" w:lineRule="auto"/>
        <w:jc w:val="center"/>
        <w:rPr>
          <w:rFonts w:ascii="Calibri" w:hAnsi="Calibri" w:cs="Calibri"/>
          <w:color w:val="000000" w:themeColor="text1"/>
          <w:sz w:val="20"/>
          <w:szCs w:val="20"/>
        </w:rPr>
      </w:pPr>
      <w:r w:rsidRPr="00DA36A7">
        <w:rPr>
          <w:rFonts w:ascii="Calibri" w:hAnsi="Calibri" w:cs="Calibri"/>
          <w:color w:val="000000" w:themeColor="text1"/>
          <w:sz w:val="20"/>
          <w:szCs w:val="20"/>
          <w:vertAlign w:val="superscript"/>
        </w:rPr>
        <w:t>4</w:t>
      </w:r>
      <w:r w:rsidRPr="00DA36A7">
        <w:rPr>
          <w:rFonts w:ascii="Calibri" w:hAnsi="Calibri" w:cs="Calibri"/>
          <w:color w:val="000000" w:themeColor="text1"/>
          <w:sz w:val="20"/>
          <w:szCs w:val="20"/>
        </w:rPr>
        <w:t>Department of Marine Chemistry and Geochemistry</w:t>
      </w:r>
      <w:r w:rsidRPr="00DA36A7">
        <w:rPr>
          <w:rFonts w:ascii="Calibri" w:hAnsi="Calibri" w:cs="Calibri"/>
          <w:color w:val="000000" w:themeColor="text1"/>
          <w:sz w:val="20"/>
          <w:szCs w:val="20"/>
        </w:rPr>
        <w:t>,</w:t>
      </w:r>
      <w:r w:rsidR="00DA36A7" w:rsidRPr="00DA36A7">
        <w:rPr>
          <w:rFonts w:ascii="Calibri" w:hAnsi="Calibri" w:cs="Calibri"/>
          <w:color w:val="000000" w:themeColor="text1"/>
          <w:sz w:val="20"/>
          <w:szCs w:val="20"/>
        </w:rPr>
        <w:t xml:space="preserve"> </w:t>
      </w:r>
      <w:r w:rsidRPr="00DA36A7">
        <w:rPr>
          <w:rFonts w:ascii="Calibri" w:hAnsi="Calibri" w:cs="Calibri"/>
          <w:color w:val="000000" w:themeColor="text1"/>
          <w:sz w:val="20"/>
          <w:szCs w:val="20"/>
        </w:rPr>
        <w:t>Woods Hole Oceanographic Institution, Falmouth, MA, USA</w:t>
      </w:r>
    </w:p>
    <w:p w14:paraId="0A7E4B95" w14:textId="20F94E21" w:rsidR="00DA36A7" w:rsidRPr="00DA36A7" w:rsidRDefault="00852502" w:rsidP="00DA36A7">
      <w:pPr>
        <w:autoSpaceDE w:val="0"/>
        <w:autoSpaceDN w:val="0"/>
        <w:adjustRightInd w:val="0"/>
        <w:spacing w:line="240" w:lineRule="auto"/>
        <w:jc w:val="center"/>
        <w:rPr>
          <w:rFonts w:ascii="Calibri" w:hAnsi="Calibri" w:cs="Calibri"/>
          <w:color w:val="000000" w:themeColor="text1"/>
          <w:sz w:val="20"/>
          <w:szCs w:val="20"/>
        </w:rPr>
      </w:pPr>
      <w:r w:rsidRPr="00DA36A7">
        <w:rPr>
          <w:rFonts w:ascii="Calibri" w:hAnsi="Calibri" w:cs="Calibri"/>
          <w:color w:val="000000" w:themeColor="text1"/>
          <w:sz w:val="20"/>
          <w:szCs w:val="20"/>
        </w:rPr>
        <w:t xml:space="preserve"> </w:t>
      </w:r>
      <w:r w:rsidRPr="00DA36A7">
        <w:rPr>
          <w:rFonts w:ascii="Calibri" w:hAnsi="Calibri" w:cs="Calibri"/>
          <w:color w:val="000000" w:themeColor="text1"/>
          <w:sz w:val="20"/>
          <w:szCs w:val="20"/>
          <w:vertAlign w:val="superscript"/>
        </w:rPr>
        <w:t>5</w:t>
      </w:r>
      <w:r w:rsidRPr="00DA36A7">
        <w:rPr>
          <w:rFonts w:ascii="Calibri" w:hAnsi="Calibri" w:cs="Calibri"/>
          <w:color w:val="000000" w:themeColor="text1"/>
          <w:sz w:val="20"/>
          <w:szCs w:val="20"/>
        </w:rPr>
        <w:t>Now at the Department of Geosciences, Wellesley College,</w:t>
      </w:r>
      <w:r w:rsidR="00DA36A7">
        <w:rPr>
          <w:rFonts w:ascii="Calibri" w:hAnsi="Calibri" w:cs="Calibri"/>
          <w:color w:val="000000" w:themeColor="text1"/>
          <w:sz w:val="20"/>
          <w:szCs w:val="20"/>
        </w:rPr>
        <w:t xml:space="preserve"> </w:t>
      </w:r>
      <w:r w:rsidRPr="00DA36A7">
        <w:rPr>
          <w:rFonts w:ascii="Calibri" w:hAnsi="Calibri" w:cs="Calibri"/>
          <w:color w:val="000000" w:themeColor="text1"/>
          <w:sz w:val="20"/>
          <w:szCs w:val="20"/>
        </w:rPr>
        <w:t>Wellesley, MA, USA</w:t>
      </w:r>
    </w:p>
    <w:p w14:paraId="181C493E" w14:textId="31583BC2" w:rsidR="00DA36A7" w:rsidRPr="00DA36A7" w:rsidRDefault="00852502" w:rsidP="00DA36A7">
      <w:pPr>
        <w:autoSpaceDE w:val="0"/>
        <w:autoSpaceDN w:val="0"/>
        <w:adjustRightInd w:val="0"/>
        <w:spacing w:line="240" w:lineRule="auto"/>
        <w:jc w:val="center"/>
        <w:rPr>
          <w:rFonts w:ascii="Calibri" w:hAnsi="Calibri" w:cs="Calibri"/>
          <w:color w:val="000000" w:themeColor="text1"/>
          <w:sz w:val="20"/>
          <w:szCs w:val="20"/>
        </w:rPr>
      </w:pPr>
      <w:r w:rsidRPr="00DA36A7">
        <w:rPr>
          <w:rFonts w:ascii="Calibri" w:hAnsi="Calibri" w:cs="Calibri"/>
          <w:color w:val="000000" w:themeColor="text1"/>
          <w:sz w:val="20"/>
          <w:szCs w:val="20"/>
          <w:vertAlign w:val="superscript"/>
        </w:rPr>
        <w:t>6</w:t>
      </w:r>
      <w:r w:rsidRPr="00DA36A7">
        <w:rPr>
          <w:rFonts w:ascii="Calibri" w:hAnsi="Calibri" w:cs="Calibri"/>
          <w:color w:val="000000" w:themeColor="text1"/>
          <w:sz w:val="20"/>
          <w:szCs w:val="20"/>
        </w:rPr>
        <w:t>Pacific Marine Environmental Laboratory, National Oceanic and Atmospheric Administration, Seattle,</w:t>
      </w:r>
      <w:r w:rsidR="00DA36A7">
        <w:rPr>
          <w:rFonts w:ascii="Calibri" w:hAnsi="Calibri" w:cs="Calibri"/>
          <w:color w:val="000000" w:themeColor="text1"/>
          <w:sz w:val="20"/>
          <w:szCs w:val="20"/>
        </w:rPr>
        <w:t xml:space="preserve"> </w:t>
      </w:r>
      <w:r w:rsidRPr="00DA36A7">
        <w:rPr>
          <w:rFonts w:ascii="Calibri" w:hAnsi="Calibri" w:cs="Calibri"/>
          <w:color w:val="000000" w:themeColor="text1"/>
          <w:sz w:val="20"/>
          <w:szCs w:val="20"/>
        </w:rPr>
        <w:t>WA, USA</w:t>
      </w:r>
    </w:p>
    <w:p w14:paraId="155E8F97" w14:textId="10329C7A" w:rsidR="00852502" w:rsidRPr="00DA36A7" w:rsidRDefault="00852502" w:rsidP="00DA36A7">
      <w:pPr>
        <w:spacing w:line="240" w:lineRule="auto"/>
        <w:jc w:val="center"/>
        <w:rPr>
          <w:rFonts w:ascii="Calibri" w:hAnsi="Calibri" w:cs="Calibri"/>
          <w:color w:val="000000" w:themeColor="text1"/>
          <w:sz w:val="20"/>
          <w:szCs w:val="20"/>
        </w:rPr>
      </w:pPr>
      <w:r w:rsidRPr="00DA36A7">
        <w:rPr>
          <w:rFonts w:ascii="Calibri" w:hAnsi="Calibri" w:cs="Calibri"/>
          <w:color w:val="000000" w:themeColor="text1"/>
          <w:sz w:val="20"/>
          <w:szCs w:val="20"/>
          <w:vertAlign w:val="superscript"/>
        </w:rPr>
        <w:t>7</w:t>
      </w:r>
      <w:r w:rsidRPr="00DA36A7">
        <w:rPr>
          <w:rFonts w:ascii="Calibri" w:hAnsi="Calibri" w:cs="Calibri"/>
          <w:color w:val="000000" w:themeColor="text1"/>
          <w:sz w:val="20"/>
          <w:szCs w:val="20"/>
        </w:rPr>
        <w:t>Now at the Department of Oceanography, SOEST, University of Hawai’i at Ma̅noa, Honolulu, HI, USA</w:t>
      </w:r>
    </w:p>
    <w:p w14:paraId="411EB7B5" w14:textId="77777777" w:rsidR="00402D42" w:rsidRPr="00402D42" w:rsidRDefault="00402D42" w:rsidP="00DA36A7">
      <w:pPr>
        <w:spacing w:line="240" w:lineRule="auto"/>
        <w:jc w:val="center"/>
        <w:rPr>
          <w:rFonts w:ascii="Calibri" w:hAnsi="Calibri" w:cs="Calibri"/>
          <w:color w:val="131413"/>
          <w:sz w:val="20"/>
          <w:szCs w:val="20"/>
        </w:rPr>
      </w:pPr>
      <w:r w:rsidRPr="00402D42">
        <w:rPr>
          <w:rFonts w:ascii="Calibri" w:hAnsi="Calibri" w:cs="Calibri"/>
          <w:color w:val="000000" w:themeColor="text1"/>
          <w:sz w:val="20"/>
          <w:szCs w:val="20"/>
          <w:vertAlign w:val="superscript"/>
        </w:rPr>
        <w:t>*</w:t>
      </w:r>
      <w:r w:rsidRPr="00402D42">
        <w:rPr>
          <w:rFonts w:ascii="Calibri" w:hAnsi="Calibri" w:cs="Calibri"/>
          <w:color w:val="000000" w:themeColor="text1"/>
          <w:sz w:val="20"/>
          <w:szCs w:val="20"/>
        </w:rPr>
        <w:t xml:space="preserve">Corresponding Author: Andrea Fassbender, </w:t>
      </w:r>
      <w:r w:rsidRPr="00402D42">
        <w:rPr>
          <w:rFonts w:ascii="Calibri" w:hAnsi="Calibri" w:cs="Calibri"/>
          <w:color w:val="131413"/>
          <w:sz w:val="20"/>
          <w:szCs w:val="20"/>
        </w:rPr>
        <w:t xml:space="preserve">Monterey Bay Aquarium Research Institute, 7700 Sandholdt Road, Moss Landing, CA 95039, USA, </w:t>
      </w:r>
      <w:r w:rsidRPr="00402D42">
        <w:rPr>
          <w:rFonts w:ascii="Calibri" w:hAnsi="Calibri" w:cs="Calibri"/>
          <w:color w:val="000000" w:themeColor="text1"/>
          <w:sz w:val="20"/>
          <w:szCs w:val="20"/>
          <w:shd w:val="clear" w:color="auto" w:fill="FFFFFF"/>
        </w:rPr>
        <w:t xml:space="preserve">(831) 775-1747, </w:t>
      </w:r>
      <w:r w:rsidRPr="00402D42">
        <w:rPr>
          <w:rFonts w:ascii="Calibri" w:hAnsi="Calibri" w:cs="Calibri"/>
          <w:color w:val="000000" w:themeColor="text1"/>
          <w:sz w:val="20"/>
          <w:szCs w:val="20"/>
        </w:rPr>
        <w:t>fassbender@mbari.org.</w:t>
      </w:r>
    </w:p>
    <w:p w14:paraId="117B1DAA" w14:textId="77777777" w:rsidR="0040084B" w:rsidRDefault="0040084B" w:rsidP="00C44E82">
      <w:pPr>
        <w:spacing w:line="240" w:lineRule="auto"/>
        <w:rPr>
          <w:rFonts w:ascii="Calibri" w:eastAsia="Calibri" w:hAnsi="Calibri" w:cs="Calibri"/>
          <w:b/>
        </w:rPr>
      </w:pPr>
    </w:p>
    <w:p w14:paraId="7BB161E1" w14:textId="77777777" w:rsidR="00DA36A7" w:rsidRDefault="00DA36A7" w:rsidP="00C44E82">
      <w:pPr>
        <w:spacing w:line="240" w:lineRule="auto"/>
        <w:rPr>
          <w:rFonts w:ascii="Calibri" w:eastAsia="Calibri" w:hAnsi="Calibri" w:cs="Calibri"/>
          <w:b/>
        </w:rPr>
      </w:pPr>
    </w:p>
    <w:p w14:paraId="26513363" w14:textId="77777777" w:rsidR="0038244B" w:rsidRDefault="0038244B" w:rsidP="00C44E82">
      <w:pPr>
        <w:spacing w:line="240" w:lineRule="auto"/>
        <w:rPr>
          <w:rFonts w:ascii="Calibri" w:eastAsia="Calibri" w:hAnsi="Calibri" w:cs="Calibri"/>
          <w:b/>
        </w:rPr>
      </w:pPr>
    </w:p>
    <w:p w14:paraId="1A570DF1" w14:textId="77777777" w:rsidR="00A83427" w:rsidRPr="00402D42" w:rsidRDefault="00A83427" w:rsidP="00C44E82">
      <w:pPr>
        <w:spacing w:line="240" w:lineRule="auto"/>
        <w:rPr>
          <w:rFonts w:ascii="Calibri" w:hAnsi="Calibri" w:cs="Calibri"/>
          <w:b/>
        </w:rPr>
      </w:pPr>
      <w:r w:rsidRPr="00402D42">
        <w:rPr>
          <w:rFonts w:ascii="Calibri" w:eastAsia="Calibri" w:hAnsi="Calibri" w:cs="Calibri"/>
          <w:b/>
        </w:rPr>
        <w:t>Contents</w:t>
      </w:r>
      <w:r w:rsidRPr="00402D42">
        <w:rPr>
          <w:rFonts w:ascii="Calibri" w:hAnsi="Calibri" w:cs="Calibri"/>
          <w:b/>
        </w:rPr>
        <w:t xml:space="preserve"> </w:t>
      </w:r>
      <w:r w:rsidRPr="00402D42">
        <w:rPr>
          <w:rFonts w:ascii="Calibri" w:eastAsia="Calibri" w:hAnsi="Calibri" w:cs="Calibri"/>
          <w:b/>
        </w:rPr>
        <w:t>of</w:t>
      </w:r>
      <w:r w:rsidRPr="00402D42">
        <w:rPr>
          <w:rFonts w:ascii="Calibri" w:hAnsi="Calibri" w:cs="Calibri"/>
          <w:b/>
        </w:rPr>
        <w:t xml:space="preserve"> </w:t>
      </w:r>
      <w:r w:rsidRPr="00402D42">
        <w:rPr>
          <w:rFonts w:ascii="Calibri" w:eastAsia="Calibri" w:hAnsi="Calibri" w:cs="Calibri"/>
          <w:b/>
        </w:rPr>
        <w:t>this</w:t>
      </w:r>
      <w:r w:rsidRPr="00402D42">
        <w:rPr>
          <w:rFonts w:ascii="Calibri" w:hAnsi="Calibri" w:cs="Calibri"/>
          <w:b/>
        </w:rPr>
        <w:t xml:space="preserve"> </w:t>
      </w:r>
      <w:r w:rsidRPr="00402D42">
        <w:rPr>
          <w:rFonts w:ascii="Calibri" w:eastAsia="Calibri" w:hAnsi="Calibri" w:cs="Calibri"/>
          <w:b/>
        </w:rPr>
        <w:t>file</w:t>
      </w:r>
      <w:r w:rsidRPr="00402D42">
        <w:rPr>
          <w:rFonts w:ascii="Calibri" w:hAnsi="Calibri" w:cs="Calibri"/>
          <w:b/>
        </w:rPr>
        <w:t xml:space="preserve"> </w:t>
      </w:r>
    </w:p>
    <w:p w14:paraId="626E4CF2" w14:textId="2EB946D8" w:rsidR="00A83427" w:rsidRPr="00402D42" w:rsidRDefault="00A83427" w:rsidP="00C44E82">
      <w:pPr>
        <w:spacing w:line="240" w:lineRule="auto"/>
        <w:ind w:left="720"/>
        <w:rPr>
          <w:rFonts w:ascii="Calibri" w:hAnsi="Calibri" w:cs="Calibri"/>
        </w:rPr>
      </w:pPr>
      <w:r w:rsidRPr="00402D42">
        <w:rPr>
          <w:rFonts w:ascii="Calibri" w:eastAsia="Calibri" w:hAnsi="Calibri" w:cs="Calibri"/>
        </w:rPr>
        <w:t>Text</w:t>
      </w:r>
      <w:r w:rsidRPr="00402D42">
        <w:rPr>
          <w:rFonts w:ascii="Calibri" w:hAnsi="Calibri" w:cs="Calibri"/>
        </w:rPr>
        <w:t xml:space="preserve"> </w:t>
      </w:r>
      <w:r w:rsidRPr="00402D42">
        <w:rPr>
          <w:rFonts w:ascii="Calibri" w:eastAsia="Calibri" w:hAnsi="Calibri" w:cs="Calibri"/>
        </w:rPr>
        <w:t>S</w:t>
      </w:r>
      <w:r w:rsidRPr="00402D42">
        <w:rPr>
          <w:rFonts w:ascii="Calibri" w:hAnsi="Calibri" w:cs="Calibri"/>
        </w:rPr>
        <w:t>1</w:t>
      </w:r>
      <w:r w:rsidR="00643818" w:rsidRPr="00402D42">
        <w:rPr>
          <w:rFonts w:ascii="Calibri" w:hAnsi="Calibri" w:cs="Calibri"/>
        </w:rPr>
        <w:t xml:space="preserve"> to </w:t>
      </w:r>
      <w:r w:rsidR="00763051" w:rsidRPr="00402D42">
        <w:rPr>
          <w:rFonts w:ascii="Calibri" w:hAnsi="Calibri" w:cs="Calibri"/>
        </w:rPr>
        <w:t xml:space="preserve">S4 </w:t>
      </w:r>
    </w:p>
    <w:p w14:paraId="26FCD1A1" w14:textId="7237D0E4" w:rsidR="00123713" w:rsidRPr="003C6270" w:rsidRDefault="00123713" w:rsidP="00C44E82">
      <w:pPr>
        <w:spacing w:line="240" w:lineRule="auto"/>
        <w:ind w:left="720"/>
        <w:rPr>
          <w:rFonts w:ascii="Calibri" w:hAnsi="Calibri" w:cs="Arial Hebrew"/>
        </w:rPr>
      </w:pPr>
      <w:r>
        <w:rPr>
          <w:rFonts w:ascii="Calibri" w:hAnsi="Calibri" w:cs="Arial Hebrew"/>
        </w:rPr>
        <w:t>Table S1</w:t>
      </w:r>
    </w:p>
    <w:p w14:paraId="2D6FEA97" w14:textId="6246DE84" w:rsidR="00A83427" w:rsidRPr="003C6270" w:rsidRDefault="00A83427" w:rsidP="00C44E82">
      <w:pPr>
        <w:spacing w:line="240" w:lineRule="auto"/>
        <w:ind w:left="720"/>
        <w:rPr>
          <w:rFonts w:ascii="Calibri" w:hAnsi="Calibri" w:cs="Arial Hebrew"/>
        </w:rPr>
      </w:pPr>
      <w:r w:rsidRPr="003C6270">
        <w:rPr>
          <w:rFonts w:ascii="Calibri" w:eastAsia="Calibri" w:hAnsi="Calibri" w:cs="Calibri"/>
        </w:rPr>
        <w:t>Figures</w:t>
      </w:r>
      <w:r w:rsidRPr="003C6270">
        <w:rPr>
          <w:rFonts w:ascii="Calibri" w:hAnsi="Calibri" w:cs="Arial Hebrew"/>
        </w:rPr>
        <w:t xml:space="preserve"> </w:t>
      </w:r>
      <w:r w:rsidRPr="003C6270">
        <w:rPr>
          <w:rFonts w:ascii="Calibri" w:eastAsia="Calibri" w:hAnsi="Calibri" w:cs="Calibri"/>
        </w:rPr>
        <w:t>S</w:t>
      </w:r>
      <w:r w:rsidRPr="003C6270">
        <w:rPr>
          <w:rFonts w:ascii="Calibri" w:hAnsi="Calibri" w:cs="Arial Hebrew"/>
        </w:rPr>
        <w:t xml:space="preserve">1 </w:t>
      </w:r>
      <w:r w:rsidRPr="003C6270">
        <w:rPr>
          <w:rFonts w:ascii="Calibri" w:eastAsia="Calibri" w:hAnsi="Calibri" w:cs="Calibri"/>
        </w:rPr>
        <w:t>to</w:t>
      </w:r>
      <w:r w:rsidRPr="003C6270">
        <w:rPr>
          <w:rFonts w:ascii="Calibri" w:hAnsi="Calibri" w:cs="Arial Hebrew"/>
        </w:rPr>
        <w:t xml:space="preserve"> </w:t>
      </w:r>
      <w:r w:rsidR="007D52F7" w:rsidRPr="003C6270">
        <w:rPr>
          <w:rFonts w:ascii="Calibri" w:eastAsia="Calibri" w:hAnsi="Calibri" w:cs="Calibri"/>
        </w:rPr>
        <w:t>S</w:t>
      </w:r>
      <w:r w:rsidR="007D52F7">
        <w:rPr>
          <w:rFonts w:ascii="Calibri" w:hAnsi="Calibri" w:cs="Arial Hebrew"/>
        </w:rPr>
        <w:t>11</w:t>
      </w:r>
    </w:p>
    <w:p w14:paraId="39875C07" w14:textId="77777777" w:rsidR="00A83427" w:rsidRPr="003C6270" w:rsidRDefault="00A83427" w:rsidP="00C44E82">
      <w:pPr>
        <w:spacing w:line="240" w:lineRule="auto"/>
        <w:rPr>
          <w:rFonts w:ascii="Calibri" w:hAnsi="Calibri" w:cs="Arial Hebrew"/>
          <w:b/>
          <w:sz w:val="24"/>
          <w:szCs w:val="24"/>
        </w:rPr>
      </w:pPr>
      <w:r w:rsidRPr="003C6270">
        <w:rPr>
          <w:rFonts w:ascii="Calibri" w:eastAsia="Calibri" w:hAnsi="Calibri" w:cs="Calibri"/>
          <w:b/>
          <w:bCs/>
          <w:sz w:val="24"/>
          <w:szCs w:val="24"/>
        </w:rPr>
        <w:t>Introduction</w:t>
      </w:r>
      <w:r w:rsidRPr="003C6270">
        <w:rPr>
          <w:rFonts w:ascii="Calibri" w:hAnsi="Calibri" w:cs="Arial Hebrew"/>
          <w:b/>
          <w:sz w:val="24"/>
          <w:szCs w:val="24"/>
        </w:rPr>
        <w:t xml:space="preserve"> </w:t>
      </w:r>
    </w:p>
    <w:p w14:paraId="559B6351" w14:textId="6FCE765E" w:rsidR="003C6270" w:rsidRPr="003C6270" w:rsidRDefault="004A08D7" w:rsidP="006D4871">
      <w:pPr>
        <w:spacing w:line="240" w:lineRule="auto"/>
        <w:jc w:val="both"/>
        <w:rPr>
          <w:rFonts w:ascii="Calibri" w:hAnsi="Calibri" w:cs="Arial"/>
          <w:sz w:val="24"/>
          <w:szCs w:val="24"/>
        </w:rPr>
      </w:pPr>
      <w:r w:rsidRPr="003C6270">
        <w:rPr>
          <w:rFonts w:ascii="Calibri" w:eastAsia="Calibri" w:hAnsi="Calibri" w:cs="Arial"/>
          <w:sz w:val="24"/>
          <w:szCs w:val="24"/>
        </w:rPr>
        <w:t>T</w:t>
      </w:r>
      <w:r w:rsidR="003C6270" w:rsidRPr="003C6270">
        <w:rPr>
          <w:rFonts w:ascii="Calibri" w:eastAsia="Calibri" w:hAnsi="Calibri" w:cs="Arial"/>
          <w:sz w:val="24"/>
          <w:szCs w:val="24"/>
        </w:rPr>
        <w:t>he</w:t>
      </w:r>
      <w:r w:rsidRPr="003C6270">
        <w:rPr>
          <w:rFonts w:ascii="Calibri" w:hAnsi="Calibri" w:cs="Arial"/>
          <w:sz w:val="24"/>
          <w:szCs w:val="24"/>
        </w:rPr>
        <w:t xml:space="preserve"> </w:t>
      </w:r>
      <w:r w:rsidRPr="003C6270">
        <w:rPr>
          <w:rFonts w:ascii="Calibri" w:eastAsia="Calibri" w:hAnsi="Calibri" w:cs="Arial"/>
          <w:sz w:val="24"/>
          <w:szCs w:val="24"/>
        </w:rPr>
        <w:t>supporting</w:t>
      </w:r>
      <w:r w:rsidRPr="003C6270">
        <w:rPr>
          <w:rFonts w:ascii="Calibri" w:hAnsi="Calibri" w:cs="Arial"/>
          <w:sz w:val="24"/>
          <w:szCs w:val="24"/>
        </w:rPr>
        <w:t xml:space="preserve"> </w:t>
      </w:r>
      <w:r w:rsidRPr="003C6270">
        <w:rPr>
          <w:rFonts w:ascii="Calibri" w:eastAsia="Calibri" w:hAnsi="Calibri" w:cs="Arial"/>
          <w:sz w:val="24"/>
          <w:szCs w:val="24"/>
        </w:rPr>
        <w:t>information</w:t>
      </w:r>
      <w:r w:rsidRPr="003C6270">
        <w:rPr>
          <w:rFonts w:ascii="Calibri" w:hAnsi="Calibri" w:cs="Arial"/>
          <w:sz w:val="24"/>
          <w:szCs w:val="24"/>
        </w:rPr>
        <w:t xml:space="preserve"> </w:t>
      </w:r>
      <w:r w:rsidR="003C6270" w:rsidRPr="003C6270">
        <w:rPr>
          <w:rFonts w:ascii="Calibri" w:eastAsia="Calibri" w:hAnsi="Calibri" w:cs="Arial"/>
          <w:sz w:val="24"/>
          <w:szCs w:val="24"/>
        </w:rPr>
        <w:t>includes</w:t>
      </w:r>
      <w:r w:rsidRPr="003C6270">
        <w:rPr>
          <w:rFonts w:ascii="Calibri" w:hAnsi="Calibri" w:cs="Arial"/>
          <w:sz w:val="24"/>
          <w:szCs w:val="24"/>
        </w:rPr>
        <w:t xml:space="preserve"> </w:t>
      </w:r>
      <w:r w:rsidR="00746E7F">
        <w:rPr>
          <w:rFonts w:ascii="Calibri" w:hAnsi="Calibri" w:cs="Arial"/>
          <w:sz w:val="24"/>
          <w:szCs w:val="24"/>
        </w:rPr>
        <w:t>discussion of the</w:t>
      </w:r>
      <w:r w:rsidR="00464A02">
        <w:rPr>
          <w:rFonts w:ascii="Calibri" w:hAnsi="Calibri" w:cs="Arial"/>
          <w:sz w:val="24"/>
          <w:szCs w:val="24"/>
        </w:rPr>
        <w:t xml:space="preserve"> </w:t>
      </w:r>
      <w:r w:rsidR="00C555A7">
        <w:rPr>
          <w:rFonts w:ascii="Calibri" w:hAnsi="Calibri" w:cs="Arial"/>
          <w:sz w:val="24"/>
          <w:szCs w:val="24"/>
        </w:rPr>
        <w:t xml:space="preserve">radiative component in </w:t>
      </w:r>
      <w:r w:rsidR="00C555A7" w:rsidRPr="003C6270">
        <w:rPr>
          <w:rFonts w:ascii="Calibri" w:eastAsia="Calibri" w:hAnsi="Calibri" w:cs="Arial"/>
          <w:color w:val="000000" w:themeColor="text1"/>
          <w:sz w:val="24"/>
          <w:szCs w:val="24"/>
        </w:rPr>
        <w:t>GFDL</w:t>
      </w:r>
      <w:r w:rsidR="00C555A7" w:rsidRPr="003C6270">
        <w:rPr>
          <w:rFonts w:ascii="Calibri" w:hAnsi="Calibri" w:cs="Arial"/>
          <w:color w:val="000000" w:themeColor="text1"/>
          <w:sz w:val="24"/>
          <w:szCs w:val="24"/>
        </w:rPr>
        <w:t>’</w:t>
      </w:r>
      <w:r w:rsidR="00C555A7" w:rsidRPr="003C6270">
        <w:rPr>
          <w:rFonts w:ascii="Calibri" w:eastAsia="Calibri" w:hAnsi="Calibri" w:cs="Arial"/>
          <w:color w:val="000000" w:themeColor="text1"/>
          <w:sz w:val="24"/>
          <w:szCs w:val="24"/>
        </w:rPr>
        <w:t>s</w:t>
      </w:r>
      <w:r w:rsidR="00C555A7" w:rsidRPr="003C6270">
        <w:rPr>
          <w:rFonts w:ascii="Calibri" w:hAnsi="Calibri" w:cs="Arial"/>
          <w:color w:val="000000" w:themeColor="text1"/>
          <w:sz w:val="24"/>
          <w:szCs w:val="24"/>
        </w:rPr>
        <w:t xml:space="preserve"> </w:t>
      </w:r>
      <w:r w:rsidR="00C555A7" w:rsidRPr="003C6270">
        <w:rPr>
          <w:rFonts w:ascii="Calibri" w:eastAsia="Calibri" w:hAnsi="Calibri" w:cs="Arial"/>
          <w:color w:val="000000" w:themeColor="text1"/>
          <w:sz w:val="24"/>
          <w:szCs w:val="24"/>
        </w:rPr>
        <w:t>ESM</w:t>
      </w:r>
      <w:r w:rsidR="00C555A7" w:rsidRPr="003C6270">
        <w:rPr>
          <w:rFonts w:ascii="Calibri" w:hAnsi="Calibri" w:cs="Arial"/>
          <w:color w:val="000000" w:themeColor="text1"/>
          <w:sz w:val="24"/>
          <w:szCs w:val="24"/>
        </w:rPr>
        <w:t>2</w:t>
      </w:r>
      <w:r w:rsidR="00C555A7" w:rsidRPr="003C6270">
        <w:rPr>
          <w:rFonts w:ascii="Calibri" w:eastAsia="Calibri" w:hAnsi="Calibri" w:cs="Arial"/>
          <w:color w:val="000000" w:themeColor="text1"/>
          <w:sz w:val="24"/>
          <w:szCs w:val="24"/>
        </w:rPr>
        <w:t>M</w:t>
      </w:r>
      <w:r w:rsidR="00C555A7">
        <w:rPr>
          <w:rFonts w:ascii="Calibri" w:eastAsia="Calibri" w:hAnsi="Calibri" w:cs="Arial"/>
          <w:color w:val="000000" w:themeColor="text1"/>
          <w:sz w:val="24"/>
          <w:szCs w:val="24"/>
        </w:rPr>
        <w:t xml:space="preserve"> BGC model</w:t>
      </w:r>
      <w:r w:rsidR="00C555A7">
        <w:rPr>
          <w:rFonts w:ascii="Calibri" w:hAnsi="Calibri" w:cs="Arial"/>
          <w:sz w:val="24"/>
          <w:szCs w:val="24"/>
        </w:rPr>
        <w:t xml:space="preserve"> </w:t>
      </w:r>
      <w:r w:rsidR="00464A02">
        <w:rPr>
          <w:rFonts w:ascii="Calibri" w:hAnsi="Calibri" w:cs="Arial"/>
          <w:sz w:val="24"/>
          <w:szCs w:val="24"/>
        </w:rPr>
        <w:t xml:space="preserve">run, </w:t>
      </w:r>
      <w:r w:rsidR="00831CB0">
        <w:rPr>
          <w:rFonts w:ascii="Calibri" w:hAnsi="Calibri" w:cs="Arial"/>
          <w:sz w:val="24"/>
          <w:szCs w:val="24"/>
        </w:rPr>
        <w:t xml:space="preserve">methodological uncertainties, </w:t>
      </w:r>
      <w:r w:rsidR="00464A02">
        <w:rPr>
          <w:rFonts w:ascii="Calibri" w:hAnsi="Calibri" w:cs="Arial"/>
          <w:sz w:val="24"/>
          <w:szCs w:val="24"/>
        </w:rPr>
        <w:t>the</w:t>
      </w:r>
      <w:r w:rsidR="00746E7F">
        <w:rPr>
          <w:rFonts w:ascii="Calibri" w:hAnsi="Calibri" w:cs="Arial"/>
          <w:sz w:val="24"/>
          <w:szCs w:val="24"/>
        </w:rPr>
        <w:t xml:space="preserve"> </w:t>
      </w:r>
      <w:r w:rsidR="00746E7F" w:rsidRPr="003C6270">
        <w:rPr>
          <w:rFonts w:ascii="Calibri" w:eastAsia="Calibri" w:hAnsi="Calibri" w:cs="Arial"/>
          <w:i/>
          <w:color w:val="000000" w:themeColor="text1"/>
          <w:sz w:val="24"/>
          <w:szCs w:val="24"/>
        </w:rPr>
        <w:t>p</w:t>
      </w:r>
      <w:r w:rsidR="00746E7F" w:rsidRPr="003C6270">
        <w:rPr>
          <w:rFonts w:ascii="Calibri" w:eastAsia="Calibri" w:hAnsi="Calibri" w:cs="Arial"/>
          <w:color w:val="000000" w:themeColor="text1"/>
          <w:sz w:val="24"/>
          <w:szCs w:val="24"/>
        </w:rPr>
        <w:t>CO</w:t>
      </w:r>
      <w:r w:rsidR="00746E7F" w:rsidRPr="003C6270">
        <w:rPr>
          <w:rFonts w:ascii="Calibri" w:hAnsi="Calibri" w:cs="Arial"/>
          <w:color w:val="000000" w:themeColor="text1"/>
          <w:sz w:val="24"/>
          <w:szCs w:val="24"/>
          <w:vertAlign w:val="subscript"/>
        </w:rPr>
        <w:t>2</w:t>
      </w:r>
      <w:r w:rsidR="00746E7F" w:rsidRPr="00746E7F">
        <w:rPr>
          <w:rFonts w:ascii="Calibri" w:hAnsi="Calibri" w:cs="Arial"/>
          <w:color w:val="000000" w:themeColor="text1"/>
          <w:sz w:val="24"/>
          <w:szCs w:val="24"/>
        </w:rPr>
        <w:t xml:space="preserve"> </w:t>
      </w:r>
      <w:r w:rsidR="00746E7F" w:rsidRPr="00746E7F">
        <w:rPr>
          <w:rFonts w:ascii="Calibri" w:eastAsia="Calibri" w:hAnsi="Calibri" w:cs="Arial"/>
          <w:color w:val="000000" w:themeColor="text1"/>
          <w:sz w:val="24"/>
          <w:szCs w:val="24"/>
        </w:rPr>
        <w:t>decomposition</w:t>
      </w:r>
      <w:r w:rsidR="00746E7F">
        <w:rPr>
          <w:rFonts w:ascii="Calibri" w:eastAsia="Calibri" w:hAnsi="Calibri" w:cs="Arial"/>
          <w:color w:val="000000" w:themeColor="text1"/>
          <w:sz w:val="24"/>
          <w:szCs w:val="24"/>
        </w:rPr>
        <w:t xml:space="preserve"> approach</w:t>
      </w:r>
      <w:r w:rsidR="00464A02">
        <w:rPr>
          <w:rFonts w:ascii="Calibri" w:eastAsia="Calibri" w:hAnsi="Calibri" w:cs="Arial"/>
          <w:color w:val="000000" w:themeColor="text1"/>
          <w:sz w:val="24"/>
          <w:szCs w:val="24"/>
        </w:rPr>
        <w:t xml:space="preserve">, and </w:t>
      </w:r>
      <w:r w:rsidRPr="003C6270">
        <w:rPr>
          <w:rFonts w:ascii="Calibri" w:eastAsia="Calibri" w:hAnsi="Calibri" w:cs="Arial"/>
          <w:sz w:val="24"/>
          <w:szCs w:val="24"/>
        </w:rPr>
        <w:t>details</w:t>
      </w:r>
      <w:r w:rsidRPr="003C6270">
        <w:rPr>
          <w:rFonts w:ascii="Calibri" w:hAnsi="Calibri" w:cs="Arial"/>
          <w:sz w:val="24"/>
          <w:szCs w:val="24"/>
        </w:rPr>
        <w:t xml:space="preserve"> </w:t>
      </w:r>
      <w:r w:rsidRPr="003C6270">
        <w:rPr>
          <w:rFonts w:ascii="Calibri" w:eastAsia="Calibri" w:hAnsi="Calibri" w:cs="Arial"/>
          <w:sz w:val="24"/>
          <w:szCs w:val="24"/>
        </w:rPr>
        <w:t>about</w:t>
      </w:r>
      <w:r w:rsidRPr="003C6270">
        <w:rPr>
          <w:rFonts w:ascii="Calibri" w:hAnsi="Calibri" w:cs="Arial"/>
          <w:sz w:val="24"/>
          <w:szCs w:val="24"/>
        </w:rPr>
        <w:t xml:space="preserve"> </w:t>
      </w:r>
      <w:r w:rsidRPr="003C6270">
        <w:rPr>
          <w:rFonts w:ascii="Calibri" w:eastAsia="Calibri" w:hAnsi="Calibri" w:cs="Arial"/>
          <w:sz w:val="24"/>
          <w:szCs w:val="24"/>
        </w:rPr>
        <w:t>the</w:t>
      </w:r>
      <w:r w:rsidRPr="003C6270">
        <w:rPr>
          <w:rFonts w:ascii="Calibri" w:hAnsi="Calibri" w:cs="Arial"/>
          <w:sz w:val="24"/>
          <w:szCs w:val="24"/>
        </w:rPr>
        <w:t xml:space="preserve"> </w:t>
      </w:r>
      <w:r w:rsidRPr="003C6270">
        <w:rPr>
          <w:rFonts w:ascii="Calibri" w:eastAsia="Calibri" w:hAnsi="Calibri" w:cs="Arial"/>
          <w:sz w:val="24"/>
          <w:szCs w:val="24"/>
        </w:rPr>
        <w:t>calculation</w:t>
      </w:r>
      <w:r w:rsidRPr="003C6270">
        <w:rPr>
          <w:rFonts w:ascii="Calibri" w:hAnsi="Calibri" w:cs="Arial"/>
          <w:sz w:val="24"/>
          <w:szCs w:val="24"/>
        </w:rPr>
        <w:t xml:space="preserve"> </w:t>
      </w:r>
      <w:r w:rsidRPr="003C6270">
        <w:rPr>
          <w:rFonts w:ascii="Calibri" w:eastAsia="Calibri" w:hAnsi="Calibri" w:cs="Arial"/>
          <w:sz w:val="24"/>
          <w:szCs w:val="24"/>
        </w:rPr>
        <w:t>of</w:t>
      </w:r>
      <w:r w:rsidRPr="003C6270">
        <w:rPr>
          <w:rFonts w:ascii="Calibri" w:hAnsi="Calibri" w:cs="Arial"/>
          <w:sz w:val="24"/>
          <w:szCs w:val="24"/>
        </w:rPr>
        <w:t xml:space="preserve"> </w:t>
      </w:r>
      <w:r w:rsidRPr="003C6270">
        <w:rPr>
          <w:rFonts w:ascii="Calibri" w:eastAsia="Calibri" w:hAnsi="Calibri" w:cs="Arial"/>
          <w:sz w:val="24"/>
          <w:szCs w:val="24"/>
        </w:rPr>
        <w:t>hypothetical</w:t>
      </w:r>
      <w:r w:rsidRPr="003C6270">
        <w:rPr>
          <w:rFonts w:ascii="Calibri" w:hAnsi="Calibri" w:cs="Arial"/>
          <w:sz w:val="24"/>
          <w:szCs w:val="24"/>
        </w:rPr>
        <w:t xml:space="preserve"> </w:t>
      </w:r>
      <w:r w:rsidRPr="003C6270">
        <w:rPr>
          <w:rFonts w:ascii="Calibri" w:eastAsia="Calibri" w:hAnsi="Calibri" w:cs="Arial"/>
          <w:sz w:val="24"/>
          <w:szCs w:val="24"/>
        </w:rPr>
        <w:t>seasonal</w:t>
      </w:r>
      <w:r w:rsidRPr="003C6270">
        <w:rPr>
          <w:rFonts w:ascii="Calibri" w:hAnsi="Calibri" w:cs="Arial"/>
          <w:sz w:val="24"/>
          <w:szCs w:val="24"/>
        </w:rPr>
        <w:t xml:space="preserve"> </w:t>
      </w:r>
      <w:r w:rsidR="00AE6E66" w:rsidRPr="003C6270">
        <w:rPr>
          <w:rFonts w:ascii="Calibri" w:eastAsia="Calibri" w:hAnsi="Calibri" w:cs="Arial"/>
          <w:sz w:val="24"/>
          <w:szCs w:val="24"/>
        </w:rPr>
        <w:t>cycle</w:t>
      </w:r>
      <w:r w:rsidR="00AE6E66" w:rsidRPr="003C6270">
        <w:rPr>
          <w:rFonts w:ascii="Calibri" w:hAnsi="Calibri" w:cs="Arial"/>
          <w:sz w:val="24"/>
          <w:szCs w:val="24"/>
        </w:rPr>
        <w:t xml:space="preserve"> </w:t>
      </w:r>
      <w:r w:rsidR="00AE6E66" w:rsidRPr="003C6270">
        <w:rPr>
          <w:rFonts w:ascii="Calibri" w:eastAsia="Calibri" w:hAnsi="Calibri" w:cs="Arial"/>
          <w:sz w:val="24"/>
          <w:szCs w:val="24"/>
        </w:rPr>
        <w:t>amplitudes</w:t>
      </w:r>
      <w:r w:rsidR="00AE6E66" w:rsidRPr="003C6270">
        <w:rPr>
          <w:rFonts w:ascii="Calibri" w:hAnsi="Calibri" w:cs="Arial"/>
          <w:sz w:val="24"/>
          <w:szCs w:val="24"/>
        </w:rPr>
        <w:t xml:space="preserve"> </w:t>
      </w:r>
      <w:r w:rsidR="00AE6E66" w:rsidRPr="003C6270">
        <w:rPr>
          <w:rFonts w:ascii="Calibri" w:eastAsia="Calibri" w:hAnsi="Calibri" w:cs="Arial"/>
          <w:sz w:val="24"/>
          <w:szCs w:val="24"/>
        </w:rPr>
        <w:t>of</w:t>
      </w:r>
      <w:r w:rsidR="00AE6E66" w:rsidRPr="003C6270">
        <w:rPr>
          <w:rFonts w:ascii="Calibri" w:hAnsi="Calibri" w:cs="Arial"/>
          <w:sz w:val="24"/>
          <w:szCs w:val="24"/>
        </w:rPr>
        <w:t xml:space="preserve"> </w:t>
      </w:r>
      <w:r w:rsidR="00AE6E66" w:rsidRPr="003C6270">
        <w:rPr>
          <w:rFonts w:ascii="Calibri" w:eastAsia="Calibri" w:hAnsi="Calibri" w:cs="Arial"/>
          <w:i/>
          <w:color w:val="000000" w:themeColor="text1"/>
          <w:sz w:val="24"/>
          <w:szCs w:val="24"/>
        </w:rPr>
        <w:t>p</w:t>
      </w:r>
      <w:r w:rsidR="00AE6E66" w:rsidRPr="003C6270">
        <w:rPr>
          <w:rFonts w:ascii="Calibri" w:eastAsia="Calibri" w:hAnsi="Calibri" w:cs="Arial"/>
          <w:color w:val="000000" w:themeColor="text1"/>
          <w:sz w:val="24"/>
          <w:szCs w:val="24"/>
        </w:rPr>
        <w:t>CO</w:t>
      </w:r>
      <w:r w:rsidR="00AE6E66" w:rsidRPr="003C6270">
        <w:rPr>
          <w:rFonts w:ascii="Calibri" w:hAnsi="Calibri" w:cs="Arial"/>
          <w:color w:val="000000" w:themeColor="text1"/>
          <w:sz w:val="24"/>
          <w:szCs w:val="24"/>
          <w:vertAlign w:val="subscript"/>
        </w:rPr>
        <w:t xml:space="preserve">2 </w:t>
      </w:r>
      <w:r w:rsidR="00AE6E66" w:rsidRPr="003C6270">
        <w:rPr>
          <w:rFonts w:ascii="Calibri" w:eastAsia="Calibri" w:hAnsi="Calibri" w:cs="Arial"/>
          <w:color w:val="000000" w:themeColor="text1"/>
          <w:sz w:val="24"/>
          <w:szCs w:val="24"/>
          <w:vertAlign w:val="subscript"/>
        </w:rPr>
        <w:t>T</w:t>
      </w:r>
      <w:r w:rsidR="00AE6E66" w:rsidRPr="003C6270">
        <w:rPr>
          <w:rFonts w:ascii="Calibri" w:hAnsi="Calibri" w:cs="Arial"/>
          <w:color w:val="000000" w:themeColor="text1"/>
          <w:sz w:val="24"/>
          <w:szCs w:val="24"/>
        </w:rPr>
        <w:t xml:space="preserve"> </w:t>
      </w:r>
      <w:r w:rsidR="00AE6E66" w:rsidRPr="003C6270">
        <w:rPr>
          <w:rFonts w:ascii="Calibri" w:eastAsia="Calibri" w:hAnsi="Calibri" w:cs="Arial"/>
          <w:color w:val="000000" w:themeColor="text1"/>
          <w:sz w:val="24"/>
          <w:szCs w:val="24"/>
        </w:rPr>
        <w:t>and</w:t>
      </w:r>
      <w:r w:rsidR="00AE6E66" w:rsidRPr="003C6270">
        <w:rPr>
          <w:rFonts w:ascii="Calibri" w:hAnsi="Calibri" w:cs="Arial"/>
          <w:i/>
          <w:color w:val="000000" w:themeColor="text1"/>
          <w:sz w:val="24"/>
          <w:szCs w:val="24"/>
        </w:rPr>
        <w:t xml:space="preserve"> </w:t>
      </w:r>
      <w:r w:rsidR="00AE6E66" w:rsidRPr="003C6270">
        <w:rPr>
          <w:rFonts w:ascii="Calibri" w:eastAsia="Calibri" w:hAnsi="Calibri" w:cs="Arial"/>
          <w:i/>
          <w:color w:val="000000" w:themeColor="text1"/>
          <w:sz w:val="24"/>
          <w:szCs w:val="24"/>
        </w:rPr>
        <w:t>p</w:t>
      </w:r>
      <w:r w:rsidR="00AE6E66" w:rsidRPr="003C6270">
        <w:rPr>
          <w:rFonts w:ascii="Calibri" w:eastAsia="Calibri" w:hAnsi="Calibri" w:cs="Arial"/>
          <w:color w:val="000000" w:themeColor="text1"/>
          <w:sz w:val="24"/>
          <w:szCs w:val="24"/>
        </w:rPr>
        <w:t>CO</w:t>
      </w:r>
      <w:r w:rsidR="00AE6E66" w:rsidRPr="003C6270">
        <w:rPr>
          <w:rFonts w:ascii="Calibri" w:hAnsi="Calibri" w:cs="Arial"/>
          <w:color w:val="000000" w:themeColor="text1"/>
          <w:sz w:val="24"/>
          <w:szCs w:val="24"/>
          <w:vertAlign w:val="subscript"/>
        </w:rPr>
        <w:t xml:space="preserve">2 </w:t>
      </w:r>
      <w:r w:rsidR="00AE6E66" w:rsidRPr="003C6270">
        <w:rPr>
          <w:rFonts w:ascii="Calibri" w:eastAsia="Calibri" w:hAnsi="Calibri" w:cs="Arial"/>
          <w:color w:val="000000" w:themeColor="text1"/>
          <w:sz w:val="24"/>
          <w:szCs w:val="24"/>
          <w:vertAlign w:val="subscript"/>
        </w:rPr>
        <w:t>BP</w:t>
      </w:r>
      <w:r w:rsidRPr="003C6270">
        <w:rPr>
          <w:rFonts w:ascii="Calibri" w:hAnsi="Calibri" w:cs="Arial"/>
          <w:sz w:val="24"/>
          <w:szCs w:val="24"/>
        </w:rPr>
        <w:t xml:space="preserve"> </w:t>
      </w:r>
      <w:r w:rsidR="00464A02">
        <w:rPr>
          <w:rFonts w:ascii="Calibri" w:eastAsia="Calibri" w:hAnsi="Calibri" w:cs="Arial"/>
          <w:color w:val="000000" w:themeColor="text1"/>
          <w:sz w:val="24"/>
          <w:szCs w:val="24"/>
        </w:rPr>
        <w:t>examined in Section 3 of the manuscript</w:t>
      </w:r>
      <w:r w:rsidR="00DE157C">
        <w:rPr>
          <w:rFonts w:ascii="Calibri" w:hAnsi="Calibri" w:cs="Arial"/>
          <w:color w:val="000000" w:themeColor="text1"/>
          <w:sz w:val="24"/>
          <w:szCs w:val="24"/>
        </w:rPr>
        <w:t xml:space="preserve">. The file </w:t>
      </w:r>
      <w:r w:rsidR="00AE6E66" w:rsidRPr="003C6270">
        <w:rPr>
          <w:rFonts w:ascii="Calibri" w:eastAsia="Calibri" w:hAnsi="Calibri" w:cs="Arial"/>
          <w:color w:val="000000" w:themeColor="text1"/>
          <w:sz w:val="24"/>
          <w:szCs w:val="24"/>
        </w:rPr>
        <w:t>also</w:t>
      </w:r>
      <w:r w:rsidR="00AE6E66" w:rsidRPr="003C6270">
        <w:rPr>
          <w:rFonts w:ascii="Calibri" w:hAnsi="Calibri" w:cs="Arial"/>
          <w:color w:val="000000" w:themeColor="text1"/>
          <w:sz w:val="24"/>
          <w:szCs w:val="24"/>
        </w:rPr>
        <w:t xml:space="preserve"> </w:t>
      </w:r>
      <w:r w:rsidR="00746E7F">
        <w:rPr>
          <w:rFonts w:ascii="Calibri" w:eastAsia="Calibri" w:hAnsi="Calibri" w:cs="Arial"/>
          <w:color w:val="000000" w:themeColor="text1"/>
          <w:sz w:val="24"/>
          <w:szCs w:val="24"/>
        </w:rPr>
        <w:t>contains</w:t>
      </w:r>
      <w:r w:rsidR="00AE6E66" w:rsidRPr="003C6270">
        <w:rPr>
          <w:rFonts w:ascii="Calibri" w:hAnsi="Calibri" w:cs="Arial"/>
          <w:color w:val="000000" w:themeColor="text1"/>
          <w:sz w:val="24"/>
          <w:szCs w:val="24"/>
        </w:rPr>
        <w:t xml:space="preserve"> </w:t>
      </w:r>
      <w:r w:rsidR="00EC25DA">
        <w:rPr>
          <w:rFonts w:ascii="Calibri" w:hAnsi="Calibri" w:cs="Arial"/>
          <w:color w:val="000000" w:themeColor="text1"/>
          <w:sz w:val="24"/>
          <w:szCs w:val="24"/>
        </w:rPr>
        <w:t xml:space="preserve">one table and </w:t>
      </w:r>
      <w:r w:rsidR="00495CE5">
        <w:rPr>
          <w:rFonts w:ascii="Calibri" w:eastAsia="Calibri" w:hAnsi="Calibri" w:cs="Arial"/>
          <w:color w:val="000000" w:themeColor="text1"/>
          <w:sz w:val="24"/>
          <w:szCs w:val="24"/>
        </w:rPr>
        <w:t xml:space="preserve">eleven </w:t>
      </w:r>
      <w:r w:rsidR="003C6270" w:rsidRPr="003C6270">
        <w:rPr>
          <w:rFonts w:ascii="Calibri" w:eastAsia="Calibri" w:hAnsi="Calibri" w:cs="Arial"/>
          <w:color w:val="000000" w:themeColor="text1"/>
          <w:sz w:val="24"/>
          <w:szCs w:val="24"/>
        </w:rPr>
        <w:t>figures</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presenting</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data</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from</w:t>
      </w:r>
      <w:r w:rsidR="003C6270" w:rsidRPr="003C6270">
        <w:rPr>
          <w:rFonts w:ascii="Calibri" w:hAnsi="Calibri" w:cs="Arial"/>
          <w:color w:val="000000" w:themeColor="text1"/>
          <w:sz w:val="24"/>
          <w:szCs w:val="24"/>
        </w:rPr>
        <w:t xml:space="preserve"> </w:t>
      </w:r>
      <w:r w:rsidR="007001D8">
        <w:rPr>
          <w:rFonts w:ascii="Calibri" w:hAnsi="Calibri" w:cs="Arial"/>
          <w:color w:val="000000" w:themeColor="text1"/>
          <w:sz w:val="24"/>
          <w:szCs w:val="24"/>
        </w:rPr>
        <w:t xml:space="preserve">the </w:t>
      </w:r>
      <w:r w:rsidR="00DE157C">
        <w:rPr>
          <w:rFonts w:ascii="Calibri" w:hAnsi="Calibri" w:cs="Arial"/>
          <w:color w:val="000000" w:themeColor="text1"/>
          <w:sz w:val="24"/>
          <w:szCs w:val="24"/>
        </w:rPr>
        <w:t xml:space="preserve">select </w:t>
      </w:r>
      <w:r w:rsidR="003C6270" w:rsidRPr="003C6270">
        <w:rPr>
          <w:rFonts w:ascii="Calibri" w:eastAsia="Calibri" w:hAnsi="Calibri" w:cs="Arial"/>
          <w:color w:val="000000" w:themeColor="text1"/>
          <w:sz w:val="24"/>
          <w:szCs w:val="24"/>
        </w:rPr>
        <w:t>time</w:t>
      </w:r>
      <w:r w:rsidR="003C6270" w:rsidRPr="003C6270">
        <w:rPr>
          <w:rFonts w:ascii="Calibri" w:hAnsi="Calibri" w:cs="Arial"/>
          <w:color w:val="000000" w:themeColor="text1"/>
          <w:sz w:val="24"/>
          <w:szCs w:val="24"/>
        </w:rPr>
        <w:t>-</w:t>
      </w:r>
      <w:r w:rsidR="00DE157C" w:rsidRPr="003C6270">
        <w:rPr>
          <w:rFonts w:ascii="Calibri" w:eastAsia="Calibri" w:hAnsi="Calibri" w:cs="Arial"/>
          <w:color w:val="000000" w:themeColor="text1"/>
          <w:sz w:val="24"/>
          <w:szCs w:val="24"/>
        </w:rPr>
        <w:t>series</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sites</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SOCAT</w:t>
      </w:r>
      <w:r w:rsidR="003C6270" w:rsidRPr="003C6270">
        <w:rPr>
          <w:rFonts w:ascii="Calibri" w:hAnsi="Calibri" w:cs="Arial"/>
          <w:color w:val="000000" w:themeColor="text1"/>
          <w:sz w:val="24"/>
          <w:szCs w:val="24"/>
        </w:rPr>
        <w:t>-</w:t>
      </w:r>
      <w:r w:rsidR="003C6270" w:rsidRPr="003C6270">
        <w:rPr>
          <w:rFonts w:ascii="Calibri" w:eastAsia="Calibri" w:hAnsi="Calibri" w:cs="Arial"/>
          <w:color w:val="000000" w:themeColor="text1"/>
          <w:sz w:val="24"/>
          <w:szCs w:val="24"/>
        </w:rPr>
        <w:t>v</w:t>
      </w:r>
      <w:r w:rsidR="003C6270" w:rsidRPr="003C6270">
        <w:rPr>
          <w:rFonts w:ascii="Calibri" w:hAnsi="Calibri" w:cs="Arial"/>
          <w:color w:val="000000" w:themeColor="text1"/>
          <w:sz w:val="24"/>
          <w:szCs w:val="24"/>
        </w:rPr>
        <w:t xml:space="preserve">4 </w:t>
      </w:r>
      <w:r w:rsidR="003C6270" w:rsidRPr="003C6270">
        <w:rPr>
          <w:rFonts w:ascii="Calibri" w:eastAsia="Calibri" w:hAnsi="Calibri" w:cs="Arial"/>
          <w:color w:val="000000" w:themeColor="text1"/>
          <w:sz w:val="24"/>
          <w:szCs w:val="24"/>
        </w:rPr>
        <w:t>climatolog</w:t>
      </w:r>
      <w:r w:rsidR="00DE157C">
        <w:rPr>
          <w:rFonts w:ascii="Calibri" w:eastAsia="Calibri" w:hAnsi="Calibri" w:cs="Arial"/>
          <w:color w:val="000000" w:themeColor="text1"/>
          <w:sz w:val="24"/>
          <w:szCs w:val="24"/>
        </w:rPr>
        <w:t>ies</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BGC</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configuration</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of</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GFDL</w:t>
      </w:r>
      <w:r w:rsidR="003C6270" w:rsidRPr="003C6270">
        <w:rPr>
          <w:rFonts w:ascii="Calibri" w:hAnsi="Calibri" w:cs="Arial"/>
          <w:color w:val="000000" w:themeColor="text1"/>
          <w:sz w:val="24"/>
          <w:szCs w:val="24"/>
        </w:rPr>
        <w:t>’</w:t>
      </w:r>
      <w:r w:rsidR="003C6270" w:rsidRPr="003C6270">
        <w:rPr>
          <w:rFonts w:ascii="Calibri" w:eastAsia="Calibri" w:hAnsi="Calibri" w:cs="Arial"/>
          <w:color w:val="000000" w:themeColor="text1"/>
          <w:sz w:val="24"/>
          <w:szCs w:val="24"/>
        </w:rPr>
        <w:t>s</w:t>
      </w:r>
      <w:r w:rsidR="003C6270" w:rsidRPr="003C6270">
        <w:rPr>
          <w:rFonts w:ascii="Calibri" w:hAnsi="Calibri" w:cs="Arial"/>
          <w:color w:val="000000" w:themeColor="text1"/>
          <w:sz w:val="24"/>
          <w:szCs w:val="24"/>
        </w:rPr>
        <w:t xml:space="preserve"> </w:t>
      </w:r>
      <w:r w:rsidR="003C6270" w:rsidRPr="003C6270">
        <w:rPr>
          <w:rFonts w:ascii="Calibri" w:eastAsia="Calibri" w:hAnsi="Calibri" w:cs="Arial"/>
          <w:color w:val="000000" w:themeColor="text1"/>
          <w:sz w:val="24"/>
          <w:szCs w:val="24"/>
        </w:rPr>
        <w:t>ESM</w:t>
      </w:r>
      <w:r w:rsidR="003C6270" w:rsidRPr="003C6270">
        <w:rPr>
          <w:rFonts w:ascii="Calibri" w:hAnsi="Calibri" w:cs="Arial"/>
          <w:color w:val="000000" w:themeColor="text1"/>
          <w:sz w:val="24"/>
          <w:szCs w:val="24"/>
        </w:rPr>
        <w:t>2</w:t>
      </w:r>
      <w:r w:rsidR="003C6270" w:rsidRPr="003C6270">
        <w:rPr>
          <w:rFonts w:ascii="Calibri" w:eastAsia="Calibri" w:hAnsi="Calibri" w:cs="Arial"/>
          <w:color w:val="000000" w:themeColor="text1"/>
          <w:sz w:val="24"/>
          <w:szCs w:val="24"/>
        </w:rPr>
        <w:t>M</w:t>
      </w:r>
      <w:r w:rsidR="00DE157C">
        <w:rPr>
          <w:rFonts w:ascii="Calibri" w:eastAsia="Calibri" w:hAnsi="Calibri" w:cs="Arial"/>
          <w:color w:val="000000" w:themeColor="text1"/>
          <w:sz w:val="24"/>
          <w:szCs w:val="24"/>
        </w:rPr>
        <w:t xml:space="preserve"> model, and </w:t>
      </w:r>
      <w:r w:rsidR="003C6270" w:rsidRPr="003C6270">
        <w:rPr>
          <w:rFonts w:ascii="Calibri" w:hAnsi="Calibri" w:cs="Arial"/>
          <w:color w:val="000000"/>
          <w:sz w:val="24"/>
          <w:szCs w:val="24"/>
          <w:shd w:val="clear" w:color="auto" w:fill="FFFFFF"/>
        </w:rPr>
        <w:t>European Centre for Medium-Range Weather Forecasts</w:t>
      </w:r>
      <w:r w:rsidR="00DE157C">
        <w:rPr>
          <w:rFonts w:ascii="Calibri" w:hAnsi="Calibri" w:cs="Arial"/>
          <w:color w:val="000000"/>
          <w:sz w:val="24"/>
          <w:szCs w:val="24"/>
          <w:shd w:val="clear" w:color="auto" w:fill="FFFFFF"/>
        </w:rPr>
        <w:t>.</w:t>
      </w:r>
    </w:p>
    <w:p w14:paraId="48BDB1AF" w14:textId="7CBD942D" w:rsidR="00746E7F" w:rsidRPr="00757AEC" w:rsidRDefault="00746E7F" w:rsidP="00746E7F">
      <w:pPr>
        <w:rPr>
          <w:rFonts w:ascii="Calibri" w:hAnsi="Calibri" w:cs="Times New Roman"/>
          <w:b/>
          <w:sz w:val="24"/>
          <w:szCs w:val="24"/>
        </w:rPr>
      </w:pPr>
      <w:r w:rsidRPr="00757AEC">
        <w:rPr>
          <w:rFonts w:ascii="Calibri" w:hAnsi="Calibri" w:cs="Times New Roman"/>
          <w:b/>
          <w:sz w:val="24"/>
          <w:szCs w:val="24"/>
        </w:rPr>
        <w:lastRenderedPageBreak/>
        <w:t>Text S1</w:t>
      </w:r>
    </w:p>
    <w:p w14:paraId="08EEC920" w14:textId="36127909" w:rsidR="005A03B9" w:rsidRPr="00763051" w:rsidRDefault="00757AEC" w:rsidP="00C44E82">
      <w:pPr>
        <w:pStyle w:val="Default"/>
        <w:spacing w:after="160"/>
        <w:jc w:val="both"/>
      </w:pPr>
      <w:r>
        <w:rPr>
          <w:rFonts w:ascii="Calibri" w:eastAsia="Times New Roman" w:hAnsi="Calibri" w:cs="Calibri"/>
          <w:color w:val="000000" w:themeColor="text1"/>
        </w:rPr>
        <w:t>The ESM2M BGC</w:t>
      </w:r>
      <w:r w:rsidRPr="00757AEC">
        <w:rPr>
          <w:rFonts w:ascii="Calibri" w:eastAsia="Times New Roman" w:hAnsi="Calibri" w:cs="Calibri"/>
          <w:color w:val="000000" w:themeColor="text1"/>
        </w:rPr>
        <w:t xml:space="preserve"> model run</w:t>
      </w:r>
      <w:r>
        <w:rPr>
          <w:rFonts w:ascii="Calibri" w:eastAsia="Times New Roman" w:hAnsi="Calibri" w:cs="Calibri"/>
          <w:color w:val="000000" w:themeColor="text1"/>
        </w:rPr>
        <w:t xml:space="preserve"> was </w:t>
      </w:r>
      <w:r w:rsidRPr="00757AEC">
        <w:rPr>
          <w:rFonts w:ascii="Calibri" w:eastAsia="Times New Roman" w:hAnsi="Calibri" w:cs="Calibri"/>
          <w:color w:val="000000" w:themeColor="text1"/>
        </w:rPr>
        <w:t xml:space="preserve">conducted for </w:t>
      </w:r>
      <w:r w:rsidR="00AD123D">
        <w:rPr>
          <w:rFonts w:ascii="Calibri" w:eastAsia="Times New Roman" w:hAnsi="Calibri" w:cs="Calibri"/>
          <w:color w:val="000000" w:themeColor="text1"/>
        </w:rPr>
        <w:t>purposes outside the scope of this an</w:t>
      </w:r>
      <w:r w:rsidR="00722D88">
        <w:rPr>
          <w:rFonts w:ascii="Calibri" w:eastAsia="Times New Roman" w:hAnsi="Calibri" w:cs="Calibri"/>
          <w:color w:val="000000" w:themeColor="text1"/>
        </w:rPr>
        <w:t>al</w:t>
      </w:r>
      <w:r w:rsidR="00AD123D">
        <w:rPr>
          <w:rFonts w:ascii="Calibri" w:eastAsia="Times New Roman" w:hAnsi="Calibri" w:cs="Calibri"/>
          <w:color w:val="000000" w:themeColor="text1"/>
        </w:rPr>
        <w:t>ysis</w:t>
      </w:r>
      <w:r w:rsidRPr="00757AEC">
        <w:rPr>
          <w:rFonts w:ascii="Calibri" w:eastAsia="Times New Roman" w:hAnsi="Calibri" w:cs="Calibri"/>
          <w:color w:val="000000" w:themeColor="text1"/>
        </w:rPr>
        <w:t xml:space="preserve"> and thus referenced, as usual, to the preindustrial period. As a result, </w:t>
      </w:r>
      <w:r>
        <w:rPr>
          <w:rFonts w:ascii="Calibri" w:eastAsia="Times New Roman" w:hAnsi="Calibri" w:cs="Calibri"/>
          <w:color w:val="000000" w:themeColor="text1"/>
        </w:rPr>
        <w:t xml:space="preserve">the model run excludes warming that occurred between the preindustrial period and </w:t>
      </w:r>
      <w:r w:rsidRPr="00757AEC">
        <w:rPr>
          <w:rFonts w:ascii="Calibri" w:eastAsia="Times New Roman" w:hAnsi="Calibri" w:cs="Calibri"/>
          <w:color w:val="000000" w:themeColor="text1"/>
        </w:rPr>
        <w:t>2010</w:t>
      </w:r>
      <w:r>
        <w:rPr>
          <w:rFonts w:ascii="Calibri" w:eastAsia="Times New Roman" w:hAnsi="Calibri" w:cs="Calibri"/>
          <w:color w:val="000000" w:themeColor="text1"/>
        </w:rPr>
        <w:t xml:space="preserve">, which is the year our carbon climatologies are referenced to.  </w:t>
      </w:r>
      <w:r w:rsidRPr="00757AEC">
        <w:rPr>
          <w:rFonts w:ascii="Calibri" w:eastAsia="Times New Roman" w:hAnsi="Calibri" w:cs="Calibri"/>
          <w:color w:val="000000" w:themeColor="text1"/>
        </w:rPr>
        <w:t xml:space="preserve">By excluding warming </w:t>
      </w:r>
      <w:r>
        <w:rPr>
          <w:rFonts w:ascii="Calibri" w:eastAsia="Times New Roman" w:hAnsi="Calibri" w:cs="Calibri"/>
          <w:color w:val="000000" w:themeColor="text1"/>
        </w:rPr>
        <w:t>during this period</w:t>
      </w:r>
      <w:r w:rsidRPr="00757AEC">
        <w:rPr>
          <w:rFonts w:ascii="Calibri" w:eastAsia="Times New Roman" w:hAnsi="Calibri" w:cs="Calibri"/>
          <w:color w:val="000000" w:themeColor="text1"/>
        </w:rPr>
        <w:t>, the model ocean likely absorb</w:t>
      </w:r>
      <w:r>
        <w:rPr>
          <w:rFonts w:ascii="Calibri" w:eastAsia="Times New Roman" w:hAnsi="Calibri" w:cs="Calibri"/>
          <w:color w:val="000000" w:themeColor="text1"/>
        </w:rPr>
        <w:t>s</w:t>
      </w:r>
      <w:r w:rsidRPr="00757AEC">
        <w:rPr>
          <w:rFonts w:ascii="Calibri" w:eastAsia="Times New Roman" w:hAnsi="Calibri" w:cs="Calibri"/>
          <w:color w:val="000000" w:themeColor="text1"/>
        </w:rPr>
        <w:t xml:space="preserve"> more carbon than what </w:t>
      </w:r>
      <w:r>
        <w:rPr>
          <w:rFonts w:ascii="Calibri" w:eastAsia="Times New Roman" w:hAnsi="Calibri" w:cs="Calibri"/>
          <w:color w:val="000000" w:themeColor="text1"/>
        </w:rPr>
        <w:t>occurred</w:t>
      </w:r>
      <w:r w:rsidRPr="00757AEC">
        <w:rPr>
          <w:rFonts w:ascii="Calibri" w:eastAsia="Times New Roman" w:hAnsi="Calibri" w:cs="Calibri"/>
          <w:color w:val="000000" w:themeColor="text1"/>
        </w:rPr>
        <w:t xml:space="preserve"> in the real world</w:t>
      </w:r>
      <w:r>
        <w:rPr>
          <w:rFonts w:ascii="Calibri" w:eastAsia="Times New Roman" w:hAnsi="Calibri" w:cs="Calibri"/>
          <w:color w:val="000000" w:themeColor="text1"/>
        </w:rPr>
        <w:t>. This is because</w:t>
      </w:r>
      <w:r w:rsidRPr="00757AEC">
        <w:rPr>
          <w:rFonts w:ascii="Calibri" w:eastAsia="Times New Roman" w:hAnsi="Calibri" w:cs="Calibri"/>
          <w:color w:val="000000" w:themeColor="text1"/>
        </w:rPr>
        <w:t xml:space="preserve"> warming reduces the solubility of CO</w:t>
      </w:r>
      <w:r w:rsidRPr="00757AEC">
        <w:rPr>
          <w:rFonts w:ascii="Calibri" w:eastAsia="Times New Roman" w:hAnsi="Calibri" w:cs="Calibri"/>
          <w:color w:val="000000" w:themeColor="text1"/>
          <w:vertAlign w:val="subscript"/>
        </w:rPr>
        <w:t>2</w:t>
      </w:r>
      <w:r w:rsidRPr="00757AEC">
        <w:rPr>
          <w:rFonts w:ascii="Calibri" w:eastAsia="Times New Roman" w:hAnsi="Calibri" w:cs="Calibri"/>
          <w:color w:val="000000" w:themeColor="text1"/>
        </w:rPr>
        <w:t xml:space="preserve"> and thus increases ocean </w:t>
      </w:r>
      <w:r w:rsidRPr="00757AEC">
        <w:rPr>
          <w:rFonts w:ascii="Calibri" w:eastAsia="Times New Roman" w:hAnsi="Calibri" w:cs="Calibri"/>
          <w:i/>
          <w:color w:val="000000" w:themeColor="text1"/>
        </w:rPr>
        <w:t>p</w:t>
      </w:r>
      <w:r w:rsidRPr="00757AEC">
        <w:rPr>
          <w:rFonts w:ascii="Calibri" w:eastAsia="Times New Roman" w:hAnsi="Calibri" w:cs="Calibri"/>
          <w:color w:val="000000" w:themeColor="text1"/>
        </w:rPr>
        <w:t>CO</w:t>
      </w:r>
      <w:r w:rsidRPr="00757AEC">
        <w:rPr>
          <w:rFonts w:ascii="Calibri" w:eastAsia="Times New Roman" w:hAnsi="Calibri" w:cs="Calibri"/>
          <w:color w:val="000000" w:themeColor="text1"/>
          <w:vertAlign w:val="subscript"/>
        </w:rPr>
        <w:t>2</w:t>
      </w:r>
      <w:r w:rsidRPr="00757AEC">
        <w:rPr>
          <w:rFonts w:ascii="Calibri" w:eastAsia="Times New Roman" w:hAnsi="Calibri" w:cs="Calibri"/>
          <w:color w:val="000000" w:themeColor="text1"/>
        </w:rPr>
        <w:t xml:space="preserve"> levels</w:t>
      </w:r>
      <w:r>
        <w:rPr>
          <w:rFonts w:ascii="Calibri" w:eastAsia="Times New Roman" w:hAnsi="Calibri" w:cs="Calibri"/>
          <w:color w:val="000000" w:themeColor="text1"/>
        </w:rPr>
        <w:t xml:space="preserve">, resulting in less </w:t>
      </w:r>
      <w:r w:rsidRPr="00757AEC">
        <w:rPr>
          <w:rFonts w:ascii="Calibri" w:eastAsia="Times New Roman" w:hAnsi="Calibri" w:cs="Calibri"/>
          <w:color w:val="000000" w:themeColor="text1"/>
        </w:rPr>
        <w:t>CO</w:t>
      </w:r>
      <w:r w:rsidRPr="00757AEC">
        <w:rPr>
          <w:rFonts w:ascii="Calibri" w:eastAsia="Times New Roman" w:hAnsi="Calibri" w:cs="Calibri"/>
          <w:color w:val="000000" w:themeColor="text1"/>
          <w:vertAlign w:val="subscript"/>
        </w:rPr>
        <w:t>2</w:t>
      </w:r>
      <w:r>
        <w:rPr>
          <w:rFonts w:ascii="Calibri" w:eastAsia="Times New Roman" w:hAnsi="Calibri" w:cs="Calibri"/>
          <w:color w:val="000000" w:themeColor="text1"/>
        </w:rPr>
        <w:t xml:space="preserve"> uptake from the atmosphere</w:t>
      </w:r>
      <w:r w:rsidRPr="00757AEC">
        <w:rPr>
          <w:rFonts w:ascii="Calibri" w:eastAsia="Times New Roman" w:hAnsi="Calibri" w:cs="Calibri"/>
          <w:color w:val="000000" w:themeColor="text1"/>
        </w:rPr>
        <w:t xml:space="preserve">. However, since we normalize model DIC increases to </w:t>
      </w:r>
      <w:r>
        <w:rPr>
          <w:rFonts w:ascii="Calibri" w:eastAsia="Times New Roman" w:hAnsi="Calibri" w:cs="Calibri"/>
          <w:color w:val="000000" w:themeColor="text1"/>
        </w:rPr>
        <w:t xml:space="preserve">the year </w:t>
      </w:r>
      <w:r w:rsidRPr="00757AEC">
        <w:rPr>
          <w:rFonts w:ascii="Calibri" w:eastAsia="Times New Roman" w:hAnsi="Calibri" w:cs="Calibri"/>
          <w:color w:val="000000" w:themeColor="text1"/>
        </w:rPr>
        <w:t>2010 (</w:t>
      </w:r>
      <w:r w:rsidRPr="00757AEC">
        <w:rPr>
          <w:rFonts w:ascii="Calibri" w:eastAsia="Times New Roman" w:hAnsi="Calibri" w:cs="Calibri"/>
          <w:b/>
          <w:color w:val="000000" w:themeColor="text1"/>
        </w:rPr>
        <w:t xml:space="preserve">Figure </w:t>
      </w:r>
      <w:r w:rsidR="009F32E5" w:rsidRPr="00757AEC">
        <w:rPr>
          <w:rFonts w:ascii="Calibri" w:eastAsia="Times New Roman" w:hAnsi="Calibri" w:cs="Calibri"/>
          <w:b/>
          <w:color w:val="000000" w:themeColor="text1"/>
        </w:rPr>
        <w:t>S</w:t>
      </w:r>
      <w:r w:rsidR="009F32E5">
        <w:rPr>
          <w:rFonts w:ascii="Calibri" w:eastAsia="Times New Roman" w:hAnsi="Calibri" w:cs="Calibri"/>
          <w:b/>
          <w:color w:val="000000" w:themeColor="text1"/>
        </w:rPr>
        <w:t>5</w:t>
      </w:r>
      <w:r w:rsidRPr="00757AEC">
        <w:rPr>
          <w:rFonts w:ascii="Calibri" w:eastAsia="Times New Roman" w:hAnsi="Calibri" w:cs="Calibri"/>
          <w:color w:val="000000" w:themeColor="text1"/>
        </w:rPr>
        <w:t xml:space="preserve">), this effect should </w:t>
      </w:r>
      <w:r w:rsidR="00C7388D">
        <w:rPr>
          <w:rFonts w:ascii="Calibri" w:eastAsia="Times New Roman" w:hAnsi="Calibri" w:cs="Calibri"/>
          <w:color w:val="000000" w:themeColor="text1"/>
        </w:rPr>
        <w:t>not significantly influence our results or interpretation.</w:t>
      </w:r>
      <w:r w:rsidRPr="00757AEC">
        <w:rPr>
          <w:rFonts w:ascii="Calibri" w:eastAsia="Times New Roman" w:hAnsi="Calibri" w:cs="Calibri"/>
          <w:color w:val="000000" w:themeColor="text1"/>
        </w:rPr>
        <w:t xml:space="preserve"> </w:t>
      </w:r>
    </w:p>
    <w:p w14:paraId="2599A2F5" w14:textId="77777777" w:rsidR="00763051" w:rsidRDefault="00763051" w:rsidP="00C44E82">
      <w:pPr>
        <w:spacing w:line="240" w:lineRule="auto"/>
        <w:jc w:val="both"/>
        <w:rPr>
          <w:rFonts w:ascii="Calibri" w:hAnsi="Calibri"/>
          <w:b/>
        </w:rPr>
      </w:pPr>
      <w:r w:rsidRPr="00763051">
        <w:rPr>
          <w:rFonts w:ascii="Calibri" w:hAnsi="Calibri" w:cs="Times New Roman"/>
          <w:b/>
          <w:sz w:val="24"/>
          <w:szCs w:val="24"/>
        </w:rPr>
        <w:t>Text S2</w:t>
      </w:r>
    </w:p>
    <w:p w14:paraId="27DE3070" w14:textId="5685EEA7" w:rsidR="003E7058" w:rsidRPr="00784F03" w:rsidRDefault="003E7058" w:rsidP="00C44E82">
      <w:pPr>
        <w:spacing w:line="240" w:lineRule="auto"/>
        <w:jc w:val="both"/>
        <w:rPr>
          <w:rFonts w:ascii="Calibri" w:hAnsi="Calibri" w:cs="Calibri"/>
          <w:color w:val="000000" w:themeColor="text1"/>
        </w:rPr>
      </w:pPr>
      <w:r w:rsidRPr="00784F03">
        <w:rPr>
          <w:rFonts w:ascii="Calibri" w:hAnsi="Calibri" w:cs="Calibri"/>
          <w:color w:val="000000" w:themeColor="text1"/>
          <w:sz w:val="24"/>
          <w:szCs w:val="24"/>
        </w:rPr>
        <w:t xml:space="preserve">A key rational for applying the 2010-SOCAT climatology in this analysis stems from the well documented poor fidelity of many CMIP5 models in their </w:t>
      </w:r>
      <w:r w:rsidRPr="00784F03">
        <w:rPr>
          <w:rFonts w:ascii="Calibri" w:hAnsi="Calibri" w:cs="Calibri"/>
          <w:i/>
          <w:color w:val="000000" w:themeColor="text1"/>
          <w:sz w:val="24"/>
          <w:szCs w:val="24"/>
        </w:rPr>
        <w:t>p</w:t>
      </w:r>
      <w:r w:rsidRPr="00784F03">
        <w:rPr>
          <w:rFonts w:ascii="Calibri" w:hAnsi="Calibri" w:cs="Calibri"/>
          <w:color w:val="000000" w:themeColor="text1"/>
          <w:sz w:val="24"/>
          <w:szCs w:val="24"/>
        </w:rPr>
        <w:t>CO</w:t>
      </w:r>
      <w:r w:rsidRPr="00784F03">
        <w:rPr>
          <w:rFonts w:ascii="Calibri" w:hAnsi="Calibri" w:cs="Calibri"/>
          <w:color w:val="000000" w:themeColor="text1"/>
          <w:sz w:val="24"/>
          <w:szCs w:val="24"/>
          <w:vertAlign w:val="subscript"/>
        </w:rPr>
        <w:t>2</w:t>
      </w:r>
      <w:r w:rsidRPr="00784F03">
        <w:rPr>
          <w:rFonts w:ascii="Calibri" w:hAnsi="Calibri" w:cs="Calibri"/>
          <w:color w:val="000000" w:themeColor="text1"/>
          <w:sz w:val="24"/>
          <w:szCs w:val="24"/>
        </w:rPr>
        <w:t xml:space="preserve"> seasonal cycle phasing and magnitude when compared with observations </w:t>
      </w:r>
      <w:r w:rsidRPr="00784F03">
        <w:rPr>
          <w:rFonts w:ascii="Calibri" w:hAnsi="Calibri" w:cs="Calibri"/>
          <w:color w:val="000000" w:themeColor="text1"/>
          <w:sz w:val="24"/>
          <w:szCs w:val="24"/>
        </w:rPr>
        <w:fldChar w:fldCharType="begin" w:fldLock="1"/>
      </w:r>
      <w:r w:rsidR="00093B90" w:rsidRPr="00784F03">
        <w:rPr>
          <w:rFonts w:ascii="Calibri" w:hAnsi="Calibri" w:cs="Calibri"/>
          <w:color w:val="000000" w:themeColor="text1"/>
          <w:sz w:val="24"/>
          <w:szCs w:val="24"/>
        </w:rPr>
        <w:instrText>ADDIN CSL_CITATION { "citationItems" : [ { "id" : "ITEM-1", "itemData" : { "DOI" : "10.1175/JCLI-D-12-00417.1", "ISSN" : "0894-8755", "author" : [ { "dropping-particle" : "", "family" : "Anav", "given" : "A.", "non-dropping-particle" : "", "parse-names" : false, "suffix" : "" }, { "dropping-particle" : "", "family" : "Friedlingstein", "given" : "P.", "non-dropping-particle" : "", "parse-names" : false, "suffix" : "" }, { "dropping-particle" : "", "family" : "Kidston", "given" : "M.", "non-dropping-particle" : "", "parse-names" : false, "suffix" : "" }, { "dropping-particle" : "", "family" : "Bopp", "given" : "Laurent", "non-dropping-particle" : "", "parse-names" : false, "suffix" : "" }, { "dropping-particle" : "", "family" : "Ciais", "given" : "P.", "non-dropping-particle" : "", "parse-names" : false, "suffix" : "" }, { "dropping-particle" : "", "family" : "Cox", "given" : "P.", "non-dropping-particle" : "", "parse-names" : false, "suffix" : "" }, { "dropping-particle" : "", "family" : "Jones", "given" : "C.", "non-dropping-particle" : "", "parse-names" : false, "suffix" : "" }, { "dropping-particle" : "", "family" : "Jung", "given" : "M.", "non-dropping-particle" : "", "parse-names" : false, "suffix" : "" }, { "dropping-particle" : "", "family" : "Myneni", "given" : "R.", "non-dropping-particle" : "", "parse-names" : false, "suffix" : "" }, { "dropping-particle" : "", "family" : "Zhu", "given" : "Z.", "non-dropping-particle" : "", "parse-names" : false, "suffix" : "" } ], "container-title" : "Journal of Climate", "id" : "ITEM-1", "issue" : "18", "issued" : { "date-parts" : [ [ "2013", "9" ] ] }, "page" : "6801-6843", "title" : "Evaluating the land and ocean components of the global carbon cycle in the CMIP5 earth system models", "type" : "article-journal", "volume" : "26" }, "uris" : [ "http://www.mendeley.com/documents/?uuid=aa5386e1-1bed-43d3-b15a-c235ea68d20a" ] } ], "mendeley" : { "formattedCitation" : "(Anav et al., 2013)", "plainTextFormattedCitation" : "(Anav et al., 2013)", "previouslyFormattedCitation" : "(Anav et al., 2013)" }, "properties" : { "noteIndex" : 0 }, "schema" : "https://github.com/citation-style-language/schema/raw/master/csl-citation.json" }</w:instrText>
      </w:r>
      <w:r w:rsidRPr="00784F03">
        <w:rPr>
          <w:rFonts w:ascii="Calibri" w:hAnsi="Calibri" w:cs="Calibri"/>
          <w:color w:val="000000" w:themeColor="text1"/>
          <w:sz w:val="24"/>
          <w:szCs w:val="24"/>
        </w:rPr>
        <w:fldChar w:fldCharType="separate"/>
      </w:r>
      <w:r w:rsidR="00353D9D" w:rsidRPr="00784F03">
        <w:rPr>
          <w:rFonts w:ascii="Calibri" w:hAnsi="Calibri" w:cs="Calibri"/>
          <w:noProof/>
          <w:color w:val="000000" w:themeColor="text1"/>
          <w:sz w:val="24"/>
          <w:szCs w:val="24"/>
        </w:rPr>
        <w:t>(Anav et al., 2013)</w:t>
      </w:r>
      <w:r w:rsidRPr="00784F03">
        <w:rPr>
          <w:rFonts w:ascii="Calibri" w:hAnsi="Calibri" w:cs="Calibri"/>
          <w:color w:val="000000" w:themeColor="text1"/>
          <w:sz w:val="24"/>
          <w:szCs w:val="24"/>
        </w:rPr>
        <w:fldChar w:fldCharType="end"/>
      </w:r>
      <w:r w:rsidRPr="00784F03">
        <w:rPr>
          <w:rFonts w:ascii="Calibri" w:hAnsi="Calibri" w:cs="Calibri"/>
          <w:color w:val="000000" w:themeColor="text1"/>
          <w:sz w:val="24"/>
          <w:szCs w:val="24"/>
        </w:rPr>
        <w:t xml:space="preserve">. </w:t>
      </w:r>
      <w:r w:rsidR="00AA7A53" w:rsidRPr="002E4C23">
        <w:rPr>
          <w:rFonts w:ascii="Calibri" w:hAnsi="Calibri" w:cs="Calibri"/>
          <w:color w:val="000000" w:themeColor="text1"/>
          <w:sz w:val="24"/>
          <w:szCs w:val="24"/>
        </w:rPr>
        <w:t xml:space="preserve">We thus worked to improve the robustness of our study by using observational data to more tightly constrain the mechanisms driving </w:t>
      </w:r>
      <w:r w:rsidR="00AA7A53" w:rsidRPr="002E4C23">
        <w:rPr>
          <w:rFonts w:ascii="Calibri" w:hAnsi="Calibri" w:cs="Calibri"/>
          <w:i/>
          <w:color w:val="000000" w:themeColor="text1"/>
          <w:sz w:val="24"/>
          <w:szCs w:val="24"/>
        </w:rPr>
        <w:t>p</w:t>
      </w:r>
      <w:r w:rsidR="00AA7A53" w:rsidRPr="002E4C23">
        <w:rPr>
          <w:rFonts w:ascii="Calibri" w:hAnsi="Calibri" w:cs="Calibri"/>
          <w:color w:val="000000" w:themeColor="text1"/>
          <w:sz w:val="24"/>
          <w:szCs w:val="24"/>
        </w:rPr>
        <w:t>CO</w:t>
      </w:r>
      <w:r w:rsidR="00AA7A53" w:rsidRPr="002E4C23">
        <w:rPr>
          <w:rFonts w:ascii="Calibri" w:hAnsi="Calibri" w:cs="Calibri"/>
          <w:color w:val="000000" w:themeColor="text1"/>
          <w:sz w:val="24"/>
          <w:szCs w:val="24"/>
          <w:vertAlign w:val="subscript"/>
        </w:rPr>
        <w:t>2</w:t>
      </w:r>
      <w:r w:rsidR="00AA7A53" w:rsidRPr="002E4C23">
        <w:rPr>
          <w:rFonts w:ascii="Calibri" w:hAnsi="Calibri" w:cs="Calibri"/>
          <w:color w:val="000000" w:themeColor="text1"/>
          <w:sz w:val="24"/>
          <w:szCs w:val="24"/>
        </w:rPr>
        <w:t xml:space="preserve"> seasonal cycles </w:t>
      </w:r>
      <w:r w:rsidR="00AA7A53">
        <w:rPr>
          <w:rFonts w:ascii="Calibri" w:hAnsi="Calibri" w:cs="Calibri"/>
          <w:color w:val="000000" w:themeColor="text1"/>
          <w:sz w:val="24"/>
          <w:szCs w:val="24"/>
        </w:rPr>
        <w:t>and by</w:t>
      </w:r>
      <w:r w:rsidR="00AA7A53" w:rsidRPr="002E4C23">
        <w:rPr>
          <w:rFonts w:ascii="Calibri" w:hAnsi="Calibri" w:cs="Calibri"/>
          <w:color w:val="000000" w:themeColor="text1"/>
          <w:sz w:val="24"/>
          <w:szCs w:val="24"/>
        </w:rPr>
        <w:t xml:space="preserve"> limiting </w:t>
      </w:r>
      <w:r w:rsidR="00AA7A53">
        <w:rPr>
          <w:rFonts w:ascii="Calibri" w:hAnsi="Calibri" w:cs="Calibri"/>
          <w:color w:val="000000" w:themeColor="text1"/>
          <w:sz w:val="24"/>
          <w:szCs w:val="24"/>
        </w:rPr>
        <w:t>our</w:t>
      </w:r>
      <w:r w:rsidR="00AA7A53" w:rsidRPr="002E4C23">
        <w:rPr>
          <w:rFonts w:ascii="Calibri" w:hAnsi="Calibri" w:cs="Calibri"/>
          <w:color w:val="000000" w:themeColor="text1"/>
          <w:sz w:val="24"/>
          <w:szCs w:val="24"/>
        </w:rPr>
        <w:t xml:space="preserve"> interpretation of results to </w:t>
      </w:r>
      <w:r w:rsidR="004970B5">
        <w:rPr>
          <w:rFonts w:ascii="Calibri" w:hAnsi="Calibri" w:cs="Calibri"/>
          <w:color w:val="000000" w:themeColor="text1"/>
          <w:sz w:val="24"/>
          <w:szCs w:val="24"/>
        </w:rPr>
        <w:t xml:space="preserve">regions in which four months of the </w:t>
      </w:r>
      <w:r w:rsidR="00A75824">
        <w:rPr>
          <w:rFonts w:ascii="Calibri" w:hAnsi="Calibri" w:cs="Calibri"/>
          <w:color w:val="000000" w:themeColor="text1"/>
          <w:sz w:val="24"/>
          <w:szCs w:val="24"/>
        </w:rPr>
        <w:t xml:space="preserve">observational </w:t>
      </w:r>
      <w:r w:rsidR="004970B5">
        <w:rPr>
          <w:rFonts w:ascii="Calibri" w:hAnsi="Calibri" w:cs="Calibri"/>
          <w:color w:val="000000" w:themeColor="text1"/>
          <w:sz w:val="24"/>
          <w:szCs w:val="24"/>
        </w:rPr>
        <w:t xml:space="preserve">climatology </w:t>
      </w:r>
      <w:r w:rsidR="00A75824">
        <w:rPr>
          <w:rFonts w:ascii="Calibri" w:hAnsi="Calibri" w:cs="Calibri"/>
          <w:color w:val="000000" w:themeColor="text1"/>
          <w:sz w:val="24"/>
          <w:szCs w:val="24"/>
        </w:rPr>
        <w:t xml:space="preserve">are </w:t>
      </w:r>
      <w:r w:rsidR="004970B5">
        <w:rPr>
          <w:rFonts w:ascii="Calibri" w:hAnsi="Calibri" w:cs="Calibri"/>
          <w:color w:val="000000" w:themeColor="text1"/>
          <w:sz w:val="24"/>
          <w:szCs w:val="24"/>
        </w:rPr>
        <w:t>resolved</w:t>
      </w:r>
      <w:r w:rsidR="00AA7A53" w:rsidRPr="002E4C23">
        <w:rPr>
          <w:rFonts w:ascii="Calibri" w:hAnsi="Calibri" w:cs="Calibri"/>
          <w:color w:val="000000" w:themeColor="text1"/>
          <w:sz w:val="24"/>
          <w:szCs w:val="24"/>
        </w:rPr>
        <w:t xml:space="preserve">. </w:t>
      </w:r>
      <w:r w:rsidR="004970B5">
        <w:rPr>
          <w:rFonts w:ascii="Calibri" w:hAnsi="Calibri" w:cs="Calibri"/>
          <w:color w:val="000000" w:themeColor="text1"/>
          <w:sz w:val="24"/>
          <w:szCs w:val="24"/>
        </w:rPr>
        <w:t xml:space="preserve">While this approach limits the extent of our analysis (e.g., most of the Southern Ocean is excluded), it </w:t>
      </w:r>
      <w:r w:rsidRPr="00784F03">
        <w:rPr>
          <w:rFonts w:ascii="Calibri" w:hAnsi="Calibri" w:cs="Calibri"/>
          <w:color w:val="000000" w:themeColor="text1"/>
          <w:sz w:val="24"/>
          <w:szCs w:val="24"/>
        </w:rPr>
        <w:t xml:space="preserve">may be more conservative than analogous studies that rely entirely on model or interpolated/extrapolated data. </w:t>
      </w:r>
      <w:r w:rsidR="004970B5">
        <w:rPr>
          <w:rFonts w:ascii="Calibri" w:hAnsi="Calibri" w:cs="Calibri"/>
          <w:color w:val="000000" w:themeColor="text1"/>
          <w:sz w:val="24"/>
          <w:szCs w:val="24"/>
        </w:rPr>
        <w:t>Still</w:t>
      </w:r>
      <w:r w:rsidRPr="00784F03">
        <w:rPr>
          <w:rFonts w:ascii="Calibri" w:hAnsi="Calibri" w:cs="Calibri"/>
          <w:color w:val="000000" w:themeColor="text1"/>
          <w:sz w:val="24"/>
          <w:szCs w:val="24"/>
        </w:rPr>
        <w:t xml:space="preserve">, there </w:t>
      </w:r>
      <w:r w:rsidR="006419DA">
        <w:rPr>
          <w:rFonts w:ascii="Calibri" w:hAnsi="Calibri" w:cs="Calibri"/>
          <w:color w:val="000000" w:themeColor="text1"/>
          <w:sz w:val="24"/>
          <w:szCs w:val="24"/>
        </w:rPr>
        <w:t xml:space="preserve">are </w:t>
      </w:r>
      <w:r w:rsidRPr="00784F03">
        <w:rPr>
          <w:rFonts w:ascii="Calibri" w:hAnsi="Calibri" w:cs="Calibri"/>
          <w:color w:val="000000" w:themeColor="text1"/>
          <w:sz w:val="24"/>
          <w:szCs w:val="24"/>
        </w:rPr>
        <w:t xml:space="preserve">a number of uncertainties associated with the observational data and TA-algorithm application </w:t>
      </w:r>
      <w:r w:rsidR="004970B5">
        <w:rPr>
          <w:rFonts w:ascii="Calibri" w:hAnsi="Calibri" w:cs="Calibri"/>
          <w:color w:val="000000" w:themeColor="text1"/>
          <w:sz w:val="24"/>
          <w:szCs w:val="24"/>
        </w:rPr>
        <w:t>that should be considered</w:t>
      </w:r>
      <w:r w:rsidRPr="00784F03">
        <w:rPr>
          <w:rFonts w:ascii="Calibri" w:hAnsi="Calibri" w:cs="Calibri"/>
          <w:color w:val="000000" w:themeColor="text1"/>
          <w:sz w:val="24"/>
          <w:szCs w:val="24"/>
        </w:rPr>
        <w:t xml:space="preserve">. To quantify these uncertainties, we performed the following analysis: </w:t>
      </w:r>
    </w:p>
    <w:p w14:paraId="401F56CC" w14:textId="007EF27D" w:rsidR="00763051" w:rsidRPr="00784F03" w:rsidRDefault="00763051" w:rsidP="00C44E82">
      <w:pPr>
        <w:pStyle w:val="ListParagraph"/>
        <w:numPr>
          <w:ilvl w:val="0"/>
          <w:numId w:val="7"/>
        </w:numPr>
        <w:spacing w:line="240" w:lineRule="auto"/>
        <w:contextualSpacing w:val="0"/>
        <w:jc w:val="both"/>
        <w:rPr>
          <w:rFonts w:ascii="Calibri" w:eastAsia="Times New Roman" w:hAnsi="Calibri" w:cs="Calibri"/>
          <w:color w:val="000000" w:themeColor="text1"/>
          <w:sz w:val="24"/>
          <w:szCs w:val="24"/>
        </w:rPr>
      </w:pPr>
      <w:r w:rsidRPr="00C44E82">
        <w:rPr>
          <w:rFonts w:ascii="Calibri" w:eastAsia="Times New Roman" w:hAnsi="Calibri" w:cs="Calibri"/>
          <w:color w:val="000000" w:themeColor="text1"/>
          <w:sz w:val="24"/>
          <w:szCs w:val="24"/>
        </w:rPr>
        <w:t xml:space="preserve">We used the time-series site (BATS, KEO, Irminger, </w:t>
      </w:r>
      <w:r w:rsidR="00BB5213">
        <w:rPr>
          <w:rFonts w:ascii="Calibri" w:eastAsia="Times New Roman" w:hAnsi="Calibri" w:cs="Calibri"/>
          <w:color w:val="000000" w:themeColor="text1"/>
          <w:sz w:val="24"/>
          <w:szCs w:val="24"/>
        </w:rPr>
        <w:t>DP S</w:t>
      </w:r>
      <w:r w:rsidRPr="00784F03">
        <w:rPr>
          <w:rFonts w:ascii="Calibri" w:eastAsia="Times New Roman" w:hAnsi="Calibri" w:cs="Calibri"/>
          <w:color w:val="000000" w:themeColor="text1"/>
          <w:sz w:val="24"/>
          <w:szCs w:val="24"/>
        </w:rPr>
        <w:t xml:space="preserve">) climatologies for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Pr="00784F03">
        <w:rPr>
          <w:rFonts w:ascii="Calibri" w:eastAsia="Times New Roman" w:hAnsi="Calibri" w:cs="Calibri"/>
          <w:color w:val="000000" w:themeColor="text1"/>
          <w:sz w:val="24"/>
          <w:szCs w:val="24"/>
        </w:rPr>
        <w:t xml:space="preserve"> and TA to calculate DIC while propagating the SOCAT ±5 </w:t>
      </w:r>
      <w:r w:rsidRPr="00784F03">
        <w:rPr>
          <w:rFonts w:ascii="Calibri" w:hAnsi="Calibri" w:cs="Calibri"/>
          <w:color w:val="000000" w:themeColor="text1"/>
          <w:sz w:val="24"/>
          <w:szCs w:val="24"/>
        </w:rPr>
        <w:t>µ</w:t>
      </w:r>
      <w:r w:rsidRPr="00784F03">
        <w:rPr>
          <w:rFonts w:ascii="Calibri" w:eastAsia="Times New Roman" w:hAnsi="Calibri" w:cs="Calibri"/>
          <w:color w:val="000000" w:themeColor="text1"/>
          <w:sz w:val="24"/>
          <w:szCs w:val="24"/>
        </w:rPr>
        <w:t xml:space="preserve">atm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Pr="00784F03">
        <w:rPr>
          <w:rFonts w:ascii="Calibri" w:eastAsia="Times New Roman" w:hAnsi="Calibri" w:cs="Calibri"/>
          <w:color w:val="000000" w:themeColor="text1"/>
          <w:sz w:val="24"/>
          <w:szCs w:val="24"/>
        </w:rPr>
        <w:t xml:space="preserve"> and LIAR ±8 </w:t>
      </w:r>
      <w:r w:rsidRPr="00784F03">
        <w:rPr>
          <w:rFonts w:ascii="Calibri" w:hAnsi="Calibri" w:cs="Calibri"/>
          <w:color w:val="000000" w:themeColor="text1"/>
          <w:sz w:val="24"/>
          <w:szCs w:val="24"/>
        </w:rPr>
        <w:t>µ</w:t>
      </w:r>
      <w:r w:rsidRPr="00784F03">
        <w:rPr>
          <w:rFonts w:ascii="Calibri" w:eastAsia="Times New Roman" w:hAnsi="Calibri" w:cs="Calibri"/>
          <w:color w:val="000000" w:themeColor="text1"/>
          <w:sz w:val="24"/>
          <w:szCs w:val="24"/>
        </w:rPr>
        <w:t>mol</w:t>
      </w:r>
      <w:r w:rsidR="00685A23">
        <w:rPr>
          <w:rFonts w:ascii="Calibri" w:eastAsia="Times New Roman" w:hAnsi="Calibri" w:cs="Calibri"/>
          <w:color w:val="000000" w:themeColor="text1"/>
          <w:sz w:val="24"/>
          <w:szCs w:val="24"/>
        </w:rPr>
        <w:t xml:space="preserve"> </w:t>
      </w:r>
      <w:r w:rsidR="00685A23" w:rsidRPr="000174D6">
        <w:rPr>
          <w:rFonts w:ascii="Calibri" w:eastAsia="Times New Roman" w:hAnsi="Calibri" w:cs="Calibri"/>
          <w:color w:val="000000" w:themeColor="text1"/>
          <w:sz w:val="24"/>
          <w:szCs w:val="24"/>
        </w:rPr>
        <w:t>kg</w:t>
      </w:r>
      <w:r w:rsidR="00685A23" w:rsidRPr="000174D6">
        <w:rPr>
          <w:rFonts w:ascii="Calibri" w:eastAsia="Times New Roman" w:hAnsi="Calibri" w:cs="Calibri"/>
          <w:color w:val="000000" w:themeColor="text1"/>
          <w:sz w:val="24"/>
          <w:szCs w:val="24"/>
          <w:vertAlign w:val="superscript"/>
        </w:rPr>
        <w:t>-1</w:t>
      </w:r>
      <w:r w:rsidR="00685A23" w:rsidRPr="00784F03">
        <w:rPr>
          <w:rFonts w:ascii="Calibri" w:eastAsia="Times New Roman" w:hAnsi="Calibri" w:cs="Calibri"/>
          <w:color w:val="000000" w:themeColor="text1"/>
          <w:sz w:val="24"/>
          <w:szCs w:val="24"/>
        </w:rPr>
        <w:t xml:space="preserve"> </w:t>
      </w:r>
      <w:r w:rsidRPr="00784F03">
        <w:rPr>
          <w:rFonts w:ascii="Calibri" w:eastAsia="Times New Roman" w:hAnsi="Calibri" w:cs="Calibri"/>
          <w:color w:val="000000" w:themeColor="text1"/>
          <w:sz w:val="24"/>
          <w:szCs w:val="24"/>
        </w:rPr>
        <w:t>TA uncertainties through the CO2S</w:t>
      </w:r>
      <w:r w:rsidR="00733C10">
        <w:rPr>
          <w:rFonts w:ascii="Calibri" w:eastAsia="Times New Roman" w:hAnsi="Calibri" w:cs="Calibri"/>
          <w:color w:val="000000" w:themeColor="text1"/>
          <w:sz w:val="24"/>
          <w:szCs w:val="24"/>
        </w:rPr>
        <w:t>YS</w:t>
      </w:r>
      <w:r w:rsidRPr="00784F03">
        <w:rPr>
          <w:rFonts w:ascii="Calibri" w:eastAsia="Times New Roman" w:hAnsi="Calibri" w:cs="Calibri"/>
          <w:color w:val="000000" w:themeColor="text1"/>
          <w:sz w:val="24"/>
          <w:szCs w:val="24"/>
        </w:rPr>
        <w:t xml:space="preserve"> calculations.</w:t>
      </w:r>
    </w:p>
    <w:p w14:paraId="0D519DE3" w14:textId="64A96099" w:rsidR="00763051" w:rsidRPr="00784F03" w:rsidRDefault="00763051" w:rsidP="00C44E82">
      <w:pPr>
        <w:pStyle w:val="ListParagraph"/>
        <w:numPr>
          <w:ilvl w:val="1"/>
          <w:numId w:val="7"/>
        </w:numPr>
        <w:spacing w:line="240" w:lineRule="auto"/>
        <w:contextualSpacing w:val="0"/>
        <w:jc w:val="both"/>
        <w:rPr>
          <w:rFonts w:ascii="Calibri" w:eastAsia="Times New Roman" w:hAnsi="Calibri" w:cs="Calibri"/>
          <w:color w:val="000000" w:themeColor="text1"/>
          <w:sz w:val="24"/>
          <w:szCs w:val="24"/>
        </w:rPr>
      </w:pPr>
      <w:r w:rsidRPr="00784F03">
        <w:rPr>
          <w:rFonts w:ascii="Calibri" w:eastAsia="Times New Roman" w:hAnsi="Calibri" w:cs="Calibri"/>
          <w:color w:val="000000" w:themeColor="text1"/>
          <w:sz w:val="24"/>
          <w:szCs w:val="24"/>
        </w:rPr>
        <w:t>We determine</w:t>
      </w:r>
      <w:r w:rsidR="00684ACA" w:rsidRPr="00784F03">
        <w:rPr>
          <w:rFonts w:ascii="Calibri" w:eastAsia="Times New Roman" w:hAnsi="Calibri" w:cs="Calibri"/>
          <w:color w:val="000000" w:themeColor="text1"/>
          <w:sz w:val="24"/>
          <w:szCs w:val="24"/>
        </w:rPr>
        <w:t>d</w:t>
      </w:r>
      <w:r w:rsidRPr="00784F03">
        <w:rPr>
          <w:rFonts w:ascii="Calibri" w:eastAsia="Times New Roman" w:hAnsi="Calibri" w:cs="Calibri"/>
          <w:color w:val="000000" w:themeColor="text1"/>
          <w:sz w:val="24"/>
          <w:szCs w:val="24"/>
        </w:rPr>
        <w:t xml:space="preserve"> the difference in calculated DIC values when the errors </w:t>
      </w:r>
      <w:r w:rsidR="00BE4394">
        <w:rPr>
          <w:rFonts w:ascii="Calibri" w:eastAsia="Times New Roman" w:hAnsi="Calibri" w:cs="Calibri"/>
          <w:color w:val="000000" w:themeColor="text1"/>
          <w:sz w:val="24"/>
          <w:szCs w:val="24"/>
        </w:rPr>
        <w:t>we</w:t>
      </w:r>
      <w:r w:rsidRPr="00784F03">
        <w:rPr>
          <w:rFonts w:ascii="Calibri" w:eastAsia="Times New Roman" w:hAnsi="Calibri" w:cs="Calibri"/>
          <w:color w:val="000000" w:themeColor="text1"/>
          <w:sz w:val="24"/>
          <w:szCs w:val="24"/>
        </w:rPr>
        <w:t xml:space="preserve">re applied in tandem (i.e., +8 </w:t>
      </w:r>
      <w:r w:rsidR="00290B6F" w:rsidRPr="00784F03">
        <w:rPr>
          <w:rFonts w:ascii="Calibri" w:hAnsi="Calibri" w:cs="Calibri"/>
          <w:color w:val="000000" w:themeColor="text1"/>
          <w:sz w:val="24"/>
          <w:szCs w:val="24"/>
        </w:rPr>
        <w:t>µ</w:t>
      </w:r>
      <w:r w:rsidR="00290B6F" w:rsidRPr="00784F03">
        <w:rPr>
          <w:rFonts w:ascii="Calibri" w:eastAsia="Times New Roman" w:hAnsi="Calibri" w:cs="Calibri"/>
          <w:color w:val="000000" w:themeColor="text1"/>
          <w:sz w:val="24"/>
          <w:szCs w:val="24"/>
        </w:rPr>
        <w:t>mol</w:t>
      </w:r>
      <w:r w:rsidR="00685A23">
        <w:rPr>
          <w:rFonts w:ascii="Calibri" w:eastAsia="Times New Roman" w:hAnsi="Calibri" w:cs="Calibri"/>
          <w:color w:val="000000" w:themeColor="text1"/>
          <w:sz w:val="24"/>
          <w:szCs w:val="24"/>
        </w:rPr>
        <w:t xml:space="preserve"> </w:t>
      </w:r>
      <w:r w:rsidR="00685A23" w:rsidRPr="000174D6">
        <w:rPr>
          <w:rFonts w:ascii="Calibri" w:eastAsia="Times New Roman" w:hAnsi="Calibri" w:cs="Calibri"/>
          <w:color w:val="000000" w:themeColor="text1"/>
          <w:sz w:val="24"/>
          <w:szCs w:val="24"/>
        </w:rPr>
        <w:t>kg</w:t>
      </w:r>
      <w:r w:rsidR="00685A23" w:rsidRPr="000174D6">
        <w:rPr>
          <w:rFonts w:ascii="Calibri" w:eastAsia="Times New Roman" w:hAnsi="Calibri" w:cs="Calibri"/>
          <w:color w:val="000000" w:themeColor="text1"/>
          <w:sz w:val="24"/>
          <w:szCs w:val="24"/>
          <w:vertAlign w:val="superscript"/>
        </w:rPr>
        <w:t>-1</w:t>
      </w:r>
      <w:r w:rsidR="00685A23" w:rsidRPr="00784F03">
        <w:rPr>
          <w:rFonts w:ascii="Calibri" w:eastAsia="Times New Roman" w:hAnsi="Calibri" w:cs="Calibri"/>
          <w:color w:val="000000" w:themeColor="text1"/>
          <w:sz w:val="24"/>
          <w:szCs w:val="24"/>
        </w:rPr>
        <w:t xml:space="preserve"> </w:t>
      </w:r>
      <w:r w:rsidRPr="00784F03">
        <w:rPr>
          <w:rFonts w:ascii="Calibri" w:eastAsia="Times New Roman" w:hAnsi="Calibri" w:cs="Calibri"/>
          <w:color w:val="000000" w:themeColor="text1"/>
          <w:sz w:val="24"/>
          <w:szCs w:val="24"/>
        </w:rPr>
        <w:t xml:space="preserve">with +5 </w:t>
      </w:r>
      <w:r w:rsidRPr="00784F03">
        <w:rPr>
          <w:rFonts w:ascii="Calibri" w:hAnsi="Calibri" w:cs="Calibri"/>
          <w:color w:val="000000" w:themeColor="text1"/>
          <w:sz w:val="24"/>
          <w:szCs w:val="24"/>
        </w:rPr>
        <w:t>µ</w:t>
      </w:r>
      <w:r w:rsidRPr="00784F03">
        <w:rPr>
          <w:rFonts w:ascii="Calibri" w:eastAsia="Times New Roman" w:hAnsi="Calibri" w:cs="Calibri"/>
          <w:color w:val="000000" w:themeColor="text1"/>
          <w:sz w:val="24"/>
          <w:szCs w:val="24"/>
        </w:rPr>
        <w:t xml:space="preserve">atm </w:t>
      </w:r>
      <w:r w:rsidR="00684ACA" w:rsidRPr="00784F03">
        <w:rPr>
          <w:rFonts w:ascii="Calibri" w:eastAsia="Times New Roman" w:hAnsi="Calibri" w:cs="Calibri"/>
          <w:color w:val="000000" w:themeColor="text1"/>
          <w:sz w:val="24"/>
          <w:szCs w:val="24"/>
        </w:rPr>
        <w:t>and</w:t>
      </w:r>
      <w:r w:rsidRPr="00784F03">
        <w:rPr>
          <w:rFonts w:ascii="Calibri" w:eastAsia="Times New Roman" w:hAnsi="Calibri" w:cs="Calibri"/>
          <w:color w:val="000000" w:themeColor="text1"/>
          <w:sz w:val="24"/>
          <w:szCs w:val="24"/>
        </w:rPr>
        <w:t xml:space="preserve"> -8 </w:t>
      </w:r>
      <w:r w:rsidR="00290B6F" w:rsidRPr="00784F03">
        <w:rPr>
          <w:rFonts w:ascii="Calibri" w:hAnsi="Calibri" w:cs="Calibri"/>
          <w:color w:val="000000" w:themeColor="text1"/>
          <w:sz w:val="24"/>
          <w:szCs w:val="24"/>
        </w:rPr>
        <w:t>µ</w:t>
      </w:r>
      <w:r w:rsidR="00290B6F" w:rsidRPr="00784F03">
        <w:rPr>
          <w:rFonts w:ascii="Calibri" w:eastAsia="Times New Roman" w:hAnsi="Calibri" w:cs="Calibri"/>
          <w:color w:val="000000" w:themeColor="text1"/>
          <w:sz w:val="24"/>
          <w:szCs w:val="24"/>
        </w:rPr>
        <w:t>mol</w:t>
      </w:r>
      <w:r w:rsidR="00685A23">
        <w:rPr>
          <w:rFonts w:ascii="Calibri" w:eastAsia="Times New Roman" w:hAnsi="Calibri" w:cs="Calibri"/>
          <w:color w:val="000000" w:themeColor="text1"/>
          <w:sz w:val="24"/>
          <w:szCs w:val="24"/>
        </w:rPr>
        <w:t xml:space="preserve"> </w:t>
      </w:r>
      <w:r w:rsidR="00685A23" w:rsidRPr="000174D6">
        <w:rPr>
          <w:rFonts w:ascii="Calibri" w:eastAsia="Times New Roman" w:hAnsi="Calibri" w:cs="Calibri"/>
          <w:color w:val="000000" w:themeColor="text1"/>
          <w:sz w:val="24"/>
          <w:szCs w:val="24"/>
        </w:rPr>
        <w:t>kg</w:t>
      </w:r>
      <w:r w:rsidR="00685A23" w:rsidRPr="000174D6">
        <w:rPr>
          <w:rFonts w:ascii="Calibri" w:eastAsia="Times New Roman" w:hAnsi="Calibri" w:cs="Calibri"/>
          <w:color w:val="000000" w:themeColor="text1"/>
          <w:sz w:val="24"/>
          <w:szCs w:val="24"/>
          <w:vertAlign w:val="superscript"/>
        </w:rPr>
        <w:t>-1</w:t>
      </w:r>
      <w:r w:rsidR="00685A23" w:rsidRPr="00784F03">
        <w:rPr>
          <w:rFonts w:ascii="Calibri" w:eastAsia="Times New Roman" w:hAnsi="Calibri" w:cs="Calibri"/>
          <w:color w:val="000000" w:themeColor="text1"/>
          <w:sz w:val="24"/>
          <w:szCs w:val="24"/>
        </w:rPr>
        <w:t xml:space="preserve"> </w:t>
      </w:r>
      <w:r w:rsidRPr="00784F03">
        <w:rPr>
          <w:rFonts w:ascii="Calibri" w:eastAsia="Times New Roman" w:hAnsi="Calibri" w:cs="Calibri"/>
          <w:color w:val="000000" w:themeColor="text1"/>
          <w:sz w:val="24"/>
          <w:szCs w:val="24"/>
        </w:rPr>
        <w:t>w</w:t>
      </w:r>
      <w:r w:rsidR="00733C10">
        <w:rPr>
          <w:rFonts w:ascii="Calibri" w:eastAsia="Times New Roman" w:hAnsi="Calibri" w:cs="Calibri"/>
          <w:color w:val="000000" w:themeColor="text1"/>
          <w:sz w:val="24"/>
          <w:szCs w:val="24"/>
        </w:rPr>
        <w:t>ith</w:t>
      </w:r>
      <w:r w:rsidRPr="00784F03">
        <w:rPr>
          <w:rFonts w:ascii="Calibri" w:eastAsia="Times New Roman" w:hAnsi="Calibri" w:cs="Calibri"/>
          <w:color w:val="000000" w:themeColor="text1"/>
          <w:sz w:val="24"/>
          <w:szCs w:val="24"/>
        </w:rPr>
        <w:t xml:space="preserve"> -5 </w:t>
      </w:r>
      <w:r w:rsidRPr="00784F03">
        <w:rPr>
          <w:rFonts w:ascii="Calibri" w:hAnsi="Calibri" w:cs="Calibri"/>
          <w:color w:val="000000" w:themeColor="text1"/>
          <w:sz w:val="24"/>
          <w:szCs w:val="24"/>
        </w:rPr>
        <w:t>µ</w:t>
      </w:r>
      <w:r w:rsidRPr="00784F03">
        <w:rPr>
          <w:rFonts w:ascii="Calibri" w:eastAsia="Times New Roman" w:hAnsi="Calibri" w:cs="Calibri"/>
          <w:color w:val="000000" w:themeColor="text1"/>
          <w:sz w:val="24"/>
          <w:szCs w:val="24"/>
        </w:rPr>
        <w:t>atm) to get an estimate of uncertainty.</w:t>
      </w:r>
    </w:p>
    <w:p w14:paraId="0F22D5C6" w14:textId="76D547DE" w:rsidR="00763051" w:rsidRPr="00784F03" w:rsidRDefault="00763051" w:rsidP="00C44E82">
      <w:pPr>
        <w:pStyle w:val="ListParagraph"/>
        <w:numPr>
          <w:ilvl w:val="1"/>
          <w:numId w:val="7"/>
        </w:numPr>
        <w:spacing w:line="240" w:lineRule="auto"/>
        <w:contextualSpacing w:val="0"/>
        <w:jc w:val="both"/>
        <w:rPr>
          <w:rFonts w:ascii="Calibri" w:eastAsia="Times New Roman" w:hAnsi="Calibri" w:cs="Calibri"/>
          <w:color w:val="000000" w:themeColor="text1"/>
          <w:sz w:val="24"/>
          <w:szCs w:val="24"/>
        </w:rPr>
      </w:pPr>
      <w:r w:rsidRPr="00784F03">
        <w:rPr>
          <w:rFonts w:ascii="Calibri" w:eastAsia="Times New Roman" w:hAnsi="Calibri" w:cs="Calibri"/>
          <w:color w:val="000000" w:themeColor="text1"/>
          <w:sz w:val="24"/>
          <w:szCs w:val="24"/>
        </w:rPr>
        <w:t>We determine</w:t>
      </w:r>
      <w:r w:rsidR="00684ACA" w:rsidRPr="00784F03">
        <w:rPr>
          <w:rFonts w:ascii="Calibri" w:eastAsia="Times New Roman" w:hAnsi="Calibri" w:cs="Calibri"/>
          <w:color w:val="000000" w:themeColor="text1"/>
          <w:sz w:val="24"/>
          <w:szCs w:val="24"/>
        </w:rPr>
        <w:t>d</w:t>
      </w:r>
      <w:r w:rsidRPr="00784F03">
        <w:rPr>
          <w:rFonts w:ascii="Calibri" w:eastAsia="Times New Roman" w:hAnsi="Calibri" w:cs="Calibri"/>
          <w:color w:val="000000" w:themeColor="text1"/>
          <w:sz w:val="24"/>
          <w:szCs w:val="24"/>
        </w:rPr>
        <w:t xml:space="preserve"> the difference in calculated DIC values when the errors </w:t>
      </w:r>
      <w:r w:rsidR="00BE4394">
        <w:rPr>
          <w:rFonts w:ascii="Calibri" w:eastAsia="Times New Roman" w:hAnsi="Calibri" w:cs="Calibri"/>
          <w:color w:val="000000" w:themeColor="text1"/>
          <w:sz w:val="24"/>
          <w:szCs w:val="24"/>
        </w:rPr>
        <w:t>we</w:t>
      </w:r>
      <w:r w:rsidRPr="00784F03">
        <w:rPr>
          <w:rFonts w:ascii="Calibri" w:eastAsia="Times New Roman" w:hAnsi="Calibri" w:cs="Calibri"/>
          <w:color w:val="000000" w:themeColor="text1"/>
          <w:sz w:val="24"/>
          <w:szCs w:val="24"/>
        </w:rPr>
        <w:t xml:space="preserve">re applied in opposition (i.e., +8 </w:t>
      </w:r>
      <w:r w:rsidR="00290B6F" w:rsidRPr="00784F03">
        <w:rPr>
          <w:rFonts w:ascii="Calibri" w:hAnsi="Calibri" w:cs="Calibri"/>
          <w:color w:val="000000" w:themeColor="text1"/>
          <w:sz w:val="24"/>
          <w:szCs w:val="24"/>
        </w:rPr>
        <w:t>µ</w:t>
      </w:r>
      <w:r w:rsidR="00290B6F" w:rsidRPr="00784F03">
        <w:rPr>
          <w:rFonts w:ascii="Calibri" w:eastAsia="Times New Roman" w:hAnsi="Calibri" w:cs="Calibri"/>
          <w:color w:val="000000" w:themeColor="text1"/>
          <w:sz w:val="24"/>
          <w:szCs w:val="24"/>
        </w:rPr>
        <w:t>mol</w:t>
      </w:r>
      <w:r w:rsidR="00685A23">
        <w:rPr>
          <w:rFonts w:ascii="Calibri" w:eastAsia="Times New Roman" w:hAnsi="Calibri" w:cs="Calibri"/>
          <w:color w:val="000000" w:themeColor="text1"/>
          <w:sz w:val="24"/>
          <w:szCs w:val="24"/>
        </w:rPr>
        <w:t xml:space="preserve"> </w:t>
      </w:r>
      <w:r w:rsidR="00685A23" w:rsidRPr="000174D6">
        <w:rPr>
          <w:rFonts w:ascii="Calibri" w:eastAsia="Times New Roman" w:hAnsi="Calibri" w:cs="Calibri"/>
          <w:color w:val="000000" w:themeColor="text1"/>
          <w:sz w:val="24"/>
          <w:szCs w:val="24"/>
        </w:rPr>
        <w:t>kg</w:t>
      </w:r>
      <w:r w:rsidR="00685A23" w:rsidRPr="000174D6">
        <w:rPr>
          <w:rFonts w:ascii="Calibri" w:eastAsia="Times New Roman" w:hAnsi="Calibri" w:cs="Calibri"/>
          <w:color w:val="000000" w:themeColor="text1"/>
          <w:sz w:val="24"/>
          <w:szCs w:val="24"/>
          <w:vertAlign w:val="superscript"/>
        </w:rPr>
        <w:t>-1</w:t>
      </w:r>
      <w:r w:rsidR="00685A23" w:rsidRPr="00784F03">
        <w:rPr>
          <w:rFonts w:ascii="Calibri" w:eastAsia="Times New Roman" w:hAnsi="Calibri" w:cs="Calibri"/>
          <w:color w:val="000000" w:themeColor="text1"/>
          <w:sz w:val="24"/>
          <w:szCs w:val="24"/>
        </w:rPr>
        <w:t xml:space="preserve"> </w:t>
      </w:r>
      <w:r w:rsidRPr="00784F03">
        <w:rPr>
          <w:rFonts w:ascii="Calibri" w:eastAsia="Times New Roman" w:hAnsi="Calibri" w:cs="Calibri"/>
          <w:color w:val="000000" w:themeColor="text1"/>
          <w:sz w:val="24"/>
          <w:szCs w:val="24"/>
        </w:rPr>
        <w:t xml:space="preserve">with -5 </w:t>
      </w:r>
      <w:r w:rsidRPr="00784F03">
        <w:rPr>
          <w:rFonts w:ascii="Calibri" w:hAnsi="Calibri" w:cs="Calibri"/>
          <w:color w:val="000000" w:themeColor="text1"/>
          <w:sz w:val="24"/>
          <w:szCs w:val="24"/>
        </w:rPr>
        <w:t>µ</w:t>
      </w:r>
      <w:r w:rsidRPr="00784F03">
        <w:rPr>
          <w:rFonts w:ascii="Calibri" w:eastAsia="Times New Roman" w:hAnsi="Calibri" w:cs="Calibri"/>
          <w:color w:val="000000" w:themeColor="text1"/>
          <w:sz w:val="24"/>
          <w:szCs w:val="24"/>
        </w:rPr>
        <w:t xml:space="preserve">atm </w:t>
      </w:r>
      <w:r w:rsidR="00684ACA" w:rsidRPr="00784F03">
        <w:rPr>
          <w:rFonts w:ascii="Calibri" w:eastAsia="Times New Roman" w:hAnsi="Calibri" w:cs="Calibri"/>
          <w:color w:val="000000" w:themeColor="text1"/>
          <w:sz w:val="24"/>
          <w:szCs w:val="24"/>
        </w:rPr>
        <w:t>and</w:t>
      </w:r>
      <w:r w:rsidRPr="00784F03">
        <w:rPr>
          <w:rFonts w:ascii="Calibri" w:eastAsia="Times New Roman" w:hAnsi="Calibri" w:cs="Calibri"/>
          <w:color w:val="000000" w:themeColor="text1"/>
          <w:sz w:val="24"/>
          <w:szCs w:val="24"/>
        </w:rPr>
        <w:t xml:space="preserve"> -8 </w:t>
      </w:r>
      <w:r w:rsidR="00290B6F" w:rsidRPr="00784F03">
        <w:rPr>
          <w:rFonts w:ascii="Calibri" w:hAnsi="Calibri" w:cs="Calibri"/>
          <w:color w:val="000000" w:themeColor="text1"/>
          <w:sz w:val="24"/>
          <w:szCs w:val="24"/>
        </w:rPr>
        <w:t>µ</w:t>
      </w:r>
      <w:r w:rsidR="00290B6F" w:rsidRPr="00784F03">
        <w:rPr>
          <w:rFonts w:ascii="Calibri" w:eastAsia="Times New Roman" w:hAnsi="Calibri" w:cs="Calibri"/>
          <w:color w:val="000000" w:themeColor="text1"/>
          <w:sz w:val="24"/>
          <w:szCs w:val="24"/>
        </w:rPr>
        <w:t>mol</w:t>
      </w:r>
      <w:r w:rsidR="00685A23">
        <w:rPr>
          <w:rFonts w:ascii="Calibri" w:eastAsia="Times New Roman" w:hAnsi="Calibri" w:cs="Calibri"/>
          <w:color w:val="000000" w:themeColor="text1"/>
          <w:sz w:val="24"/>
          <w:szCs w:val="24"/>
        </w:rPr>
        <w:t xml:space="preserve"> </w:t>
      </w:r>
      <w:r w:rsidR="00685A23" w:rsidRPr="000174D6">
        <w:rPr>
          <w:rFonts w:ascii="Calibri" w:eastAsia="Times New Roman" w:hAnsi="Calibri" w:cs="Calibri"/>
          <w:color w:val="000000" w:themeColor="text1"/>
          <w:sz w:val="24"/>
          <w:szCs w:val="24"/>
        </w:rPr>
        <w:t>kg</w:t>
      </w:r>
      <w:r w:rsidR="00685A23" w:rsidRPr="000174D6">
        <w:rPr>
          <w:rFonts w:ascii="Calibri" w:eastAsia="Times New Roman" w:hAnsi="Calibri" w:cs="Calibri"/>
          <w:color w:val="000000" w:themeColor="text1"/>
          <w:sz w:val="24"/>
          <w:szCs w:val="24"/>
          <w:vertAlign w:val="superscript"/>
        </w:rPr>
        <w:t>-1</w:t>
      </w:r>
      <w:r w:rsidR="00685A23" w:rsidRPr="00784F03">
        <w:rPr>
          <w:rFonts w:ascii="Calibri" w:eastAsia="Times New Roman" w:hAnsi="Calibri" w:cs="Calibri"/>
          <w:color w:val="000000" w:themeColor="text1"/>
          <w:sz w:val="24"/>
          <w:szCs w:val="24"/>
        </w:rPr>
        <w:t xml:space="preserve"> </w:t>
      </w:r>
      <w:r w:rsidRPr="00784F03">
        <w:rPr>
          <w:rFonts w:ascii="Calibri" w:eastAsia="Times New Roman" w:hAnsi="Calibri" w:cs="Calibri"/>
          <w:color w:val="000000" w:themeColor="text1"/>
          <w:sz w:val="24"/>
          <w:szCs w:val="24"/>
        </w:rPr>
        <w:t>w</w:t>
      </w:r>
      <w:r w:rsidR="00733C10">
        <w:rPr>
          <w:rFonts w:ascii="Calibri" w:eastAsia="Times New Roman" w:hAnsi="Calibri" w:cs="Calibri"/>
          <w:color w:val="000000" w:themeColor="text1"/>
          <w:sz w:val="24"/>
          <w:szCs w:val="24"/>
        </w:rPr>
        <w:t>ith</w:t>
      </w:r>
      <w:r w:rsidR="00584FBD">
        <w:rPr>
          <w:rFonts w:ascii="Calibri" w:eastAsia="Times New Roman" w:hAnsi="Calibri" w:cs="Calibri"/>
          <w:color w:val="000000" w:themeColor="text1"/>
          <w:sz w:val="24"/>
          <w:szCs w:val="24"/>
        </w:rPr>
        <w:t xml:space="preserve"> </w:t>
      </w:r>
      <w:r w:rsidRPr="00784F03">
        <w:rPr>
          <w:rFonts w:ascii="Calibri" w:eastAsia="Times New Roman" w:hAnsi="Calibri" w:cs="Calibri"/>
          <w:color w:val="000000" w:themeColor="text1"/>
          <w:sz w:val="24"/>
          <w:szCs w:val="24"/>
        </w:rPr>
        <w:t xml:space="preserve">+5 </w:t>
      </w:r>
      <w:r w:rsidRPr="00784F03">
        <w:rPr>
          <w:rFonts w:ascii="Calibri" w:hAnsi="Calibri" w:cs="Calibri"/>
          <w:color w:val="000000" w:themeColor="text1"/>
          <w:sz w:val="24"/>
          <w:szCs w:val="24"/>
        </w:rPr>
        <w:t>µ</w:t>
      </w:r>
      <w:r w:rsidRPr="00784F03">
        <w:rPr>
          <w:rFonts w:ascii="Calibri" w:eastAsia="Times New Roman" w:hAnsi="Calibri" w:cs="Calibri"/>
          <w:color w:val="000000" w:themeColor="text1"/>
          <w:sz w:val="24"/>
          <w:szCs w:val="24"/>
        </w:rPr>
        <w:t>atm) to get an estimate of uncertainty.</w:t>
      </w:r>
    </w:p>
    <w:p w14:paraId="466FCB45" w14:textId="39C5A223" w:rsidR="00763051" w:rsidRPr="00784F03" w:rsidRDefault="00763051" w:rsidP="00C44E82">
      <w:pPr>
        <w:pStyle w:val="ListParagraph"/>
        <w:numPr>
          <w:ilvl w:val="1"/>
          <w:numId w:val="7"/>
        </w:numPr>
        <w:spacing w:line="240" w:lineRule="auto"/>
        <w:contextualSpacing w:val="0"/>
        <w:jc w:val="both"/>
        <w:rPr>
          <w:rFonts w:ascii="Calibri" w:eastAsia="Times New Roman" w:hAnsi="Calibri" w:cs="Calibri"/>
          <w:color w:val="000000" w:themeColor="text1"/>
          <w:sz w:val="24"/>
          <w:szCs w:val="24"/>
        </w:rPr>
      </w:pPr>
      <w:r w:rsidRPr="00784F03">
        <w:rPr>
          <w:rFonts w:ascii="Calibri" w:eastAsia="Times New Roman" w:hAnsi="Calibri" w:cs="Calibri"/>
          <w:color w:val="000000" w:themeColor="text1"/>
          <w:sz w:val="24"/>
          <w:szCs w:val="24"/>
        </w:rPr>
        <w:t>We then use</w:t>
      </w:r>
      <w:r w:rsidR="00684ACA" w:rsidRPr="00784F03">
        <w:rPr>
          <w:rFonts w:ascii="Calibri" w:eastAsia="Times New Roman" w:hAnsi="Calibri" w:cs="Calibri"/>
          <w:color w:val="000000" w:themeColor="text1"/>
          <w:sz w:val="24"/>
          <w:szCs w:val="24"/>
        </w:rPr>
        <w:t>d</w:t>
      </w:r>
      <w:r w:rsidRPr="00784F03">
        <w:rPr>
          <w:rFonts w:ascii="Calibri" w:eastAsia="Times New Roman" w:hAnsi="Calibri" w:cs="Calibri"/>
          <w:color w:val="000000" w:themeColor="text1"/>
          <w:sz w:val="24"/>
          <w:szCs w:val="24"/>
        </w:rPr>
        <w:t xml:space="preserve"> the average of the two DIC uncertainty values</w:t>
      </w:r>
      <w:r w:rsidR="001A5EED">
        <w:rPr>
          <w:rFonts w:ascii="Calibri" w:eastAsia="Times New Roman" w:hAnsi="Calibri" w:cs="Calibri"/>
          <w:color w:val="000000" w:themeColor="text1"/>
          <w:sz w:val="24"/>
          <w:szCs w:val="24"/>
        </w:rPr>
        <w:t xml:space="preserve"> assuming</w:t>
      </w:r>
      <w:r w:rsidRPr="00784F03">
        <w:rPr>
          <w:rFonts w:ascii="Calibri" w:eastAsia="Times New Roman" w:hAnsi="Calibri" w:cs="Calibri"/>
          <w:color w:val="000000" w:themeColor="text1"/>
          <w:sz w:val="24"/>
          <w:szCs w:val="24"/>
        </w:rPr>
        <w:t xml:space="preserve"> </w:t>
      </w:r>
      <w:r w:rsidR="001A5EED" w:rsidRPr="00784F03">
        <w:rPr>
          <w:rFonts w:ascii="Calibri" w:eastAsia="Times New Roman" w:hAnsi="Calibri" w:cs="Calibri"/>
          <w:color w:val="000000" w:themeColor="text1"/>
          <w:sz w:val="24"/>
          <w:szCs w:val="24"/>
        </w:rPr>
        <w:t>a random d</w:t>
      </w:r>
      <w:r w:rsidR="001A5EED">
        <w:rPr>
          <w:rFonts w:ascii="Calibri" w:eastAsia="Times New Roman" w:hAnsi="Calibri" w:cs="Calibri"/>
          <w:color w:val="000000" w:themeColor="text1"/>
          <w:sz w:val="24"/>
          <w:szCs w:val="24"/>
        </w:rPr>
        <w:t>istribution of the possible errors rather than persistently</w:t>
      </w:r>
      <w:r w:rsidRPr="00784F03">
        <w:rPr>
          <w:rFonts w:ascii="Calibri" w:eastAsia="Times New Roman" w:hAnsi="Calibri" w:cs="Calibri"/>
          <w:color w:val="000000" w:themeColor="text1"/>
          <w:sz w:val="24"/>
          <w:szCs w:val="24"/>
        </w:rPr>
        <w:t xml:space="preserve"> additive or cancelling</w:t>
      </w:r>
      <w:r w:rsidR="001A5EED">
        <w:rPr>
          <w:rFonts w:ascii="Calibri" w:eastAsia="Times New Roman" w:hAnsi="Calibri" w:cs="Calibri"/>
          <w:color w:val="000000" w:themeColor="text1"/>
          <w:sz w:val="24"/>
          <w:szCs w:val="24"/>
        </w:rPr>
        <w:t xml:space="preserve"> errors</w:t>
      </w:r>
      <w:r w:rsidRPr="00784F03">
        <w:rPr>
          <w:rFonts w:ascii="Calibri" w:eastAsia="Times New Roman" w:hAnsi="Calibri" w:cs="Calibri"/>
          <w:color w:val="000000" w:themeColor="text1"/>
          <w:sz w:val="24"/>
          <w:szCs w:val="24"/>
        </w:rPr>
        <w:t xml:space="preserve">. </w:t>
      </w:r>
    </w:p>
    <w:p w14:paraId="49D5F4B3" w14:textId="6EA7968B" w:rsidR="00763051" w:rsidRPr="00784F03" w:rsidRDefault="00763051" w:rsidP="00C44E82">
      <w:pPr>
        <w:pStyle w:val="ListParagraph"/>
        <w:numPr>
          <w:ilvl w:val="0"/>
          <w:numId w:val="7"/>
        </w:numPr>
        <w:spacing w:line="240" w:lineRule="auto"/>
        <w:contextualSpacing w:val="0"/>
        <w:jc w:val="both"/>
        <w:rPr>
          <w:rFonts w:ascii="Calibri" w:eastAsia="Times New Roman" w:hAnsi="Calibri" w:cs="Calibri"/>
          <w:color w:val="000000" w:themeColor="text1"/>
          <w:sz w:val="24"/>
          <w:szCs w:val="24"/>
        </w:rPr>
      </w:pPr>
      <w:r w:rsidRPr="00784F03">
        <w:rPr>
          <w:rFonts w:ascii="Calibri" w:eastAsia="Times New Roman" w:hAnsi="Calibri" w:cs="Calibri"/>
          <w:color w:val="000000" w:themeColor="text1"/>
          <w:sz w:val="24"/>
          <w:szCs w:val="24"/>
        </w:rPr>
        <w:t>We then use</w:t>
      </w:r>
      <w:r w:rsidR="006A26E0" w:rsidRPr="00784F03">
        <w:rPr>
          <w:rFonts w:ascii="Calibri" w:eastAsia="Times New Roman" w:hAnsi="Calibri" w:cs="Calibri"/>
          <w:color w:val="000000" w:themeColor="text1"/>
          <w:sz w:val="24"/>
          <w:szCs w:val="24"/>
        </w:rPr>
        <w:t>d</w:t>
      </w:r>
      <w:r w:rsidRPr="00784F03">
        <w:rPr>
          <w:rFonts w:ascii="Calibri" w:eastAsia="Times New Roman" w:hAnsi="Calibri" w:cs="Calibri"/>
          <w:color w:val="000000" w:themeColor="text1"/>
          <w:sz w:val="24"/>
          <w:szCs w:val="24"/>
        </w:rPr>
        <w:t xml:space="preserve"> </w:t>
      </w:r>
      <w:r w:rsidR="00684ACA" w:rsidRPr="00784F03">
        <w:rPr>
          <w:rFonts w:ascii="Calibri" w:eastAsia="Times New Roman" w:hAnsi="Calibri" w:cs="Calibri"/>
          <w:color w:val="000000" w:themeColor="text1"/>
          <w:sz w:val="24"/>
          <w:szCs w:val="24"/>
        </w:rPr>
        <w:t>the time-series</w:t>
      </w:r>
      <w:r w:rsidRPr="00784F03">
        <w:rPr>
          <w:rFonts w:ascii="Calibri" w:eastAsia="Times New Roman" w:hAnsi="Calibri" w:cs="Calibri"/>
          <w:color w:val="000000" w:themeColor="text1"/>
          <w:sz w:val="24"/>
          <w:szCs w:val="24"/>
        </w:rPr>
        <w:t xml:space="preserve"> site DIC and TA </w:t>
      </w:r>
      <w:r w:rsidR="006A26E0" w:rsidRPr="00784F03">
        <w:rPr>
          <w:rFonts w:ascii="Calibri" w:eastAsia="Times New Roman" w:hAnsi="Calibri" w:cs="Calibri"/>
          <w:color w:val="000000" w:themeColor="text1"/>
          <w:sz w:val="24"/>
          <w:szCs w:val="24"/>
        </w:rPr>
        <w:t xml:space="preserve">values </w:t>
      </w:r>
      <w:r w:rsidRPr="00784F03">
        <w:rPr>
          <w:rFonts w:ascii="Calibri" w:eastAsia="Times New Roman" w:hAnsi="Calibri" w:cs="Calibri"/>
          <w:color w:val="000000" w:themeColor="text1"/>
          <w:sz w:val="24"/>
          <w:szCs w:val="24"/>
        </w:rPr>
        <w:t xml:space="preserve">to calculate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Pr="00784F03">
        <w:rPr>
          <w:rFonts w:ascii="Calibri" w:eastAsia="Times New Roman" w:hAnsi="Calibri" w:cs="Calibri"/>
          <w:color w:val="000000" w:themeColor="text1"/>
          <w:sz w:val="24"/>
          <w:szCs w:val="24"/>
        </w:rPr>
        <w:t xml:space="preserve"> and pH while applying the newly determined error for DIC with the LIAR ±8 </w:t>
      </w:r>
      <w:r w:rsidR="00290B6F" w:rsidRPr="00784F03">
        <w:rPr>
          <w:rFonts w:ascii="Calibri" w:hAnsi="Calibri" w:cs="Calibri"/>
          <w:color w:val="000000" w:themeColor="text1"/>
          <w:sz w:val="24"/>
          <w:szCs w:val="24"/>
        </w:rPr>
        <w:t>µ</w:t>
      </w:r>
      <w:r w:rsidR="00290B6F" w:rsidRPr="00784F03">
        <w:rPr>
          <w:rFonts w:ascii="Calibri" w:eastAsia="Times New Roman" w:hAnsi="Calibri" w:cs="Calibri"/>
          <w:color w:val="000000" w:themeColor="text1"/>
          <w:sz w:val="24"/>
          <w:szCs w:val="24"/>
        </w:rPr>
        <w:t>mol</w:t>
      </w:r>
      <w:r w:rsidR="00685A23">
        <w:rPr>
          <w:rFonts w:ascii="Calibri" w:eastAsia="Times New Roman" w:hAnsi="Calibri" w:cs="Calibri"/>
          <w:color w:val="000000" w:themeColor="text1"/>
          <w:sz w:val="24"/>
          <w:szCs w:val="24"/>
        </w:rPr>
        <w:t xml:space="preserve"> </w:t>
      </w:r>
      <w:r w:rsidR="00685A23" w:rsidRPr="000174D6">
        <w:rPr>
          <w:rFonts w:ascii="Calibri" w:eastAsia="Times New Roman" w:hAnsi="Calibri" w:cs="Calibri"/>
          <w:color w:val="000000" w:themeColor="text1"/>
          <w:sz w:val="24"/>
          <w:szCs w:val="24"/>
        </w:rPr>
        <w:t>kg</w:t>
      </w:r>
      <w:r w:rsidR="00685A23" w:rsidRPr="000174D6">
        <w:rPr>
          <w:rFonts w:ascii="Calibri" w:eastAsia="Times New Roman" w:hAnsi="Calibri" w:cs="Calibri"/>
          <w:color w:val="000000" w:themeColor="text1"/>
          <w:sz w:val="24"/>
          <w:szCs w:val="24"/>
          <w:vertAlign w:val="superscript"/>
        </w:rPr>
        <w:t>-1</w:t>
      </w:r>
      <w:r w:rsidR="006A26E0" w:rsidRPr="00784F03">
        <w:rPr>
          <w:rFonts w:ascii="Calibri" w:eastAsia="Times New Roman" w:hAnsi="Calibri" w:cs="Calibri"/>
          <w:color w:val="000000" w:themeColor="text1"/>
          <w:sz w:val="24"/>
          <w:szCs w:val="24"/>
        </w:rPr>
        <w:t xml:space="preserve"> </w:t>
      </w:r>
      <w:r w:rsidRPr="00784F03">
        <w:rPr>
          <w:rFonts w:ascii="Calibri" w:eastAsia="Times New Roman" w:hAnsi="Calibri" w:cs="Calibri"/>
          <w:color w:val="000000" w:themeColor="text1"/>
          <w:sz w:val="24"/>
          <w:szCs w:val="24"/>
        </w:rPr>
        <w:t xml:space="preserve">TA uncertainty. </w:t>
      </w:r>
    </w:p>
    <w:p w14:paraId="301960AD" w14:textId="7BAB3DAD" w:rsidR="00763051" w:rsidRPr="00784F03" w:rsidRDefault="00763051" w:rsidP="00C44E82">
      <w:pPr>
        <w:pStyle w:val="ListParagraph"/>
        <w:numPr>
          <w:ilvl w:val="0"/>
          <w:numId w:val="7"/>
        </w:numPr>
        <w:spacing w:line="240" w:lineRule="auto"/>
        <w:contextualSpacing w:val="0"/>
        <w:jc w:val="both"/>
        <w:rPr>
          <w:rFonts w:ascii="Calibri" w:eastAsia="Times New Roman" w:hAnsi="Calibri" w:cs="Calibri"/>
          <w:color w:val="000000" w:themeColor="text1"/>
          <w:sz w:val="24"/>
          <w:szCs w:val="24"/>
        </w:rPr>
      </w:pPr>
      <w:r w:rsidRPr="00784F03">
        <w:rPr>
          <w:rFonts w:ascii="Calibri" w:eastAsia="Times New Roman" w:hAnsi="Calibri" w:cs="Calibri"/>
          <w:color w:val="000000" w:themeColor="text1"/>
          <w:sz w:val="24"/>
          <w:szCs w:val="24"/>
        </w:rPr>
        <w:t>We determine</w:t>
      </w:r>
      <w:r w:rsidR="006A26E0" w:rsidRPr="00784F03">
        <w:rPr>
          <w:rFonts w:ascii="Calibri" w:eastAsia="Times New Roman" w:hAnsi="Calibri" w:cs="Calibri"/>
          <w:color w:val="000000" w:themeColor="text1"/>
          <w:sz w:val="24"/>
          <w:szCs w:val="24"/>
        </w:rPr>
        <w:t>d</w:t>
      </w:r>
      <w:r w:rsidRPr="00784F03">
        <w:rPr>
          <w:rFonts w:ascii="Calibri" w:eastAsia="Times New Roman" w:hAnsi="Calibri" w:cs="Calibri"/>
          <w:color w:val="000000" w:themeColor="text1"/>
          <w:sz w:val="24"/>
          <w:szCs w:val="24"/>
        </w:rPr>
        <w:t xml:space="preserve"> the error in calculated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Pr="00784F03">
        <w:rPr>
          <w:rFonts w:ascii="Calibri" w:eastAsia="Times New Roman" w:hAnsi="Calibri" w:cs="Calibri"/>
          <w:color w:val="000000" w:themeColor="text1"/>
          <w:sz w:val="24"/>
          <w:szCs w:val="24"/>
        </w:rPr>
        <w:t xml:space="preserve"> and pH applying the same method described above to account for additive and cancelling error possibilities. </w:t>
      </w:r>
    </w:p>
    <w:p w14:paraId="4499F2A6" w14:textId="43BF954A" w:rsidR="006A26E0" w:rsidRPr="00784F03" w:rsidRDefault="00763051" w:rsidP="00C44E82">
      <w:pPr>
        <w:pStyle w:val="ListParagraph"/>
        <w:numPr>
          <w:ilvl w:val="0"/>
          <w:numId w:val="7"/>
        </w:numPr>
        <w:spacing w:line="240" w:lineRule="auto"/>
        <w:contextualSpacing w:val="0"/>
        <w:jc w:val="both"/>
        <w:rPr>
          <w:rFonts w:ascii="Calibri" w:eastAsia="Times New Roman" w:hAnsi="Calibri" w:cs="Calibri"/>
          <w:color w:val="000000" w:themeColor="text1"/>
          <w:sz w:val="24"/>
          <w:szCs w:val="24"/>
        </w:rPr>
      </w:pPr>
      <w:r w:rsidRPr="00784F03">
        <w:rPr>
          <w:rFonts w:ascii="Calibri" w:eastAsia="Times New Roman" w:hAnsi="Calibri" w:cs="Calibri"/>
          <w:color w:val="000000" w:themeColor="text1"/>
          <w:sz w:val="24"/>
          <w:szCs w:val="24"/>
        </w:rPr>
        <w:lastRenderedPageBreak/>
        <w:t>With the resulting uncertainties (unique to each month at each site, but ~2</w:t>
      </w:r>
      <w:r w:rsidR="00A435A6">
        <w:rPr>
          <w:rFonts w:ascii="Calibri" w:eastAsia="Times New Roman" w:hAnsi="Calibri" w:cs="Calibri"/>
          <w:color w:val="000000" w:themeColor="text1"/>
          <w:sz w:val="24"/>
          <w:szCs w:val="24"/>
        </w:rPr>
        <w:t>0</w:t>
      </w:r>
      <w:r w:rsidRPr="00784F03">
        <w:rPr>
          <w:rFonts w:ascii="Calibri" w:eastAsia="Times New Roman" w:hAnsi="Calibri" w:cs="Calibri"/>
          <w:color w:val="000000" w:themeColor="text1"/>
          <w:sz w:val="24"/>
          <w:szCs w:val="24"/>
        </w:rPr>
        <w:t xml:space="preserve"> </w:t>
      </w:r>
      <w:r w:rsidRPr="00784F03">
        <w:rPr>
          <w:rFonts w:ascii="Calibri" w:hAnsi="Calibri" w:cs="Calibri"/>
          <w:color w:val="000000" w:themeColor="text1"/>
          <w:sz w:val="24"/>
          <w:szCs w:val="24"/>
        </w:rPr>
        <w:t>µ</w:t>
      </w:r>
      <w:r w:rsidRPr="00784F03">
        <w:rPr>
          <w:rFonts w:ascii="Calibri" w:eastAsia="Times New Roman" w:hAnsi="Calibri" w:cs="Calibri"/>
          <w:color w:val="000000" w:themeColor="text1"/>
          <w:sz w:val="24"/>
          <w:szCs w:val="24"/>
        </w:rPr>
        <w:t xml:space="preserve">atm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Pr="00784F03">
        <w:rPr>
          <w:rFonts w:ascii="Calibri" w:eastAsia="Times New Roman" w:hAnsi="Calibri" w:cs="Calibri"/>
          <w:color w:val="000000" w:themeColor="text1"/>
          <w:sz w:val="24"/>
          <w:szCs w:val="24"/>
        </w:rPr>
        <w:t xml:space="preserve"> and ~0.0</w:t>
      </w:r>
      <w:r w:rsidR="009D2283">
        <w:rPr>
          <w:rFonts w:ascii="Calibri" w:eastAsia="Times New Roman" w:hAnsi="Calibri" w:cs="Calibri"/>
          <w:color w:val="000000" w:themeColor="text1"/>
          <w:sz w:val="24"/>
          <w:szCs w:val="24"/>
        </w:rPr>
        <w:t>2</w:t>
      </w:r>
      <w:r w:rsidRPr="00784F03">
        <w:rPr>
          <w:rFonts w:ascii="Calibri" w:eastAsia="Times New Roman" w:hAnsi="Calibri" w:cs="Calibri"/>
          <w:color w:val="000000" w:themeColor="text1"/>
          <w:sz w:val="24"/>
          <w:szCs w:val="24"/>
        </w:rPr>
        <w:t xml:space="preserve"> pH units across sites), we then calculate the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Pr="00784F03">
        <w:rPr>
          <w:rFonts w:ascii="Calibri" w:eastAsia="Times New Roman" w:hAnsi="Calibri" w:cs="Calibri"/>
          <w:color w:val="000000" w:themeColor="text1"/>
          <w:sz w:val="24"/>
          <w:szCs w:val="24"/>
        </w:rPr>
        <w:t xml:space="preserve"> and pH seasonal cycle amplitudes (amp = max – min) and the associated errors using general propagation</w:t>
      </w:r>
      <w:r w:rsidR="006A26E0" w:rsidRPr="00784F03">
        <w:rPr>
          <w:rFonts w:ascii="Calibri" w:eastAsia="Times New Roman" w:hAnsi="Calibri" w:cs="Calibri"/>
          <w:color w:val="000000" w:themeColor="text1"/>
          <w:sz w:val="24"/>
          <w:szCs w:val="24"/>
        </w:rPr>
        <w:t xml:space="preserve"> of error, where:</w:t>
      </w:r>
    </w:p>
    <w:p w14:paraId="589EAB08" w14:textId="3B58FD3F" w:rsidR="00763051" w:rsidRPr="00784F03" w:rsidRDefault="00763051" w:rsidP="00C44E82">
      <w:pPr>
        <w:pStyle w:val="ListParagraph"/>
        <w:spacing w:line="240" w:lineRule="auto"/>
        <w:ind w:left="2520" w:firstLine="360"/>
        <w:contextualSpacing w:val="0"/>
        <w:jc w:val="both"/>
        <w:rPr>
          <w:rFonts w:ascii="Calibri" w:eastAsia="Times New Roman" w:hAnsi="Calibri" w:cs="Calibri"/>
          <w:color w:val="000000" w:themeColor="text1"/>
          <w:sz w:val="24"/>
          <w:szCs w:val="24"/>
        </w:rPr>
      </w:pPr>
      <w:r w:rsidRPr="00784F03">
        <w:rPr>
          <w:rFonts w:ascii="Calibri" w:eastAsia="Times New Roman" w:hAnsi="Calibri" w:cs="Calibri"/>
          <w:color w:val="000000" w:themeColor="text1"/>
          <w:sz w:val="24"/>
          <w:szCs w:val="24"/>
        </w:rPr>
        <w:t>e</w:t>
      </w:r>
      <w:r w:rsidR="006A26E0" w:rsidRPr="00784F03">
        <w:rPr>
          <w:rFonts w:ascii="Calibri" w:eastAsia="Times New Roman" w:hAnsi="Calibri" w:cs="Calibri"/>
          <w:color w:val="000000" w:themeColor="text1"/>
          <w:sz w:val="24"/>
          <w:szCs w:val="24"/>
        </w:rPr>
        <w:t>rror</w:t>
      </w:r>
      <w:r w:rsidRPr="00784F03">
        <w:rPr>
          <w:rFonts w:ascii="Calibri" w:eastAsia="Times New Roman" w:hAnsi="Calibri" w:cs="Calibri"/>
          <w:color w:val="000000" w:themeColor="text1"/>
          <w:sz w:val="24"/>
          <w:szCs w:val="24"/>
          <w:vertAlign w:val="subscript"/>
        </w:rPr>
        <w:t>amp</w:t>
      </w:r>
      <w:r w:rsidRPr="00784F03">
        <w:rPr>
          <w:rFonts w:ascii="Calibri" w:eastAsia="Times New Roman" w:hAnsi="Calibri" w:cs="Calibri"/>
          <w:color w:val="000000" w:themeColor="text1"/>
          <w:sz w:val="24"/>
          <w:szCs w:val="24"/>
        </w:rPr>
        <w:t xml:space="preserve"> = [e</w:t>
      </w:r>
      <w:r w:rsidR="006A26E0" w:rsidRPr="00784F03">
        <w:rPr>
          <w:rFonts w:ascii="Calibri" w:eastAsia="Times New Roman" w:hAnsi="Calibri" w:cs="Calibri"/>
          <w:color w:val="000000" w:themeColor="text1"/>
          <w:sz w:val="24"/>
          <w:szCs w:val="24"/>
        </w:rPr>
        <w:t>rror</w:t>
      </w:r>
      <w:r w:rsidRPr="00784F03">
        <w:rPr>
          <w:rFonts w:ascii="Calibri" w:eastAsia="Times New Roman" w:hAnsi="Calibri" w:cs="Calibri"/>
          <w:color w:val="000000" w:themeColor="text1"/>
          <w:sz w:val="24"/>
          <w:szCs w:val="24"/>
          <w:vertAlign w:val="subscript"/>
        </w:rPr>
        <w:t>max</w:t>
      </w:r>
      <w:r w:rsidRPr="00784F03">
        <w:rPr>
          <w:rFonts w:ascii="Calibri" w:eastAsia="Times New Roman" w:hAnsi="Calibri" w:cs="Calibri"/>
          <w:color w:val="000000" w:themeColor="text1"/>
          <w:sz w:val="24"/>
          <w:szCs w:val="24"/>
          <w:vertAlign w:val="superscript"/>
        </w:rPr>
        <w:t>2</w:t>
      </w:r>
      <w:r w:rsidRPr="00784F03">
        <w:rPr>
          <w:rFonts w:ascii="Calibri" w:eastAsia="Times New Roman" w:hAnsi="Calibri" w:cs="Calibri"/>
          <w:color w:val="000000" w:themeColor="text1"/>
          <w:sz w:val="24"/>
          <w:szCs w:val="24"/>
        </w:rPr>
        <w:t xml:space="preserve"> + e</w:t>
      </w:r>
      <w:r w:rsidR="006A26E0" w:rsidRPr="00784F03">
        <w:rPr>
          <w:rFonts w:ascii="Calibri" w:eastAsia="Times New Roman" w:hAnsi="Calibri" w:cs="Calibri"/>
          <w:color w:val="000000" w:themeColor="text1"/>
          <w:sz w:val="24"/>
          <w:szCs w:val="24"/>
        </w:rPr>
        <w:t>rror</w:t>
      </w:r>
      <w:r w:rsidRPr="00784F03">
        <w:rPr>
          <w:rFonts w:ascii="Calibri" w:eastAsia="Times New Roman" w:hAnsi="Calibri" w:cs="Calibri"/>
          <w:color w:val="000000" w:themeColor="text1"/>
          <w:sz w:val="24"/>
          <w:szCs w:val="24"/>
          <w:vertAlign w:val="subscript"/>
        </w:rPr>
        <w:t>min</w:t>
      </w:r>
      <w:r w:rsidRPr="00784F03">
        <w:rPr>
          <w:rFonts w:ascii="Calibri" w:eastAsia="Times New Roman" w:hAnsi="Calibri" w:cs="Calibri"/>
          <w:color w:val="000000" w:themeColor="text1"/>
          <w:sz w:val="24"/>
          <w:szCs w:val="24"/>
          <w:vertAlign w:val="superscript"/>
        </w:rPr>
        <w:t>2</w:t>
      </w:r>
      <w:r w:rsidRPr="00784F03">
        <w:rPr>
          <w:rFonts w:ascii="Calibri" w:eastAsia="Times New Roman" w:hAnsi="Calibri" w:cs="Calibri"/>
          <w:color w:val="000000" w:themeColor="text1"/>
          <w:sz w:val="24"/>
          <w:szCs w:val="24"/>
        </w:rPr>
        <w:t>]</w:t>
      </w:r>
      <w:r w:rsidRPr="00784F03">
        <w:rPr>
          <w:rFonts w:ascii="Calibri" w:eastAsia="Times New Roman" w:hAnsi="Calibri" w:cs="Calibri"/>
          <w:color w:val="000000" w:themeColor="text1"/>
          <w:sz w:val="24"/>
          <w:szCs w:val="24"/>
          <w:vertAlign w:val="superscript"/>
        </w:rPr>
        <w:t>0.5</w:t>
      </w:r>
    </w:p>
    <w:p w14:paraId="36A2636E" w14:textId="70A74FA9" w:rsidR="005329B0" w:rsidRPr="007C205E" w:rsidRDefault="00763051">
      <w:pPr>
        <w:pStyle w:val="ListParagraph"/>
        <w:numPr>
          <w:ilvl w:val="0"/>
          <w:numId w:val="7"/>
        </w:numPr>
        <w:spacing w:line="240" w:lineRule="auto"/>
        <w:contextualSpacing w:val="0"/>
        <w:jc w:val="both"/>
        <w:rPr>
          <w:rFonts w:ascii="Calibri" w:eastAsia="Times New Roman" w:hAnsi="Calibri" w:cs="Calibri"/>
          <w:color w:val="000000" w:themeColor="text1"/>
          <w:sz w:val="24"/>
          <w:szCs w:val="24"/>
        </w:rPr>
      </w:pPr>
      <w:r w:rsidRPr="00784F03">
        <w:rPr>
          <w:rFonts w:ascii="Calibri" w:eastAsia="Times New Roman" w:hAnsi="Calibri" w:cs="Calibri"/>
          <w:color w:val="000000" w:themeColor="text1"/>
          <w:sz w:val="24"/>
          <w:szCs w:val="24"/>
        </w:rPr>
        <w:t>The result</w:t>
      </w:r>
      <w:r w:rsidR="00D158EA" w:rsidRPr="00784F03">
        <w:rPr>
          <w:rFonts w:ascii="Calibri" w:eastAsia="Times New Roman" w:hAnsi="Calibri" w:cs="Calibri"/>
          <w:color w:val="000000" w:themeColor="text1"/>
          <w:sz w:val="24"/>
          <w:szCs w:val="24"/>
        </w:rPr>
        <w:t>s</w:t>
      </w:r>
      <w:r w:rsidRPr="00784F03">
        <w:rPr>
          <w:rFonts w:ascii="Calibri" w:eastAsia="Times New Roman" w:hAnsi="Calibri" w:cs="Calibri"/>
          <w:color w:val="000000" w:themeColor="text1"/>
          <w:sz w:val="24"/>
          <w:szCs w:val="24"/>
        </w:rPr>
        <w:t xml:space="preserve"> for BATS, KEO, and Irminger </w:t>
      </w:r>
      <w:r w:rsidR="00D158EA" w:rsidRPr="00784F03">
        <w:rPr>
          <w:rFonts w:ascii="Calibri" w:eastAsia="Times New Roman" w:hAnsi="Calibri" w:cs="Calibri"/>
          <w:color w:val="000000" w:themeColor="text1"/>
          <w:sz w:val="24"/>
          <w:szCs w:val="24"/>
        </w:rPr>
        <w:t xml:space="preserve">yield </w:t>
      </w:r>
      <w:r w:rsidRPr="00784F03">
        <w:rPr>
          <w:rFonts w:ascii="Calibri" w:eastAsia="Times New Roman" w:hAnsi="Calibri" w:cs="Calibri"/>
          <w:color w:val="000000" w:themeColor="text1"/>
          <w:sz w:val="24"/>
          <w:szCs w:val="24"/>
        </w:rPr>
        <w:t xml:space="preserve">a ~30% uncertainty in the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Pr="00784F03">
        <w:rPr>
          <w:rFonts w:ascii="Calibri" w:eastAsia="Times New Roman" w:hAnsi="Calibri" w:cs="Calibri"/>
          <w:color w:val="000000" w:themeColor="text1"/>
          <w:sz w:val="24"/>
          <w:szCs w:val="24"/>
        </w:rPr>
        <w:t xml:space="preserve"> and pH seasonal cycle amplitudes</w:t>
      </w:r>
      <w:r w:rsidR="007D52F7" w:rsidRPr="00784F03">
        <w:rPr>
          <w:rFonts w:ascii="Calibri" w:eastAsia="Times New Roman" w:hAnsi="Calibri" w:cs="Calibri"/>
          <w:color w:val="000000" w:themeColor="text1"/>
          <w:sz w:val="24"/>
          <w:szCs w:val="24"/>
        </w:rPr>
        <w:t xml:space="preserve"> (</w:t>
      </w:r>
      <w:r w:rsidR="007D52F7" w:rsidRPr="00784F03">
        <w:rPr>
          <w:rFonts w:ascii="Calibri" w:eastAsia="Times New Roman" w:hAnsi="Calibri" w:cs="Calibri"/>
          <w:b/>
          <w:color w:val="000000" w:themeColor="text1"/>
          <w:sz w:val="24"/>
          <w:szCs w:val="24"/>
        </w:rPr>
        <w:t>Figure S</w:t>
      </w:r>
      <w:r w:rsidR="009F32E5" w:rsidRPr="00784F03">
        <w:rPr>
          <w:rFonts w:ascii="Calibri" w:eastAsia="Times New Roman" w:hAnsi="Calibri" w:cs="Calibri"/>
          <w:b/>
          <w:color w:val="000000" w:themeColor="text1"/>
          <w:sz w:val="24"/>
          <w:szCs w:val="24"/>
        </w:rPr>
        <w:t>3</w:t>
      </w:r>
      <w:r w:rsidR="007D52F7" w:rsidRPr="00784F03">
        <w:rPr>
          <w:rFonts w:ascii="Calibri" w:eastAsia="Times New Roman" w:hAnsi="Calibri" w:cs="Calibri"/>
          <w:color w:val="000000" w:themeColor="text1"/>
          <w:sz w:val="24"/>
          <w:szCs w:val="24"/>
        </w:rPr>
        <w:t>)</w:t>
      </w:r>
      <w:r w:rsidRPr="00784F03">
        <w:rPr>
          <w:rFonts w:ascii="Calibri" w:eastAsia="Times New Roman" w:hAnsi="Calibri" w:cs="Calibri"/>
          <w:color w:val="000000" w:themeColor="text1"/>
          <w:sz w:val="24"/>
          <w:szCs w:val="24"/>
        </w:rPr>
        <w:t xml:space="preserve">. For the Southern Ocean site, the uncertainty is greater than 100% for </w:t>
      </w:r>
      <w:r w:rsidR="00627B10" w:rsidRPr="008B1229">
        <w:rPr>
          <w:rFonts w:ascii="Calibri" w:hAnsi="Calibri" w:cs="Calibri"/>
          <w:i/>
          <w:color w:val="000000" w:themeColor="text1"/>
          <w:sz w:val="24"/>
          <w:szCs w:val="24"/>
        </w:rPr>
        <w:t>p</w:t>
      </w:r>
      <w:r w:rsidR="00627B10" w:rsidRPr="008B1229">
        <w:rPr>
          <w:rFonts w:ascii="Calibri" w:hAnsi="Calibri" w:cs="Calibri"/>
          <w:color w:val="000000" w:themeColor="text1"/>
          <w:sz w:val="24"/>
          <w:szCs w:val="24"/>
        </w:rPr>
        <w:t>CO</w:t>
      </w:r>
      <w:r w:rsidR="00627B10" w:rsidRPr="008B1229">
        <w:rPr>
          <w:rFonts w:ascii="Calibri" w:hAnsi="Calibri" w:cs="Calibri"/>
          <w:color w:val="000000" w:themeColor="text1"/>
          <w:sz w:val="24"/>
          <w:szCs w:val="24"/>
          <w:vertAlign w:val="subscript"/>
        </w:rPr>
        <w:t>2</w:t>
      </w:r>
      <w:r w:rsidRPr="008B1229">
        <w:rPr>
          <w:rFonts w:ascii="Calibri" w:eastAsia="Times New Roman" w:hAnsi="Calibri" w:cs="Calibri"/>
          <w:color w:val="000000" w:themeColor="text1"/>
          <w:sz w:val="24"/>
          <w:szCs w:val="24"/>
        </w:rPr>
        <w:t xml:space="preserve"> and pH, which is due to the very small amplitude seasonal cycle in this region (~11 </w:t>
      </w:r>
      <w:r w:rsidRPr="008B1229">
        <w:rPr>
          <w:rFonts w:ascii="Calibri" w:hAnsi="Calibri" w:cs="Calibri"/>
          <w:color w:val="000000" w:themeColor="text1"/>
          <w:sz w:val="24"/>
          <w:szCs w:val="24"/>
        </w:rPr>
        <w:t>µ</w:t>
      </w:r>
      <w:r w:rsidRPr="008B1229">
        <w:rPr>
          <w:rFonts w:ascii="Calibri" w:eastAsia="Times New Roman" w:hAnsi="Calibri" w:cs="Calibri"/>
          <w:color w:val="000000" w:themeColor="text1"/>
          <w:sz w:val="24"/>
          <w:szCs w:val="24"/>
        </w:rPr>
        <w:t xml:space="preserve">atm for </w:t>
      </w:r>
      <w:r w:rsidR="00627B10" w:rsidRPr="008B1229">
        <w:rPr>
          <w:rFonts w:ascii="Calibri" w:hAnsi="Calibri" w:cs="Calibri"/>
          <w:i/>
          <w:color w:val="000000" w:themeColor="text1"/>
          <w:sz w:val="24"/>
          <w:szCs w:val="24"/>
        </w:rPr>
        <w:t>p</w:t>
      </w:r>
      <w:r w:rsidR="00627B10" w:rsidRPr="008B1229">
        <w:rPr>
          <w:rFonts w:ascii="Calibri" w:hAnsi="Calibri" w:cs="Calibri"/>
          <w:color w:val="000000" w:themeColor="text1"/>
          <w:sz w:val="24"/>
          <w:szCs w:val="24"/>
        </w:rPr>
        <w:t>CO</w:t>
      </w:r>
      <w:r w:rsidR="00627B10" w:rsidRPr="008B1229">
        <w:rPr>
          <w:rFonts w:ascii="Calibri" w:hAnsi="Calibri" w:cs="Calibri"/>
          <w:color w:val="000000" w:themeColor="text1"/>
          <w:sz w:val="24"/>
          <w:szCs w:val="24"/>
          <w:vertAlign w:val="subscript"/>
        </w:rPr>
        <w:t>2</w:t>
      </w:r>
      <w:r w:rsidRPr="008B1229">
        <w:rPr>
          <w:rFonts w:ascii="Calibri" w:eastAsia="Times New Roman" w:hAnsi="Calibri" w:cs="Calibri"/>
          <w:color w:val="000000" w:themeColor="text1"/>
          <w:sz w:val="24"/>
          <w:szCs w:val="24"/>
        </w:rPr>
        <w:t xml:space="preserve">; 0.0163 for pH). The other three sites have a seasonal cycle amplitude of ~85 </w:t>
      </w:r>
      <w:r w:rsidRPr="008B1229">
        <w:rPr>
          <w:rFonts w:ascii="Calibri" w:hAnsi="Calibri" w:cs="Calibri"/>
          <w:color w:val="000000" w:themeColor="text1"/>
          <w:sz w:val="24"/>
          <w:szCs w:val="24"/>
        </w:rPr>
        <w:t>µ</w:t>
      </w:r>
      <w:r w:rsidRPr="008B1229">
        <w:rPr>
          <w:rFonts w:ascii="Calibri" w:eastAsia="Times New Roman" w:hAnsi="Calibri" w:cs="Calibri"/>
          <w:color w:val="000000" w:themeColor="text1"/>
          <w:sz w:val="24"/>
          <w:szCs w:val="24"/>
        </w:rPr>
        <w:t>atm and ~0.09, respectively.</w:t>
      </w:r>
      <w:r w:rsidR="008B1229">
        <w:rPr>
          <w:rFonts w:ascii="Calibri" w:eastAsia="Times New Roman" w:hAnsi="Calibri" w:cs="Calibri"/>
          <w:color w:val="000000" w:themeColor="text1"/>
          <w:sz w:val="24"/>
          <w:szCs w:val="24"/>
        </w:rPr>
        <w:t xml:space="preserve"> </w:t>
      </w:r>
      <w:r w:rsidR="005329B0" w:rsidRPr="007C205E">
        <w:rPr>
          <w:rFonts w:ascii="Calibri" w:hAnsi="Calibri" w:cs="Calibri"/>
          <w:color w:val="000000" w:themeColor="text1"/>
          <w:sz w:val="24"/>
          <w:szCs w:val="24"/>
        </w:rPr>
        <w:t xml:space="preserve">This suggests that there may be larger uncertainties in seasonal cycle amplitude calculations at sites with smaller amplitude </w:t>
      </w:r>
      <w:r w:rsidR="005329B0" w:rsidRPr="007C205E">
        <w:rPr>
          <w:rFonts w:ascii="Calibri" w:hAnsi="Calibri" w:cs="Calibri"/>
          <w:i/>
          <w:color w:val="000000" w:themeColor="text1"/>
          <w:sz w:val="24"/>
          <w:szCs w:val="24"/>
        </w:rPr>
        <w:t>p</w:t>
      </w:r>
      <w:r w:rsidR="005329B0" w:rsidRPr="007C205E">
        <w:rPr>
          <w:rFonts w:ascii="Calibri" w:hAnsi="Calibri" w:cs="Calibri"/>
          <w:color w:val="000000" w:themeColor="text1"/>
          <w:sz w:val="24"/>
          <w:szCs w:val="24"/>
        </w:rPr>
        <w:t>CO</w:t>
      </w:r>
      <w:r w:rsidR="005329B0" w:rsidRPr="007C205E">
        <w:rPr>
          <w:rFonts w:ascii="Calibri" w:hAnsi="Calibri" w:cs="Calibri"/>
          <w:color w:val="000000" w:themeColor="text1"/>
          <w:sz w:val="24"/>
          <w:szCs w:val="24"/>
          <w:vertAlign w:val="subscript"/>
        </w:rPr>
        <w:t>2</w:t>
      </w:r>
      <w:r w:rsidR="005329B0" w:rsidRPr="007C205E">
        <w:rPr>
          <w:rFonts w:ascii="Calibri" w:hAnsi="Calibri" w:cs="Calibri"/>
          <w:color w:val="000000" w:themeColor="text1"/>
          <w:sz w:val="24"/>
          <w:szCs w:val="24"/>
        </w:rPr>
        <w:t xml:space="preserve"> and pH seasonal cycles, which intuitively makes sense. </w:t>
      </w:r>
      <w:r w:rsidR="005329B0" w:rsidRPr="007C205E">
        <w:rPr>
          <w:rFonts w:ascii="Calibri" w:eastAsia="Times New Roman" w:hAnsi="Calibri" w:cs="Calibri"/>
          <w:color w:val="000000" w:themeColor="text1"/>
          <w:sz w:val="24"/>
          <w:szCs w:val="24"/>
        </w:rPr>
        <w:t xml:space="preserve"> </w:t>
      </w:r>
    </w:p>
    <w:p w14:paraId="76E3D863" w14:textId="23DEC76B" w:rsidR="00763051" w:rsidRPr="002024B6" w:rsidRDefault="00DD074C" w:rsidP="00C44E82">
      <w:pPr>
        <w:spacing w:line="240" w:lineRule="auto"/>
        <w:jc w:val="both"/>
        <w:rPr>
          <w:rFonts w:ascii="Calibri" w:hAnsi="Calibri" w:cs="Calibri"/>
          <w:color w:val="000000" w:themeColor="text1"/>
          <w:sz w:val="24"/>
          <w:szCs w:val="24"/>
        </w:rPr>
      </w:pPr>
      <w:r>
        <w:rPr>
          <w:rFonts w:ascii="Calibri" w:hAnsi="Calibri" w:cs="Calibri"/>
          <w:color w:val="000000" w:themeColor="text1"/>
          <w:sz w:val="24"/>
          <w:szCs w:val="24"/>
        </w:rPr>
        <w:t>We then</w:t>
      </w:r>
      <w:r w:rsidR="00D158EA" w:rsidRPr="00784F03">
        <w:rPr>
          <w:rFonts w:ascii="Calibri" w:hAnsi="Calibri" w:cs="Calibri"/>
          <w:color w:val="000000" w:themeColor="text1"/>
          <w:sz w:val="24"/>
          <w:szCs w:val="24"/>
        </w:rPr>
        <w:t xml:space="preserve"> </w:t>
      </w:r>
      <w:r w:rsidRPr="00784F03">
        <w:rPr>
          <w:rFonts w:ascii="Calibri" w:hAnsi="Calibri" w:cs="Calibri"/>
          <w:color w:val="000000" w:themeColor="text1"/>
          <w:sz w:val="24"/>
          <w:szCs w:val="24"/>
        </w:rPr>
        <w:t>consider</w:t>
      </w:r>
      <w:r>
        <w:rPr>
          <w:rFonts w:ascii="Calibri" w:hAnsi="Calibri" w:cs="Calibri"/>
          <w:color w:val="000000" w:themeColor="text1"/>
          <w:sz w:val="24"/>
          <w:szCs w:val="24"/>
        </w:rPr>
        <w:t>ed</w:t>
      </w:r>
      <w:r w:rsidRPr="00784F03">
        <w:rPr>
          <w:rFonts w:ascii="Calibri" w:hAnsi="Calibri" w:cs="Calibri"/>
          <w:color w:val="000000" w:themeColor="text1"/>
          <w:sz w:val="24"/>
          <w:szCs w:val="24"/>
        </w:rPr>
        <w:t xml:space="preserve"> </w:t>
      </w:r>
      <w:r w:rsidR="00763051" w:rsidRPr="00784F03">
        <w:rPr>
          <w:rFonts w:ascii="Calibri" w:hAnsi="Calibri" w:cs="Calibri"/>
          <w:color w:val="000000" w:themeColor="text1"/>
          <w:sz w:val="24"/>
          <w:szCs w:val="24"/>
        </w:rPr>
        <w:t xml:space="preserve">how this </w:t>
      </w:r>
      <w:r w:rsidR="00D158EA" w:rsidRPr="00784F03">
        <w:rPr>
          <w:rFonts w:ascii="Calibri" w:hAnsi="Calibri" w:cs="Calibri"/>
          <w:color w:val="000000" w:themeColor="text1"/>
          <w:sz w:val="24"/>
          <w:szCs w:val="24"/>
        </w:rPr>
        <w:t>uncertainty may change under</w:t>
      </w:r>
      <w:r w:rsidR="00763051" w:rsidRPr="00784F03">
        <w:rPr>
          <w:rFonts w:ascii="Calibri" w:hAnsi="Calibri" w:cs="Calibri"/>
          <w:color w:val="000000" w:themeColor="text1"/>
          <w:sz w:val="24"/>
          <w:szCs w:val="24"/>
        </w:rPr>
        <w:t xml:space="preserve"> increasing DIC</w:t>
      </w:r>
      <w:r w:rsidR="00D158EA" w:rsidRPr="00784F03">
        <w:rPr>
          <w:rFonts w:ascii="Calibri" w:hAnsi="Calibri" w:cs="Calibri"/>
          <w:color w:val="000000" w:themeColor="text1"/>
          <w:sz w:val="24"/>
          <w:szCs w:val="24"/>
        </w:rPr>
        <w:t xml:space="preserve"> conditions</w:t>
      </w:r>
      <w:r>
        <w:rPr>
          <w:rFonts w:ascii="Calibri" w:hAnsi="Calibri" w:cs="Calibri"/>
          <w:color w:val="000000" w:themeColor="text1"/>
          <w:sz w:val="24"/>
          <w:szCs w:val="24"/>
        </w:rPr>
        <w:t>. T</w:t>
      </w:r>
      <w:r w:rsidR="007C2021" w:rsidRPr="00784F03">
        <w:rPr>
          <w:rFonts w:ascii="Calibri" w:hAnsi="Calibri" w:cs="Calibri"/>
          <w:color w:val="000000" w:themeColor="text1"/>
          <w:sz w:val="24"/>
          <w:szCs w:val="24"/>
        </w:rPr>
        <w:t xml:space="preserve">he </w:t>
      </w:r>
      <w:r w:rsidR="00763051" w:rsidRPr="00784F03">
        <w:rPr>
          <w:rFonts w:ascii="Calibri" w:hAnsi="Calibri" w:cs="Calibri"/>
          <w:color w:val="000000" w:themeColor="text1"/>
          <w:sz w:val="24"/>
          <w:szCs w:val="24"/>
        </w:rPr>
        <w:t xml:space="preserve">error associated with the model DIC values </w:t>
      </w:r>
      <w:r w:rsidR="007C2021" w:rsidRPr="00784F03">
        <w:rPr>
          <w:rFonts w:ascii="Calibri" w:hAnsi="Calibri" w:cs="Calibri"/>
          <w:color w:val="000000" w:themeColor="text1"/>
          <w:sz w:val="24"/>
          <w:szCs w:val="24"/>
        </w:rPr>
        <w:t>is zero since</w:t>
      </w:r>
      <w:r w:rsidR="00763051" w:rsidRPr="00784F03">
        <w:rPr>
          <w:rFonts w:ascii="Calibri" w:hAnsi="Calibri" w:cs="Calibri"/>
          <w:color w:val="000000" w:themeColor="text1"/>
          <w:sz w:val="24"/>
          <w:szCs w:val="24"/>
        </w:rPr>
        <w:t xml:space="preserve"> it is a simulation.  Following propagation of errors, adding the model DIC trajectory (error = 0) to the time series site DIC seasonal cycle (error = same as for 2010) results in no </w:t>
      </w:r>
      <w:r w:rsidR="007E3F95" w:rsidRPr="00784F03">
        <w:rPr>
          <w:rFonts w:ascii="Calibri" w:hAnsi="Calibri" w:cs="Calibri"/>
          <w:color w:val="000000" w:themeColor="text1"/>
          <w:sz w:val="24"/>
          <w:szCs w:val="24"/>
        </w:rPr>
        <w:t>change to</w:t>
      </w:r>
      <w:r w:rsidR="00763051" w:rsidRPr="00784F03">
        <w:rPr>
          <w:rFonts w:ascii="Calibri" w:hAnsi="Calibri" w:cs="Calibri"/>
          <w:color w:val="000000" w:themeColor="text1"/>
          <w:sz w:val="24"/>
          <w:szCs w:val="24"/>
        </w:rPr>
        <w:t xml:space="preserve"> the </w:t>
      </w:r>
      <w:r w:rsidR="007E3F95" w:rsidRPr="00784F03">
        <w:rPr>
          <w:rFonts w:ascii="Calibri" w:hAnsi="Calibri" w:cs="Calibri"/>
          <w:color w:val="000000" w:themeColor="text1"/>
          <w:sz w:val="24"/>
          <w:szCs w:val="24"/>
        </w:rPr>
        <w:t xml:space="preserve">DIC </w:t>
      </w:r>
      <w:r w:rsidR="00763051" w:rsidRPr="00784F03">
        <w:rPr>
          <w:rFonts w:ascii="Calibri" w:hAnsi="Calibri" w:cs="Calibri"/>
          <w:color w:val="000000" w:themeColor="text1"/>
          <w:sz w:val="24"/>
          <w:szCs w:val="24"/>
        </w:rPr>
        <w:t xml:space="preserve">error magnitude (total error = same as for 2010). Propagating this error through the subsequent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00763051" w:rsidRPr="00784F03">
        <w:rPr>
          <w:rFonts w:ascii="Calibri" w:hAnsi="Calibri" w:cs="Calibri"/>
          <w:color w:val="000000" w:themeColor="text1"/>
          <w:sz w:val="24"/>
          <w:szCs w:val="24"/>
        </w:rPr>
        <w:t xml:space="preserve"> </w:t>
      </w:r>
      <w:r w:rsidR="00943549" w:rsidRPr="00784F03">
        <w:rPr>
          <w:rFonts w:ascii="Calibri" w:hAnsi="Calibri" w:cs="Calibri"/>
          <w:color w:val="000000" w:themeColor="text1"/>
          <w:sz w:val="24"/>
          <w:szCs w:val="24"/>
        </w:rPr>
        <w:t xml:space="preserve">and pH </w:t>
      </w:r>
      <w:r w:rsidR="00763051" w:rsidRPr="00784F03">
        <w:rPr>
          <w:rFonts w:ascii="Calibri" w:hAnsi="Calibri" w:cs="Calibri"/>
          <w:color w:val="000000" w:themeColor="text1"/>
          <w:sz w:val="24"/>
          <w:szCs w:val="24"/>
        </w:rPr>
        <w:t xml:space="preserve">calculations does however result in enhanced uncertainty due to the larger impact of DIC on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00763051" w:rsidRPr="00784F03">
        <w:rPr>
          <w:rFonts w:ascii="Calibri" w:hAnsi="Calibri" w:cs="Calibri"/>
          <w:color w:val="000000" w:themeColor="text1"/>
          <w:sz w:val="24"/>
          <w:szCs w:val="24"/>
        </w:rPr>
        <w:t xml:space="preserve"> </w:t>
      </w:r>
      <w:r w:rsidR="00943549" w:rsidRPr="00784F03">
        <w:rPr>
          <w:rFonts w:ascii="Calibri" w:hAnsi="Calibri" w:cs="Calibri"/>
          <w:color w:val="000000" w:themeColor="text1"/>
          <w:sz w:val="24"/>
          <w:szCs w:val="24"/>
        </w:rPr>
        <w:t>and pH</w:t>
      </w:r>
      <w:r w:rsidR="00763051" w:rsidRPr="00784F03">
        <w:rPr>
          <w:rFonts w:ascii="Calibri" w:hAnsi="Calibri" w:cs="Calibri"/>
          <w:color w:val="000000" w:themeColor="text1"/>
          <w:sz w:val="24"/>
          <w:szCs w:val="24"/>
        </w:rPr>
        <w:t xml:space="preserve"> at higher Revelle </w:t>
      </w:r>
      <w:r w:rsidR="00F4602D">
        <w:rPr>
          <w:rFonts w:ascii="Calibri" w:hAnsi="Calibri" w:cs="Calibri"/>
          <w:color w:val="000000" w:themeColor="text1"/>
          <w:sz w:val="24"/>
          <w:szCs w:val="24"/>
        </w:rPr>
        <w:t>f</w:t>
      </w:r>
      <w:r w:rsidR="00763051" w:rsidRPr="00784F03">
        <w:rPr>
          <w:rFonts w:ascii="Calibri" w:hAnsi="Calibri" w:cs="Calibri"/>
          <w:color w:val="000000" w:themeColor="text1"/>
          <w:sz w:val="24"/>
          <w:szCs w:val="24"/>
        </w:rPr>
        <w:t xml:space="preserve">actors. </w:t>
      </w:r>
      <w:r w:rsidR="00046045" w:rsidRPr="00784F03">
        <w:rPr>
          <w:rFonts w:ascii="Calibri" w:hAnsi="Calibri" w:cs="Calibri"/>
          <w:color w:val="000000" w:themeColor="text1"/>
          <w:sz w:val="24"/>
          <w:szCs w:val="24"/>
        </w:rPr>
        <w:t>By</w:t>
      </w:r>
      <w:r w:rsidR="00763051" w:rsidRPr="00784F03">
        <w:rPr>
          <w:rFonts w:ascii="Calibri" w:hAnsi="Calibri" w:cs="Calibri"/>
          <w:color w:val="000000" w:themeColor="text1"/>
          <w:sz w:val="24"/>
          <w:szCs w:val="24"/>
        </w:rPr>
        <w:t xml:space="preserve"> 2100, the resulting uncertainty is ~</w:t>
      </w:r>
      <w:r w:rsidR="0064755C" w:rsidRPr="00784F03">
        <w:rPr>
          <w:rFonts w:ascii="Calibri" w:hAnsi="Calibri" w:cs="Calibri"/>
          <w:color w:val="000000" w:themeColor="text1"/>
          <w:sz w:val="24"/>
          <w:szCs w:val="24"/>
        </w:rPr>
        <w:t>7</w:t>
      </w:r>
      <w:r w:rsidR="009D2283" w:rsidRPr="00784F03">
        <w:rPr>
          <w:rFonts w:ascii="Calibri" w:hAnsi="Calibri" w:cs="Calibri"/>
          <w:color w:val="000000" w:themeColor="text1"/>
          <w:sz w:val="24"/>
          <w:szCs w:val="24"/>
        </w:rPr>
        <w:t>0</w:t>
      </w:r>
      <w:r w:rsidR="00763051" w:rsidRPr="00784F03">
        <w:rPr>
          <w:rFonts w:ascii="Calibri" w:hAnsi="Calibri" w:cs="Calibri"/>
          <w:color w:val="000000" w:themeColor="text1"/>
          <w:sz w:val="24"/>
          <w:szCs w:val="24"/>
        </w:rPr>
        <w:t xml:space="preserve"> µatm and ~0.0</w:t>
      </w:r>
      <w:r w:rsidR="0064755C" w:rsidRPr="00784F03">
        <w:rPr>
          <w:rFonts w:ascii="Calibri" w:hAnsi="Calibri" w:cs="Calibri"/>
          <w:color w:val="000000" w:themeColor="text1"/>
          <w:sz w:val="24"/>
          <w:szCs w:val="24"/>
        </w:rPr>
        <w:t>3</w:t>
      </w:r>
      <w:r w:rsidR="00763051" w:rsidRPr="00784F03">
        <w:rPr>
          <w:rFonts w:ascii="Calibri" w:hAnsi="Calibri" w:cs="Calibri"/>
          <w:color w:val="000000" w:themeColor="text1"/>
          <w:sz w:val="24"/>
          <w:szCs w:val="24"/>
        </w:rPr>
        <w:t xml:space="preserve"> for </w:t>
      </w:r>
      <w:r w:rsidR="00627B10" w:rsidRPr="00784F03">
        <w:rPr>
          <w:rFonts w:ascii="Calibri" w:hAnsi="Calibri" w:cs="Calibri"/>
          <w:i/>
          <w:color w:val="000000" w:themeColor="text1"/>
          <w:sz w:val="24"/>
          <w:szCs w:val="24"/>
        </w:rPr>
        <w:t>p</w:t>
      </w:r>
      <w:r w:rsidR="00627B10" w:rsidRPr="00784F03">
        <w:rPr>
          <w:rFonts w:ascii="Calibri" w:hAnsi="Calibri" w:cs="Calibri"/>
          <w:color w:val="000000" w:themeColor="text1"/>
          <w:sz w:val="24"/>
          <w:szCs w:val="24"/>
        </w:rPr>
        <w:t>CO</w:t>
      </w:r>
      <w:r w:rsidR="00627B10" w:rsidRPr="00784F03">
        <w:rPr>
          <w:rFonts w:ascii="Calibri" w:hAnsi="Calibri" w:cs="Calibri"/>
          <w:color w:val="000000" w:themeColor="text1"/>
          <w:sz w:val="24"/>
          <w:szCs w:val="24"/>
          <w:vertAlign w:val="subscript"/>
        </w:rPr>
        <w:t>2</w:t>
      </w:r>
      <w:r w:rsidR="00763051" w:rsidRPr="00784F03">
        <w:rPr>
          <w:rFonts w:ascii="Calibri" w:hAnsi="Calibri" w:cs="Calibri"/>
          <w:color w:val="000000" w:themeColor="text1"/>
          <w:sz w:val="24"/>
          <w:szCs w:val="24"/>
        </w:rPr>
        <w:t xml:space="preserve"> and pH, respectively</w:t>
      </w:r>
      <w:r w:rsidR="00525560">
        <w:rPr>
          <w:rFonts w:ascii="Calibri" w:hAnsi="Calibri" w:cs="Calibri"/>
          <w:color w:val="000000" w:themeColor="text1"/>
          <w:sz w:val="24"/>
          <w:szCs w:val="24"/>
        </w:rPr>
        <w:t xml:space="preserve"> </w:t>
      </w:r>
      <w:r w:rsidR="00525560" w:rsidRPr="00784F03">
        <w:rPr>
          <w:rFonts w:ascii="Calibri" w:eastAsia="Times New Roman" w:hAnsi="Calibri" w:cs="Calibri"/>
          <w:color w:val="000000" w:themeColor="text1"/>
          <w:sz w:val="24"/>
          <w:szCs w:val="24"/>
        </w:rPr>
        <w:t>(</w:t>
      </w:r>
      <w:r w:rsidR="00525560" w:rsidRPr="008F5F95">
        <w:rPr>
          <w:rFonts w:ascii="Calibri" w:eastAsia="Times New Roman" w:hAnsi="Calibri" w:cs="Calibri"/>
          <w:b/>
          <w:color w:val="000000" w:themeColor="text1"/>
          <w:sz w:val="24"/>
          <w:szCs w:val="24"/>
        </w:rPr>
        <w:t>Figure S3</w:t>
      </w:r>
      <w:r w:rsidR="00525560" w:rsidRPr="008F5F95">
        <w:rPr>
          <w:rFonts w:ascii="Calibri" w:eastAsia="Times New Roman" w:hAnsi="Calibri" w:cs="Calibri"/>
          <w:color w:val="000000" w:themeColor="text1"/>
          <w:sz w:val="24"/>
          <w:szCs w:val="24"/>
        </w:rPr>
        <w:t>)</w:t>
      </w:r>
      <w:r w:rsidR="00763051" w:rsidRPr="008F5F95">
        <w:rPr>
          <w:rFonts w:ascii="Calibri" w:hAnsi="Calibri" w:cs="Calibri"/>
          <w:color w:val="000000" w:themeColor="text1"/>
          <w:sz w:val="24"/>
          <w:szCs w:val="24"/>
        </w:rPr>
        <w:t>. The associated uncertainties in the</w:t>
      </w:r>
      <w:r w:rsidR="002149CF" w:rsidRPr="008F5F95">
        <w:rPr>
          <w:rFonts w:ascii="Calibri" w:hAnsi="Calibri" w:cs="Calibri"/>
          <w:color w:val="000000" w:themeColor="text1"/>
          <w:sz w:val="24"/>
          <w:szCs w:val="24"/>
        </w:rPr>
        <w:t xml:space="preserve"> seasonal cycle amplitudes for</w:t>
      </w:r>
      <w:r w:rsidR="00763051" w:rsidRPr="008F5F95">
        <w:rPr>
          <w:rFonts w:ascii="Calibri" w:hAnsi="Calibri" w:cs="Calibri"/>
          <w:color w:val="000000" w:themeColor="text1"/>
          <w:sz w:val="24"/>
          <w:szCs w:val="24"/>
        </w:rPr>
        <w:t xml:space="preserve"> and</w:t>
      </w:r>
      <w:r w:rsidR="00627B10" w:rsidRPr="008F5F95">
        <w:rPr>
          <w:rFonts w:ascii="Calibri" w:hAnsi="Calibri" w:cs="Calibri"/>
          <w:i/>
          <w:color w:val="000000" w:themeColor="text1"/>
          <w:sz w:val="24"/>
          <w:szCs w:val="24"/>
        </w:rPr>
        <w:t xml:space="preserve"> p</w:t>
      </w:r>
      <w:r w:rsidR="00627B10" w:rsidRPr="008F5F95">
        <w:rPr>
          <w:rFonts w:ascii="Calibri" w:hAnsi="Calibri" w:cs="Calibri"/>
          <w:color w:val="000000" w:themeColor="text1"/>
          <w:sz w:val="24"/>
          <w:szCs w:val="24"/>
        </w:rPr>
        <w:t>CO</w:t>
      </w:r>
      <w:r w:rsidR="00627B10" w:rsidRPr="008F5F95">
        <w:rPr>
          <w:rFonts w:ascii="Calibri" w:hAnsi="Calibri" w:cs="Calibri"/>
          <w:color w:val="000000" w:themeColor="text1"/>
          <w:sz w:val="24"/>
          <w:szCs w:val="24"/>
          <w:vertAlign w:val="subscript"/>
        </w:rPr>
        <w:t>2</w:t>
      </w:r>
      <w:r w:rsidR="00763051" w:rsidRPr="008F5F95">
        <w:rPr>
          <w:rFonts w:ascii="Calibri" w:hAnsi="Calibri" w:cs="Calibri"/>
          <w:color w:val="000000" w:themeColor="text1"/>
          <w:sz w:val="24"/>
          <w:szCs w:val="24"/>
        </w:rPr>
        <w:t xml:space="preserve"> </w:t>
      </w:r>
      <w:r w:rsidR="00943549" w:rsidRPr="008F5F95">
        <w:rPr>
          <w:rFonts w:ascii="Calibri" w:hAnsi="Calibri" w:cs="Calibri"/>
          <w:color w:val="000000" w:themeColor="text1"/>
          <w:sz w:val="24"/>
          <w:szCs w:val="24"/>
        </w:rPr>
        <w:t xml:space="preserve">and </w:t>
      </w:r>
      <w:r w:rsidR="00763051" w:rsidRPr="008F5F95">
        <w:rPr>
          <w:rFonts w:ascii="Calibri" w:hAnsi="Calibri" w:cs="Calibri"/>
          <w:color w:val="000000" w:themeColor="text1"/>
          <w:sz w:val="24"/>
          <w:szCs w:val="24"/>
        </w:rPr>
        <w:t>pH are ~50% for BATS, KEO, and Irminger, and over 100% for the</w:t>
      </w:r>
      <w:r w:rsidR="002149CF" w:rsidRPr="008F5F95">
        <w:rPr>
          <w:rFonts w:ascii="Calibri" w:hAnsi="Calibri" w:cs="Calibri"/>
          <w:color w:val="000000" w:themeColor="text1"/>
          <w:sz w:val="24"/>
          <w:szCs w:val="24"/>
        </w:rPr>
        <w:t xml:space="preserve"> Drake </w:t>
      </w:r>
      <w:r w:rsidR="002149CF" w:rsidRPr="002024B6">
        <w:rPr>
          <w:rFonts w:ascii="Calibri" w:hAnsi="Calibri" w:cs="Calibri"/>
          <w:color w:val="000000" w:themeColor="text1"/>
          <w:sz w:val="24"/>
          <w:szCs w:val="24"/>
        </w:rPr>
        <w:t>Passage,</w:t>
      </w:r>
      <w:r w:rsidR="00763051" w:rsidRPr="002024B6">
        <w:rPr>
          <w:rFonts w:ascii="Calibri" w:hAnsi="Calibri" w:cs="Calibri"/>
          <w:color w:val="000000" w:themeColor="text1"/>
          <w:sz w:val="24"/>
          <w:szCs w:val="24"/>
        </w:rPr>
        <w:t xml:space="preserve"> Southern Ocean site. </w:t>
      </w:r>
    </w:p>
    <w:p w14:paraId="1E3956B6" w14:textId="176C14FF" w:rsidR="007924C6" w:rsidRPr="000174D6" w:rsidRDefault="007924C6" w:rsidP="007924C6">
      <w:pPr>
        <w:jc w:val="both"/>
        <w:rPr>
          <w:rFonts w:ascii="Calibri" w:hAnsi="Calibri"/>
          <w:color w:val="000000" w:themeColor="text1"/>
          <w:sz w:val="24"/>
          <w:szCs w:val="24"/>
        </w:rPr>
      </w:pPr>
      <w:r w:rsidRPr="000174D6">
        <w:rPr>
          <w:rFonts w:ascii="Calibri" w:eastAsia="Times New Roman" w:hAnsi="Calibri" w:cs="Calibri"/>
          <w:color w:val="000000" w:themeColor="text1"/>
          <w:sz w:val="24"/>
          <w:szCs w:val="24"/>
        </w:rPr>
        <w:t>The uncertainty analysis was conducted with silicate and phosphate concentrations set to zero. To asse</w:t>
      </w:r>
      <w:r w:rsidRPr="000174D6">
        <w:rPr>
          <w:rFonts w:ascii="Calibri" w:hAnsi="Calibri" w:cs="Calibri"/>
          <w:color w:val="000000" w:themeColor="text1"/>
          <w:sz w:val="24"/>
          <w:szCs w:val="24"/>
        </w:rPr>
        <w:t>s</w:t>
      </w:r>
      <w:r w:rsidRPr="000174D6">
        <w:rPr>
          <w:rFonts w:ascii="Calibri" w:eastAsia="Times New Roman" w:hAnsi="Calibri" w:cs="Calibri"/>
          <w:color w:val="000000" w:themeColor="text1"/>
          <w:sz w:val="24"/>
          <w:szCs w:val="24"/>
        </w:rPr>
        <w:t>s how this might influence the results, we repeat</w:t>
      </w:r>
      <w:r>
        <w:rPr>
          <w:rFonts w:ascii="Calibri" w:eastAsia="Times New Roman" w:hAnsi="Calibri" w:cs="Calibri"/>
          <w:color w:val="000000" w:themeColor="text1"/>
          <w:sz w:val="24"/>
          <w:szCs w:val="24"/>
        </w:rPr>
        <w:t>ed</w:t>
      </w:r>
      <w:r w:rsidRPr="000174D6">
        <w:rPr>
          <w:rFonts w:ascii="Calibri" w:eastAsia="Times New Roman" w:hAnsi="Calibri" w:cs="Calibri"/>
          <w:color w:val="000000" w:themeColor="text1"/>
          <w:sz w:val="24"/>
          <w:szCs w:val="24"/>
        </w:rPr>
        <w:t xml:space="preserve"> the uncertainty analysis using replete nutrient concentration</w:t>
      </w:r>
      <w:r>
        <w:rPr>
          <w:rFonts w:ascii="Calibri" w:eastAsia="Times New Roman" w:hAnsi="Calibri" w:cs="Calibri"/>
          <w:color w:val="000000" w:themeColor="text1"/>
          <w:sz w:val="24"/>
          <w:szCs w:val="24"/>
        </w:rPr>
        <w:t>s where silicate and phosphate we</w:t>
      </w:r>
      <w:r w:rsidRPr="000174D6">
        <w:rPr>
          <w:rFonts w:ascii="Calibri" w:eastAsia="Times New Roman" w:hAnsi="Calibri" w:cs="Calibri"/>
          <w:color w:val="000000" w:themeColor="text1"/>
          <w:sz w:val="24"/>
          <w:szCs w:val="24"/>
        </w:rPr>
        <w:t xml:space="preserve">re set to 89 </w:t>
      </w:r>
      <w:r w:rsidRPr="000174D6">
        <w:rPr>
          <w:rFonts w:ascii="Calibri" w:hAnsi="Calibri" w:cs="Calibri"/>
          <w:color w:val="000000" w:themeColor="text1"/>
          <w:sz w:val="24"/>
          <w:szCs w:val="24"/>
        </w:rPr>
        <w:t>µ</w:t>
      </w:r>
      <w:r w:rsidRPr="000174D6">
        <w:rPr>
          <w:rFonts w:ascii="Calibri" w:eastAsia="Times New Roman" w:hAnsi="Calibri" w:cs="Calibri"/>
          <w:color w:val="000000" w:themeColor="text1"/>
          <w:sz w:val="24"/>
          <w:szCs w:val="24"/>
        </w:rPr>
        <w:t>mol kg</w:t>
      </w:r>
      <w:r w:rsidRPr="000174D6">
        <w:rPr>
          <w:rFonts w:ascii="Calibri" w:eastAsia="Times New Roman" w:hAnsi="Calibri" w:cs="Calibri"/>
          <w:color w:val="000000" w:themeColor="text1"/>
          <w:sz w:val="24"/>
          <w:szCs w:val="24"/>
          <w:vertAlign w:val="superscript"/>
        </w:rPr>
        <w:t>-1</w:t>
      </w:r>
      <w:r w:rsidRPr="000174D6">
        <w:rPr>
          <w:rFonts w:ascii="Calibri" w:eastAsia="Times New Roman" w:hAnsi="Calibri" w:cs="Calibri"/>
          <w:color w:val="000000" w:themeColor="text1"/>
          <w:sz w:val="24"/>
          <w:szCs w:val="24"/>
        </w:rPr>
        <w:t xml:space="preserve"> and 2.8 </w:t>
      </w:r>
      <w:r w:rsidRPr="000174D6">
        <w:rPr>
          <w:rFonts w:ascii="Calibri" w:hAnsi="Calibri" w:cs="Calibri"/>
          <w:color w:val="000000" w:themeColor="text1"/>
          <w:sz w:val="24"/>
          <w:szCs w:val="24"/>
        </w:rPr>
        <w:t>µ</w:t>
      </w:r>
      <w:r w:rsidRPr="000174D6">
        <w:rPr>
          <w:rFonts w:ascii="Calibri" w:eastAsia="Times New Roman" w:hAnsi="Calibri" w:cs="Calibri"/>
          <w:color w:val="000000" w:themeColor="text1"/>
          <w:sz w:val="24"/>
          <w:szCs w:val="24"/>
        </w:rPr>
        <w:t>mol kg</w:t>
      </w:r>
      <w:r w:rsidRPr="000174D6">
        <w:rPr>
          <w:rFonts w:ascii="Calibri" w:eastAsia="Times New Roman" w:hAnsi="Calibri" w:cs="Calibri"/>
          <w:color w:val="000000" w:themeColor="text1"/>
          <w:sz w:val="24"/>
          <w:szCs w:val="24"/>
          <w:vertAlign w:val="superscript"/>
        </w:rPr>
        <w:t>-1</w:t>
      </w:r>
      <w:r w:rsidRPr="000174D6">
        <w:rPr>
          <w:rFonts w:ascii="Calibri" w:eastAsia="Times New Roman" w:hAnsi="Calibri" w:cs="Calibri"/>
          <w:color w:val="000000" w:themeColor="text1"/>
          <w:sz w:val="24"/>
          <w:szCs w:val="24"/>
        </w:rPr>
        <w:t>, respectively. The resulting uncertaint</w:t>
      </w:r>
      <w:r w:rsidRPr="000174D6">
        <w:rPr>
          <w:rFonts w:ascii="Calibri" w:hAnsi="Calibri" w:cs="Calibri"/>
          <w:color w:val="000000" w:themeColor="text1"/>
          <w:sz w:val="24"/>
          <w:szCs w:val="24"/>
        </w:rPr>
        <w:t>y</w:t>
      </w:r>
      <w:r w:rsidRPr="000174D6">
        <w:rPr>
          <w:rFonts w:ascii="Calibri" w:eastAsia="Times New Roman" w:hAnsi="Calibri" w:cs="Calibri"/>
          <w:color w:val="000000" w:themeColor="text1"/>
          <w:sz w:val="24"/>
          <w:szCs w:val="24"/>
        </w:rPr>
        <w:t xml:space="preserve"> in </w:t>
      </w:r>
      <w:r w:rsidRPr="000174D6">
        <w:rPr>
          <w:rFonts w:ascii="Calibri" w:hAnsi="Calibri" w:cs="Calibri"/>
          <w:i/>
          <w:color w:val="000000" w:themeColor="text1"/>
          <w:sz w:val="24"/>
          <w:szCs w:val="24"/>
        </w:rPr>
        <w:t>p</w:t>
      </w:r>
      <w:r w:rsidRPr="000174D6">
        <w:rPr>
          <w:rFonts w:ascii="Calibri" w:hAnsi="Calibri" w:cs="Calibri"/>
          <w:color w:val="000000" w:themeColor="text1"/>
          <w:sz w:val="24"/>
          <w:szCs w:val="24"/>
        </w:rPr>
        <w:t>CO</w:t>
      </w:r>
      <w:r w:rsidRPr="000174D6">
        <w:rPr>
          <w:rFonts w:ascii="Calibri" w:hAnsi="Calibri" w:cs="Calibri"/>
          <w:color w:val="000000" w:themeColor="text1"/>
          <w:sz w:val="24"/>
          <w:szCs w:val="24"/>
          <w:vertAlign w:val="subscript"/>
        </w:rPr>
        <w:t>2</w:t>
      </w:r>
      <w:r w:rsidRPr="000174D6">
        <w:rPr>
          <w:rFonts w:ascii="Calibri" w:eastAsia="Times New Roman" w:hAnsi="Calibri" w:cs="Calibri"/>
          <w:color w:val="000000" w:themeColor="text1"/>
          <w:sz w:val="24"/>
          <w:szCs w:val="24"/>
        </w:rPr>
        <w:t xml:space="preserve"> seasonal cycle amplitude</w:t>
      </w:r>
      <w:r w:rsidRPr="000174D6">
        <w:rPr>
          <w:rFonts w:ascii="Calibri" w:hAnsi="Calibri" w:cs="Calibri"/>
          <w:color w:val="000000" w:themeColor="text1"/>
          <w:sz w:val="24"/>
          <w:szCs w:val="24"/>
        </w:rPr>
        <w:t xml:space="preserve"> is</w:t>
      </w:r>
      <w:r w:rsidRPr="000174D6">
        <w:rPr>
          <w:rFonts w:ascii="Calibri" w:eastAsia="Times New Roman" w:hAnsi="Calibri" w:cs="Calibri"/>
          <w:color w:val="000000" w:themeColor="text1"/>
          <w:sz w:val="24"/>
          <w:szCs w:val="24"/>
        </w:rPr>
        <w:t xml:space="preserve"> </w:t>
      </w:r>
      <w:r w:rsidRPr="000174D6">
        <w:rPr>
          <w:rFonts w:ascii="Calibri" w:hAnsi="Calibri"/>
          <w:color w:val="000000" w:themeColor="text1"/>
          <w:sz w:val="24"/>
          <w:szCs w:val="24"/>
        </w:rPr>
        <w:t>~1% larger at BATS, KEO, and Irminger and 9% larger at DP S when replete nutrient conditions are included in the CO2S</w:t>
      </w:r>
      <w:r w:rsidR="00733C10">
        <w:rPr>
          <w:rFonts w:ascii="Calibri" w:hAnsi="Calibri"/>
          <w:color w:val="000000" w:themeColor="text1"/>
          <w:sz w:val="24"/>
          <w:szCs w:val="24"/>
        </w:rPr>
        <w:t>YS</w:t>
      </w:r>
      <w:r w:rsidRPr="000174D6">
        <w:rPr>
          <w:rFonts w:ascii="Calibri" w:hAnsi="Calibri"/>
          <w:color w:val="000000" w:themeColor="text1"/>
          <w:sz w:val="24"/>
          <w:szCs w:val="24"/>
        </w:rPr>
        <w:t xml:space="preserve"> calculations (relative to no nutrients) under modern carbon conditions. The impact on pH</w:t>
      </w:r>
      <w:r w:rsidRPr="000174D6">
        <w:rPr>
          <w:rFonts w:ascii="Calibri" w:hAnsi="Calibri" w:cs="Calibri"/>
          <w:color w:val="000000" w:themeColor="text1"/>
          <w:sz w:val="24"/>
          <w:szCs w:val="24"/>
        </w:rPr>
        <w:t xml:space="preserve"> </w:t>
      </w:r>
      <w:r w:rsidRPr="000174D6">
        <w:rPr>
          <w:rFonts w:ascii="Calibri" w:eastAsia="Times New Roman" w:hAnsi="Calibri" w:cs="Calibri"/>
          <w:color w:val="000000" w:themeColor="text1"/>
          <w:sz w:val="24"/>
          <w:szCs w:val="24"/>
        </w:rPr>
        <w:t>seasonal cycle amplitude</w:t>
      </w:r>
      <w:r w:rsidRPr="000174D6">
        <w:rPr>
          <w:rFonts w:ascii="Calibri" w:hAnsi="Calibri" w:cs="Calibri"/>
          <w:color w:val="000000" w:themeColor="text1"/>
          <w:sz w:val="24"/>
          <w:szCs w:val="24"/>
        </w:rPr>
        <w:t xml:space="preserve"> is</w:t>
      </w:r>
      <w:r w:rsidRPr="000174D6">
        <w:rPr>
          <w:rFonts w:ascii="Calibri" w:hAnsi="Calibri"/>
          <w:color w:val="000000" w:themeColor="text1"/>
          <w:sz w:val="24"/>
          <w:szCs w:val="24"/>
        </w:rPr>
        <w:t xml:space="preserve"> ≤1.5% across sites. </w:t>
      </w:r>
      <w:r>
        <w:rPr>
          <w:rFonts w:ascii="Calibri" w:hAnsi="Calibri"/>
          <w:color w:val="000000" w:themeColor="text1"/>
          <w:sz w:val="24"/>
          <w:szCs w:val="24"/>
        </w:rPr>
        <w:t>Our results</w:t>
      </w:r>
      <w:r w:rsidRPr="000174D6">
        <w:rPr>
          <w:rFonts w:ascii="Calibri" w:hAnsi="Calibri"/>
          <w:color w:val="000000" w:themeColor="text1"/>
          <w:sz w:val="24"/>
          <w:szCs w:val="24"/>
        </w:rPr>
        <w:t xml:space="preserve"> suggest</w:t>
      </w:r>
      <w:r>
        <w:rPr>
          <w:rFonts w:ascii="Calibri" w:hAnsi="Calibri"/>
          <w:color w:val="000000" w:themeColor="text1"/>
          <w:sz w:val="24"/>
          <w:szCs w:val="24"/>
        </w:rPr>
        <w:t xml:space="preserve"> </w:t>
      </w:r>
      <w:r w:rsidRPr="000174D6">
        <w:rPr>
          <w:rFonts w:ascii="Calibri" w:hAnsi="Calibri"/>
          <w:color w:val="000000" w:themeColor="text1"/>
          <w:sz w:val="24"/>
          <w:szCs w:val="24"/>
        </w:rPr>
        <w:t xml:space="preserve">a </w:t>
      </w:r>
      <w:r>
        <w:rPr>
          <w:rFonts w:ascii="Calibri" w:hAnsi="Calibri"/>
          <w:color w:val="000000" w:themeColor="text1"/>
          <w:sz w:val="24"/>
          <w:szCs w:val="24"/>
        </w:rPr>
        <w:t>greater sensitivity to nutrient</w:t>
      </w:r>
      <w:r w:rsidRPr="000174D6">
        <w:rPr>
          <w:rFonts w:ascii="Calibri" w:hAnsi="Calibri"/>
          <w:color w:val="000000" w:themeColor="text1"/>
          <w:sz w:val="24"/>
          <w:szCs w:val="24"/>
        </w:rPr>
        <w:t xml:space="preserve"> omission in regions with naturally elevated nutrient content, such as the high-latitude Southern Ocean and the subpolar North Pacific, though the nutrient concentrations tested represent unrealistic conditions for much of the globe. </w:t>
      </w:r>
    </w:p>
    <w:p w14:paraId="18C04DB3" w14:textId="50935CE4" w:rsidR="007924C6" w:rsidRPr="007018C7" w:rsidRDefault="007924C6" w:rsidP="007924C6">
      <w:pPr>
        <w:jc w:val="both"/>
        <w:rPr>
          <w:rFonts w:ascii="Calibri" w:hAnsi="Calibri"/>
          <w:color w:val="000000" w:themeColor="text1"/>
          <w:sz w:val="24"/>
          <w:szCs w:val="24"/>
        </w:rPr>
      </w:pPr>
      <w:r w:rsidRPr="000174D6">
        <w:rPr>
          <w:rFonts w:ascii="Calibri" w:hAnsi="Calibri"/>
          <w:color w:val="000000" w:themeColor="text1"/>
          <w:sz w:val="24"/>
          <w:szCs w:val="24"/>
        </w:rPr>
        <w:t xml:space="preserve">In the case of </w:t>
      </w:r>
      <w:r w:rsidRPr="000174D6">
        <w:rPr>
          <w:rFonts w:ascii="Calibri" w:hAnsi="Calibri" w:cs="Calibri"/>
          <w:i/>
          <w:color w:val="000000" w:themeColor="text1"/>
          <w:sz w:val="24"/>
          <w:szCs w:val="24"/>
        </w:rPr>
        <w:t>p</w:t>
      </w:r>
      <w:r w:rsidRPr="000174D6">
        <w:rPr>
          <w:rFonts w:ascii="Calibri" w:hAnsi="Calibri" w:cs="Calibri"/>
          <w:color w:val="000000" w:themeColor="text1"/>
          <w:sz w:val="24"/>
          <w:szCs w:val="24"/>
        </w:rPr>
        <w:t>CO</w:t>
      </w:r>
      <w:r w:rsidRPr="000174D6">
        <w:rPr>
          <w:rFonts w:ascii="Calibri" w:hAnsi="Calibri" w:cs="Calibri"/>
          <w:color w:val="000000" w:themeColor="text1"/>
          <w:sz w:val="24"/>
          <w:szCs w:val="24"/>
          <w:vertAlign w:val="subscript"/>
        </w:rPr>
        <w:t>2</w:t>
      </w:r>
      <w:r w:rsidRPr="000174D6">
        <w:rPr>
          <w:rFonts w:ascii="Calibri" w:hAnsi="Calibri"/>
          <w:color w:val="000000" w:themeColor="text1"/>
          <w:sz w:val="24"/>
          <w:szCs w:val="24"/>
        </w:rPr>
        <w:t xml:space="preserve"> and pH values,</w:t>
      </w:r>
      <w:r>
        <w:rPr>
          <w:rFonts w:ascii="Calibri" w:hAnsi="Calibri"/>
          <w:color w:val="000000" w:themeColor="text1"/>
          <w:sz w:val="24"/>
          <w:szCs w:val="24"/>
        </w:rPr>
        <w:t xml:space="preserve"> rather than seasonal cycle amplitudes,</w:t>
      </w:r>
      <w:r w:rsidRPr="000174D6">
        <w:rPr>
          <w:rFonts w:ascii="Calibri" w:hAnsi="Calibri"/>
          <w:color w:val="000000" w:themeColor="text1"/>
          <w:sz w:val="24"/>
          <w:szCs w:val="24"/>
        </w:rPr>
        <w:t xml:space="preserve"> replete nutrient conditions increase </w:t>
      </w:r>
      <w:r w:rsidRPr="000174D6">
        <w:rPr>
          <w:rFonts w:ascii="Calibri" w:hAnsi="Calibri" w:cs="Calibri"/>
          <w:i/>
          <w:color w:val="000000" w:themeColor="text1"/>
          <w:sz w:val="24"/>
          <w:szCs w:val="24"/>
        </w:rPr>
        <w:t>p</w:t>
      </w:r>
      <w:r w:rsidRPr="000174D6">
        <w:rPr>
          <w:rFonts w:ascii="Calibri" w:hAnsi="Calibri" w:cs="Calibri"/>
          <w:color w:val="000000" w:themeColor="text1"/>
          <w:sz w:val="24"/>
          <w:szCs w:val="24"/>
        </w:rPr>
        <w:t>CO</w:t>
      </w:r>
      <w:r w:rsidRPr="000174D6">
        <w:rPr>
          <w:rFonts w:ascii="Calibri" w:hAnsi="Calibri" w:cs="Calibri"/>
          <w:color w:val="000000" w:themeColor="text1"/>
          <w:sz w:val="24"/>
          <w:szCs w:val="24"/>
          <w:vertAlign w:val="subscript"/>
        </w:rPr>
        <w:t>2</w:t>
      </w:r>
      <w:r w:rsidRPr="000174D6">
        <w:rPr>
          <w:rFonts w:ascii="Calibri" w:hAnsi="Calibri"/>
          <w:color w:val="000000" w:themeColor="text1"/>
          <w:sz w:val="24"/>
          <w:szCs w:val="24"/>
        </w:rPr>
        <w:t xml:space="preserve"> by &lt;3% (~10 </w:t>
      </w:r>
      <w:r w:rsidRPr="000174D6">
        <w:rPr>
          <w:rFonts w:ascii="Calibri" w:hAnsi="Calibri" w:cs="Calibri"/>
          <w:color w:val="000000" w:themeColor="text1"/>
          <w:sz w:val="24"/>
          <w:szCs w:val="24"/>
        </w:rPr>
        <w:t>µ</w:t>
      </w:r>
      <w:r w:rsidRPr="000174D6">
        <w:rPr>
          <w:rFonts w:ascii="Calibri" w:hAnsi="Calibri"/>
          <w:color w:val="000000" w:themeColor="text1"/>
          <w:sz w:val="24"/>
          <w:szCs w:val="24"/>
        </w:rPr>
        <w:t>atm) and pH by &lt;1% (~0.01) relative to zero nutrient</w:t>
      </w:r>
      <w:r>
        <w:rPr>
          <w:rFonts w:ascii="Calibri" w:hAnsi="Calibri"/>
          <w:color w:val="000000" w:themeColor="text1"/>
          <w:sz w:val="24"/>
          <w:szCs w:val="24"/>
        </w:rPr>
        <w:t>s</w:t>
      </w:r>
      <w:r w:rsidRPr="000174D6">
        <w:rPr>
          <w:rFonts w:ascii="Calibri" w:hAnsi="Calibri"/>
          <w:color w:val="000000" w:themeColor="text1"/>
          <w:sz w:val="24"/>
          <w:szCs w:val="24"/>
        </w:rPr>
        <w:t xml:space="preserve"> under modern carbon conditions. </w:t>
      </w:r>
      <w:r w:rsidRPr="000174D6">
        <w:rPr>
          <w:rFonts w:ascii="Calibri" w:hAnsi="Calibri" w:cs="Calibri"/>
          <w:i/>
          <w:color w:val="000000" w:themeColor="text1"/>
          <w:sz w:val="24"/>
          <w:szCs w:val="24"/>
        </w:rPr>
        <w:t>p</w:t>
      </w:r>
      <w:r w:rsidRPr="000174D6">
        <w:rPr>
          <w:rFonts w:ascii="Calibri" w:hAnsi="Calibri" w:cs="Calibri"/>
          <w:color w:val="000000" w:themeColor="text1"/>
          <w:sz w:val="24"/>
          <w:szCs w:val="24"/>
        </w:rPr>
        <w:t>CO</w:t>
      </w:r>
      <w:r w:rsidRPr="000174D6">
        <w:rPr>
          <w:rFonts w:ascii="Calibri" w:hAnsi="Calibri" w:cs="Calibri"/>
          <w:color w:val="000000" w:themeColor="text1"/>
          <w:sz w:val="24"/>
          <w:szCs w:val="24"/>
          <w:vertAlign w:val="subscript"/>
        </w:rPr>
        <w:t>2</w:t>
      </w:r>
      <w:r w:rsidRPr="000174D6">
        <w:rPr>
          <w:rFonts w:ascii="Calibri" w:hAnsi="Calibri"/>
          <w:color w:val="000000" w:themeColor="text1"/>
          <w:sz w:val="24"/>
          <w:szCs w:val="24"/>
        </w:rPr>
        <w:t xml:space="preserve"> values computed using replete and zero nutrient conditions diverge by ~30 </w:t>
      </w:r>
      <w:r w:rsidRPr="000174D6">
        <w:rPr>
          <w:rFonts w:ascii="Calibri" w:hAnsi="Calibri" w:cs="Calibri"/>
          <w:color w:val="000000" w:themeColor="text1"/>
          <w:sz w:val="24"/>
          <w:szCs w:val="24"/>
        </w:rPr>
        <w:t>µ</w:t>
      </w:r>
      <w:r w:rsidRPr="000174D6">
        <w:rPr>
          <w:rFonts w:ascii="Calibri" w:hAnsi="Calibri"/>
          <w:color w:val="000000" w:themeColor="text1"/>
          <w:sz w:val="24"/>
          <w:szCs w:val="24"/>
        </w:rPr>
        <w:t xml:space="preserve">atm (still &lt;3%) after the addition of 200 </w:t>
      </w:r>
      <w:r w:rsidRPr="000174D6">
        <w:rPr>
          <w:rFonts w:ascii="Calibri" w:hAnsi="Calibri" w:cs="Calibri"/>
          <w:color w:val="000000" w:themeColor="text1"/>
          <w:sz w:val="24"/>
          <w:szCs w:val="24"/>
        </w:rPr>
        <w:t>µ</w:t>
      </w:r>
      <w:r w:rsidRPr="000174D6">
        <w:rPr>
          <w:rFonts w:ascii="Calibri" w:eastAsia="Times New Roman" w:hAnsi="Calibri" w:cs="Calibri"/>
          <w:color w:val="000000" w:themeColor="text1"/>
          <w:sz w:val="24"/>
          <w:szCs w:val="24"/>
        </w:rPr>
        <w:t>mol kg</w:t>
      </w:r>
      <w:r w:rsidRPr="000174D6">
        <w:rPr>
          <w:rFonts w:ascii="Calibri" w:eastAsia="Times New Roman" w:hAnsi="Calibri" w:cs="Calibri"/>
          <w:color w:val="000000" w:themeColor="text1"/>
          <w:sz w:val="24"/>
          <w:szCs w:val="24"/>
          <w:vertAlign w:val="superscript"/>
        </w:rPr>
        <w:t>-1</w:t>
      </w:r>
      <w:r w:rsidRPr="000174D6">
        <w:rPr>
          <w:rFonts w:ascii="Calibri" w:hAnsi="Calibri"/>
          <w:color w:val="000000" w:themeColor="text1"/>
          <w:sz w:val="24"/>
          <w:szCs w:val="24"/>
        </w:rPr>
        <w:t xml:space="preserve"> DIC, which </w:t>
      </w:r>
      <w:r w:rsidR="00C153C9">
        <w:rPr>
          <w:rFonts w:ascii="Calibri" w:hAnsi="Calibri"/>
          <w:color w:val="000000" w:themeColor="text1"/>
          <w:sz w:val="24"/>
          <w:szCs w:val="24"/>
        </w:rPr>
        <w:t>may</w:t>
      </w:r>
      <w:r w:rsidRPr="000174D6">
        <w:rPr>
          <w:rFonts w:ascii="Calibri" w:hAnsi="Calibri"/>
          <w:color w:val="000000" w:themeColor="text1"/>
          <w:sz w:val="24"/>
          <w:szCs w:val="24"/>
        </w:rPr>
        <w:t xml:space="preserve"> bias our </w:t>
      </w:r>
      <w:r>
        <w:rPr>
          <w:rFonts w:ascii="Calibri" w:hAnsi="Calibri"/>
          <w:color w:val="000000" w:themeColor="text1"/>
          <w:sz w:val="24"/>
          <w:szCs w:val="24"/>
        </w:rPr>
        <w:t>year 2100 flux calculations</w:t>
      </w:r>
      <w:r w:rsidRPr="000174D6">
        <w:rPr>
          <w:rFonts w:ascii="Calibri" w:hAnsi="Calibri"/>
          <w:color w:val="000000" w:themeColor="text1"/>
          <w:sz w:val="24"/>
          <w:szCs w:val="24"/>
        </w:rPr>
        <w:t xml:space="preserve"> in regions with naturally elevated nutrient content where </w:t>
      </w:r>
      <w:r w:rsidR="00C153C9">
        <w:rPr>
          <w:rFonts w:ascii="Calibri" w:hAnsi="Calibri"/>
          <w:color w:val="000000" w:themeColor="text1"/>
          <w:sz w:val="24"/>
          <w:szCs w:val="24"/>
        </w:rPr>
        <w:t xml:space="preserve">the </w:t>
      </w:r>
      <w:r w:rsidRPr="000174D6">
        <w:rPr>
          <w:rFonts w:ascii="Calibri" w:hAnsi="Calibri"/>
          <w:color w:val="000000" w:themeColor="text1"/>
          <w:sz w:val="24"/>
          <w:szCs w:val="24"/>
        </w:rPr>
        <w:t xml:space="preserve">computed </w:t>
      </w:r>
      <w:r w:rsidRPr="000174D6">
        <w:rPr>
          <w:rFonts w:ascii="Calibri" w:hAnsi="Calibri" w:cs="Calibri"/>
          <w:i/>
          <w:color w:val="000000" w:themeColor="text1"/>
          <w:sz w:val="24"/>
          <w:szCs w:val="24"/>
        </w:rPr>
        <w:t>p</w:t>
      </w:r>
      <w:r w:rsidRPr="000174D6">
        <w:rPr>
          <w:rFonts w:ascii="Calibri" w:hAnsi="Calibri" w:cs="Calibri"/>
          <w:color w:val="000000" w:themeColor="text1"/>
          <w:sz w:val="24"/>
          <w:szCs w:val="24"/>
        </w:rPr>
        <w:t>CO</w:t>
      </w:r>
      <w:r w:rsidRPr="000174D6">
        <w:rPr>
          <w:rFonts w:ascii="Calibri" w:hAnsi="Calibri" w:cs="Calibri"/>
          <w:color w:val="000000" w:themeColor="text1"/>
          <w:sz w:val="24"/>
          <w:szCs w:val="24"/>
          <w:vertAlign w:val="subscript"/>
        </w:rPr>
        <w:t>2</w:t>
      </w:r>
      <w:r w:rsidRPr="000174D6">
        <w:rPr>
          <w:rFonts w:ascii="Calibri" w:hAnsi="Calibri"/>
          <w:color w:val="000000" w:themeColor="text1"/>
          <w:sz w:val="24"/>
          <w:szCs w:val="24"/>
        </w:rPr>
        <w:t xml:space="preserve"> values may be underestimated.</w:t>
      </w:r>
    </w:p>
    <w:p w14:paraId="618CE35B" w14:textId="77777777" w:rsidR="008150A0" w:rsidRDefault="008150A0" w:rsidP="00C44E82">
      <w:pPr>
        <w:spacing w:line="240" w:lineRule="auto"/>
        <w:rPr>
          <w:rFonts w:ascii="Calibri" w:hAnsi="Calibri" w:cs="Times New Roman"/>
          <w:b/>
          <w:sz w:val="24"/>
          <w:szCs w:val="24"/>
        </w:rPr>
      </w:pPr>
    </w:p>
    <w:p w14:paraId="74FB128A" w14:textId="77777777" w:rsidR="008150A0" w:rsidRDefault="008150A0" w:rsidP="00C44E82">
      <w:pPr>
        <w:spacing w:line="240" w:lineRule="auto"/>
        <w:rPr>
          <w:rFonts w:ascii="Calibri" w:hAnsi="Calibri" w:cs="Times New Roman"/>
          <w:b/>
          <w:sz w:val="24"/>
          <w:szCs w:val="24"/>
        </w:rPr>
      </w:pPr>
    </w:p>
    <w:p w14:paraId="415E1F8C" w14:textId="6A3FA4BB" w:rsidR="00892229" w:rsidRPr="003C6270" w:rsidRDefault="00892229" w:rsidP="00C44E82">
      <w:pPr>
        <w:spacing w:line="240" w:lineRule="auto"/>
        <w:rPr>
          <w:rFonts w:ascii="Calibri" w:hAnsi="Calibri" w:cs="Times New Roman"/>
          <w:b/>
          <w:sz w:val="24"/>
          <w:szCs w:val="24"/>
        </w:rPr>
      </w:pPr>
      <w:r w:rsidRPr="003C6270">
        <w:rPr>
          <w:rFonts w:ascii="Calibri" w:hAnsi="Calibri" w:cs="Times New Roman"/>
          <w:b/>
          <w:sz w:val="24"/>
          <w:szCs w:val="24"/>
        </w:rPr>
        <w:lastRenderedPageBreak/>
        <w:t xml:space="preserve">Text </w:t>
      </w:r>
      <w:r w:rsidR="00763051" w:rsidRPr="003C6270">
        <w:rPr>
          <w:rFonts w:ascii="Calibri" w:hAnsi="Calibri" w:cs="Times New Roman"/>
          <w:b/>
          <w:sz w:val="24"/>
          <w:szCs w:val="24"/>
        </w:rPr>
        <w:t>S</w:t>
      </w:r>
      <w:r w:rsidR="00763051">
        <w:rPr>
          <w:rFonts w:ascii="Calibri" w:hAnsi="Calibri" w:cs="Times New Roman"/>
          <w:b/>
          <w:sz w:val="24"/>
          <w:szCs w:val="24"/>
        </w:rPr>
        <w:t>3</w:t>
      </w:r>
    </w:p>
    <w:p w14:paraId="5F910F2B" w14:textId="269F76EC" w:rsidR="006F469E" w:rsidRPr="003C6270" w:rsidRDefault="00642BBB" w:rsidP="00642BBB">
      <w:pPr>
        <w:jc w:val="both"/>
        <w:rPr>
          <w:rFonts w:ascii="Calibri" w:hAnsi="Calibri" w:cs="Times New Roman"/>
          <w:sz w:val="24"/>
          <w:szCs w:val="24"/>
        </w:rPr>
      </w:pPr>
      <w:r w:rsidRPr="003C6270">
        <w:rPr>
          <w:rFonts w:ascii="Calibri" w:hAnsi="Calibri" w:cs="Times New Roman"/>
          <w:sz w:val="24"/>
          <w:szCs w:val="24"/>
        </w:rPr>
        <w:t>T</w:t>
      </w:r>
      <w:r w:rsidR="002F3015" w:rsidRPr="003C6270">
        <w:rPr>
          <w:rFonts w:ascii="Calibri" w:hAnsi="Calibri" w:cs="Times New Roman"/>
          <w:sz w:val="24"/>
          <w:szCs w:val="24"/>
        </w:rPr>
        <w:t xml:space="preserve">his text explains how the </w:t>
      </w:r>
      <w:r w:rsidR="00D977CB" w:rsidRPr="003C6270">
        <w:rPr>
          <w:rFonts w:ascii="Calibri" w:hAnsi="Calibri" w:cs="Times New Roman"/>
          <w:color w:val="000000" w:themeColor="text1"/>
          <w:sz w:val="24"/>
          <w:szCs w:val="24"/>
        </w:rPr>
        <w:t xml:space="preserve">hypothetical </w:t>
      </w:r>
      <w:r w:rsidR="00D977CB" w:rsidRPr="003C6270">
        <w:rPr>
          <w:rFonts w:ascii="Calibri" w:hAnsi="Calibri" w:cs="Times New Roman"/>
          <w:i/>
          <w:color w:val="000000" w:themeColor="text1"/>
          <w:sz w:val="24"/>
          <w:szCs w:val="24"/>
        </w:rPr>
        <w:t>p</w:t>
      </w:r>
      <w:r w:rsidR="00D977CB" w:rsidRPr="003C6270">
        <w:rPr>
          <w:rFonts w:ascii="Calibri" w:hAnsi="Calibri" w:cs="Times New Roman"/>
          <w:color w:val="000000" w:themeColor="text1"/>
          <w:sz w:val="24"/>
          <w:szCs w:val="24"/>
        </w:rPr>
        <w:t>CO</w:t>
      </w:r>
      <w:r w:rsidR="00D977CB" w:rsidRPr="003C6270">
        <w:rPr>
          <w:rFonts w:ascii="Calibri" w:hAnsi="Calibri" w:cs="Times New Roman"/>
          <w:color w:val="000000" w:themeColor="text1"/>
          <w:sz w:val="24"/>
          <w:szCs w:val="24"/>
          <w:vertAlign w:val="subscript"/>
        </w:rPr>
        <w:t>2 T</w:t>
      </w:r>
      <w:r w:rsidR="00D977CB" w:rsidRPr="003C6270">
        <w:rPr>
          <w:rFonts w:ascii="Calibri" w:hAnsi="Calibri" w:cs="Times New Roman"/>
          <w:color w:val="000000" w:themeColor="text1"/>
          <w:sz w:val="24"/>
          <w:szCs w:val="24"/>
        </w:rPr>
        <w:t xml:space="preserve"> and</w:t>
      </w:r>
      <w:r w:rsidR="00D977CB" w:rsidRPr="003C6270">
        <w:rPr>
          <w:rFonts w:ascii="Calibri" w:hAnsi="Calibri" w:cs="Times New Roman"/>
          <w:i/>
          <w:color w:val="000000" w:themeColor="text1"/>
          <w:sz w:val="24"/>
          <w:szCs w:val="24"/>
        </w:rPr>
        <w:t xml:space="preserve"> p</w:t>
      </w:r>
      <w:r w:rsidR="00D977CB" w:rsidRPr="003C6270">
        <w:rPr>
          <w:rFonts w:ascii="Calibri" w:hAnsi="Calibri" w:cs="Times New Roman"/>
          <w:color w:val="000000" w:themeColor="text1"/>
          <w:sz w:val="24"/>
          <w:szCs w:val="24"/>
        </w:rPr>
        <w:t>CO</w:t>
      </w:r>
      <w:r w:rsidR="00D977CB" w:rsidRPr="003C6270">
        <w:rPr>
          <w:rFonts w:ascii="Calibri" w:hAnsi="Calibri" w:cs="Times New Roman"/>
          <w:color w:val="000000" w:themeColor="text1"/>
          <w:sz w:val="24"/>
          <w:szCs w:val="24"/>
          <w:vertAlign w:val="subscript"/>
        </w:rPr>
        <w:t>2 BP</w:t>
      </w:r>
      <w:r w:rsidR="00D977CB" w:rsidRPr="003C6270">
        <w:rPr>
          <w:rFonts w:ascii="Calibri" w:hAnsi="Calibri" w:cs="Times New Roman"/>
          <w:color w:val="000000" w:themeColor="text1"/>
          <w:sz w:val="24"/>
          <w:szCs w:val="24"/>
        </w:rPr>
        <w:t xml:space="preserve"> </w:t>
      </w:r>
      <w:r w:rsidR="00220E8A" w:rsidRPr="003C6270">
        <w:rPr>
          <w:rFonts w:ascii="Calibri" w:hAnsi="Calibri" w:cs="Times New Roman"/>
          <w:color w:val="000000" w:themeColor="text1"/>
          <w:sz w:val="24"/>
          <w:szCs w:val="24"/>
        </w:rPr>
        <w:t xml:space="preserve">seasonal cycle </w:t>
      </w:r>
      <w:r w:rsidR="00D977CB" w:rsidRPr="003C6270">
        <w:rPr>
          <w:rFonts w:ascii="Calibri" w:hAnsi="Calibri" w:cs="Times New Roman"/>
          <w:color w:val="000000" w:themeColor="text1"/>
          <w:sz w:val="24"/>
          <w:szCs w:val="24"/>
        </w:rPr>
        <w:t xml:space="preserve">amplitudes </w:t>
      </w:r>
      <w:r w:rsidR="002F3015" w:rsidRPr="003C6270">
        <w:rPr>
          <w:rFonts w:ascii="Calibri" w:hAnsi="Calibri" w:cs="Times New Roman"/>
          <w:color w:val="000000" w:themeColor="text1"/>
          <w:sz w:val="24"/>
          <w:szCs w:val="24"/>
        </w:rPr>
        <w:t xml:space="preserve">were </w:t>
      </w:r>
      <w:r w:rsidR="00231865" w:rsidRPr="003C6270">
        <w:rPr>
          <w:rFonts w:ascii="Calibri" w:hAnsi="Calibri" w:cs="Times New Roman"/>
          <w:color w:val="000000" w:themeColor="text1"/>
          <w:sz w:val="24"/>
          <w:szCs w:val="24"/>
        </w:rPr>
        <w:t>computed</w:t>
      </w:r>
      <w:r w:rsidR="002F3015" w:rsidRPr="003C6270">
        <w:rPr>
          <w:rFonts w:ascii="Calibri" w:hAnsi="Calibri" w:cs="Times New Roman"/>
          <w:color w:val="000000" w:themeColor="text1"/>
          <w:sz w:val="24"/>
          <w:szCs w:val="24"/>
        </w:rPr>
        <w:t xml:space="preserve"> for </w:t>
      </w:r>
      <w:r w:rsidR="002946D7" w:rsidRPr="003C6270">
        <w:rPr>
          <w:rFonts w:ascii="Calibri" w:hAnsi="Calibri" w:cs="Times New Roman"/>
          <w:color w:val="000000" w:themeColor="text1"/>
          <w:sz w:val="24"/>
          <w:szCs w:val="24"/>
        </w:rPr>
        <w:t xml:space="preserve">each grid in the </w:t>
      </w:r>
      <w:r w:rsidR="000A7A5F" w:rsidRPr="003C6270">
        <w:rPr>
          <w:rFonts w:ascii="Calibri" w:hAnsi="Calibri" w:cs="Times New Roman"/>
          <w:color w:val="000000" w:themeColor="text1"/>
          <w:sz w:val="24"/>
          <w:szCs w:val="24"/>
        </w:rPr>
        <w:t xml:space="preserve">2010 </w:t>
      </w:r>
      <w:r w:rsidR="002946D7" w:rsidRPr="003C6270">
        <w:rPr>
          <w:rFonts w:ascii="Calibri" w:hAnsi="Calibri" w:cs="Times New Roman"/>
          <w:color w:val="000000" w:themeColor="text1"/>
          <w:sz w:val="24"/>
          <w:szCs w:val="24"/>
        </w:rPr>
        <w:t>SOCAT-</w:t>
      </w:r>
      <w:r w:rsidR="00685CCD">
        <w:rPr>
          <w:rFonts w:ascii="Calibri" w:hAnsi="Calibri" w:cs="Times New Roman"/>
          <w:color w:val="000000" w:themeColor="text1"/>
          <w:sz w:val="24"/>
          <w:szCs w:val="24"/>
        </w:rPr>
        <w:t>v</w:t>
      </w:r>
      <w:r w:rsidR="00685CCD" w:rsidRPr="003C6270">
        <w:rPr>
          <w:rFonts w:ascii="Calibri" w:hAnsi="Calibri" w:cs="Times New Roman"/>
          <w:color w:val="000000" w:themeColor="text1"/>
          <w:sz w:val="24"/>
          <w:szCs w:val="24"/>
        </w:rPr>
        <w:t xml:space="preserve">4 </w:t>
      </w:r>
      <w:r w:rsidR="002946D7" w:rsidRPr="003C6270">
        <w:rPr>
          <w:rFonts w:ascii="Calibri" w:hAnsi="Calibri" w:cs="Times New Roman"/>
          <w:color w:val="000000" w:themeColor="text1"/>
          <w:sz w:val="24"/>
          <w:szCs w:val="24"/>
        </w:rPr>
        <w:t>climatology</w:t>
      </w:r>
      <w:r w:rsidR="002F3015" w:rsidRPr="003C6270">
        <w:rPr>
          <w:rFonts w:ascii="Calibri" w:hAnsi="Calibri" w:cs="Times New Roman"/>
          <w:color w:val="000000" w:themeColor="text1"/>
          <w:sz w:val="24"/>
          <w:szCs w:val="24"/>
        </w:rPr>
        <w:t xml:space="preserve"> by imposing</w:t>
      </w:r>
      <w:r w:rsidR="00D977CB" w:rsidRPr="003C6270">
        <w:rPr>
          <w:rFonts w:ascii="Calibri" w:hAnsi="Calibri" w:cs="Times New Roman"/>
          <w:color w:val="000000" w:themeColor="text1"/>
          <w:sz w:val="24"/>
          <w:szCs w:val="24"/>
        </w:rPr>
        <w:t xml:space="preserve"> seasonal cycles of ±2.5 °C and ±20 µmol kg</w:t>
      </w:r>
      <w:r w:rsidR="00D977CB" w:rsidRPr="003C6270">
        <w:rPr>
          <w:rFonts w:ascii="Calibri" w:hAnsi="Calibri" w:cs="Times New Roman"/>
          <w:color w:val="000000" w:themeColor="text1"/>
          <w:sz w:val="24"/>
          <w:szCs w:val="24"/>
          <w:vertAlign w:val="superscript"/>
        </w:rPr>
        <w:t>-1</w:t>
      </w:r>
      <w:r w:rsidR="00220E8A" w:rsidRPr="003C6270">
        <w:rPr>
          <w:rFonts w:ascii="Calibri" w:hAnsi="Calibri" w:cs="Times New Roman"/>
          <w:color w:val="000000" w:themeColor="text1"/>
          <w:sz w:val="24"/>
          <w:szCs w:val="24"/>
        </w:rPr>
        <w:t xml:space="preserve"> </w:t>
      </w:r>
      <w:r w:rsidR="00D977CB" w:rsidRPr="003C6270">
        <w:rPr>
          <w:rFonts w:ascii="Calibri" w:hAnsi="Calibri" w:cs="Times New Roman"/>
          <w:color w:val="000000" w:themeColor="text1"/>
          <w:sz w:val="24"/>
          <w:szCs w:val="24"/>
        </w:rPr>
        <w:t>about the annual mean S</w:t>
      </w:r>
      <w:r w:rsidR="002F3015" w:rsidRPr="003C6270">
        <w:rPr>
          <w:rFonts w:ascii="Calibri" w:hAnsi="Calibri" w:cs="Times New Roman"/>
          <w:color w:val="000000" w:themeColor="text1"/>
          <w:sz w:val="24"/>
          <w:szCs w:val="24"/>
        </w:rPr>
        <w:t>ST and DIC values, respectively.</w:t>
      </w:r>
      <w:r w:rsidR="00EB1EBA">
        <w:rPr>
          <w:rFonts w:ascii="Calibri" w:hAnsi="Calibri" w:cs="Times New Roman"/>
          <w:color w:val="000000" w:themeColor="text1"/>
          <w:sz w:val="24"/>
          <w:szCs w:val="24"/>
        </w:rPr>
        <w:t xml:space="preserve"> The text and analysis correspond to </w:t>
      </w:r>
      <w:r w:rsidR="00EB1EBA" w:rsidRPr="00784F03">
        <w:rPr>
          <w:rFonts w:ascii="Calibri" w:hAnsi="Calibri" w:cs="Times New Roman"/>
          <w:b/>
          <w:color w:val="000000" w:themeColor="text1"/>
          <w:sz w:val="24"/>
          <w:szCs w:val="24"/>
        </w:rPr>
        <w:t>Figure 2</w:t>
      </w:r>
      <w:r w:rsidR="00EB1EBA">
        <w:rPr>
          <w:rFonts w:ascii="Calibri" w:hAnsi="Calibri" w:cs="Times New Roman"/>
          <w:color w:val="000000" w:themeColor="text1"/>
          <w:sz w:val="24"/>
          <w:szCs w:val="24"/>
        </w:rPr>
        <w:t xml:space="preserve"> in the manuscript.</w:t>
      </w:r>
    </w:p>
    <w:p w14:paraId="3D04D66C" w14:textId="77777777" w:rsidR="002F3015" w:rsidRPr="003C6270" w:rsidRDefault="002F3015" w:rsidP="00642BBB">
      <w:pPr>
        <w:jc w:val="both"/>
        <w:rPr>
          <w:rFonts w:ascii="Calibri" w:hAnsi="Calibri" w:cs="Times New Roman"/>
          <w:sz w:val="24"/>
          <w:szCs w:val="24"/>
          <w:u w:val="single"/>
        </w:rPr>
      </w:pPr>
      <w:r w:rsidRPr="003C6270">
        <w:rPr>
          <w:rFonts w:ascii="Calibri" w:hAnsi="Calibri" w:cs="Times New Roman"/>
          <w:i/>
          <w:color w:val="000000" w:themeColor="text1"/>
          <w:sz w:val="24"/>
          <w:szCs w:val="24"/>
          <w:u w:val="single"/>
        </w:rPr>
        <w:t>p</w:t>
      </w:r>
      <w:r w:rsidRPr="003C6270">
        <w:rPr>
          <w:rFonts w:ascii="Calibri" w:hAnsi="Calibri" w:cs="Times New Roman"/>
          <w:color w:val="000000" w:themeColor="text1"/>
          <w:sz w:val="24"/>
          <w:szCs w:val="24"/>
          <w:u w:val="single"/>
        </w:rPr>
        <w:t>CO</w:t>
      </w:r>
      <w:r w:rsidRPr="003C6270">
        <w:rPr>
          <w:rFonts w:ascii="Calibri" w:hAnsi="Calibri" w:cs="Times New Roman"/>
          <w:color w:val="000000" w:themeColor="text1"/>
          <w:sz w:val="24"/>
          <w:szCs w:val="24"/>
          <w:u w:val="single"/>
          <w:vertAlign w:val="subscript"/>
        </w:rPr>
        <w:t>2 T</w:t>
      </w:r>
      <w:r w:rsidRPr="003C6270">
        <w:rPr>
          <w:rFonts w:ascii="Calibri" w:hAnsi="Calibri" w:cs="Times New Roman"/>
          <w:color w:val="000000" w:themeColor="text1"/>
          <w:sz w:val="24"/>
          <w:szCs w:val="24"/>
          <w:u w:val="single"/>
        </w:rPr>
        <w:t xml:space="preserve"> at ±2.5 °C</w:t>
      </w:r>
      <w:r w:rsidR="00D1767A" w:rsidRPr="003C6270">
        <w:rPr>
          <w:rFonts w:ascii="Calibri" w:hAnsi="Calibri" w:cs="Times New Roman"/>
          <w:sz w:val="24"/>
          <w:szCs w:val="24"/>
          <w:u w:val="single"/>
        </w:rPr>
        <w:t xml:space="preserve">: </w:t>
      </w:r>
    </w:p>
    <w:p w14:paraId="0332195A" w14:textId="7E92A7E7" w:rsidR="002F3015" w:rsidRPr="003C6270" w:rsidRDefault="002F3015" w:rsidP="00642BBB">
      <w:pPr>
        <w:jc w:val="both"/>
        <w:rPr>
          <w:rFonts w:ascii="Calibri" w:hAnsi="Calibri" w:cs="Times New Roman"/>
          <w:sz w:val="24"/>
          <w:szCs w:val="24"/>
        </w:rPr>
      </w:pPr>
      <w:r w:rsidRPr="003C6270">
        <w:rPr>
          <w:rFonts w:ascii="Calibri" w:hAnsi="Calibri" w:cs="Times New Roman"/>
          <w:sz w:val="24"/>
          <w:szCs w:val="24"/>
        </w:rPr>
        <w:t>To calculate</w:t>
      </w:r>
      <w:r w:rsidR="00231865" w:rsidRPr="003C6270">
        <w:rPr>
          <w:rFonts w:ascii="Calibri" w:hAnsi="Calibri" w:cs="Times New Roman"/>
          <w:sz w:val="24"/>
          <w:szCs w:val="24"/>
        </w:rPr>
        <w:t xml:space="preserve"> the hypothetical</w:t>
      </w:r>
      <w:r w:rsidRPr="003C6270">
        <w:rPr>
          <w:rFonts w:ascii="Calibri" w:hAnsi="Calibri" w:cs="Times New Roman"/>
          <w:sz w:val="24"/>
          <w:szCs w:val="24"/>
        </w:rPr>
        <w:t xml:space="preserve"> </w:t>
      </w:r>
      <w:r w:rsidRPr="003C6270">
        <w:rPr>
          <w:rFonts w:ascii="Calibri" w:hAnsi="Calibri" w:cs="Times New Roman"/>
          <w:i/>
          <w:color w:val="000000" w:themeColor="text1"/>
          <w:sz w:val="24"/>
          <w:szCs w:val="24"/>
        </w:rPr>
        <w:t>p</w:t>
      </w:r>
      <w:r w:rsidRPr="003C6270">
        <w:rPr>
          <w:rFonts w:ascii="Calibri" w:hAnsi="Calibri" w:cs="Times New Roman"/>
          <w:color w:val="000000" w:themeColor="text1"/>
          <w:sz w:val="24"/>
          <w:szCs w:val="24"/>
        </w:rPr>
        <w:t>CO</w:t>
      </w:r>
      <w:r w:rsidRPr="003C6270">
        <w:rPr>
          <w:rFonts w:ascii="Calibri" w:hAnsi="Calibri" w:cs="Times New Roman"/>
          <w:color w:val="000000" w:themeColor="text1"/>
          <w:sz w:val="24"/>
          <w:szCs w:val="24"/>
          <w:vertAlign w:val="subscript"/>
        </w:rPr>
        <w:t>2 T</w:t>
      </w:r>
      <w:r w:rsidRPr="003C6270">
        <w:rPr>
          <w:rFonts w:ascii="Calibri" w:hAnsi="Calibri" w:cs="Times New Roman"/>
          <w:color w:val="000000" w:themeColor="text1"/>
          <w:sz w:val="24"/>
          <w:szCs w:val="24"/>
        </w:rPr>
        <w:t>, the observed temperature range simply needs to span ±2.5 °C. For each grid, T</w:t>
      </w:r>
      <w:r w:rsidR="000A7A5F" w:rsidRPr="003C6270">
        <w:rPr>
          <w:rFonts w:ascii="Calibri" w:hAnsi="Calibri" w:cs="Times New Roman"/>
          <w:color w:val="000000" w:themeColor="text1"/>
          <w:sz w:val="24"/>
          <w:szCs w:val="24"/>
          <w:vertAlign w:val="subscript"/>
        </w:rPr>
        <w:t>am</w:t>
      </w:r>
      <w:r w:rsidRPr="003C6270">
        <w:rPr>
          <w:rFonts w:ascii="Calibri" w:hAnsi="Calibri" w:cs="Times New Roman"/>
          <w:color w:val="000000" w:themeColor="text1"/>
          <w:sz w:val="24"/>
          <w:szCs w:val="24"/>
        </w:rPr>
        <w:t xml:space="preserve"> </w:t>
      </w:r>
      <w:r w:rsidR="000A7A5F" w:rsidRPr="003C6270">
        <w:rPr>
          <w:rFonts w:ascii="Calibri" w:hAnsi="Calibri" w:cs="Times New Roman"/>
          <w:color w:val="000000" w:themeColor="text1"/>
          <w:sz w:val="24"/>
          <w:szCs w:val="24"/>
        </w:rPr>
        <w:t>remains the</w:t>
      </w:r>
      <w:r w:rsidRPr="003C6270">
        <w:rPr>
          <w:rFonts w:ascii="Calibri" w:hAnsi="Calibri" w:cs="Times New Roman"/>
          <w:color w:val="000000" w:themeColor="text1"/>
          <w:sz w:val="24"/>
          <w:szCs w:val="24"/>
        </w:rPr>
        <w:t xml:space="preserve"> </w:t>
      </w:r>
      <w:r w:rsidR="000A7A5F" w:rsidRPr="003C6270">
        <w:rPr>
          <w:rFonts w:ascii="Calibri" w:hAnsi="Calibri" w:cs="Times New Roman"/>
          <w:color w:val="000000" w:themeColor="text1"/>
          <w:sz w:val="24"/>
          <w:szCs w:val="24"/>
        </w:rPr>
        <w:t xml:space="preserve">annual mean </w:t>
      </w:r>
      <w:r w:rsidRPr="003C6270">
        <w:rPr>
          <w:rFonts w:ascii="Calibri" w:hAnsi="Calibri" w:cs="Times New Roman"/>
          <w:color w:val="000000" w:themeColor="text1"/>
          <w:sz w:val="24"/>
          <w:szCs w:val="24"/>
        </w:rPr>
        <w:t>SST and T</w:t>
      </w:r>
      <w:r w:rsidR="000A7A5F" w:rsidRPr="003C6270">
        <w:rPr>
          <w:rFonts w:ascii="Calibri" w:hAnsi="Calibri" w:cs="Times New Roman"/>
          <w:color w:val="000000" w:themeColor="text1"/>
          <w:sz w:val="24"/>
          <w:szCs w:val="24"/>
          <w:vertAlign w:val="subscript"/>
        </w:rPr>
        <w:t>mm</w:t>
      </w:r>
      <w:r w:rsidRPr="003C6270">
        <w:rPr>
          <w:rFonts w:ascii="Calibri" w:hAnsi="Calibri" w:cs="Times New Roman"/>
          <w:color w:val="000000" w:themeColor="text1"/>
          <w:sz w:val="24"/>
          <w:szCs w:val="24"/>
        </w:rPr>
        <w:t xml:space="preserve"> </w:t>
      </w:r>
      <w:r w:rsidR="000A7A5F" w:rsidRPr="003C6270">
        <w:rPr>
          <w:rFonts w:ascii="Calibri" w:hAnsi="Calibri" w:cs="Times New Roman"/>
          <w:color w:val="000000" w:themeColor="text1"/>
          <w:sz w:val="24"/>
          <w:szCs w:val="24"/>
        </w:rPr>
        <w:t xml:space="preserve">is now </w:t>
      </w:r>
      <w:r w:rsidR="00196181" w:rsidRPr="003C6270">
        <w:rPr>
          <w:rFonts w:ascii="Calibri" w:hAnsi="Calibri" w:cs="Times New Roman"/>
          <w:color w:val="000000" w:themeColor="text1"/>
          <w:sz w:val="24"/>
          <w:szCs w:val="24"/>
        </w:rPr>
        <w:t>defined as</w:t>
      </w:r>
      <w:r w:rsidRPr="003C6270">
        <w:rPr>
          <w:rFonts w:ascii="Calibri" w:hAnsi="Calibri" w:cs="Times New Roman"/>
          <w:color w:val="000000" w:themeColor="text1"/>
          <w:sz w:val="24"/>
          <w:szCs w:val="24"/>
        </w:rPr>
        <w:t xml:space="preserve"> [T</w:t>
      </w:r>
      <w:r w:rsidR="000A7A5F" w:rsidRPr="003C6270">
        <w:rPr>
          <w:rFonts w:ascii="Calibri" w:hAnsi="Calibri" w:cs="Times New Roman"/>
          <w:color w:val="000000" w:themeColor="text1"/>
          <w:sz w:val="24"/>
          <w:szCs w:val="24"/>
          <w:vertAlign w:val="subscript"/>
        </w:rPr>
        <w:t>am</w:t>
      </w:r>
      <w:r w:rsidRPr="003C6270">
        <w:rPr>
          <w:rFonts w:ascii="Calibri" w:hAnsi="Calibri" w:cs="Times New Roman"/>
          <w:color w:val="000000" w:themeColor="text1"/>
          <w:sz w:val="24"/>
          <w:szCs w:val="24"/>
        </w:rPr>
        <w:t>-2.5 T</w:t>
      </w:r>
      <w:r w:rsidR="000A7A5F" w:rsidRPr="003C6270">
        <w:rPr>
          <w:rFonts w:ascii="Calibri" w:hAnsi="Calibri" w:cs="Times New Roman"/>
          <w:color w:val="000000" w:themeColor="text1"/>
          <w:sz w:val="24"/>
          <w:szCs w:val="24"/>
          <w:vertAlign w:val="subscript"/>
        </w:rPr>
        <w:t>am</w:t>
      </w:r>
      <w:r w:rsidRPr="003C6270">
        <w:rPr>
          <w:rFonts w:ascii="Calibri" w:hAnsi="Calibri" w:cs="Times New Roman"/>
          <w:color w:val="000000" w:themeColor="text1"/>
          <w:sz w:val="24"/>
          <w:szCs w:val="24"/>
        </w:rPr>
        <w:t xml:space="preserve">+2.5]. </w:t>
      </w:r>
      <w:r w:rsidR="00316C07" w:rsidRPr="003C6270">
        <w:rPr>
          <w:rFonts w:ascii="Calibri" w:hAnsi="Calibri" w:cs="Times New Roman"/>
          <w:b/>
          <w:color w:val="000000" w:themeColor="text1"/>
          <w:sz w:val="24"/>
          <w:szCs w:val="24"/>
        </w:rPr>
        <w:t>Equation</w:t>
      </w:r>
      <w:r w:rsidR="00AC3D88" w:rsidRPr="003C6270">
        <w:rPr>
          <w:rFonts w:ascii="Calibri" w:hAnsi="Calibri" w:cs="Times New Roman"/>
          <w:b/>
          <w:color w:val="000000" w:themeColor="text1"/>
          <w:sz w:val="24"/>
          <w:szCs w:val="24"/>
        </w:rPr>
        <w:t xml:space="preserve"> </w:t>
      </w:r>
      <w:r w:rsidR="001B432C" w:rsidRPr="003C6270">
        <w:rPr>
          <w:rFonts w:ascii="Calibri" w:hAnsi="Calibri" w:cs="Times New Roman"/>
          <w:b/>
          <w:color w:val="000000" w:themeColor="text1"/>
          <w:sz w:val="24"/>
          <w:szCs w:val="24"/>
        </w:rPr>
        <w:t>S</w:t>
      </w:r>
      <w:r w:rsidR="00316C07" w:rsidRPr="003C6270">
        <w:rPr>
          <w:rFonts w:ascii="Calibri" w:hAnsi="Calibri" w:cs="Times New Roman"/>
          <w:b/>
          <w:color w:val="000000" w:themeColor="text1"/>
          <w:sz w:val="24"/>
          <w:szCs w:val="24"/>
        </w:rPr>
        <w:t>1</w:t>
      </w:r>
      <w:r w:rsidR="00AC3D88" w:rsidRPr="003C6270">
        <w:rPr>
          <w:rFonts w:ascii="Calibri" w:hAnsi="Calibri" w:cs="Times New Roman"/>
          <w:color w:val="000000" w:themeColor="text1"/>
          <w:sz w:val="24"/>
          <w:szCs w:val="24"/>
        </w:rPr>
        <w:t xml:space="preserve"> </w:t>
      </w:r>
      <w:r w:rsidR="002946D7" w:rsidRPr="003C6270">
        <w:rPr>
          <w:rFonts w:ascii="Calibri" w:hAnsi="Calibri" w:cs="Times New Roman"/>
          <w:color w:val="000000" w:themeColor="text1"/>
          <w:sz w:val="24"/>
          <w:szCs w:val="24"/>
        </w:rPr>
        <w:t>is</w:t>
      </w:r>
      <w:r w:rsidR="00AC3D88" w:rsidRPr="003C6270">
        <w:rPr>
          <w:rFonts w:ascii="Calibri" w:hAnsi="Calibri" w:cs="Times New Roman"/>
          <w:color w:val="000000" w:themeColor="text1"/>
          <w:sz w:val="24"/>
          <w:szCs w:val="24"/>
        </w:rPr>
        <w:t xml:space="preserve"> then used to calculate </w:t>
      </w:r>
      <w:r w:rsidR="00AC3D88" w:rsidRPr="003C6270">
        <w:rPr>
          <w:rFonts w:ascii="Calibri" w:hAnsi="Calibri" w:cs="Times New Roman"/>
          <w:i/>
          <w:color w:val="000000" w:themeColor="text1"/>
          <w:sz w:val="24"/>
          <w:szCs w:val="24"/>
        </w:rPr>
        <w:t>p</w:t>
      </w:r>
      <w:r w:rsidR="00AC3D88" w:rsidRPr="003C6270">
        <w:rPr>
          <w:rFonts w:ascii="Calibri" w:hAnsi="Calibri" w:cs="Times New Roman"/>
          <w:color w:val="000000" w:themeColor="text1"/>
          <w:sz w:val="24"/>
          <w:szCs w:val="24"/>
        </w:rPr>
        <w:t>CO</w:t>
      </w:r>
      <w:r w:rsidR="00AC3D88" w:rsidRPr="003C6270">
        <w:rPr>
          <w:rFonts w:ascii="Calibri" w:hAnsi="Calibri" w:cs="Times New Roman"/>
          <w:color w:val="000000" w:themeColor="text1"/>
          <w:sz w:val="24"/>
          <w:szCs w:val="24"/>
          <w:vertAlign w:val="subscript"/>
        </w:rPr>
        <w:t>2 T</w:t>
      </w:r>
      <w:r w:rsidR="00AC3D88" w:rsidRPr="003C6270">
        <w:rPr>
          <w:rFonts w:ascii="Calibri" w:hAnsi="Calibri" w:cs="Times New Roman"/>
          <w:color w:val="000000" w:themeColor="text1"/>
          <w:sz w:val="24"/>
          <w:szCs w:val="24"/>
        </w:rPr>
        <w:t>.</w:t>
      </w:r>
    </w:p>
    <w:p w14:paraId="2A40407B" w14:textId="05A5B13A" w:rsidR="002F3015" w:rsidRPr="003C6270" w:rsidRDefault="002F3015" w:rsidP="00AC3D88">
      <w:pPr>
        <w:pStyle w:val="ListParagraph"/>
        <w:spacing w:after="0" w:line="360" w:lineRule="auto"/>
        <w:ind w:left="0" w:firstLine="360"/>
        <w:jc w:val="right"/>
        <w:rPr>
          <w:rFonts w:ascii="Calibri" w:hAnsi="Calibri" w:cs="Times New Roman"/>
          <w:sz w:val="24"/>
          <w:szCs w:val="24"/>
        </w:rPr>
      </w:pPr>
      <w:r w:rsidRPr="003C6270">
        <w:rPr>
          <w:rFonts w:ascii="Calibri" w:hAnsi="Calibri" w:cs="Times New Roman"/>
          <w:i/>
          <w:sz w:val="24"/>
          <w:szCs w:val="24"/>
        </w:rPr>
        <w:t>p</w:t>
      </w:r>
      <w:r w:rsidRPr="003C6270">
        <w:rPr>
          <w:rFonts w:ascii="Calibri" w:hAnsi="Calibri" w:cs="Times New Roman"/>
          <w:sz w:val="24"/>
          <w:szCs w:val="24"/>
        </w:rPr>
        <w:t>CO</w:t>
      </w:r>
      <w:r w:rsidRPr="003C6270">
        <w:rPr>
          <w:rFonts w:ascii="Calibri" w:hAnsi="Calibri" w:cs="Times New Roman"/>
          <w:sz w:val="24"/>
          <w:szCs w:val="24"/>
          <w:vertAlign w:val="subscript"/>
        </w:rPr>
        <w:t>2</w:t>
      </w:r>
      <w:r w:rsidRPr="003C6270">
        <w:rPr>
          <w:rFonts w:ascii="Calibri" w:hAnsi="Calibri" w:cs="Times New Roman"/>
          <w:sz w:val="24"/>
          <w:szCs w:val="24"/>
        </w:rPr>
        <w:t xml:space="preserve"> </w:t>
      </w:r>
      <w:r w:rsidRPr="003C6270">
        <w:rPr>
          <w:rFonts w:ascii="Calibri" w:hAnsi="Calibri" w:cs="Times New Roman"/>
          <w:sz w:val="24"/>
          <w:szCs w:val="24"/>
          <w:vertAlign w:val="subscript"/>
        </w:rPr>
        <w:t>T</w:t>
      </w:r>
      <w:r w:rsidRPr="003C6270">
        <w:rPr>
          <w:rFonts w:ascii="Calibri" w:hAnsi="Calibri" w:cs="Times New Roman"/>
          <w:sz w:val="24"/>
          <w:szCs w:val="24"/>
        </w:rPr>
        <w:t xml:space="preserve"> = (</w:t>
      </w:r>
      <w:r w:rsidRPr="003C6270">
        <w:rPr>
          <w:rFonts w:ascii="Calibri" w:hAnsi="Calibri" w:cs="Times New Roman"/>
          <w:i/>
          <w:sz w:val="24"/>
          <w:szCs w:val="24"/>
        </w:rPr>
        <w:t>p</w:t>
      </w:r>
      <w:r w:rsidRPr="003C6270">
        <w:rPr>
          <w:rFonts w:ascii="Calibri" w:hAnsi="Calibri" w:cs="Times New Roman"/>
          <w:sz w:val="24"/>
          <w:szCs w:val="24"/>
        </w:rPr>
        <w:t>CO</w:t>
      </w:r>
      <w:r w:rsidRPr="003C6270">
        <w:rPr>
          <w:rFonts w:ascii="Calibri" w:hAnsi="Calibri" w:cs="Times New Roman"/>
          <w:sz w:val="24"/>
          <w:szCs w:val="24"/>
          <w:vertAlign w:val="subscript"/>
        </w:rPr>
        <w:t>2</w:t>
      </w:r>
      <w:r w:rsidRPr="003C6270">
        <w:rPr>
          <w:rFonts w:ascii="Calibri" w:hAnsi="Calibri" w:cs="Times New Roman"/>
          <w:sz w:val="24"/>
          <w:szCs w:val="24"/>
        </w:rPr>
        <w:t>)</w:t>
      </w:r>
      <w:r w:rsidR="00196181" w:rsidRPr="003C6270">
        <w:rPr>
          <w:rFonts w:ascii="Calibri" w:hAnsi="Calibri" w:cs="Times New Roman"/>
          <w:sz w:val="24"/>
          <w:szCs w:val="24"/>
          <w:vertAlign w:val="subscript"/>
        </w:rPr>
        <w:t>am</w:t>
      </w:r>
      <w:r w:rsidRPr="003C6270">
        <w:rPr>
          <w:rFonts w:ascii="Calibri" w:hAnsi="Calibri" w:cs="Times New Roman"/>
          <w:sz w:val="24"/>
          <w:szCs w:val="24"/>
          <w:vertAlign w:val="subscript"/>
        </w:rPr>
        <w:t xml:space="preserve"> </w:t>
      </w:r>
      <w:r w:rsidRPr="003C6270">
        <w:rPr>
          <w:rFonts w:ascii="Calibri" w:hAnsi="Calibri" w:cs="Times New Roman"/>
          <w:sz w:val="24"/>
          <w:szCs w:val="24"/>
        </w:rPr>
        <w:t>× exp[0.0423(T</w:t>
      </w:r>
      <w:r w:rsidR="00196181" w:rsidRPr="003C6270">
        <w:rPr>
          <w:rFonts w:ascii="Calibri" w:hAnsi="Calibri" w:cs="Times New Roman"/>
          <w:sz w:val="24"/>
          <w:szCs w:val="24"/>
          <w:vertAlign w:val="subscript"/>
        </w:rPr>
        <w:t>mm</w:t>
      </w:r>
      <w:r w:rsidRPr="003C6270">
        <w:rPr>
          <w:rFonts w:ascii="Calibri" w:hAnsi="Calibri" w:cs="Times New Roman"/>
          <w:sz w:val="24"/>
          <w:szCs w:val="24"/>
        </w:rPr>
        <w:t xml:space="preserve"> – T</w:t>
      </w:r>
      <w:r w:rsidR="00196181" w:rsidRPr="003C6270">
        <w:rPr>
          <w:rFonts w:ascii="Calibri" w:hAnsi="Calibri" w:cs="Times New Roman"/>
          <w:sz w:val="24"/>
          <w:szCs w:val="24"/>
          <w:vertAlign w:val="subscript"/>
        </w:rPr>
        <w:t>am</w:t>
      </w:r>
      <w:r w:rsidRPr="003C6270">
        <w:rPr>
          <w:rFonts w:ascii="Calibri" w:hAnsi="Calibri" w:cs="Times New Roman"/>
          <w:sz w:val="24"/>
          <w:szCs w:val="24"/>
        </w:rPr>
        <w:t>)]</w:t>
      </w:r>
      <w:r w:rsidRPr="003C6270">
        <w:rPr>
          <w:rFonts w:ascii="Calibri" w:hAnsi="Calibri" w:cs="Times New Roman"/>
          <w:sz w:val="24"/>
          <w:szCs w:val="24"/>
        </w:rPr>
        <w:tab/>
      </w:r>
      <w:r w:rsidRPr="003C6270">
        <w:rPr>
          <w:rFonts w:ascii="Calibri" w:hAnsi="Calibri" w:cs="Times New Roman"/>
          <w:sz w:val="24"/>
          <w:szCs w:val="24"/>
        </w:rPr>
        <w:tab/>
      </w:r>
      <w:r w:rsidRPr="003C6270">
        <w:rPr>
          <w:rFonts w:ascii="Calibri" w:hAnsi="Calibri" w:cs="Times New Roman"/>
          <w:sz w:val="24"/>
          <w:szCs w:val="24"/>
        </w:rPr>
        <w:tab/>
        <w:t>(</w:t>
      </w:r>
      <w:r w:rsidR="001B432C" w:rsidRPr="003C6270">
        <w:rPr>
          <w:rFonts w:ascii="Calibri" w:hAnsi="Calibri" w:cs="Times New Roman"/>
          <w:b/>
          <w:sz w:val="24"/>
          <w:szCs w:val="24"/>
        </w:rPr>
        <w:t>S</w:t>
      </w:r>
      <w:r w:rsidRPr="003C6270">
        <w:rPr>
          <w:rFonts w:ascii="Calibri" w:hAnsi="Calibri" w:cs="Times New Roman"/>
          <w:b/>
          <w:sz w:val="24"/>
          <w:szCs w:val="24"/>
        </w:rPr>
        <w:t>1</w:t>
      </w:r>
      <w:r w:rsidRPr="003C6270">
        <w:rPr>
          <w:rFonts w:ascii="Calibri" w:hAnsi="Calibri" w:cs="Times New Roman"/>
          <w:sz w:val="24"/>
          <w:szCs w:val="24"/>
        </w:rPr>
        <w:t xml:space="preserve">) </w:t>
      </w:r>
    </w:p>
    <w:p w14:paraId="5F15A5D7" w14:textId="1B6217D1" w:rsidR="00AC3D88" w:rsidRPr="003C6270" w:rsidRDefault="00AC3D88" w:rsidP="00AC3D88">
      <w:pPr>
        <w:jc w:val="both"/>
        <w:rPr>
          <w:rFonts w:ascii="Calibri" w:hAnsi="Calibri" w:cs="Times New Roman"/>
          <w:sz w:val="24"/>
          <w:szCs w:val="24"/>
          <w:u w:val="single"/>
        </w:rPr>
      </w:pPr>
      <w:r w:rsidRPr="003C6270">
        <w:rPr>
          <w:rFonts w:ascii="Calibri" w:hAnsi="Calibri" w:cs="Times New Roman"/>
          <w:i/>
          <w:color w:val="000000" w:themeColor="text1"/>
          <w:sz w:val="24"/>
          <w:szCs w:val="24"/>
          <w:u w:val="single"/>
        </w:rPr>
        <w:t>p</w:t>
      </w:r>
      <w:r w:rsidRPr="003C6270">
        <w:rPr>
          <w:rFonts w:ascii="Calibri" w:hAnsi="Calibri" w:cs="Times New Roman"/>
          <w:color w:val="000000" w:themeColor="text1"/>
          <w:sz w:val="24"/>
          <w:szCs w:val="24"/>
          <w:u w:val="single"/>
        </w:rPr>
        <w:t>CO</w:t>
      </w:r>
      <w:r w:rsidRPr="003C6270">
        <w:rPr>
          <w:rFonts w:ascii="Calibri" w:hAnsi="Calibri" w:cs="Times New Roman"/>
          <w:color w:val="000000" w:themeColor="text1"/>
          <w:sz w:val="24"/>
          <w:szCs w:val="24"/>
          <w:u w:val="single"/>
          <w:vertAlign w:val="subscript"/>
        </w:rPr>
        <w:t>2 BP</w:t>
      </w:r>
      <w:r w:rsidRPr="003C6270">
        <w:rPr>
          <w:rFonts w:ascii="Calibri" w:hAnsi="Calibri" w:cs="Times New Roman"/>
          <w:color w:val="000000" w:themeColor="text1"/>
          <w:sz w:val="24"/>
          <w:szCs w:val="24"/>
          <w:u w:val="single"/>
        </w:rPr>
        <w:t xml:space="preserve"> at ±20 µmol kg</w:t>
      </w:r>
      <w:r w:rsidRPr="003C6270">
        <w:rPr>
          <w:rFonts w:ascii="Calibri" w:hAnsi="Calibri" w:cs="Times New Roman"/>
          <w:color w:val="000000" w:themeColor="text1"/>
          <w:sz w:val="24"/>
          <w:szCs w:val="24"/>
          <w:u w:val="single"/>
          <w:vertAlign w:val="superscript"/>
        </w:rPr>
        <w:t>-1</w:t>
      </w:r>
      <w:r w:rsidRPr="003C6270">
        <w:rPr>
          <w:rFonts w:ascii="Calibri" w:hAnsi="Calibri" w:cs="Times New Roman"/>
          <w:sz w:val="24"/>
          <w:szCs w:val="24"/>
          <w:u w:val="single"/>
        </w:rPr>
        <w:t xml:space="preserve">: </w:t>
      </w:r>
    </w:p>
    <w:p w14:paraId="12118239" w14:textId="4EA1FF2B" w:rsidR="00AC3D88" w:rsidRPr="003C6270" w:rsidRDefault="00AC3D88" w:rsidP="00AC3D88">
      <w:pPr>
        <w:jc w:val="both"/>
        <w:rPr>
          <w:rFonts w:ascii="Calibri" w:hAnsi="Calibri" w:cs="Times New Roman"/>
          <w:color w:val="000000" w:themeColor="text1"/>
          <w:sz w:val="24"/>
          <w:szCs w:val="24"/>
        </w:rPr>
      </w:pPr>
      <w:r w:rsidRPr="003C6270">
        <w:rPr>
          <w:rFonts w:ascii="Calibri" w:hAnsi="Calibri" w:cs="Times New Roman"/>
          <w:sz w:val="24"/>
          <w:szCs w:val="24"/>
        </w:rPr>
        <w:t xml:space="preserve">To calculate </w:t>
      </w:r>
      <w:r w:rsidR="00231865" w:rsidRPr="003C6270">
        <w:rPr>
          <w:rFonts w:ascii="Calibri" w:hAnsi="Calibri" w:cs="Times New Roman"/>
          <w:sz w:val="24"/>
          <w:szCs w:val="24"/>
        </w:rPr>
        <w:t>the hypothetic</w:t>
      </w:r>
      <w:r w:rsidR="00EC1EC0" w:rsidRPr="003C6270">
        <w:rPr>
          <w:rFonts w:ascii="Calibri" w:hAnsi="Calibri" w:cs="Times New Roman"/>
          <w:sz w:val="24"/>
          <w:szCs w:val="24"/>
        </w:rPr>
        <w:t>a</w:t>
      </w:r>
      <w:r w:rsidR="00231865" w:rsidRPr="003C6270">
        <w:rPr>
          <w:rFonts w:ascii="Calibri" w:hAnsi="Calibri" w:cs="Times New Roman"/>
          <w:sz w:val="24"/>
          <w:szCs w:val="24"/>
        </w:rPr>
        <w:t xml:space="preserve">l </w:t>
      </w:r>
      <w:r w:rsidRPr="003C6270">
        <w:rPr>
          <w:rFonts w:ascii="Calibri" w:hAnsi="Calibri" w:cs="Times New Roman"/>
          <w:i/>
          <w:color w:val="000000" w:themeColor="text1"/>
          <w:sz w:val="24"/>
          <w:szCs w:val="24"/>
        </w:rPr>
        <w:t>p</w:t>
      </w:r>
      <w:r w:rsidRPr="003C6270">
        <w:rPr>
          <w:rFonts w:ascii="Calibri" w:hAnsi="Calibri" w:cs="Times New Roman"/>
          <w:color w:val="000000" w:themeColor="text1"/>
          <w:sz w:val="24"/>
          <w:szCs w:val="24"/>
        </w:rPr>
        <w:t>CO</w:t>
      </w:r>
      <w:r w:rsidRPr="003C6270">
        <w:rPr>
          <w:rFonts w:ascii="Calibri" w:hAnsi="Calibri" w:cs="Times New Roman"/>
          <w:color w:val="000000" w:themeColor="text1"/>
          <w:sz w:val="24"/>
          <w:szCs w:val="24"/>
          <w:vertAlign w:val="subscript"/>
        </w:rPr>
        <w:t>2 BP</w:t>
      </w:r>
      <w:r w:rsidR="009C551E" w:rsidRPr="003C6270">
        <w:rPr>
          <w:rFonts w:ascii="Calibri" w:hAnsi="Calibri" w:cs="Times New Roman"/>
          <w:color w:val="000000" w:themeColor="text1"/>
          <w:sz w:val="24"/>
          <w:szCs w:val="24"/>
        </w:rPr>
        <w:t xml:space="preserve"> under the imposed DIC conditions,</w:t>
      </w:r>
      <w:r w:rsidRPr="003C6270">
        <w:rPr>
          <w:rFonts w:ascii="Calibri" w:hAnsi="Calibri" w:cs="Times New Roman"/>
          <w:color w:val="000000" w:themeColor="text1"/>
          <w:sz w:val="24"/>
          <w:szCs w:val="24"/>
        </w:rPr>
        <w:t xml:space="preserve"> we first characterize </w:t>
      </w:r>
      <w:r w:rsidR="008968D3" w:rsidRPr="003C6270">
        <w:rPr>
          <w:rFonts w:ascii="Calibri" w:hAnsi="Calibri" w:cs="Times New Roman"/>
          <w:color w:val="000000" w:themeColor="text1"/>
          <w:sz w:val="24"/>
          <w:szCs w:val="24"/>
        </w:rPr>
        <w:t xml:space="preserve">the </w:t>
      </w:r>
      <w:r w:rsidR="009C551E" w:rsidRPr="003C6270">
        <w:rPr>
          <w:rFonts w:ascii="Calibri" w:hAnsi="Calibri" w:cs="Times New Roman"/>
          <w:color w:val="000000" w:themeColor="text1"/>
          <w:sz w:val="24"/>
          <w:szCs w:val="24"/>
        </w:rPr>
        <w:t>monthly</w:t>
      </w:r>
      <w:r w:rsidRPr="003C6270">
        <w:rPr>
          <w:rFonts w:ascii="Calibri" w:hAnsi="Calibri" w:cs="Times New Roman"/>
          <w:color w:val="000000" w:themeColor="text1"/>
          <w:sz w:val="24"/>
          <w:szCs w:val="24"/>
        </w:rPr>
        <w:t xml:space="preserve"> DIC anomalies </w:t>
      </w:r>
      <w:r w:rsidR="0023368E" w:rsidRPr="003C6270">
        <w:rPr>
          <w:rFonts w:ascii="Calibri" w:hAnsi="Calibri" w:cs="Times New Roman"/>
          <w:color w:val="000000" w:themeColor="text1"/>
          <w:sz w:val="24"/>
          <w:szCs w:val="24"/>
        </w:rPr>
        <w:t>relative to</w:t>
      </w:r>
      <w:r w:rsidR="009C551E" w:rsidRPr="003C6270">
        <w:rPr>
          <w:rFonts w:ascii="Calibri" w:hAnsi="Calibri" w:cs="Times New Roman"/>
          <w:color w:val="000000" w:themeColor="text1"/>
          <w:sz w:val="24"/>
          <w:szCs w:val="24"/>
        </w:rPr>
        <w:t xml:space="preserve"> the annu</w:t>
      </w:r>
      <w:r w:rsidR="00633B94" w:rsidRPr="003C6270">
        <w:rPr>
          <w:rFonts w:ascii="Calibri" w:hAnsi="Calibri" w:cs="Times New Roman"/>
          <w:color w:val="000000" w:themeColor="text1"/>
          <w:sz w:val="24"/>
          <w:szCs w:val="24"/>
        </w:rPr>
        <w:t>a</w:t>
      </w:r>
      <w:r w:rsidR="009C551E" w:rsidRPr="003C6270">
        <w:rPr>
          <w:rFonts w:ascii="Calibri" w:hAnsi="Calibri" w:cs="Times New Roman"/>
          <w:color w:val="000000" w:themeColor="text1"/>
          <w:sz w:val="24"/>
          <w:szCs w:val="24"/>
        </w:rPr>
        <w:t>l</w:t>
      </w:r>
      <w:r w:rsidRPr="003C6270">
        <w:rPr>
          <w:rFonts w:ascii="Calibri" w:hAnsi="Calibri" w:cs="Times New Roman"/>
          <w:color w:val="000000" w:themeColor="text1"/>
          <w:sz w:val="24"/>
          <w:szCs w:val="24"/>
        </w:rPr>
        <w:t xml:space="preserve"> mean</w:t>
      </w:r>
      <w:r w:rsidR="008968D3" w:rsidRPr="003C6270">
        <w:rPr>
          <w:rFonts w:ascii="Calibri" w:hAnsi="Calibri" w:cs="Times New Roman"/>
          <w:color w:val="000000" w:themeColor="text1"/>
          <w:sz w:val="24"/>
          <w:szCs w:val="24"/>
        </w:rPr>
        <w:t xml:space="preserve"> </w:t>
      </w:r>
      <w:r w:rsidR="009C551E" w:rsidRPr="003C6270">
        <w:rPr>
          <w:rFonts w:ascii="Calibri" w:hAnsi="Calibri" w:cs="Times New Roman"/>
          <w:color w:val="000000" w:themeColor="text1"/>
          <w:sz w:val="24"/>
          <w:szCs w:val="24"/>
        </w:rPr>
        <w:t>DIC value in the 2010 SOCAT-</w:t>
      </w:r>
      <w:r w:rsidR="00685CCD">
        <w:rPr>
          <w:rFonts w:ascii="Calibri" w:hAnsi="Calibri" w:cs="Times New Roman"/>
          <w:color w:val="000000" w:themeColor="text1"/>
          <w:sz w:val="24"/>
          <w:szCs w:val="24"/>
        </w:rPr>
        <w:t>v</w:t>
      </w:r>
      <w:r w:rsidR="00685CCD" w:rsidRPr="003C6270">
        <w:rPr>
          <w:rFonts w:ascii="Calibri" w:hAnsi="Calibri" w:cs="Times New Roman"/>
          <w:color w:val="000000" w:themeColor="text1"/>
          <w:sz w:val="24"/>
          <w:szCs w:val="24"/>
        </w:rPr>
        <w:t xml:space="preserve">4 </w:t>
      </w:r>
      <w:r w:rsidR="009C551E" w:rsidRPr="003C6270">
        <w:rPr>
          <w:rFonts w:ascii="Calibri" w:hAnsi="Calibri" w:cs="Times New Roman"/>
          <w:color w:val="000000" w:themeColor="text1"/>
          <w:sz w:val="24"/>
          <w:szCs w:val="24"/>
        </w:rPr>
        <w:t xml:space="preserve">climatology </w:t>
      </w:r>
      <w:r w:rsidR="0023368E" w:rsidRPr="003C6270">
        <w:rPr>
          <w:rFonts w:ascii="Calibri" w:hAnsi="Calibri" w:cs="Times New Roman"/>
          <w:color w:val="000000" w:themeColor="text1"/>
          <w:sz w:val="24"/>
          <w:szCs w:val="24"/>
        </w:rPr>
        <w:t>for</w:t>
      </w:r>
      <w:r w:rsidR="009C551E" w:rsidRPr="003C6270">
        <w:rPr>
          <w:rFonts w:ascii="Calibri" w:hAnsi="Calibri" w:cs="Times New Roman"/>
          <w:color w:val="000000" w:themeColor="text1"/>
          <w:sz w:val="24"/>
          <w:szCs w:val="24"/>
        </w:rPr>
        <w:t xml:space="preserve"> each grid, then</w:t>
      </w:r>
      <w:r w:rsidR="008968D3" w:rsidRPr="003C6270">
        <w:rPr>
          <w:rFonts w:ascii="Calibri" w:hAnsi="Calibri" w:cs="Times New Roman"/>
          <w:color w:val="000000" w:themeColor="text1"/>
          <w:sz w:val="24"/>
          <w:szCs w:val="24"/>
        </w:rPr>
        <w:t xml:space="preserve"> divide by </w:t>
      </w:r>
      <w:r w:rsidRPr="003C6270">
        <w:rPr>
          <w:rFonts w:ascii="Calibri" w:hAnsi="Calibri" w:cs="Times New Roman"/>
          <w:color w:val="000000" w:themeColor="text1"/>
          <w:sz w:val="24"/>
          <w:szCs w:val="24"/>
        </w:rPr>
        <w:t xml:space="preserve">the DIC seasonal cycle amplitude (A-DIC). </w:t>
      </w:r>
    </w:p>
    <w:p w14:paraId="5A7894A4" w14:textId="140F4656" w:rsidR="00AC3D88" w:rsidRPr="003C6270" w:rsidRDefault="00432484" w:rsidP="00545FEE">
      <w:pPr>
        <w:jc w:val="right"/>
        <w:rPr>
          <w:rFonts w:ascii="Calibri" w:hAnsi="Calibri" w:cs="Times New Roman"/>
          <w:sz w:val="24"/>
          <w:szCs w:val="24"/>
        </w:rPr>
      </w:pPr>
      <w:r w:rsidRPr="003C6270">
        <w:rPr>
          <w:rFonts w:ascii="Calibri" w:hAnsi="Calibri" w:cs="Times New Roman"/>
          <w:sz w:val="24"/>
          <w:szCs w:val="24"/>
        </w:rPr>
        <w:t>DIC</w:t>
      </w:r>
      <w:r w:rsidR="00F51FF7" w:rsidRPr="003C6270">
        <w:rPr>
          <w:rFonts w:ascii="Calibri" w:hAnsi="Calibri" w:cs="Times New Roman"/>
          <w:sz w:val="24"/>
          <w:szCs w:val="24"/>
          <w:vertAlign w:val="subscript"/>
        </w:rPr>
        <w:t>s</w:t>
      </w:r>
      <w:r w:rsidRPr="003C6270">
        <w:rPr>
          <w:rFonts w:ascii="Calibri" w:hAnsi="Calibri" w:cs="Times New Roman"/>
          <w:sz w:val="24"/>
          <w:szCs w:val="24"/>
          <w:vertAlign w:val="subscript"/>
        </w:rPr>
        <w:t>eas</w:t>
      </w:r>
      <w:r w:rsidRPr="003C6270">
        <w:rPr>
          <w:rFonts w:ascii="Calibri" w:hAnsi="Calibri" w:cs="Times New Roman"/>
          <w:sz w:val="24"/>
          <w:szCs w:val="24"/>
        </w:rPr>
        <w:t xml:space="preserve"> = </w:t>
      </w:r>
      <w:r w:rsidR="00AC3D88" w:rsidRPr="003C6270">
        <w:rPr>
          <w:rFonts w:ascii="Calibri" w:hAnsi="Calibri" w:cs="Times New Roman"/>
          <w:sz w:val="24"/>
          <w:szCs w:val="24"/>
        </w:rPr>
        <w:t>(DIC</w:t>
      </w:r>
      <w:r w:rsidR="009C551E" w:rsidRPr="003C6270">
        <w:rPr>
          <w:rFonts w:ascii="Calibri" w:hAnsi="Calibri" w:cs="Times New Roman"/>
          <w:sz w:val="24"/>
          <w:szCs w:val="24"/>
          <w:vertAlign w:val="subscript"/>
        </w:rPr>
        <w:t>mm</w:t>
      </w:r>
      <w:r w:rsidR="00AC3D88" w:rsidRPr="003C6270">
        <w:rPr>
          <w:rFonts w:ascii="Calibri" w:hAnsi="Calibri" w:cs="Times New Roman"/>
          <w:sz w:val="24"/>
          <w:szCs w:val="24"/>
        </w:rPr>
        <w:t xml:space="preserve"> – DIC</w:t>
      </w:r>
      <w:r w:rsidR="009C551E" w:rsidRPr="003C6270">
        <w:rPr>
          <w:rFonts w:ascii="Calibri" w:hAnsi="Calibri" w:cs="Times New Roman"/>
          <w:sz w:val="24"/>
          <w:szCs w:val="24"/>
          <w:vertAlign w:val="subscript"/>
        </w:rPr>
        <w:t>am</w:t>
      </w:r>
      <w:r w:rsidRPr="003C6270">
        <w:rPr>
          <w:rFonts w:ascii="Calibri" w:hAnsi="Calibri" w:cs="Times New Roman"/>
          <w:sz w:val="24"/>
          <w:szCs w:val="24"/>
        </w:rPr>
        <w:t xml:space="preserve">) </w:t>
      </w:r>
      <w:r w:rsidR="00545FEE" w:rsidRPr="003C6270">
        <w:rPr>
          <w:rFonts w:ascii="Calibri" w:hAnsi="Calibri" w:cs="Times New Roman"/>
          <w:sz w:val="24"/>
          <w:szCs w:val="24"/>
        </w:rPr>
        <w:t xml:space="preserve">× </w:t>
      </w:r>
      <w:r w:rsidRPr="003C6270">
        <w:rPr>
          <w:rFonts w:ascii="Calibri" w:hAnsi="Calibri" w:cs="Times New Roman"/>
          <w:sz w:val="24"/>
          <w:szCs w:val="24"/>
        </w:rPr>
        <w:t>A-DIC</w:t>
      </w:r>
      <w:r w:rsidRPr="003C6270">
        <w:rPr>
          <w:rFonts w:ascii="Calibri" w:hAnsi="Calibri" w:cs="Times New Roman"/>
          <w:sz w:val="24"/>
          <w:szCs w:val="24"/>
          <w:vertAlign w:val="superscript"/>
        </w:rPr>
        <w:t>-1</w:t>
      </w:r>
      <w:r w:rsidR="0037678F">
        <w:rPr>
          <w:rFonts w:ascii="Calibri" w:hAnsi="Calibri" w:cs="Times New Roman"/>
          <w:sz w:val="24"/>
          <w:szCs w:val="24"/>
          <w:vertAlign w:val="superscript"/>
        </w:rPr>
        <w:tab/>
      </w:r>
      <w:r w:rsidR="00AC3D88" w:rsidRPr="003C6270">
        <w:rPr>
          <w:rFonts w:ascii="Calibri" w:hAnsi="Calibri" w:cs="Times New Roman"/>
          <w:sz w:val="24"/>
          <w:szCs w:val="24"/>
        </w:rPr>
        <w:tab/>
      </w:r>
      <w:r w:rsidR="00AC3D88" w:rsidRPr="003C6270">
        <w:rPr>
          <w:rFonts w:ascii="Calibri" w:hAnsi="Calibri" w:cs="Times New Roman"/>
          <w:sz w:val="24"/>
          <w:szCs w:val="24"/>
        </w:rPr>
        <w:tab/>
      </w:r>
      <w:r w:rsidR="00AC3D88" w:rsidRPr="003C6270">
        <w:rPr>
          <w:rFonts w:ascii="Calibri" w:hAnsi="Calibri" w:cs="Times New Roman"/>
          <w:sz w:val="24"/>
          <w:szCs w:val="24"/>
        </w:rPr>
        <w:tab/>
        <w:t>(</w:t>
      </w:r>
      <w:r w:rsidR="001B432C" w:rsidRPr="003C6270">
        <w:rPr>
          <w:rFonts w:ascii="Calibri" w:hAnsi="Calibri" w:cs="Times New Roman"/>
          <w:b/>
          <w:sz w:val="24"/>
          <w:szCs w:val="24"/>
        </w:rPr>
        <w:t>S</w:t>
      </w:r>
      <w:r w:rsidR="00AC3D88" w:rsidRPr="003C6270">
        <w:rPr>
          <w:rFonts w:ascii="Calibri" w:hAnsi="Calibri" w:cs="Times New Roman"/>
          <w:b/>
          <w:sz w:val="24"/>
          <w:szCs w:val="24"/>
        </w:rPr>
        <w:t>2</w:t>
      </w:r>
      <w:r w:rsidR="00AC3D88" w:rsidRPr="003C6270">
        <w:rPr>
          <w:rFonts w:ascii="Calibri" w:hAnsi="Calibri" w:cs="Times New Roman"/>
          <w:sz w:val="24"/>
          <w:szCs w:val="24"/>
        </w:rPr>
        <w:t xml:space="preserve">) </w:t>
      </w:r>
    </w:p>
    <w:p w14:paraId="12F65C9E" w14:textId="41D4433B" w:rsidR="00F51FF7" w:rsidRPr="003C6270" w:rsidRDefault="0023368E" w:rsidP="00F51FF7">
      <w:pPr>
        <w:jc w:val="both"/>
        <w:rPr>
          <w:rFonts w:ascii="Calibri" w:hAnsi="Calibri" w:cs="Times New Roman"/>
          <w:sz w:val="24"/>
          <w:szCs w:val="24"/>
        </w:rPr>
      </w:pPr>
      <w:r w:rsidRPr="003C6270">
        <w:rPr>
          <w:rFonts w:ascii="Calibri" w:hAnsi="Calibri" w:cs="Times New Roman"/>
          <w:sz w:val="24"/>
          <w:szCs w:val="24"/>
        </w:rPr>
        <w:t>DIC</w:t>
      </w:r>
      <w:r w:rsidRPr="003C6270">
        <w:rPr>
          <w:rFonts w:ascii="Calibri" w:hAnsi="Calibri" w:cs="Times New Roman"/>
          <w:sz w:val="24"/>
          <w:szCs w:val="24"/>
          <w:vertAlign w:val="subscript"/>
        </w:rPr>
        <w:t>seas</w:t>
      </w:r>
      <w:r w:rsidRPr="003C6270">
        <w:rPr>
          <w:rFonts w:ascii="Calibri" w:hAnsi="Calibri" w:cs="Times New Roman"/>
          <w:sz w:val="24"/>
          <w:szCs w:val="24"/>
        </w:rPr>
        <w:t xml:space="preserve"> thus represents the relative deviation from the annual mean DIC</w:t>
      </w:r>
      <w:r w:rsidR="001731BF" w:rsidRPr="003C6270">
        <w:rPr>
          <w:rFonts w:ascii="Calibri" w:hAnsi="Calibri" w:cs="Times New Roman"/>
          <w:sz w:val="24"/>
          <w:szCs w:val="24"/>
        </w:rPr>
        <w:t xml:space="preserve"> on a monthly time scale</w:t>
      </w:r>
      <w:r w:rsidRPr="003C6270">
        <w:rPr>
          <w:rFonts w:ascii="Calibri" w:hAnsi="Calibri" w:cs="Times New Roman"/>
          <w:sz w:val="24"/>
          <w:szCs w:val="24"/>
        </w:rPr>
        <w:t xml:space="preserve">. </w:t>
      </w:r>
      <w:r w:rsidR="008968D3" w:rsidRPr="003C6270">
        <w:rPr>
          <w:rFonts w:ascii="Calibri" w:hAnsi="Calibri" w:cs="Times New Roman"/>
          <w:sz w:val="24"/>
          <w:szCs w:val="24"/>
        </w:rPr>
        <w:t xml:space="preserve">We then multiply </w:t>
      </w:r>
      <w:r w:rsidR="001731BF" w:rsidRPr="003C6270">
        <w:rPr>
          <w:rFonts w:ascii="Calibri" w:hAnsi="Calibri" w:cs="Times New Roman"/>
          <w:sz w:val="24"/>
          <w:szCs w:val="24"/>
        </w:rPr>
        <w:t>DIC</w:t>
      </w:r>
      <w:r w:rsidR="001731BF" w:rsidRPr="003C6270">
        <w:rPr>
          <w:rFonts w:ascii="Calibri" w:hAnsi="Calibri" w:cs="Times New Roman"/>
          <w:sz w:val="24"/>
          <w:szCs w:val="24"/>
          <w:vertAlign w:val="subscript"/>
        </w:rPr>
        <w:t>seas</w:t>
      </w:r>
      <w:r w:rsidR="001731BF" w:rsidRPr="003C6270">
        <w:rPr>
          <w:rFonts w:ascii="Calibri" w:hAnsi="Calibri" w:cs="Times New Roman"/>
          <w:sz w:val="24"/>
          <w:szCs w:val="24"/>
        </w:rPr>
        <w:t xml:space="preserve"> </w:t>
      </w:r>
      <w:r w:rsidR="008968D3" w:rsidRPr="003C6270">
        <w:rPr>
          <w:rFonts w:ascii="Calibri" w:hAnsi="Calibri" w:cs="Times New Roman"/>
          <w:sz w:val="24"/>
          <w:szCs w:val="24"/>
        </w:rPr>
        <w:t xml:space="preserve">by the imposed seasonal cycle range of 40 </w:t>
      </w:r>
      <w:r w:rsidR="00316C07" w:rsidRPr="003C6270">
        <w:rPr>
          <w:rFonts w:ascii="Calibri" w:hAnsi="Calibri" w:cs="Times New Roman"/>
          <w:color w:val="000000" w:themeColor="text1"/>
          <w:sz w:val="24"/>
          <w:szCs w:val="24"/>
        </w:rPr>
        <w:t>µmol kg</w:t>
      </w:r>
      <w:r w:rsidR="00316C07" w:rsidRPr="003C6270">
        <w:rPr>
          <w:rFonts w:ascii="Calibri" w:hAnsi="Calibri" w:cs="Times New Roman"/>
          <w:color w:val="000000" w:themeColor="text1"/>
          <w:sz w:val="24"/>
          <w:szCs w:val="24"/>
          <w:vertAlign w:val="superscript"/>
        </w:rPr>
        <w:t>-1</w:t>
      </w:r>
      <w:r w:rsidR="00316C07" w:rsidRPr="003C6270">
        <w:rPr>
          <w:rFonts w:ascii="Calibri" w:hAnsi="Calibri" w:cs="Times New Roman"/>
          <w:sz w:val="24"/>
          <w:szCs w:val="24"/>
        </w:rPr>
        <w:t xml:space="preserve"> </w:t>
      </w:r>
      <w:r w:rsidR="008968D3" w:rsidRPr="003C6270">
        <w:rPr>
          <w:rFonts w:ascii="Calibri" w:hAnsi="Calibri" w:cs="Times New Roman"/>
          <w:sz w:val="24"/>
          <w:szCs w:val="24"/>
        </w:rPr>
        <w:t xml:space="preserve">(±20 </w:t>
      </w:r>
      <w:r w:rsidR="00316C07" w:rsidRPr="003C6270">
        <w:rPr>
          <w:rFonts w:ascii="Calibri" w:hAnsi="Calibri" w:cs="Times New Roman"/>
          <w:color w:val="000000" w:themeColor="text1"/>
          <w:sz w:val="24"/>
          <w:szCs w:val="24"/>
        </w:rPr>
        <w:t>µmol kg</w:t>
      </w:r>
      <w:r w:rsidR="00316C07" w:rsidRPr="003C6270">
        <w:rPr>
          <w:rFonts w:ascii="Calibri" w:hAnsi="Calibri" w:cs="Times New Roman"/>
          <w:color w:val="000000" w:themeColor="text1"/>
          <w:sz w:val="24"/>
          <w:szCs w:val="24"/>
          <w:vertAlign w:val="superscript"/>
        </w:rPr>
        <w:t>-1</w:t>
      </w:r>
      <w:r w:rsidR="008968D3" w:rsidRPr="003C6270">
        <w:rPr>
          <w:rFonts w:ascii="Calibri" w:hAnsi="Calibri" w:cs="Times New Roman"/>
          <w:sz w:val="24"/>
          <w:szCs w:val="24"/>
        </w:rPr>
        <w:t xml:space="preserve">) </w:t>
      </w:r>
      <w:r w:rsidR="00F51FF7" w:rsidRPr="003C6270">
        <w:rPr>
          <w:rFonts w:ascii="Calibri" w:hAnsi="Calibri" w:cs="Times New Roman"/>
          <w:sz w:val="24"/>
          <w:szCs w:val="24"/>
        </w:rPr>
        <w:t xml:space="preserve">and add </w:t>
      </w:r>
      <w:r w:rsidR="00EF5F2B" w:rsidRPr="003C6270">
        <w:rPr>
          <w:rFonts w:ascii="Calibri" w:hAnsi="Calibri" w:cs="Times New Roman"/>
          <w:sz w:val="24"/>
          <w:szCs w:val="24"/>
        </w:rPr>
        <w:t xml:space="preserve">the result to </w:t>
      </w:r>
      <w:r w:rsidR="00F51FF7" w:rsidRPr="003C6270">
        <w:rPr>
          <w:rFonts w:ascii="Calibri" w:hAnsi="Calibri" w:cs="Times New Roman"/>
          <w:sz w:val="24"/>
          <w:szCs w:val="24"/>
        </w:rPr>
        <w:t>DIC</w:t>
      </w:r>
      <w:r w:rsidRPr="003C6270">
        <w:rPr>
          <w:rFonts w:ascii="Calibri" w:hAnsi="Calibri" w:cs="Times New Roman"/>
          <w:sz w:val="24"/>
          <w:szCs w:val="24"/>
          <w:vertAlign w:val="subscript"/>
        </w:rPr>
        <w:t>am</w:t>
      </w:r>
      <w:r w:rsidR="00F51FF7" w:rsidRPr="003C6270">
        <w:rPr>
          <w:rFonts w:ascii="Calibri" w:hAnsi="Calibri" w:cs="Times New Roman"/>
          <w:sz w:val="24"/>
          <w:szCs w:val="24"/>
        </w:rPr>
        <w:t xml:space="preserve"> </w:t>
      </w:r>
      <w:r w:rsidR="008968D3" w:rsidRPr="003C6270">
        <w:rPr>
          <w:rFonts w:ascii="Calibri" w:hAnsi="Calibri" w:cs="Times New Roman"/>
          <w:sz w:val="24"/>
          <w:szCs w:val="24"/>
        </w:rPr>
        <w:t>to create the hypothetical seasonal DIC cycle.</w:t>
      </w:r>
      <w:r w:rsidR="0044485F" w:rsidRPr="003C6270">
        <w:rPr>
          <w:rFonts w:ascii="Calibri" w:hAnsi="Calibri" w:cs="Times New Roman"/>
          <w:sz w:val="24"/>
          <w:szCs w:val="24"/>
        </w:rPr>
        <w:t xml:space="preserve"> </w:t>
      </w:r>
    </w:p>
    <w:p w14:paraId="7031B65B" w14:textId="584840EF" w:rsidR="00F51FF7" w:rsidRPr="003C6270" w:rsidRDefault="00F51FF7" w:rsidP="00316C07">
      <w:pPr>
        <w:jc w:val="right"/>
        <w:rPr>
          <w:rFonts w:ascii="Calibri" w:hAnsi="Calibri" w:cs="Times New Roman"/>
          <w:sz w:val="24"/>
          <w:szCs w:val="24"/>
        </w:rPr>
      </w:pPr>
      <w:r w:rsidRPr="003C6270">
        <w:rPr>
          <w:rFonts w:ascii="Calibri" w:hAnsi="Calibri" w:cs="Times New Roman"/>
          <w:sz w:val="24"/>
          <w:szCs w:val="24"/>
        </w:rPr>
        <w:tab/>
      </w:r>
      <w:r w:rsidRPr="003C6270">
        <w:rPr>
          <w:rFonts w:ascii="Calibri" w:hAnsi="Calibri" w:cs="Times New Roman"/>
          <w:sz w:val="24"/>
          <w:szCs w:val="24"/>
        </w:rPr>
        <w:tab/>
      </w:r>
      <w:r w:rsidRPr="003C6270">
        <w:rPr>
          <w:rFonts w:ascii="Calibri" w:hAnsi="Calibri" w:cs="Times New Roman"/>
          <w:sz w:val="24"/>
          <w:szCs w:val="24"/>
        </w:rPr>
        <w:tab/>
      </w:r>
      <w:r w:rsidRPr="003C6270">
        <w:rPr>
          <w:rFonts w:ascii="Calibri" w:hAnsi="Calibri" w:cs="Times New Roman"/>
          <w:sz w:val="24"/>
          <w:szCs w:val="24"/>
        </w:rPr>
        <w:tab/>
        <w:t>DIC</w:t>
      </w:r>
      <w:r w:rsidRPr="003C6270">
        <w:rPr>
          <w:rFonts w:ascii="Calibri" w:hAnsi="Calibri" w:cs="Times New Roman"/>
          <w:sz w:val="24"/>
          <w:szCs w:val="24"/>
          <w:vertAlign w:val="subscript"/>
        </w:rPr>
        <w:t>±20</w:t>
      </w:r>
      <w:r w:rsidRPr="003C6270">
        <w:rPr>
          <w:rFonts w:ascii="Calibri" w:hAnsi="Calibri" w:cs="Times New Roman"/>
          <w:sz w:val="24"/>
          <w:szCs w:val="24"/>
        </w:rPr>
        <w:t xml:space="preserve"> = (DIC</w:t>
      </w:r>
      <w:r w:rsidRPr="003C6270">
        <w:rPr>
          <w:rFonts w:ascii="Calibri" w:hAnsi="Calibri" w:cs="Times New Roman"/>
          <w:sz w:val="24"/>
          <w:szCs w:val="24"/>
          <w:vertAlign w:val="subscript"/>
        </w:rPr>
        <w:t>seas</w:t>
      </w:r>
      <w:r w:rsidRPr="003C6270">
        <w:rPr>
          <w:rFonts w:ascii="Calibri" w:hAnsi="Calibri" w:cs="Times New Roman"/>
          <w:sz w:val="24"/>
          <w:szCs w:val="24"/>
        </w:rPr>
        <w:t xml:space="preserve"> × 40) + DIC</w:t>
      </w:r>
      <w:r w:rsidR="00EF5F2B" w:rsidRPr="003C6270">
        <w:rPr>
          <w:rFonts w:ascii="Calibri" w:hAnsi="Calibri" w:cs="Times New Roman"/>
          <w:sz w:val="24"/>
          <w:szCs w:val="24"/>
          <w:vertAlign w:val="subscript"/>
        </w:rPr>
        <w:t>am</w:t>
      </w:r>
      <w:r w:rsidRPr="003C6270">
        <w:rPr>
          <w:rFonts w:ascii="Calibri" w:hAnsi="Calibri" w:cs="Times New Roman"/>
          <w:sz w:val="24"/>
          <w:szCs w:val="24"/>
        </w:rPr>
        <w:tab/>
      </w:r>
      <w:r w:rsidRPr="003C6270">
        <w:rPr>
          <w:rFonts w:ascii="Calibri" w:hAnsi="Calibri" w:cs="Times New Roman"/>
          <w:sz w:val="24"/>
          <w:szCs w:val="24"/>
        </w:rPr>
        <w:tab/>
      </w:r>
      <w:r w:rsidR="0037678F">
        <w:rPr>
          <w:rFonts w:ascii="Calibri" w:hAnsi="Calibri" w:cs="Times New Roman"/>
          <w:sz w:val="24"/>
          <w:szCs w:val="24"/>
        </w:rPr>
        <w:tab/>
      </w:r>
      <w:r w:rsidRPr="003C6270">
        <w:rPr>
          <w:rFonts w:ascii="Calibri" w:hAnsi="Calibri" w:cs="Times New Roman"/>
          <w:sz w:val="24"/>
          <w:szCs w:val="24"/>
        </w:rPr>
        <w:tab/>
      </w:r>
      <w:r w:rsidRPr="003C6270">
        <w:rPr>
          <w:rFonts w:ascii="Calibri" w:hAnsi="Calibri" w:cs="Times New Roman"/>
          <w:sz w:val="24"/>
          <w:szCs w:val="24"/>
        </w:rPr>
        <w:tab/>
        <w:t>(</w:t>
      </w:r>
      <w:r w:rsidR="001B432C" w:rsidRPr="003C6270">
        <w:rPr>
          <w:rFonts w:ascii="Calibri" w:hAnsi="Calibri" w:cs="Times New Roman"/>
          <w:b/>
          <w:sz w:val="24"/>
          <w:szCs w:val="24"/>
        </w:rPr>
        <w:t>S</w:t>
      </w:r>
      <w:r w:rsidR="00316C07" w:rsidRPr="003C6270">
        <w:rPr>
          <w:rFonts w:ascii="Calibri" w:hAnsi="Calibri" w:cs="Times New Roman"/>
          <w:b/>
          <w:sz w:val="24"/>
          <w:szCs w:val="24"/>
        </w:rPr>
        <w:t>3</w:t>
      </w:r>
      <w:r w:rsidRPr="003C6270">
        <w:rPr>
          <w:rFonts w:ascii="Calibri" w:hAnsi="Calibri" w:cs="Times New Roman"/>
          <w:sz w:val="24"/>
          <w:szCs w:val="24"/>
        </w:rPr>
        <w:t xml:space="preserve">) </w:t>
      </w:r>
    </w:p>
    <w:p w14:paraId="632F37A8" w14:textId="30B61827" w:rsidR="00D1767A" w:rsidRPr="003C6270" w:rsidRDefault="0044485F" w:rsidP="00316C07">
      <w:pPr>
        <w:jc w:val="both"/>
        <w:rPr>
          <w:rFonts w:ascii="Calibri" w:hAnsi="Calibri" w:cs="Times New Roman"/>
          <w:sz w:val="24"/>
          <w:szCs w:val="24"/>
        </w:rPr>
      </w:pPr>
      <w:r w:rsidRPr="003C6270">
        <w:rPr>
          <w:rFonts w:ascii="Calibri" w:hAnsi="Calibri" w:cs="Times New Roman"/>
          <w:sz w:val="24"/>
          <w:szCs w:val="24"/>
        </w:rPr>
        <w:t>This maintains the</w:t>
      </w:r>
      <w:r w:rsidR="00F51FF7" w:rsidRPr="003C6270">
        <w:rPr>
          <w:rFonts w:ascii="Calibri" w:hAnsi="Calibri" w:cs="Times New Roman"/>
          <w:sz w:val="24"/>
          <w:szCs w:val="24"/>
        </w:rPr>
        <w:t xml:space="preserve"> timing and relative magnitude of </w:t>
      </w:r>
      <w:r w:rsidRPr="003C6270">
        <w:rPr>
          <w:rFonts w:ascii="Calibri" w:hAnsi="Calibri" w:cs="Times New Roman"/>
          <w:sz w:val="24"/>
          <w:szCs w:val="24"/>
        </w:rPr>
        <w:t xml:space="preserve">seasonal </w:t>
      </w:r>
      <w:r w:rsidR="00316C07" w:rsidRPr="003C6270">
        <w:rPr>
          <w:rFonts w:ascii="Calibri" w:hAnsi="Calibri" w:cs="Times New Roman"/>
          <w:sz w:val="24"/>
          <w:szCs w:val="24"/>
        </w:rPr>
        <w:t>DIC changes about the annual mean. DIC</w:t>
      </w:r>
      <w:r w:rsidR="00316C07" w:rsidRPr="003C6270">
        <w:rPr>
          <w:rFonts w:ascii="Calibri" w:hAnsi="Calibri" w:cs="Times New Roman"/>
          <w:sz w:val="24"/>
          <w:szCs w:val="24"/>
          <w:vertAlign w:val="subscript"/>
        </w:rPr>
        <w:t>±20</w:t>
      </w:r>
      <w:r w:rsidR="00316C07" w:rsidRPr="003C6270">
        <w:rPr>
          <w:rFonts w:ascii="Calibri" w:hAnsi="Calibri" w:cs="Times New Roman"/>
          <w:sz w:val="24"/>
          <w:szCs w:val="24"/>
        </w:rPr>
        <w:t xml:space="preserve"> is used with the </w:t>
      </w:r>
      <w:r w:rsidRPr="003C6270">
        <w:rPr>
          <w:rFonts w:ascii="Calibri" w:hAnsi="Calibri" w:cs="Times New Roman"/>
          <w:sz w:val="24"/>
          <w:szCs w:val="24"/>
        </w:rPr>
        <w:t>monthly TA</w:t>
      </w:r>
      <w:r w:rsidR="00316C07" w:rsidRPr="003C6270">
        <w:rPr>
          <w:rFonts w:ascii="Calibri" w:hAnsi="Calibri" w:cs="Times New Roman"/>
          <w:sz w:val="24"/>
          <w:szCs w:val="24"/>
        </w:rPr>
        <w:t>, SSS, SST values in each</w:t>
      </w:r>
      <w:r w:rsidR="002946D7" w:rsidRPr="003C6270">
        <w:rPr>
          <w:rFonts w:ascii="Calibri" w:hAnsi="Calibri" w:cs="Times New Roman"/>
          <w:sz w:val="24"/>
          <w:szCs w:val="24"/>
        </w:rPr>
        <w:t xml:space="preserve"> clim</w:t>
      </w:r>
      <w:r w:rsidR="003277E2" w:rsidRPr="003C6270">
        <w:rPr>
          <w:rFonts w:ascii="Calibri" w:hAnsi="Calibri" w:cs="Times New Roman"/>
          <w:sz w:val="24"/>
          <w:szCs w:val="24"/>
        </w:rPr>
        <w:t>a</w:t>
      </w:r>
      <w:r w:rsidR="002946D7" w:rsidRPr="003C6270">
        <w:rPr>
          <w:rFonts w:ascii="Calibri" w:hAnsi="Calibri" w:cs="Times New Roman"/>
          <w:sz w:val="24"/>
          <w:szCs w:val="24"/>
        </w:rPr>
        <w:t>tology</w:t>
      </w:r>
      <w:r w:rsidR="00316C07" w:rsidRPr="003C6270">
        <w:rPr>
          <w:rFonts w:ascii="Calibri" w:hAnsi="Calibri" w:cs="Times New Roman"/>
          <w:sz w:val="24"/>
          <w:szCs w:val="24"/>
        </w:rPr>
        <w:t xml:space="preserve"> grid </w:t>
      </w:r>
      <w:r w:rsidRPr="003C6270">
        <w:rPr>
          <w:rFonts w:ascii="Calibri" w:hAnsi="Calibri" w:cs="Times New Roman"/>
          <w:sz w:val="24"/>
          <w:szCs w:val="24"/>
        </w:rPr>
        <w:t xml:space="preserve">to calculate the associated </w:t>
      </w:r>
      <w:r w:rsidRPr="003C6270">
        <w:rPr>
          <w:rFonts w:ascii="Calibri" w:hAnsi="Calibri" w:cs="Times New Roman"/>
          <w:i/>
          <w:sz w:val="24"/>
          <w:szCs w:val="24"/>
        </w:rPr>
        <w:t>p</w:t>
      </w:r>
      <w:r w:rsidRPr="003C6270">
        <w:rPr>
          <w:rFonts w:ascii="Calibri" w:hAnsi="Calibri" w:cs="Times New Roman"/>
          <w:sz w:val="24"/>
          <w:szCs w:val="24"/>
        </w:rPr>
        <w:t>CO</w:t>
      </w:r>
      <w:r w:rsidRPr="003C6270">
        <w:rPr>
          <w:rFonts w:ascii="Calibri" w:hAnsi="Calibri" w:cs="Times New Roman"/>
          <w:sz w:val="24"/>
          <w:szCs w:val="24"/>
          <w:vertAlign w:val="subscript"/>
        </w:rPr>
        <w:t>2</w:t>
      </w:r>
      <w:r w:rsidRPr="003C6270">
        <w:rPr>
          <w:rFonts w:ascii="Calibri" w:hAnsi="Calibri" w:cs="Times New Roman"/>
          <w:sz w:val="24"/>
          <w:szCs w:val="24"/>
        </w:rPr>
        <w:t xml:space="preserve"> </w:t>
      </w:r>
      <w:r w:rsidR="00316C07" w:rsidRPr="003C6270">
        <w:rPr>
          <w:rFonts w:ascii="Calibri" w:hAnsi="Calibri" w:cs="Times New Roman"/>
          <w:sz w:val="24"/>
          <w:szCs w:val="24"/>
        </w:rPr>
        <w:t>seasonal cycle using CO2SYS</w:t>
      </w:r>
      <w:r w:rsidR="00EB1EBA">
        <w:rPr>
          <w:rFonts w:ascii="Calibri" w:hAnsi="Calibri" w:cs="Times New Roman"/>
          <w:sz w:val="24"/>
          <w:szCs w:val="24"/>
        </w:rPr>
        <w:t>.</w:t>
      </w:r>
      <w:r w:rsidR="00316C07" w:rsidRPr="003C6270">
        <w:rPr>
          <w:rFonts w:ascii="Calibri" w:hAnsi="Calibri" w:cs="Times New Roman"/>
          <w:sz w:val="24"/>
          <w:szCs w:val="24"/>
        </w:rPr>
        <w:t xml:space="preserve"> </w:t>
      </w:r>
      <w:r w:rsidR="00316C07" w:rsidRPr="003C6270">
        <w:rPr>
          <w:rStyle w:val="apple-converted-space"/>
          <w:rFonts w:ascii="Calibri" w:hAnsi="Calibri" w:cs="Times New Roman"/>
          <w:sz w:val="24"/>
          <w:szCs w:val="24"/>
        </w:rPr>
        <w:t xml:space="preserve">The resulting </w:t>
      </w:r>
      <w:r w:rsidR="002946D7" w:rsidRPr="003C6270">
        <w:rPr>
          <w:rFonts w:ascii="Calibri" w:hAnsi="Calibri" w:cs="Times New Roman"/>
          <w:i/>
          <w:sz w:val="24"/>
          <w:szCs w:val="24"/>
        </w:rPr>
        <w:t>p</w:t>
      </w:r>
      <w:r w:rsidR="002946D7" w:rsidRPr="003C6270">
        <w:rPr>
          <w:rFonts w:ascii="Calibri" w:hAnsi="Calibri" w:cs="Times New Roman"/>
          <w:sz w:val="24"/>
          <w:szCs w:val="24"/>
        </w:rPr>
        <w:t>CO</w:t>
      </w:r>
      <w:r w:rsidR="002946D7" w:rsidRPr="003C6270">
        <w:rPr>
          <w:rFonts w:ascii="Calibri" w:hAnsi="Calibri" w:cs="Times New Roman"/>
          <w:sz w:val="24"/>
          <w:szCs w:val="24"/>
          <w:vertAlign w:val="subscript"/>
        </w:rPr>
        <w:t>2</w:t>
      </w:r>
      <w:r w:rsidR="00316C07" w:rsidRPr="003C6270">
        <w:rPr>
          <w:rStyle w:val="apple-converted-space"/>
          <w:rFonts w:ascii="Calibri" w:hAnsi="Calibri" w:cs="Times New Roman"/>
          <w:sz w:val="24"/>
          <w:szCs w:val="24"/>
        </w:rPr>
        <w:t xml:space="preserve"> and climatological SST values are then applied to </w:t>
      </w:r>
      <w:r w:rsidR="00316C07" w:rsidRPr="003C6270">
        <w:rPr>
          <w:rStyle w:val="apple-converted-space"/>
          <w:rFonts w:ascii="Calibri" w:hAnsi="Calibri" w:cs="Times New Roman"/>
          <w:b/>
          <w:sz w:val="24"/>
          <w:szCs w:val="24"/>
        </w:rPr>
        <w:t xml:space="preserve">Equation </w:t>
      </w:r>
      <w:r w:rsidR="00D73538" w:rsidRPr="003C6270">
        <w:rPr>
          <w:rStyle w:val="apple-converted-space"/>
          <w:rFonts w:ascii="Calibri" w:hAnsi="Calibri" w:cs="Times New Roman"/>
          <w:b/>
          <w:sz w:val="24"/>
          <w:szCs w:val="24"/>
        </w:rPr>
        <w:t>S</w:t>
      </w:r>
      <w:r w:rsidR="00316C07" w:rsidRPr="003C6270">
        <w:rPr>
          <w:rStyle w:val="apple-converted-space"/>
          <w:rFonts w:ascii="Calibri" w:hAnsi="Calibri" w:cs="Times New Roman"/>
          <w:b/>
          <w:sz w:val="24"/>
          <w:szCs w:val="24"/>
        </w:rPr>
        <w:t>4</w:t>
      </w:r>
      <w:r w:rsidR="00316C07" w:rsidRPr="003C6270">
        <w:rPr>
          <w:rStyle w:val="apple-converted-space"/>
          <w:rFonts w:ascii="Calibri" w:hAnsi="Calibri" w:cs="Times New Roman"/>
          <w:sz w:val="24"/>
          <w:szCs w:val="24"/>
        </w:rPr>
        <w:t xml:space="preserve">: </w:t>
      </w:r>
    </w:p>
    <w:p w14:paraId="4B369437" w14:textId="37AD7857" w:rsidR="00AC3D88" w:rsidRPr="003C6270" w:rsidRDefault="00AC3D88" w:rsidP="00AC3D88">
      <w:pPr>
        <w:pStyle w:val="ListParagraph"/>
        <w:spacing w:after="0" w:line="360" w:lineRule="auto"/>
        <w:ind w:left="0" w:firstLine="360"/>
        <w:jc w:val="right"/>
        <w:rPr>
          <w:rFonts w:ascii="Calibri" w:hAnsi="Calibri" w:cs="Times New Roman"/>
          <w:sz w:val="24"/>
          <w:szCs w:val="24"/>
        </w:rPr>
      </w:pPr>
      <w:r w:rsidRPr="003C6270">
        <w:rPr>
          <w:rFonts w:ascii="Calibri" w:hAnsi="Calibri" w:cs="Times New Roman"/>
          <w:i/>
          <w:sz w:val="24"/>
          <w:szCs w:val="24"/>
        </w:rPr>
        <w:t>p</w:t>
      </w:r>
      <w:r w:rsidRPr="003C6270">
        <w:rPr>
          <w:rFonts w:ascii="Calibri" w:hAnsi="Calibri" w:cs="Times New Roman"/>
          <w:sz w:val="24"/>
          <w:szCs w:val="24"/>
        </w:rPr>
        <w:t>CO</w:t>
      </w:r>
      <w:r w:rsidRPr="003C6270">
        <w:rPr>
          <w:rFonts w:ascii="Calibri" w:hAnsi="Calibri" w:cs="Times New Roman"/>
          <w:sz w:val="24"/>
          <w:szCs w:val="24"/>
          <w:vertAlign w:val="subscript"/>
        </w:rPr>
        <w:t>2</w:t>
      </w:r>
      <w:r w:rsidRPr="003C6270">
        <w:rPr>
          <w:rFonts w:ascii="Calibri" w:hAnsi="Calibri" w:cs="Times New Roman"/>
          <w:sz w:val="24"/>
          <w:szCs w:val="24"/>
        </w:rPr>
        <w:t xml:space="preserve"> </w:t>
      </w:r>
      <w:r w:rsidRPr="003C6270">
        <w:rPr>
          <w:rFonts w:ascii="Calibri" w:hAnsi="Calibri" w:cs="Times New Roman"/>
          <w:sz w:val="24"/>
          <w:szCs w:val="24"/>
          <w:vertAlign w:val="subscript"/>
        </w:rPr>
        <w:t>BP</w:t>
      </w:r>
      <w:r w:rsidRPr="003C6270">
        <w:rPr>
          <w:rFonts w:ascii="Calibri" w:hAnsi="Calibri" w:cs="Times New Roman"/>
          <w:sz w:val="24"/>
          <w:szCs w:val="24"/>
        </w:rPr>
        <w:t xml:space="preserve"> = </w:t>
      </w:r>
      <w:r w:rsidRPr="003C6270">
        <w:rPr>
          <w:rFonts w:ascii="Calibri" w:hAnsi="Calibri" w:cs="Times New Roman"/>
          <w:i/>
          <w:sz w:val="24"/>
          <w:szCs w:val="24"/>
        </w:rPr>
        <w:t>p</w:t>
      </w:r>
      <w:r w:rsidRPr="003C6270">
        <w:rPr>
          <w:rFonts w:ascii="Calibri" w:hAnsi="Calibri" w:cs="Times New Roman"/>
          <w:sz w:val="24"/>
          <w:szCs w:val="24"/>
        </w:rPr>
        <w:t>CO</w:t>
      </w:r>
      <w:r w:rsidRPr="003C6270">
        <w:rPr>
          <w:rFonts w:ascii="Calibri" w:hAnsi="Calibri" w:cs="Times New Roman"/>
          <w:sz w:val="24"/>
          <w:szCs w:val="24"/>
          <w:vertAlign w:val="subscript"/>
        </w:rPr>
        <w:t xml:space="preserve">2 </w:t>
      </w:r>
      <w:r w:rsidRPr="003C6270">
        <w:rPr>
          <w:rFonts w:ascii="Calibri" w:hAnsi="Calibri" w:cs="Times New Roman"/>
          <w:sz w:val="24"/>
          <w:szCs w:val="24"/>
        </w:rPr>
        <w:t>× exp[0.0423(T</w:t>
      </w:r>
      <w:r w:rsidR="00D73538" w:rsidRPr="003C6270">
        <w:rPr>
          <w:rFonts w:ascii="Calibri" w:hAnsi="Calibri" w:cs="Times New Roman"/>
          <w:sz w:val="24"/>
          <w:szCs w:val="24"/>
          <w:vertAlign w:val="subscript"/>
        </w:rPr>
        <w:t>am</w:t>
      </w:r>
      <w:r w:rsidRPr="003C6270">
        <w:rPr>
          <w:rFonts w:ascii="Calibri" w:hAnsi="Calibri" w:cs="Times New Roman"/>
          <w:sz w:val="24"/>
          <w:szCs w:val="24"/>
        </w:rPr>
        <w:t xml:space="preserve"> – T</w:t>
      </w:r>
      <w:r w:rsidR="00D73538" w:rsidRPr="003C6270">
        <w:rPr>
          <w:rFonts w:ascii="Calibri" w:hAnsi="Calibri" w:cs="Times New Roman"/>
          <w:sz w:val="24"/>
          <w:szCs w:val="24"/>
          <w:vertAlign w:val="subscript"/>
        </w:rPr>
        <w:t>mm</w:t>
      </w:r>
      <w:r w:rsidRPr="003C6270">
        <w:rPr>
          <w:rFonts w:ascii="Calibri" w:hAnsi="Calibri" w:cs="Times New Roman"/>
          <w:sz w:val="24"/>
          <w:szCs w:val="24"/>
        </w:rPr>
        <w:t>)]</w:t>
      </w:r>
      <w:r w:rsidRPr="003C6270">
        <w:rPr>
          <w:rFonts w:ascii="Calibri" w:hAnsi="Calibri" w:cs="Times New Roman"/>
          <w:sz w:val="24"/>
          <w:szCs w:val="24"/>
        </w:rPr>
        <w:tab/>
      </w:r>
      <w:r w:rsidRPr="003C6270">
        <w:rPr>
          <w:rFonts w:ascii="Calibri" w:hAnsi="Calibri" w:cs="Times New Roman"/>
          <w:sz w:val="24"/>
          <w:szCs w:val="24"/>
        </w:rPr>
        <w:tab/>
      </w:r>
      <w:r w:rsidRPr="003C6270">
        <w:rPr>
          <w:rFonts w:ascii="Calibri" w:hAnsi="Calibri" w:cs="Times New Roman"/>
          <w:sz w:val="24"/>
          <w:szCs w:val="24"/>
        </w:rPr>
        <w:tab/>
      </w:r>
      <w:r w:rsidRPr="003C6270">
        <w:rPr>
          <w:rFonts w:ascii="Calibri" w:hAnsi="Calibri" w:cs="Times New Roman"/>
          <w:sz w:val="24"/>
          <w:szCs w:val="24"/>
        </w:rPr>
        <w:tab/>
        <w:t>(</w:t>
      </w:r>
      <w:r w:rsidR="001B432C" w:rsidRPr="003C6270">
        <w:rPr>
          <w:rFonts w:ascii="Calibri" w:hAnsi="Calibri" w:cs="Times New Roman"/>
          <w:b/>
          <w:sz w:val="24"/>
          <w:szCs w:val="24"/>
        </w:rPr>
        <w:t>S</w:t>
      </w:r>
      <w:r w:rsidR="00316C07" w:rsidRPr="003C6270">
        <w:rPr>
          <w:rFonts w:ascii="Calibri" w:hAnsi="Calibri" w:cs="Times New Roman"/>
          <w:b/>
          <w:sz w:val="24"/>
          <w:szCs w:val="24"/>
        </w:rPr>
        <w:t>4</w:t>
      </w:r>
      <w:r w:rsidR="00316C07" w:rsidRPr="003C6270">
        <w:rPr>
          <w:rFonts w:ascii="Calibri" w:hAnsi="Calibri" w:cs="Times New Roman"/>
          <w:sz w:val="24"/>
          <w:szCs w:val="24"/>
        </w:rPr>
        <w:t>)</w:t>
      </w:r>
    </w:p>
    <w:p w14:paraId="298672E0" w14:textId="687456FB" w:rsidR="004C7F13" w:rsidRPr="00757AEC" w:rsidRDefault="004C7F13" w:rsidP="004C7F13">
      <w:pPr>
        <w:rPr>
          <w:rFonts w:ascii="Calibri" w:hAnsi="Calibri" w:cs="Times New Roman"/>
          <w:b/>
          <w:sz w:val="24"/>
          <w:szCs w:val="24"/>
        </w:rPr>
      </w:pPr>
      <w:r w:rsidRPr="00757AEC">
        <w:rPr>
          <w:rFonts w:ascii="Calibri" w:hAnsi="Calibri" w:cs="Times New Roman"/>
          <w:b/>
          <w:sz w:val="24"/>
          <w:szCs w:val="24"/>
        </w:rPr>
        <w:t xml:space="preserve">Text </w:t>
      </w:r>
      <w:r w:rsidR="00763051" w:rsidRPr="00757AEC">
        <w:rPr>
          <w:rFonts w:ascii="Calibri" w:hAnsi="Calibri" w:cs="Times New Roman"/>
          <w:b/>
          <w:sz w:val="24"/>
          <w:szCs w:val="24"/>
        </w:rPr>
        <w:t>S</w:t>
      </w:r>
      <w:r w:rsidR="00763051">
        <w:rPr>
          <w:rFonts w:ascii="Calibri" w:hAnsi="Calibri" w:cs="Times New Roman"/>
          <w:b/>
          <w:sz w:val="24"/>
          <w:szCs w:val="24"/>
        </w:rPr>
        <w:t>4</w:t>
      </w:r>
    </w:p>
    <w:p w14:paraId="25F1CF39" w14:textId="1EBBBD12" w:rsidR="004C7F13" w:rsidRPr="00D52D34" w:rsidRDefault="004C7F13" w:rsidP="004C7F13">
      <w:pPr>
        <w:spacing w:after="0" w:line="240" w:lineRule="auto"/>
        <w:jc w:val="both"/>
        <w:rPr>
          <w:rFonts w:ascii="Calibri" w:eastAsia="Times New Roman" w:hAnsi="Calibri" w:cs="Calibri"/>
          <w:color w:val="000000" w:themeColor="text1"/>
          <w:sz w:val="24"/>
          <w:szCs w:val="24"/>
        </w:rPr>
      </w:pPr>
      <w:r w:rsidRPr="00757AEC">
        <w:rPr>
          <w:rFonts w:ascii="Calibri" w:eastAsia="Times New Roman" w:hAnsi="Calibri" w:cs="Calibri"/>
          <w:color w:val="000000" w:themeColor="text1"/>
          <w:sz w:val="24"/>
          <w:szCs w:val="24"/>
        </w:rPr>
        <w:t xml:space="preserve">Manuscript </w:t>
      </w:r>
      <w:r w:rsidRPr="00757AEC">
        <w:rPr>
          <w:rFonts w:ascii="Calibri" w:eastAsia="Times New Roman" w:hAnsi="Calibri" w:cs="Calibri"/>
          <w:b/>
          <w:color w:val="000000" w:themeColor="text1"/>
          <w:sz w:val="24"/>
          <w:szCs w:val="24"/>
        </w:rPr>
        <w:t>Equations 2</w:t>
      </w:r>
      <w:r w:rsidRPr="00757AEC">
        <w:rPr>
          <w:rFonts w:ascii="Calibri" w:eastAsia="Times New Roman" w:hAnsi="Calibri" w:cs="Calibri"/>
          <w:color w:val="000000" w:themeColor="text1"/>
          <w:sz w:val="24"/>
          <w:szCs w:val="24"/>
        </w:rPr>
        <w:t xml:space="preserve"> and </w:t>
      </w:r>
      <w:r w:rsidRPr="00757AEC">
        <w:rPr>
          <w:rFonts w:ascii="Calibri" w:eastAsia="Times New Roman" w:hAnsi="Calibri" w:cs="Calibri"/>
          <w:b/>
          <w:color w:val="000000" w:themeColor="text1"/>
          <w:sz w:val="24"/>
          <w:szCs w:val="24"/>
        </w:rPr>
        <w:t>3</w:t>
      </w:r>
      <w:r w:rsidRPr="00757AEC">
        <w:rPr>
          <w:rFonts w:ascii="Calibri" w:eastAsia="Times New Roman" w:hAnsi="Calibri" w:cs="Calibri"/>
          <w:color w:val="000000" w:themeColor="text1"/>
          <w:sz w:val="24"/>
          <w:szCs w:val="24"/>
        </w:rPr>
        <w:t xml:space="preserve"> together do not perfectly reproduce the observed </w:t>
      </w:r>
      <w:r w:rsidRPr="00757AEC">
        <w:rPr>
          <w:rFonts w:ascii="Calibri" w:eastAsia="Times New Roman" w:hAnsi="Calibri" w:cs="Calibri"/>
          <w:i/>
          <w:color w:val="000000" w:themeColor="text1"/>
          <w:sz w:val="24"/>
          <w:szCs w:val="24"/>
        </w:rPr>
        <w:t>p</w:t>
      </w:r>
      <w:r w:rsidRPr="00757AEC">
        <w:rPr>
          <w:rFonts w:ascii="Calibri" w:eastAsia="Times New Roman" w:hAnsi="Calibri" w:cs="Calibri"/>
          <w:color w:val="000000" w:themeColor="text1"/>
          <w:sz w:val="24"/>
          <w:szCs w:val="24"/>
        </w:rPr>
        <w:t>CO</w:t>
      </w:r>
      <w:r w:rsidRPr="00757AEC">
        <w:rPr>
          <w:rFonts w:ascii="Calibri" w:eastAsia="Times New Roman" w:hAnsi="Calibri" w:cs="Calibri"/>
          <w:color w:val="000000" w:themeColor="text1"/>
          <w:sz w:val="24"/>
          <w:szCs w:val="24"/>
          <w:vertAlign w:val="subscript"/>
        </w:rPr>
        <w:t>2</w:t>
      </w:r>
      <w:r w:rsidRPr="00757AEC">
        <w:rPr>
          <w:rFonts w:ascii="Calibri" w:eastAsia="Times New Roman" w:hAnsi="Calibri" w:cs="Calibri"/>
          <w:color w:val="000000" w:themeColor="text1"/>
          <w:sz w:val="24"/>
          <w:szCs w:val="24"/>
        </w:rPr>
        <w:t xml:space="preserve"> seasonal cycle, and one could instead subtract </w:t>
      </w:r>
      <w:r w:rsidRPr="00757AEC">
        <w:rPr>
          <w:rFonts w:ascii="Calibri" w:eastAsia="Times New Roman" w:hAnsi="Calibri" w:cs="Calibri"/>
          <w:i/>
          <w:color w:val="000000" w:themeColor="text1"/>
          <w:sz w:val="24"/>
          <w:szCs w:val="24"/>
        </w:rPr>
        <w:t>p</w:t>
      </w:r>
      <w:r w:rsidRPr="00757AEC">
        <w:rPr>
          <w:rFonts w:ascii="Calibri" w:eastAsia="Times New Roman" w:hAnsi="Calibri" w:cs="Calibri"/>
          <w:color w:val="000000" w:themeColor="text1"/>
          <w:sz w:val="24"/>
          <w:szCs w:val="24"/>
        </w:rPr>
        <w:t>CO</w:t>
      </w:r>
      <w:r w:rsidRPr="00757AEC">
        <w:rPr>
          <w:rFonts w:ascii="Calibri" w:eastAsia="Times New Roman" w:hAnsi="Calibri" w:cs="Calibri"/>
          <w:color w:val="000000" w:themeColor="text1"/>
          <w:sz w:val="24"/>
          <w:szCs w:val="24"/>
          <w:vertAlign w:val="subscript"/>
        </w:rPr>
        <w:t>2 T</w:t>
      </w:r>
      <w:r w:rsidRPr="00757AEC">
        <w:rPr>
          <w:rFonts w:ascii="Calibri" w:eastAsia="Times New Roman" w:hAnsi="Calibri" w:cs="Calibri"/>
          <w:color w:val="000000" w:themeColor="text1"/>
          <w:sz w:val="24"/>
          <w:szCs w:val="24"/>
        </w:rPr>
        <w:t xml:space="preserve"> from the total </w:t>
      </w:r>
      <w:r w:rsidRPr="00757AEC">
        <w:rPr>
          <w:rFonts w:ascii="Calibri" w:eastAsia="Times New Roman" w:hAnsi="Calibri" w:cs="Calibri"/>
          <w:i/>
          <w:color w:val="000000" w:themeColor="text1"/>
          <w:sz w:val="24"/>
          <w:szCs w:val="24"/>
        </w:rPr>
        <w:t>p</w:t>
      </w:r>
      <w:r w:rsidRPr="00757AEC">
        <w:rPr>
          <w:rFonts w:ascii="Calibri" w:eastAsia="Times New Roman" w:hAnsi="Calibri" w:cs="Calibri"/>
          <w:color w:val="000000" w:themeColor="text1"/>
          <w:sz w:val="24"/>
          <w:szCs w:val="24"/>
        </w:rPr>
        <w:t>CO</w:t>
      </w:r>
      <w:r w:rsidRPr="00757AEC">
        <w:rPr>
          <w:rFonts w:ascii="Calibri" w:eastAsia="Times New Roman" w:hAnsi="Calibri" w:cs="Calibri"/>
          <w:color w:val="000000" w:themeColor="text1"/>
          <w:sz w:val="24"/>
          <w:szCs w:val="24"/>
          <w:vertAlign w:val="subscript"/>
        </w:rPr>
        <w:t>2</w:t>
      </w:r>
      <w:r w:rsidRPr="00757AEC">
        <w:rPr>
          <w:rFonts w:ascii="Calibri" w:eastAsia="Times New Roman" w:hAnsi="Calibri" w:cs="Calibri"/>
          <w:color w:val="000000" w:themeColor="text1"/>
          <w:sz w:val="24"/>
          <w:szCs w:val="24"/>
        </w:rPr>
        <w:t xml:space="preserve"> to force congruency, as is done in</w:t>
      </w:r>
      <w:r w:rsidR="00346405">
        <w:rPr>
          <w:rFonts w:ascii="Calibri" w:eastAsia="Times New Roman" w:hAnsi="Calibri" w:cs="Calibri"/>
          <w:color w:val="000000" w:themeColor="text1"/>
          <w:sz w:val="24"/>
          <w:szCs w:val="24"/>
        </w:rPr>
        <w:t xml:space="preserve"> </w:t>
      </w:r>
      <w:r w:rsidR="00346405">
        <w:rPr>
          <w:rFonts w:ascii="Calibri" w:eastAsia="Times New Roman" w:hAnsi="Calibri" w:cs="Calibri"/>
          <w:color w:val="000000" w:themeColor="text1"/>
          <w:sz w:val="24"/>
          <w:szCs w:val="24"/>
        </w:rPr>
        <w:fldChar w:fldCharType="begin" w:fldLock="1"/>
      </w:r>
      <w:r w:rsidR="00784F03">
        <w:rPr>
          <w:rFonts w:ascii="Calibri" w:eastAsia="Times New Roman" w:hAnsi="Calibri" w:cs="Calibri"/>
          <w:color w:val="000000" w:themeColor="text1"/>
          <w:sz w:val="24"/>
          <w:szCs w:val="24"/>
        </w:rPr>
        <w:instrText>ADDIN CSL_CITATION { "citationItems" : [ { "id" : "ITEM-1", "itemData" : { "author" : [ { "dropping-particle" : "", "family" : "Sarmiento", "given" : "Jorge L.", "non-dropping-particle" : "", "parse-names" : false, "suffix" : "" }, { "dropping-particle" : "", "family" : "Gruber", "given" : "N.", "non-dropping-particle" : "", "parse-names" : false, "suffix" : "" } ], "container-title" : "Ocean Biogeochemical Dynamics", "id" : "ITEM-1", "issued" : { "date-parts" : [ [ "2006" ] ] }, "page" : "318-355", "publisher" : "Princeton University Press", "publisher-place" : "New Jersey", "title" : "Carbon Cycle", "type" : "chapter" }, "uris" : [ "http://www.mendeley.com/documents/?uuid=655a605a-abf4-4c76-8199-b382bd180f69" ] } ], "mendeley" : { "formattedCitation" : "(Sarmiento &amp; Gruber, 2006)", "manualFormatting" : "Sarmiento &amp; Gruber (2006", "plainTextFormattedCitation" : "(Sarmiento &amp; Gruber, 2006)", "previouslyFormattedCitation" : "(Sarmiento &amp; Gruber, 2006)" }, "properties" : { "noteIndex" : 0 }, "schema" : "https://github.com/citation-style-language/schema/raw/master/csl-citation.json" }</w:instrText>
      </w:r>
      <w:r w:rsidR="00346405">
        <w:rPr>
          <w:rFonts w:ascii="Calibri" w:eastAsia="Times New Roman" w:hAnsi="Calibri" w:cs="Calibri"/>
          <w:color w:val="000000" w:themeColor="text1"/>
          <w:sz w:val="24"/>
          <w:szCs w:val="24"/>
        </w:rPr>
        <w:fldChar w:fldCharType="separate"/>
      </w:r>
      <w:r w:rsidR="00346405" w:rsidRPr="00346405">
        <w:rPr>
          <w:rFonts w:ascii="Calibri" w:eastAsia="Times New Roman" w:hAnsi="Calibri" w:cs="Calibri"/>
          <w:noProof/>
          <w:color w:val="000000" w:themeColor="text1"/>
          <w:sz w:val="24"/>
          <w:szCs w:val="24"/>
        </w:rPr>
        <w:t xml:space="preserve">Sarmiento &amp; Gruber </w:t>
      </w:r>
      <w:r w:rsidR="00346405">
        <w:rPr>
          <w:rFonts w:ascii="Calibri" w:eastAsia="Times New Roman" w:hAnsi="Calibri" w:cs="Calibri"/>
          <w:noProof/>
          <w:color w:val="000000" w:themeColor="text1"/>
          <w:sz w:val="24"/>
          <w:szCs w:val="24"/>
        </w:rPr>
        <w:t>(</w:t>
      </w:r>
      <w:r w:rsidR="00346405" w:rsidRPr="00346405">
        <w:rPr>
          <w:rFonts w:ascii="Calibri" w:eastAsia="Times New Roman" w:hAnsi="Calibri" w:cs="Calibri"/>
          <w:noProof/>
          <w:color w:val="000000" w:themeColor="text1"/>
          <w:sz w:val="24"/>
          <w:szCs w:val="24"/>
        </w:rPr>
        <w:t>2006</w:t>
      </w:r>
      <w:r w:rsidR="00346405">
        <w:rPr>
          <w:rFonts w:ascii="Calibri" w:eastAsia="Times New Roman" w:hAnsi="Calibri" w:cs="Calibri"/>
          <w:color w:val="000000" w:themeColor="text1"/>
          <w:sz w:val="24"/>
          <w:szCs w:val="24"/>
        </w:rPr>
        <w:fldChar w:fldCharType="end"/>
      </w:r>
      <w:r>
        <w:rPr>
          <w:rFonts w:ascii="Calibri" w:eastAsia="Times New Roman" w:hAnsi="Calibri" w:cs="Calibri"/>
          <w:color w:val="000000" w:themeColor="text1"/>
          <w:sz w:val="24"/>
          <w:szCs w:val="24"/>
        </w:rPr>
        <w:t xml:space="preserve">; Chapter 8, </w:t>
      </w:r>
      <w:r w:rsidRPr="00757AEC">
        <w:rPr>
          <w:rFonts w:ascii="Calibri" w:eastAsia="Times New Roman" w:hAnsi="Calibri" w:cs="Calibri"/>
          <w:color w:val="000000" w:themeColor="text1"/>
          <w:sz w:val="24"/>
          <w:szCs w:val="24"/>
        </w:rPr>
        <w:t>page 335)</w:t>
      </w:r>
      <w:r>
        <w:rPr>
          <w:rFonts w:ascii="Calibri" w:eastAsia="Times New Roman" w:hAnsi="Calibri" w:cs="Calibri"/>
          <w:color w:val="000000" w:themeColor="text1"/>
          <w:sz w:val="24"/>
          <w:szCs w:val="24"/>
        </w:rPr>
        <w:t xml:space="preserve"> for amplitude</w:t>
      </w:r>
      <w:r w:rsidRPr="00757AEC">
        <w:rPr>
          <w:rFonts w:ascii="Calibri" w:eastAsia="Times New Roman" w:hAnsi="Calibri" w:cs="Calibri"/>
          <w:color w:val="000000" w:themeColor="text1"/>
          <w:sz w:val="24"/>
          <w:szCs w:val="24"/>
        </w:rPr>
        <w:t xml:space="preserve">. However, </w:t>
      </w:r>
      <w:r w:rsidRPr="00757AEC">
        <w:rPr>
          <w:rFonts w:ascii="Calibri" w:eastAsia="Times New Roman" w:hAnsi="Calibri" w:cs="Calibri"/>
          <w:i/>
          <w:color w:val="000000" w:themeColor="text1"/>
          <w:sz w:val="24"/>
          <w:szCs w:val="24"/>
        </w:rPr>
        <w:t>p</w:t>
      </w:r>
      <w:r w:rsidRPr="00757AEC">
        <w:rPr>
          <w:rFonts w:ascii="Calibri" w:eastAsia="Times New Roman" w:hAnsi="Calibri" w:cs="Calibri"/>
          <w:color w:val="000000" w:themeColor="text1"/>
          <w:sz w:val="24"/>
          <w:szCs w:val="24"/>
        </w:rPr>
        <w:t>CO</w:t>
      </w:r>
      <w:r w:rsidRPr="00757AEC">
        <w:rPr>
          <w:rFonts w:ascii="Calibri" w:eastAsia="Times New Roman" w:hAnsi="Calibri" w:cs="Calibri"/>
          <w:color w:val="000000" w:themeColor="text1"/>
          <w:sz w:val="24"/>
          <w:szCs w:val="24"/>
          <w:vertAlign w:val="subscript"/>
        </w:rPr>
        <w:t>2 T</w:t>
      </w:r>
      <w:r w:rsidRPr="00757AEC">
        <w:rPr>
          <w:rFonts w:ascii="Calibri" w:eastAsia="Times New Roman" w:hAnsi="Calibri" w:cs="Calibri"/>
          <w:color w:val="000000" w:themeColor="text1"/>
          <w:sz w:val="24"/>
          <w:szCs w:val="24"/>
        </w:rPr>
        <w:t xml:space="preserve"> is derived by imposing the </w:t>
      </w:r>
      <w:r w:rsidRPr="00757AEC">
        <w:rPr>
          <w:rFonts w:ascii="Calibri" w:eastAsia="Times New Roman" w:hAnsi="Calibri" w:cs="Calibri"/>
          <w:i/>
          <w:color w:val="000000" w:themeColor="text1"/>
          <w:sz w:val="24"/>
          <w:szCs w:val="24"/>
        </w:rPr>
        <w:t>p</w:t>
      </w:r>
      <w:r w:rsidRPr="00757AEC">
        <w:rPr>
          <w:rFonts w:ascii="Calibri" w:eastAsia="Times New Roman" w:hAnsi="Calibri" w:cs="Calibri"/>
          <w:color w:val="000000" w:themeColor="text1"/>
          <w:sz w:val="24"/>
          <w:szCs w:val="24"/>
        </w:rPr>
        <w:t>CO</w:t>
      </w:r>
      <w:r w:rsidRPr="00757AEC">
        <w:rPr>
          <w:rFonts w:ascii="Calibri" w:eastAsia="Times New Roman" w:hAnsi="Calibri" w:cs="Calibri"/>
          <w:color w:val="000000" w:themeColor="text1"/>
          <w:sz w:val="24"/>
          <w:szCs w:val="24"/>
          <w:vertAlign w:val="subscript"/>
        </w:rPr>
        <w:t>2</w:t>
      </w:r>
      <w:r w:rsidRPr="00757AEC">
        <w:rPr>
          <w:rFonts w:ascii="Calibri" w:eastAsia="Times New Roman" w:hAnsi="Calibri" w:cs="Calibri"/>
          <w:color w:val="000000" w:themeColor="text1"/>
          <w:sz w:val="24"/>
          <w:szCs w:val="24"/>
        </w:rPr>
        <w:t xml:space="preserve"> temperature dependency onto the annual mean </w:t>
      </w:r>
      <w:r w:rsidRPr="00757AEC">
        <w:rPr>
          <w:rFonts w:ascii="Calibri" w:eastAsia="Times New Roman" w:hAnsi="Calibri" w:cs="Calibri"/>
          <w:i/>
          <w:color w:val="000000" w:themeColor="text1"/>
          <w:sz w:val="24"/>
          <w:szCs w:val="24"/>
        </w:rPr>
        <w:t>p</w:t>
      </w:r>
      <w:r w:rsidRPr="00757AEC">
        <w:rPr>
          <w:rFonts w:ascii="Calibri" w:eastAsia="Times New Roman" w:hAnsi="Calibri" w:cs="Calibri"/>
          <w:color w:val="000000" w:themeColor="text1"/>
          <w:sz w:val="24"/>
          <w:szCs w:val="24"/>
        </w:rPr>
        <w:t>CO</w:t>
      </w:r>
      <w:r w:rsidRPr="00757AEC">
        <w:rPr>
          <w:rFonts w:ascii="Calibri" w:eastAsia="Times New Roman" w:hAnsi="Calibri" w:cs="Calibri"/>
          <w:color w:val="000000" w:themeColor="text1"/>
          <w:sz w:val="24"/>
          <w:szCs w:val="24"/>
          <w:vertAlign w:val="subscript"/>
        </w:rPr>
        <w:t>2</w:t>
      </w:r>
      <w:r w:rsidRPr="00757AEC">
        <w:rPr>
          <w:rFonts w:ascii="Calibri" w:eastAsia="Times New Roman" w:hAnsi="Calibri" w:cs="Calibri"/>
          <w:color w:val="000000" w:themeColor="text1"/>
          <w:sz w:val="24"/>
          <w:szCs w:val="24"/>
        </w:rPr>
        <w:t xml:space="preserve"> value, while </w:t>
      </w:r>
      <w:r w:rsidRPr="00757AEC">
        <w:rPr>
          <w:rFonts w:ascii="Calibri" w:eastAsia="Times New Roman" w:hAnsi="Calibri" w:cs="Calibri"/>
          <w:i/>
          <w:color w:val="000000" w:themeColor="text1"/>
          <w:sz w:val="24"/>
          <w:szCs w:val="24"/>
        </w:rPr>
        <w:t>p</w:t>
      </w:r>
      <w:r w:rsidRPr="00757AEC">
        <w:rPr>
          <w:rFonts w:ascii="Calibri" w:eastAsia="Times New Roman" w:hAnsi="Calibri" w:cs="Calibri"/>
          <w:color w:val="000000" w:themeColor="text1"/>
          <w:sz w:val="24"/>
          <w:szCs w:val="24"/>
        </w:rPr>
        <w:t>CO</w:t>
      </w:r>
      <w:r w:rsidRPr="00757AEC">
        <w:rPr>
          <w:rFonts w:ascii="Calibri" w:eastAsia="Times New Roman" w:hAnsi="Calibri" w:cs="Calibri"/>
          <w:color w:val="000000" w:themeColor="text1"/>
          <w:sz w:val="24"/>
          <w:szCs w:val="24"/>
          <w:vertAlign w:val="subscript"/>
        </w:rPr>
        <w:t>2 BP</w:t>
      </w:r>
      <w:r w:rsidRPr="00757AEC">
        <w:rPr>
          <w:rFonts w:ascii="Calibri" w:eastAsia="Times New Roman" w:hAnsi="Calibri" w:cs="Calibri"/>
          <w:color w:val="000000" w:themeColor="text1"/>
          <w:sz w:val="24"/>
          <w:szCs w:val="24"/>
        </w:rPr>
        <w:t xml:space="preserve"> is derived by removing the </w:t>
      </w:r>
      <w:r w:rsidRPr="00757AEC">
        <w:rPr>
          <w:rFonts w:ascii="Calibri" w:eastAsia="Times New Roman" w:hAnsi="Calibri" w:cs="Calibri"/>
          <w:i/>
          <w:color w:val="000000" w:themeColor="text1"/>
          <w:sz w:val="24"/>
          <w:szCs w:val="24"/>
        </w:rPr>
        <w:t>p</w:t>
      </w:r>
      <w:r w:rsidRPr="00757AEC">
        <w:rPr>
          <w:rFonts w:ascii="Calibri" w:eastAsia="Times New Roman" w:hAnsi="Calibri" w:cs="Calibri"/>
          <w:color w:val="000000" w:themeColor="text1"/>
          <w:sz w:val="24"/>
          <w:szCs w:val="24"/>
        </w:rPr>
        <w:t>CO</w:t>
      </w:r>
      <w:r w:rsidRPr="00757AEC">
        <w:rPr>
          <w:rFonts w:ascii="Calibri" w:eastAsia="Times New Roman" w:hAnsi="Calibri" w:cs="Calibri"/>
          <w:color w:val="000000" w:themeColor="text1"/>
          <w:sz w:val="24"/>
          <w:szCs w:val="24"/>
          <w:vertAlign w:val="subscript"/>
        </w:rPr>
        <w:t>2</w:t>
      </w:r>
      <w:r w:rsidRPr="00757AEC">
        <w:rPr>
          <w:rFonts w:ascii="Calibri" w:eastAsia="Times New Roman" w:hAnsi="Calibri" w:cs="Calibri"/>
          <w:color w:val="000000" w:themeColor="text1"/>
          <w:sz w:val="24"/>
          <w:szCs w:val="24"/>
        </w:rPr>
        <w:t xml:space="preserve"> temperature dependency from the observed </w:t>
      </w:r>
      <w:r w:rsidRPr="00757AEC">
        <w:rPr>
          <w:rFonts w:ascii="Calibri" w:eastAsia="Times New Roman" w:hAnsi="Calibri" w:cs="Calibri"/>
          <w:i/>
          <w:color w:val="000000" w:themeColor="text1"/>
          <w:sz w:val="24"/>
          <w:szCs w:val="24"/>
        </w:rPr>
        <w:t>p</w:t>
      </w:r>
      <w:r w:rsidRPr="00757AEC">
        <w:rPr>
          <w:rFonts w:ascii="Calibri" w:eastAsia="Times New Roman" w:hAnsi="Calibri" w:cs="Calibri"/>
          <w:color w:val="000000" w:themeColor="text1"/>
          <w:sz w:val="24"/>
          <w:szCs w:val="24"/>
        </w:rPr>
        <w:t>CO</w:t>
      </w:r>
      <w:r w:rsidRPr="00757AEC">
        <w:rPr>
          <w:rFonts w:ascii="Calibri" w:eastAsia="Times New Roman" w:hAnsi="Calibri" w:cs="Calibri"/>
          <w:color w:val="000000" w:themeColor="text1"/>
          <w:sz w:val="24"/>
          <w:szCs w:val="24"/>
          <w:vertAlign w:val="subscript"/>
        </w:rPr>
        <w:t>2</w:t>
      </w:r>
      <w:r w:rsidRPr="00757AEC">
        <w:rPr>
          <w:rFonts w:ascii="Calibri" w:eastAsia="Times New Roman" w:hAnsi="Calibri" w:cs="Calibri"/>
          <w:color w:val="000000" w:themeColor="text1"/>
          <w:sz w:val="24"/>
          <w:szCs w:val="24"/>
        </w:rPr>
        <w:t>. In fact, the latter probably makes more sense to use in the</w:t>
      </w:r>
      <w:r>
        <w:rPr>
          <w:rFonts w:ascii="Calibri" w:eastAsia="Times New Roman" w:hAnsi="Calibri" w:cs="Calibri"/>
          <w:color w:val="000000" w:themeColor="text1"/>
          <w:sz w:val="24"/>
          <w:szCs w:val="24"/>
        </w:rPr>
        <w:t xml:space="preserve"> approach of forced congruency </w:t>
      </w:r>
      <w:r w:rsidRPr="00D52D34">
        <w:rPr>
          <w:rFonts w:ascii="Calibri" w:eastAsia="Times New Roman" w:hAnsi="Calibri" w:cs="Calibri"/>
          <w:color w:val="000000" w:themeColor="text1"/>
          <w:sz w:val="24"/>
          <w:szCs w:val="24"/>
        </w:rPr>
        <w:t xml:space="preserve">since the mean </w:t>
      </w:r>
      <w:r w:rsidRPr="00D52D34">
        <w:rPr>
          <w:rFonts w:ascii="Calibri" w:eastAsia="Times New Roman" w:hAnsi="Calibri" w:cs="Calibri"/>
          <w:i/>
          <w:color w:val="000000" w:themeColor="text1"/>
          <w:sz w:val="24"/>
          <w:szCs w:val="24"/>
        </w:rPr>
        <w:t>p</w:t>
      </w:r>
      <w:r w:rsidRPr="00D52D34">
        <w:rPr>
          <w:rFonts w:ascii="Calibri" w:eastAsia="Times New Roman" w:hAnsi="Calibri" w:cs="Calibri"/>
          <w:color w:val="000000" w:themeColor="text1"/>
          <w:sz w:val="24"/>
          <w:szCs w:val="24"/>
        </w:rPr>
        <w:t>CO</w:t>
      </w:r>
      <w:r w:rsidRPr="00D52D34">
        <w:rPr>
          <w:rFonts w:ascii="Calibri" w:eastAsia="Times New Roman" w:hAnsi="Calibri" w:cs="Calibri"/>
          <w:color w:val="000000" w:themeColor="text1"/>
          <w:sz w:val="24"/>
          <w:szCs w:val="24"/>
          <w:vertAlign w:val="subscript"/>
        </w:rPr>
        <w:t>2</w:t>
      </w:r>
      <w:r w:rsidRPr="00D52D34">
        <w:rPr>
          <w:rFonts w:ascii="Calibri" w:eastAsia="Times New Roman" w:hAnsi="Calibri" w:cs="Calibri"/>
          <w:color w:val="000000" w:themeColor="text1"/>
          <w:sz w:val="24"/>
          <w:szCs w:val="24"/>
        </w:rPr>
        <w:t xml:space="preserve"> is rarely realized. Regardless, by applying the same </w:t>
      </w:r>
      <w:r w:rsidRPr="00D52D34">
        <w:rPr>
          <w:rFonts w:ascii="Calibri" w:eastAsia="Times New Roman" w:hAnsi="Calibri" w:cs="Calibri"/>
          <w:i/>
          <w:color w:val="000000" w:themeColor="text1"/>
          <w:sz w:val="24"/>
          <w:szCs w:val="24"/>
        </w:rPr>
        <w:t>p</w:t>
      </w:r>
      <w:r w:rsidRPr="00D52D34">
        <w:rPr>
          <w:rFonts w:ascii="Calibri" w:eastAsia="Times New Roman" w:hAnsi="Calibri" w:cs="Calibri"/>
          <w:color w:val="000000" w:themeColor="text1"/>
          <w:sz w:val="24"/>
          <w:szCs w:val="24"/>
        </w:rPr>
        <w:t>CO</w:t>
      </w:r>
      <w:r w:rsidRPr="00D52D34">
        <w:rPr>
          <w:rFonts w:ascii="Calibri" w:eastAsia="Times New Roman" w:hAnsi="Calibri" w:cs="Calibri"/>
          <w:color w:val="000000" w:themeColor="text1"/>
          <w:sz w:val="24"/>
          <w:szCs w:val="24"/>
          <w:vertAlign w:val="subscript"/>
        </w:rPr>
        <w:t>2</w:t>
      </w:r>
      <w:r w:rsidRPr="00D52D34">
        <w:rPr>
          <w:rFonts w:ascii="Calibri" w:eastAsia="Times New Roman" w:hAnsi="Calibri" w:cs="Calibri"/>
          <w:color w:val="000000" w:themeColor="text1"/>
          <w:sz w:val="24"/>
          <w:szCs w:val="24"/>
        </w:rPr>
        <w:t xml:space="preserve"> temperature sensitivity in </w:t>
      </w:r>
      <w:r w:rsidRPr="00413756">
        <w:rPr>
          <w:rFonts w:ascii="Calibri" w:eastAsia="Times New Roman" w:hAnsi="Calibri" w:cs="Calibri"/>
          <w:b/>
          <w:color w:val="000000" w:themeColor="text1"/>
          <w:sz w:val="24"/>
          <w:szCs w:val="24"/>
        </w:rPr>
        <w:t>Equations 2</w:t>
      </w:r>
      <w:r w:rsidRPr="00D52D34">
        <w:rPr>
          <w:rFonts w:ascii="Calibri" w:eastAsia="Times New Roman" w:hAnsi="Calibri" w:cs="Calibri"/>
          <w:color w:val="000000" w:themeColor="text1"/>
          <w:sz w:val="24"/>
          <w:szCs w:val="24"/>
        </w:rPr>
        <w:t xml:space="preserve"> and </w:t>
      </w:r>
      <w:r w:rsidRPr="00413756">
        <w:rPr>
          <w:rFonts w:ascii="Calibri" w:eastAsia="Times New Roman" w:hAnsi="Calibri" w:cs="Calibri"/>
          <w:b/>
          <w:color w:val="000000" w:themeColor="text1"/>
          <w:sz w:val="24"/>
          <w:szCs w:val="24"/>
        </w:rPr>
        <w:t>3</w:t>
      </w:r>
      <w:r w:rsidRPr="00D52D34">
        <w:rPr>
          <w:rFonts w:ascii="Calibri" w:eastAsia="Times New Roman" w:hAnsi="Calibri" w:cs="Calibri"/>
          <w:color w:val="000000" w:themeColor="text1"/>
          <w:sz w:val="24"/>
          <w:szCs w:val="24"/>
        </w:rPr>
        <w:t xml:space="preserve">, rather than differencing one driver from the total </w:t>
      </w:r>
      <w:r w:rsidRPr="00D52D34">
        <w:rPr>
          <w:rFonts w:ascii="Calibri" w:eastAsia="Times New Roman" w:hAnsi="Calibri" w:cs="Calibri"/>
          <w:i/>
          <w:color w:val="000000" w:themeColor="text1"/>
          <w:sz w:val="24"/>
          <w:szCs w:val="24"/>
        </w:rPr>
        <w:t>p</w:t>
      </w:r>
      <w:r w:rsidRPr="00D52D34">
        <w:rPr>
          <w:rFonts w:ascii="Calibri" w:eastAsia="Times New Roman" w:hAnsi="Calibri" w:cs="Calibri"/>
          <w:color w:val="000000" w:themeColor="text1"/>
          <w:sz w:val="24"/>
          <w:szCs w:val="24"/>
        </w:rPr>
        <w:t>CO</w:t>
      </w:r>
      <w:r w:rsidRPr="00D52D34">
        <w:rPr>
          <w:rFonts w:ascii="Calibri" w:eastAsia="Times New Roman" w:hAnsi="Calibri" w:cs="Calibri"/>
          <w:color w:val="000000" w:themeColor="text1"/>
          <w:sz w:val="24"/>
          <w:szCs w:val="24"/>
          <w:vertAlign w:val="subscript"/>
        </w:rPr>
        <w:t>2</w:t>
      </w:r>
      <w:r w:rsidRPr="00D52D34">
        <w:rPr>
          <w:rFonts w:ascii="Calibri" w:eastAsia="Times New Roman" w:hAnsi="Calibri" w:cs="Calibri"/>
          <w:color w:val="000000" w:themeColor="text1"/>
          <w:sz w:val="24"/>
          <w:szCs w:val="24"/>
        </w:rPr>
        <w:t xml:space="preserve"> variations, any errors in the temperature decomposition are incorporated into each computation. </w:t>
      </w:r>
    </w:p>
    <w:p w14:paraId="48A77B00" w14:textId="77777777" w:rsidR="004C7F13" w:rsidRDefault="004C7F13" w:rsidP="004C7F13">
      <w:pPr>
        <w:spacing w:after="0" w:line="240" w:lineRule="auto"/>
        <w:jc w:val="both"/>
        <w:rPr>
          <w:rFonts w:ascii="Calibri" w:eastAsia="Times New Roman" w:hAnsi="Calibri" w:cs="Calibri"/>
          <w:color w:val="000000" w:themeColor="text1"/>
          <w:sz w:val="24"/>
          <w:szCs w:val="24"/>
        </w:rPr>
      </w:pPr>
    </w:p>
    <w:p w14:paraId="5C2678CE" w14:textId="2351256C" w:rsidR="004C7F13" w:rsidRPr="00D52D34" w:rsidRDefault="004C7F13" w:rsidP="004C7F13">
      <w:pPr>
        <w:spacing w:after="0" w:line="240" w:lineRule="auto"/>
        <w:jc w:val="both"/>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lastRenderedPageBreak/>
        <w:t>Perhaps most important</w:t>
      </w:r>
      <w:r w:rsidRPr="00D52D34">
        <w:rPr>
          <w:rFonts w:ascii="Calibri" w:eastAsia="Times New Roman" w:hAnsi="Calibri" w:cs="Calibri"/>
          <w:color w:val="000000" w:themeColor="text1"/>
          <w:sz w:val="24"/>
          <w:szCs w:val="24"/>
        </w:rPr>
        <w:t>, the goal of using these equations is to quantify the amplitude of thermal v</w:t>
      </w:r>
      <w:r>
        <w:rPr>
          <w:rFonts w:ascii="Calibri" w:eastAsia="Times New Roman" w:hAnsi="Calibri" w:cs="Calibri"/>
          <w:color w:val="000000" w:themeColor="text1"/>
          <w:sz w:val="24"/>
          <w:szCs w:val="24"/>
        </w:rPr>
        <w:t>ersus</w:t>
      </w:r>
      <w:r w:rsidRPr="00D52D34">
        <w:rPr>
          <w:rFonts w:ascii="Calibri" w:eastAsia="Times New Roman" w:hAnsi="Calibri" w:cs="Calibri"/>
          <w:color w:val="000000" w:themeColor="text1"/>
          <w:sz w:val="24"/>
          <w:szCs w:val="24"/>
        </w:rPr>
        <w:t xml:space="preserve"> biophysical control on </w:t>
      </w:r>
      <w:r w:rsidRPr="00D52D34">
        <w:rPr>
          <w:rFonts w:ascii="Calibri" w:eastAsia="Times New Roman" w:hAnsi="Calibri" w:cs="Calibri"/>
          <w:i/>
          <w:color w:val="000000" w:themeColor="text1"/>
          <w:sz w:val="24"/>
          <w:szCs w:val="24"/>
        </w:rPr>
        <w:t>p</w:t>
      </w:r>
      <w:r w:rsidRPr="00D52D34">
        <w:rPr>
          <w:rFonts w:ascii="Calibri" w:eastAsia="Times New Roman" w:hAnsi="Calibri" w:cs="Calibri"/>
          <w:color w:val="000000" w:themeColor="text1"/>
          <w:sz w:val="24"/>
          <w:szCs w:val="24"/>
        </w:rPr>
        <w:t>CO</w:t>
      </w:r>
      <w:r w:rsidRPr="00D52D34">
        <w:rPr>
          <w:rFonts w:ascii="Calibri" w:eastAsia="Times New Roman" w:hAnsi="Calibri" w:cs="Calibri"/>
          <w:color w:val="000000" w:themeColor="text1"/>
          <w:sz w:val="24"/>
          <w:szCs w:val="24"/>
          <w:vertAlign w:val="subscript"/>
        </w:rPr>
        <w:t>2</w:t>
      </w:r>
      <w:r w:rsidRPr="00D52D34">
        <w:rPr>
          <w:rFonts w:ascii="Calibri" w:eastAsia="Times New Roman" w:hAnsi="Calibri" w:cs="Calibri"/>
          <w:color w:val="000000" w:themeColor="text1"/>
          <w:sz w:val="24"/>
          <w:szCs w:val="24"/>
        </w:rPr>
        <w:t xml:space="preserve">. If we compare the biophysical amplitude when derived from </w:t>
      </w:r>
      <w:r w:rsidRPr="005733D5">
        <w:rPr>
          <w:rFonts w:ascii="Calibri" w:eastAsia="Times New Roman" w:hAnsi="Calibri" w:cs="Calibri"/>
          <w:b/>
          <w:color w:val="000000" w:themeColor="text1"/>
          <w:sz w:val="24"/>
          <w:szCs w:val="24"/>
        </w:rPr>
        <w:t>Equation 3</w:t>
      </w:r>
      <w:r w:rsidRPr="00D52D34">
        <w:rPr>
          <w:rFonts w:ascii="Calibri" w:eastAsia="Times New Roman" w:hAnsi="Calibri" w:cs="Calibri"/>
          <w:color w:val="000000" w:themeColor="text1"/>
          <w:sz w:val="24"/>
          <w:szCs w:val="24"/>
        </w:rPr>
        <w:t xml:space="preserve"> </w:t>
      </w:r>
      <w:r>
        <w:rPr>
          <w:rFonts w:ascii="Calibri" w:eastAsia="Times New Roman" w:hAnsi="Calibri" w:cs="Calibri"/>
          <w:color w:val="000000" w:themeColor="text1"/>
          <w:sz w:val="24"/>
          <w:szCs w:val="24"/>
        </w:rPr>
        <w:t>versus</w:t>
      </w:r>
      <w:r w:rsidRPr="00D52D34">
        <w:rPr>
          <w:rFonts w:ascii="Calibri" w:eastAsia="Times New Roman" w:hAnsi="Calibri" w:cs="Calibri"/>
          <w:color w:val="000000" w:themeColor="text1"/>
          <w:sz w:val="24"/>
          <w:szCs w:val="24"/>
        </w:rPr>
        <w:t xml:space="preserve"> </w:t>
      </w:r>
      <w:r w:rsidRPr="00D52D34">
        <w:rPr>
          <w:rFonts w:ascii="Calibri" w:eastAsia="Times New Roman" w:hAnsi="Calibri" w:cs="Calibri"/>
          <w:i/>
          <w:color w:val="000000" w:themeColor="text1"/>
          <w:sz w:val="24"/>
          <w:szCs w:val="24"/>
        </w:rPr>
        <w:t>p</w:t>
      </w:r>
      <w:r w:rsidRPr="00D52D34">
        <w:rPr>
          <w:rFonts w:ascii="Calibri" w:eastAsia="Times New Roman" w:hAnsi="Calibri" w:cs="Calibri"/>
          <w:color w:val="000000" w:themeColor="text1"/>
          <w:sz w:val="24"/>
          <w:szCs w:val="24"/>
        </w:rPr>
        <w:t>CO</w:t>
      </w:r>
      <w:r w:rsidRPr="00D52D34">
        <w:rPr>
          <w:rFonts w:ascii="Calibri" w:eastAsia="Times New Roman" w:hAnsi="Calibri" w:cs="Calibri"/>
          <w:color w:val="000000" w:themeColor="text1"/>
          <w:sz w:val="24"/>
          <w:szCs w:val="24"/>
          <w:vertAlign w:val="subscript"/>
        </w:rPr>
        <w:t xml:space="preserve">2 </w:t>
      </w:r>
      <w:r w:rsidRPr="00D52D34">
        <w:rPr>
          <w:rFonts w:ascii="Calibri" w:eastAsia="Times New Roman" w:hAnsi="Calibri" w:cs="Calibri"/>
          <w:color w:val="000000" w:themeColor="text1"/>
          <w:sz w:val="24"/>
          <w:szCs w:val="24"/>
        </w:rPr>
        <w:t xml:space="preserve">– </w:t>
      </w:r>
      <w:r w:rsidRPr="00D52D34">
        <w:rPr>
          <w:rFonts w:ascii="Calibri" w:eastAsia="Times New Roman" w:hAnsi="Calibri" w:cs="Calibri"/>
          <w:i/>
          <w:color w:val="000000" w:themeColor="text1"/>
          <w:sz w:val="24"/>
          <w:szCs w:val="24"/>
        </w:rPr>
        <w:t>p</w:t>
      </w:r>
      <w:r w:rsidRPr="00D52D34">
        <w:rPr>
          <w:rFonts w:ascii="Calibri" w:eastAsia="Times New Roman" w:hAnsi="Calibri" w:cs="Calibri"/>
          <w:color w:val="000000" w:themeColor="text1"/>
          <w:sz w:val="24"/>
          <w:szCs w:val="24"/>
        </w:rPr>
        <w:t>CO</w:t>
      </w:r>
      <w:r w:rsidRPr="00D52D34">
        <w:rPr>
          <w:rFonts w:ascii="Calibri" w:eastAsia="Times New Roman" w:hAnsi="Calibri" w:cs="Calibri"/>
          <w:color w:val="000000" w:themeColor="text1"/>
          <w:sz w:val="24"/>
          <w:szCs w:val="24"/>
          <w:vertAlign w:val="subscript"/>
        </w:rPr>
        <w:t>2 T</w:t>
      </w:r>
      <w:r w:rsidRPr="00D52D34">
        <w:rPr>
          <w:rFonts w:ascii="Calibri" w:eastAsia="Times New Roman" w:hAnsi="Calibri" w:cs="Calibri"/>
          <w:color w:val="000000" w:themeColor="text1"/>
          <w:sz w:val="24"/>
          <w:szCs w:val="24"/>
        </w:rPr>
        <w:t xml:space="preserve"> we get the results shown in </w:t>
      </w:r>
      <w:r w:rsidRPr="00714FC7">
        <w:rPr>
          <w:rFonts w:ascii="Calibri" w:eastAsia="Times New Roman" w:hAnsi="Calibri" w:cs="Calibri"/>
          <w:b/>
          <w:color w:val="000000" w:themeColor="text1"/>
          <w:sz w:val="24"/>
          <w:szCs w:val="24"/>
        </w:rPr>
        <w:t>Figure S</w:t>
      </w:r>
      <w:r>
        <w:rPr>
          <w:rFonts w:ascii="Calibri" w:eastAsia="Times New Roman" w:hAnsi="Calibri" w:cs="Calibri"/>
          <w:b/>
          <w:color w:val="000000" w:themeColor="text1"/>
          <w:sz w:val="24"/>
          <w:szCs w:val="24"/>
        </w:rPr>
        <w:t>1</w:t>
      </w:r>
      <w:r w:rsidRPr="00D52D34">
        <w:rPr>
          <w:rFonts w:ascii="Calibri" w:eastAsia="Times New Roman" w:hAnsi="Calibri" w:cs="Calibri"/>
          <w:color w:val="000000" w:themeColor="text1"/>
          <w:sz w:val="24"/>
          <w:szCs w:val="24"/>
        </w:rPr>
        <w:t xml:space="preserve">. The difference between methods </w:t>
      </w:r>
      <w:r>
        <w:rPr>
          <w:rFonts w:ascii="Calibri" w:eastAsia="Times New Roman" w:hAnsi="Calibri" w:cs="Calibri"/>
          <w:color w:val="000000" w:themeColor="text1"/>
          <w:sz w:val="24"/>
          <w:szCs w:val="24"/>
        </w:rPr>
        <w:t>is</w:t>
      </w:r>
      <w:r w:rsidRPr="00D52D34">
        <w:rPr>
          <w:rFonts w:ascii="Calibri" w:eastAsia="Times New Roman" w:hAnsi="Calibri" w:cs="Calibri"/>
          <w:color w:val="000000" w:themeColor="text1"/>
          <w:sz w:val="24"/>
          <w:szCs w:val="24"/>
        </w:rPr>
        <w:t xml:space="preserve"> larger at higher amplitudes but </w:t>
      </w:r>
      <w:r>
        <w:rPr>
          <w:rFonts w:ascii="Calibri" w:eastAsia="Times New Roman" w:hAnsi="Calibri" w:cs="Calibri"/>
          <w:color w:val="000000" w:themeColor="text1"/>
          <w:sz w:val="24"/>
          <w:szCs w:val="24"/>
        </w:rPr>
        <w:t>appears to be</w:t>
      </w:r>
      <w:r w:rsidRPr="00D52D34">
        <w:rPr>
          <w:rFonts w:ascii="Calibri" w:eastAsia="Times New Roman" w:hAnsi="Calibri" w:cs="Calibri"/>
          <w:color w:val="000000" w:themeColor="text1"/>
          <w:sz w:val="24"/>
          <w:szCs w:val="24"/>
        </w:rPr>
        <w:t xml:space="preserve"> distributed evenly about the 1:1 line. Thus, we have elected to apply the traditional approach after Takahashi and colleagues</w:t>
      </w:r>
      <w:r>
        <w:rPr>
          <w:rFonts w:ascii="Calibri" w:eastAsia="Times New Roman" w:hAnsi="Calibri" w:cs="Calibri"/>
          <w:color w:val="000000" w:themeColor="text1"/>
          <w:sz w:val="24"/>
          <w:szCs w:val="24"/>
        </w:rPr>
        <w:t xml:space="preserve"> </w:t>
      </w:r>
      <w:r w:rsidR="00353D9D">
        <w:rPr>
          <w:rFonts w:ascii="Calibri" w:eastAsia="Times New Roman" w:hAnsi="Calibri" w:cs="Calibri"/>
          <w:color w:val="000000" w:themeColor="text1"/>
          <w:sz w:val="24"/>
          <w:szCs w:val="24"/>
        </w:rPr>
        <w:fldChar w:fldCharType="begin" w:fldLock="1"/>
      </w:r>
      <w:r w:rsidR="00784F03">
        <w:rPr>
          <w:rFonts w:ascii="Calibri" w:eastAsia="Times New Roman" w:hAnsi="Calibri" w:cs="Calibri"/>
          <w:color w:val="000000" w:themeColor="text1"/>
          <w:sz w:val="24"/>
          <w:szCs w:val="24"/>
        </w:rPr>
        <w:instrText>ADDIN CSL_CITATION { "citationItems" : [ { "id" : "ITEM-1", "itemData" : { "DOI" : "10.1029/93GB02263", "ISSN" : "08866236", "author" : [ { "dropping-particle" : "", "family" : "Takahashi", "given" : "Taro", "non-dropping-particle" : "", "parse-names" : false, "suffix" : "" }, { "dropping-particle" : "", "family" : "Olafsson", "given" : "Jon", "non-dropping-particle" : "", "parse-names" : false, "suffix" : "" }, { "dropping-particle" : "", "family" : "Goddard", "given" : "John G", "non-dropping-particle" : "", "parse-names" : false, "suffix" : "" }, { "dropping-particle" : "", "family" : "Chipman", "given" : "David W", "non-dropping-particle" : "", "parse-names" : false, "suffix" : "" }, { "dropping-particle" : "", "family" : "Sutherland", "given" : "S. C.", "non-dropping-particle" : "", "parse-names" : false, "suffix" : "" } ], "container-title" : "Global Biogeochemical Cycles", "id" : "ITEM-1", "issue" : "4", "issued" : { "date-parts" : [ [ "1993", "12" ] ] }, "page" : "843-878", "title" : "Seasonal variation of CO&lt;sub&gt;2&lt;/sub&gt; and nutrients in the high-latitude surface oceans: A comparative study", "type" : "article-journal", "volume" : "7" }, "uris" : [ "http://www.mendeley.com/documents/?uuid=3e1437c2-4ab1-492d-9ff0-41ba98c64d4c" ] } ], "mendeley" : { "formattedCitation" : "(Taro Takahashi, Olafsson, Goddard, Chipman, &amp; Sutherland, 1993)", "manualFormatting" : "(Takahashi et al., 1993)", "plainTextFormattedCitation" : "(Taro Takahashi, Olafsson, Goddard, Chipman, &amp; Sutherland, 1993)", "previouslyFormattedCitation" : "(Taro Takahashi, Olafsson, Goddard, Chipman, &amp; Sutherland, 1993)" }, "properties" : { "noteIndex" : 0 }, "schema" : "https://github.com/citation-style-language/schema/raw/master/csl-citation.json" }</w:instrText>
      </w:r>
      <w:r w:rsidR="00353D9D">
        <w:rPr>
          <w:rFonts w:ascii="Calibri" w:eastAsia="Times New Roman" w:hAnsi="Calibri" w:cs="Calibri"/>
          <w:color w:val="000000" w:themeColor="text1"/>
          <w:sz w:val="24"/>
          <w:szCs w:val="24"/>
        </w:rPr>
        <w:fldChar w:fldCharType="separate"/>
      </w:r>
      <w:r w:rsidR="00353D9D" w:rsidRPr="00353D9D">
        <w:rPr>
          <w:rFonts w:ascii="Calibri" w:eastAsia="Times New Roman" w:hAnsi="Calibri" w:cs="Calibri"/>
          <w:noProof/>
          <w:color w:val="000000" w:themeColor="text1"/>
          <w:sz w:val="24"/>
          <w:szCs w:val="24"/>
        </w:rPr>
        <w:t>(Takahashi</w:t>
      </w:r>
      <w:r w:rsidR="00093B90">
        <w:rPr>
          <w:rFonts w:ascii="Calibri" w:eastAsia="Times New Roman" w:hAnsi="Calibri" w:cs="Calibri"/>
          <w:noProof/>
          <w:color w:val="000000" w:themeColor="text1"/>
          <w:sz w:val="24"/>
          <w:szCs w:val="24"/>
        </w:rPr>
        <w:t xml:space="preserve"> et al., </w:t>
      </w:r>
      <w:r w:rsidR="00353D9D" w:rsidRPr="00353D9D">
        <w:rPr>
          <w:rFonts w:ascii="Calibri" w:eastAsia="Times New Roman" w:hAnsi="Calibri" w:cs="Calibri"/>
          <w:noProof/>
          <w:color w:val="000000" w:themeColor="text1"/>
          <w:sz w:val="24"/>
          <w:szCs w:val="24"/>
        </w:rPr>
        <w:t>1993)</w:t>
      </w:r>
      <w:r w:rsidR="00353D9D">
        <w:rPr>
          <w:rFonts w:ascii="Calibri" w:eastAsia="Times New Roman" w:hAnsi="Calibri" w:cs="Calibri"/>
          <w:color w:val="000000" w:themeColor="text1"/>
          <w:sz w:val="24"/>
          <w:szCs w:val="24"/>
        </w:rPr>
        <w:fldChar w:fldCharType="end"/>
      </w:r>
      <w:r w:rsidR="00353D9D">
        <w:rPr>
          <w:rFonts w:ascii="Calibri" w:eastAsia="Times New Roman" w:hAnsi="Calibri" w:cs="Calibri"/>
          <w:color w:val="000000" w:themeColor="text1"/>
          <w:sz w:val="24"/>
          <w:szCs w:val="24"/>
        </w:rPr>
        <w:t>.</w:t>
      </w:r>
    </w:p>
    <w:p w14:paraId="4AF54D74" w14:textId="77777777" w:rsidR="004C7F13" w:rsidRDefault="004C7F13" w:rsidP="004C7F13">
      <w:pPr>
        <w:spacing w:after="0" w:line="240" w:lineRule="auto"/>
        <w:jc w:val="both"/>
        <w:rPr>
          <w:rFonts w:ascii="Calibri" w:eastAsia="Times New Roman" w:hAnsi="Calibri" w:cs="Calibri"/>
          <w:color w:val="000000" w:themeColor="text1"/>
          <w:sz w:val="24"/>
          <w:szCs w:val="24"/>
        </w:rPr>
      </w:pPr>
    </w:p>
    <w:p w14:paraId="7A19470B" w14:textId="66E19F5B" w:rsidR="00AE2E8E" w:rsidRPr="00D52D34" w:rsidRDefault="004C7F13" w:rsidP="004C7F13">
      <w:pPr>
        <w:spacing w:after="0" w:line="240" w:lineRule="auto"/>
        <w:jc w:val="both"/>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T</w:t>
      </w:r>
      <w:r w:rsidRPr="00D52D34">
        <w:rPr>
          <w:rFonts w:ascii="Calibri" w:eastAsia="Times New Roman" w:hAnsi="Calibri" w:cs="Calibri"/>
          <w:color w:val="000000" w:themeColor="text1"/>
          <w:sz w:val="24"/>
          <w:szCs w:val="24"/>
        </w:rPr>
        <w:t xml:space="preserve">he applied </w:t>
      </w:r>
      <w:r w:rsidR="00093B90" w:rsidRPr="00353D9D">
        <w:rPr>
          <w:rFonts w:ascii="Calibri" w:eastAsia="Times New Roman" w:hAnsi="Calibri" w:cs="Calibri"/>
          <w:noProof/>
          <w:color w:val="000000" w:themeColor="text1"/>
          <w:sz w:val="24"/>
          <w:szCs w:val="24"/>
        </w:rPr>
        <w:t>Takahashi</w:t>
      </w:r>
      <w:r w:rsidR="00093B90">
        <w:rPr>
          <w:rFonts w:ascii="Calibri" w:eastAsia="Times New Roman" w:hAnsi="Calibri" w:cs="Calibri"/>
          <w:noProof/>
          <w:color w:val="000000" w:themeColor="text1"/>
          <w:sz w:val="24"/>
          <w:szCs w:val="24"/>
        </w:rPr>
        <w:t xml:space="preserve"> et al. (</w:t>
      </w:r>
      <w:r w:rsidR="00093B90" w:rsidRPr="00353D9D">
        <w:rPr>
          <w:rFonts w:ascii="Calibri" w:eastAsia="Times New Roman" w:hAnsi="Calibri" w:cs="Calibri"/>
          <w:noProof/>
          <w:color w:val="000000" w:themeColor="text1"/>
          <w:sz w:val="24"/>
          <w:szCs w:val="24"/>
        </w:rPr>
        <w:t>1993</w:t>
      </w:r>
      <w:r>
        <w:rPr>
          <w:rFonts w:ascii="Calibri" w:eastAsia="Times New Roman" w:hAnsi="Calibri" w:cs="Calibri"/>
          <w:color w:val="000000" w:themeColor="text1"/>
          <w:sz w:val="24"/>
          <w:szCs w:val="24"/>
        </w:rPr>
        <w:t xml:space="preserve">) </w:t>
      </w:r>
      <w:r w:rsidRPr="00D52D34">
        <w:rPr>
          <w:rFonts w:ascii="Calibri" w:eastAsia="Times New Roman" w:hAnsi="Calibri" w:cs="Calibri"/>
          <w:color w:val="000000" w:themeColor="text1"/>
          <w:sz w:val="24"/>
          <w:szCs w:val="24"/>
        </w:rPr>
        <w:t xml:space="preserve">temperature decomposition is technically valid from salinity 34 to 36 and temperature 2 to 28 °C. It was amended slightly </w:t>
      </w:r>
      <w:r>
        <w:rPr>
          <w:rFonts w:ascii="Calibri" w:eastAsia="Times New Roman" w:hAnsi="Calibri" w:cs="Calibri"/>
          <w:color w:val="000000" w:themeColor="text1"/>
          <w:sz w:val="24"/>
          <w:szCs w:val="24"/>
        </w:rPr>
        <w:t xml:space="preserve">by </w:t>
      </w:r>
      <w:r w:rsidR="00093B90">
        <w:rPr>
          <w:rFonts w:ascii="Calibri" w:eastAsia="Times New Roman" w:hAnsi="Calibri" w:cs="Calibri"/>
          <w:color w:val="000000" w:themeColor="text1"/>
          <w:sz w:val="24"/>
          <w:szCs w:val="24"/>
        </w:rPr>
        <w:fldChar w:fldCharType="begin" w:fldLock="1"/>
      </w:r>
      <w:r w:rsidR="00784F03">
        <w:rPr>
          <w:rFonts w:ascii="Calibri" w:eastAsia="Times New Roman" w:hAnsi="Calibri" w:cs="Calibri"/>
          <w:color w:val="000000" w:themeColor="text1"/>
          <w:sz w:val="24"/>
          <w:szCs w:val="24"/>
        </w:rPr>
        <w:instrText>ADDIN CSL_CITATION { "citationItems" : [ { "id" : "ITEM-1", "itemData" : { "DOI" : "10.1016/j.dsr2.2008.12.009", "ISBN" : "0967-0645", "ISSN" : "09670645", "abstract" : "A climatological mean distribution for the surface water pCO2 over the global oceans in non-El Ni\u00f1o conditions has been constructed with spatial resolution of 4\u00b0 (latitude) \u00d75\u00b0 (longitude) for a reference year 2000 based upon about 3 million measurements of surface water pCO2 obtained from 1970 to 2007. The database used for this study is about 3 times larger than the 0.94 million used for our earlier paper [Takahashi et al., 2002. Global sea-air CO2 flux based on climatological surface ocean pCO2, and seasonal biological and temperature effects. Deep-Sea Res. II, 49, 1601-1622]. A time-trend analysis using deseasonalized surface water pCO2 data in portions of the North Atlantic, North and South Pacific and Southern Oceans (which cover about 27% of the global ocean areas) indicates that the surface water pCO2 over these oceanic areas has increased on average at a mean rate of 1.5 \u03bcatm y-1 with basin-specific rates varying between 1.2\u00b10.5 and 2.1\u00b10.4 \u03bcatm y-1. A global ocean database for a single reference year 2000 is assembled using this mean rate for correcting observations made in different years to the reference year. The observations made during El Ni\u00f1o periods in the equatorial Pacific and those made in coastal zones are excluded from the database. Seasonal changes in the surface water pCO2 and the sea-air pCO2 difference over four climatic zones in the Atlantic, Pacific, Indian and Southern Oceans are presented. Over the Southern Ocean seasonal ice zone, the seasonality is complex. Although it cannot be thoroughly documented due to the limited extent of observations, seasonal changes in pCO2 are approximated by using the data for under-ice waters during austral winter and those for the marginal ice and ice-free zones. The net air-sea CO2 flux is estimated using the sea-air pCO2 difference and the air-sea gas transfer rate that is parameterized as a function of (wind speed)2 with a scaling factor of 0.26. This is estimated by inverting the bomb 14C data using Ocean General Circulation models and the 1979-2005 NCEP-DOE AMIP-II Reanalysis (R-2) wind speed data. The equatorial Pacific (14\u00b0N-14\u00b0S) is the major source for atmospheric CO2, emitting about +0.48 Pg-C y-1, and the temperate oceans between 14\u00b0 and 50\u00b0 in the both hemispheres are the major sink zones with an uptake flux of -0.70 Pg-C y-1 for the northern and -1.05 Pg-C y-1 for the southern zone. The high-latitude North Atlantic, including the Nordic Seas and portion of the Arctic Sea, is the\u2026", "author" : [ { "dropping-particle" : "", "family" : "Takahashi", "given" : "T.", "non-dropping-particle" : "", "parse-names" : false, "suffix" : "" }, { "dropping-particle" : "", "family" : "Sutherland", "given" : "S. C.", "non-dropping-particle" : "", "parse-names" : false, "suffix" : "" }, { "dropping-particle" : "", "family" : "Wanninkhof", "given" : "Rik", "non-dropping-particle" : "", "parse-names" : false, "suffix" : "" }, { "dropping-particle" : "", "family" : "Sweeney", "given" : "C.", "non-dropping-particle" : "", "parse-names" : false, "suffix" : "" }, { "dropping-particle" : "", "family" : "Feely", "given" : "Richard A.", "non-dropping-particle" : "", "parse-names" : false, "suffix" : "" }, { "dropping-particle" : "", "family" : "Chipman", "given" : "David W", "non-dropping-particle" : "", "parse-names" : false, "suffix" : "" }, { "dropping-particle" : "", "family" : "Hales", "given" : "B.", "non-dropping-particle" : "", "parse-names" : false, "suffix" : "" }, { "dropping-particle" : "", "family" : "Friederich", "given" : "Gernot E.", "non-dropping-particle" : "", "parse-names" : false, "suffix" : "" }, { "dropping-particle" : "", "family" : "Chavez", "given" : "Francisco P.", "non-dropping-particle" : "", "parse-names" : false, "suffix" : "" }, { "dropping-particle" : "", "family" : "Sabine", "given" : "Christopher L.", "non-dropping-particle" : "", "parse-names" : false, "suffix" : "" }, { "dropping-particle" : "", "family" : "Watson", "given" : "A.J.", "non-dropping-particle" : "", "parse-names" : false, "suffix" : "" }, { "dropping-particle" : "", "family" : "Bakker", "given" : "Dorothee C. E.", "non-dropping-particle" : "", "parse-names" : false, "suffix" : "" }, { "dropping-particle" : "", "family" : "Schuster", "given" : "Ute", "non-dropping-particle" : "", "parse-names" : false, "suffix" : "" }, { "dropping-particle" : "", "family" : "Metzl", "given" : "Nicolas", "non-dropping-particle" : "", "parse-names" : false, "suffix" : "" }, { "dropping-particle" : "", "family" : "Yoshikawa-Inoue", "given" : "H.", "non-dropping-particle" : "", "parse-names" : false, "suffix" : "" }, { "dropping-particle" : "", "family" : "Ishii", "given" : "Masao", "non-dropping-particle" : "", "parse-names" : false, "suffix" : "" }, { "dropping-particle" : "", "family" : "Midorikawa", "given" : "Takashi", "non-dropping-particle" : "", "parse-names" : false, "suffix" : "" }, { "dropping-particle" : "", "family" : "Nojiri", "given" : "Yukihiro", "non-dropping-particle" : "", "parse-names" : false, "suffix" : "" }, { "dropping-particle" : "", "family" : "K\u00f6rtzinger", "given" : "Arne", "non-dropping-particle" : "", "parse-names" : false, "suffix" : "" }, { "dropping-particle" : "", "family" : "Steinhoff", "given" : "Tobias", "non-dropping-particle" : "", "parse-names" : false, "suffix" : "" }, { "dropping-particle" : "", "family" : "Hoppema", "given" : "Mario", "non-dropping-particle" : "", "parse-names" : false, "suffix" : "" }, { "dropping-particle" : "", "family" : "Olafsson", "given" : "Jon", "non-dropping-particle" : "", "parse-names" : false, "suffix" : "" }, { "dropping-particle" : "", "family" : "Arnarson", "given" : "Thorarinn S.", "non-dropping-particle" : "", "parse-names" : false, "suffix" : "" }, { "dropping-particle" : "", "family" : "Tilbrook", "given" : "Bronte", "non-dropping-particle" : "", "parse-names" : false, "suffix" : "" }, { "dropping-particle" : "", "family" : "Johannessen", "given" : "Truls", "non-dropping-particle" : "", "parse-names" : false, "suffix" : "" }, { "dropping-particle" : "", "family" : "Olsen", "given" : "Are", "non-dropping-particle" : "", "parse-names" : false, "suffix" : "" }, { "dropping-particle" : "", "family" : "Bellerby", "given" : "Richard", "non-dropping-particle" : "", "parse-names" : false, "suffix" : "" }, { "dropping-particle" : "", "family" : "Wong", "given" : "C.S.", "non-dropping-particle" : "", "parse-names" : false, "suffix" : "" }, { "dropping-particle" : "", "family" : "Delille", "given" : "Bruno", "non-dropping-particle" : "", "parse-names" : false, "suffix" : "" }, { "dropping-particle" : "", "family" : "Bates", "given" : "N.R.", "non-dropping-particle" : "", "parse-names" : false, "suffix" : "" }, { "dropping-particle" : "", "family" : "Baar", "given" : "Hein J W", "non-dropping-particle" : "de", "parse-names" : false, "suffix" : "" } ], "container-title" : "Deep-Sea Research II", "id" : "ITEM-1", "issue" : "8-10", "issued" : { "date-parts" : [ [ "2009", "4" ] ] }, "note" : "-Equatorial pacific emits ~0.5 PgC/yr\n-temperate regions between 14 and 50 degrees in both hemispheres take up 0.7 PgC/yr for the nroth and 1 PgC/yr for the south\n-North atlantic is most intense sink\n-annual mean ocean co2 uptake over global oceans is 1.6 +/- 0.9 PgC/yr\n-including the pre industrial steady-state ocean source of CO2 of 0.2 PgC/yr, this means the total ocean uptake flux including anthropogenic Co2 is 2 PgC/yr in 2000", "page" : "554-577", "title" : "Climatological mean and decadal change in surface ocean &lt;i&gt;p&lt;/i&gt;CO&lt;sub&gt;2&lt;/sub&gt;, and net sea-air CO&lt;sub&gt;2&lt;/sub&gt;, flux over the global oceans", "type" : "article-journal", "volume" : "56" }, "uris" : [ "http://www.mendeley.com/documents/?uuid=c6c7aaca-eeba-4f3b-8220-bb47974dea79" ] } ], "mendeley" : { "formattedCitation" : "(T. Takahashi et al., 2009)", "manualFormatting" : "Takahashi et al. (2009)", "plainTextFormattedCitation" : "(T. Takahashi et al., 2009)", "previouslyFormattedCitation" : "(T. Takahashi et al., 2009)" }, "properties" : { "noteIndex" : 0 }, "schema" : "https://github.com/citation-style-language/schema/raw/master/csl-citation.json" }</w:instrText>
      </w:r>
      <w:r w:rsidR="00093B90">
        <w:rPr>
          <w:rFonts w:ascii="Calibri" w:eastAsia="Times New Roman" w:hAnsi="Calibri" w:cs="Calibri"/>
          <w:color w:val="000000" w:themeColor="text1"/>
          <w:sz w:val="24"/>
          <w:szCs w:val="24"/>
        </w:rPr>
        <w:fldChar w:fldCharType="separate"/>
      </w:r>
      <w:r w:rsidR="00093B90" w:rsidRPr="00093B90">
        <w:rPr>
          <w:rFonts w:ascii="Calibri" w:eastAsia="Times New Roman" w:hAnsi="Calibri" w:cs="Calibri"/>
          <w:noProof/>
          <w:color w:val="000000" w:themeColor="text1"/>
          <w:sz w:val="24"/>
          <w:szCs w:val="24"/>
        </w:rPr>
        <w:t xml:space="preserve">Takahashi et al. </w:t>
      </w:r>
      <w:r w:rsidR="00093B90">
        <w:rPr>
          <w:rFonts w:ascii="Calibri" w:eastAsia="Times New Roman" w:hAnsi="Calibri" w:cs="Calibri"/>
          <w:noProof/>
          <w:color w:val="000000" w:themeColor="text1"/>
          <w:sz w:val="24"/>
          <w:szCs w:val="24"/>
        </w:rPr>
        <w:t>(</w:t>
      </w:r>
      <w:r w:rsidR="00093B90" w:rsidRPr="00093B90">
        <w:rPr>
          <w:rFonts w:ascii="Calibri" w:eastAsia="Times New Roman" w:hAnsi="Calibri" w:cs="Calibri"/>
          <w:noProof/>
          <w:color w:val="000000" w:themeColor="text1"/>
          <w:sz w:val="24"/>
          <w:szCs w:val="24"/>
        </w:rPr>
        <w:t>2009)</w:t>
      </w:r>
      <w:r w:rsidR="00093B90">
        <w:rPr>
          <w:rFonts w:ascii="Calibri" w:eastAsia="Times New Roman" w:hAnsi="Calibri" w:cs="Calibri"/>
          <w:color w:val="000000" w:themeColor="text1"/>
          <w:sz w:val="24"/>
          <w:szCs w:val="24"/>
        </w:rPr>
        <w:fldChar w:fldCharType="end"/>
      </w:r>
      <w:r w:rsidRPr="00D52D34">
        <w:rPr>
          <w:rFonts w:ascii="Calibri" w:eastAsia="Times New Roman" w:hAnsi="Calibri" w:cs="Calibri"/>
          <w:color w:val="000000" w:themeColor="text1"/>
          <w:sz w:val="24"/>
          <w:szCs w:val="24"/>
        </w:rPr>
        <w:t xml:space="preserve"> for lower temperature waters, but results from the two decomposition equations were found to be indistinguishable at these lower temperatures. </w:t>
      </w:r>
    </w:p>
    <w:p w14:paraId="1286448A" w14:textId="77777777" w:rsidR="00A158FD" w:rsidRDefault="00A158FD" w:rsidP="007C205E">
      <w:pPr>
        <w:spacing w:after="0" w:line="240" w:lineRule="auto"/>
        <w:jc w:val="both"/>
        <w:rPr>
          <w:rFonts w:ascii="Calibri" w:hAnsi="Calibri" w:cs="Times New Roman"/>
          <w:b/>
          <w:sz w:val="24"/>
          <w:szCs w:val="24"/>
        </w:rPr>
      </w:pPr>
    </w:p>
    <w:p w14:paraId="5F033B55" w14:textId="77777777" w:rsidR="008150A0" w:rsidRDefault="008150A0" w:rsidP="0084737E">
      <w:pPr>
        <w:rPr>
          <w:rFonts w:ascii="Calibri" w:hAnsi="Calibri" w:cs="Times New Roman"/>
          <w:b/>
          <w:sz w:val="24"/>
          <w:szCs w:val="24"/>
        </w:rPr>
      </w:pPr>
    </w:p>
    <w:p w14:paraId="1A0807D2" w14:textId="77777777" w:rsidR="008150A0" w:rsidRDefault="008150A0" w:rsidP="0084737E">
      <w:pPr>
        <w:rPr>
          <w:rFonts w:ascii="Calibri" w:hAnsi="Calibri" w:cs="Times New Roman"/>
          <w:b/>
          <w:sz w:val="24"/>
          <w:szCs w:val="24"/>
        </w:rPr>
      </w:pPr>
    </w:p>
    <w:p w14:paraId="4120B1E5" w14:textId="77777777" w:rsidR="008150A0" w:rsidRDefault="008150A0" w:rsidP="0084737E">
      <w:pPr>
        <w:rPr>
          <w:rFonts w:ascii="Calibri" w:hAnsi="Calibri" w:cs="Times New Roman"/>
          <w:b/>
          <w:sz w:val="24"/>
          <w:szCs w:val="24"/>
        </w:rPr>
      </w:pPr>
    </w:p>
    <w:p w14:paraId="1E557749" w14:textId="77777777" w:rsidR="008150A0" w:rsidRDefault="008150A0" w:rsidP="0084737E">
      <w:pPr>
        <w:rPr>
          <w:rFonts w:ascii="Calibri" w:hAnsi="Calibri" w:cs="Times New Roman"/>
          <w:b/>
          <w:sz w:val="24"/>
          <w:szCs w:val="24"/>
        </w:rPr>
      </w:pPr>
    </w:p>
    <w:p w14:paraId="4FCDDDDF" w14:textId="77777777" w:rsidR="008150A0" w:rsidRDefault="008150A0" w:rsidP="0084737E">
      <w:pPr>
        <w:rPr>
          <w:rFonts w:ascii="Calibri" w:hAnsi="Calibri" w:cs="Times New Roman"/>
          <w:b/>
          <w:sz w:val="24"/>
          <w:szCs w:val="24"/>
        </w:rPr>
      </w:pPr>
    </w:p>
    <w:p w14:paraId="27C59040" w14:textId="77777777" w:rsidR="008150A0" w:rsidRDefault="008150A0" w:rsidP="0084737E">
      <w:pPr>
        <w:rPr>
          <w:rFonts w:ascii="Calibri" w:hAnsi="Calibri" w:cs="Times New Roman"/>
          <w:b/>
          <w:sz w:val="24"/>
          <w:szCs w:val="24"/>
        </w:rPr>
      </w:pPr>
    </w:p>
    <w:p w14:paraId="613BB1BA" w14:textId="77777777" w:rsidR="008150A0" w:rsidRDefault="008150A0" w:rsidP="0084737E">
      <w:pPr>
        <w:rPr>
          <w:rFonts w:ascii="Calibri" w:hAnsi="Calibri" w:cs="Times New Roman"/>
          <w:b/>
          <w:sz w:val="24"/>
          <w:szCs w:val="24"/>
        </w:rPr>
      </w:pPr>
    </w:p>
    <w:p w14:paraId="4A1E1B8A" w14:textId="77777777" w:rsidR="008150A0" w:rsidRDefault="008150A0" w:rsidP="0084737E">
      <w:pPr>
        <w:rPr>
          <w:rFonts w:ascii="Calibri" w:hAnsi="Calibri" w:cs="Times New Roman"/>
          <w:b/>
          <w:sz w:val="24"/>
          <w:szCs w:val="24"/>
        </w:rPr>
      </w:pPr>
    </w:p>
    <w:p w14:paraId="0013575A" w14:textId="77777777" w:rsidR="008150A0" w:rsidRDefault="008150A0" w:rsidP="0084737E">
      <w:pPr>
        <w:rPr>
          <w:rFonts w:ascii="Calibri" w:hAnsi="Calibri" w:cs="Times New Roman"/>
          <w:b/>
          <w:sz w:val="24"/>
          <w:szCs w:val="24"/>
        </w:rPr>
      </w:pPr>
    </w:p>
    <w:p w14:paraId="010ABF7D" w14:textId="77777777" w:rsidR="008150A0" w:rsidRDefault="008150A0" w:rsidP="0084737E">
      <w:pPr>
        <w:rPr>
          <w:rFonts w:ascii="Calibri" w:hAnsi="Calibri" w:cs="Times New Roman"/>
          <w:b/>
          <w:sz w:val="24"/>
          <w:szCs w:val="24"/>
        </w:rPr>
      </w:pPr>
    </w:p>
    <w:p w14:paraId="1460BCD6" w14:textId="77777777" w:rsidR="008150A0" w:rsidRDefault="008150A0" w:rsidP="0084737E">
      <w:pPr>
        <w:rPr>
          <w:rFonts w:ascii="Calibri" w:hAnsi="Calibri" w:cs="Times New Roman"/>
          <w:b/>
          <w:sz w:val="24"/>
          <w:szCs w:val="24"/>
        </w:rPr>
      </w:pPr>
    </w:p>
    <w:p w14:paraId="5E391521" w14:textId="77777777" w:rsidR="008150A0" w:rsidRDefault="008150A0" w:rsidP="0084737E">
      <w:pPr>
        <w:rPr>
          <w:rFonts w:ascii="Calibri" w:hAnsi="Calibri" w:cs="Times New Roman"/>
          <w:b/>
          <w:sz w:val="24"/>
          <w:szCs w:val="24"/>
        </w:rPr>
      </w:pPr>
    </w:p>
    <w:p w14:paraId="4EEC88C2" w14:textId="77777777" w:rsidR="008150A0" w:rsidRDefault="008150A0" w:rsidP="0084737E">
      <w:pPr>
        <w:rPr>
          <w:rFonts w:ascii="Calibri" w:hAnsi="Calibri" w:cs="Times New Roman"/>
          <w:b/>
          <w:sz w:val="24"/>
          <w:szCs w:val="24"/>
        </w:rPr>
      </w:pPr>
    </w:p>
    <w:p w14:paraId="63474A80" w14:textId="77777777" w:rsidR="008150A0" w:rsidRDefault="008150A0" w:rsidP="0084737E">
      <w:pPr>
        <w:rPr>
          <w:rFonts w:ascii="Calibri" w:hAnsi="Calibri" w:cs="Times New Roman"/>
          <w:b/>
          <w:sz w:val="24"/>
          <w:szCs w:val="24"/>
        </w:rPr>
      </w:pPr>
    </w:p>
    <w:p w14:paraId="4101EA0A" w14:textId="77777777" w:rsidR="008150A0" w:rsidRDefault="008150A0" w:rsidP="0084737E">
      <w:pPr>
        <w:rPr>
          <w:rFonts w:ascii="Calibri" w:hAnsi="Calibri" w:cs="Times New Roman"/>
          <w:b/>
          <w:sz w:val="24"/>
          <w:szCs w:val="24"/>
        </w:rPr>
      </w:pPr>
    </w:p>
    <w:p w14:paraId="017C5DCC" w14:textId="77777777" w:rsidR="008150A0" w:rsidRDefault="008150A0" w:rsidP="0084737E">
      <w:pPr>
        <w:rPr>
          <w:rFonts w:ascii="Calibri" w:hAnsi="Calibri" w:cs="Times New Roman"/>
          <w:b/>
          <w:sz w:val="24"/>
          <w:szCs w:val="24"/>
        </w:rPr>
      </w:pPr>
    </w:p>
    <w:p w14:paraId="1B271E9F" w14:textId="77777777" w:rsidR="008150A0" w:rsidRDefault="008150A0" w:rsidP="0084737E">
      <w:pPr>
        <w:rPr>
          <w:rFonts w:ascii="Calibri" w:hAnsi="Calibri" w:cs="Times New Roman"/>
          <w:b/>
          <w:sz w:val="24"/>
          <w:szCs w:val="24"/>
        </w:rPr>
      </w:pPr>
    </w:p>
    <w:p w14:paraId="46CE867D" w14:textId="77777777" w:rsidR="008150A0" w:rsidRDefault="008150A0" w:rsidP="0084737E">
      <w:pPr>
        <w:rPr>
          <w:rFonts w:ascii="Calibri" w:hAnsi="Calibri" w:cs="Times New Roman"/>
          <w:b/>
          <w:sz w:val="24"/>
          <w:szCs w:val="24"/>
        </w:rPr>
      </w:pPr>
    </w:p>
    <w:p w14:paraId="7C0A4EBF" w14:textId="77777777" w:rsidR="008150A0" w:rsidRDefault="008150A0" w:rsidP="0084737E">
      <w:pPr>
        <w:rPr>
          <w:rFonts w:ascii="Calibri" w:hAnsi="Calibri" w:cs="Times New Roman"/>
          <w:b/>
          <w:sz w:val="24"/>
          <w:szCs w:val="24"/>
        </w:rPr>
      </w:pPr>
    </w:p>
    <w:p w14:paraId="327BFC1C" w14:textId="77777777" w:rsidR="008150A0" w:rsidRDefault="008150A0" w:rsidP="0084737E">
      <w:pPr>
        <w:rPr>
          <w:rFonts w:ascii="Calibri" w:hAnsi="Calibri" w:cs="Times New Roman"/>
          <w:b/>
          <w:sz w:val="24"/>
          <w:szCs w:val="24"/>
        </w:rPr>
      </w:pPr>
    </w:p>
    <w:p w14:paraId="54575A7C" w14:textId="77777777" w:rsidR="0084737E" w:rsidRPr="000358C5" w:rsidRDefault="0084737E" w:rsidP="0084737E">
      <w:pPr>
        <w:rPr>
          <w:rFonts w:ascii="Calibri" w:hAnsi="Calibri" w:cs="Calibri"/>
          <w:b/>
          <w:sz w:val="24"/>
          <w:szCs w:val="24"/>
        </w:rPr>
      </w:pPr>
      <w:r w:rsidRPr="00757AEC">
        <w:rPr>
          <w:rFonts w:ascii="Calibri" w:hAnsi="Calibri" w:cs="Times New Roman"/>
          <w:b/>
          <w:sz w:val="24"/>
          <w:szCs w:val="24"/>
        </w:rPr>
        <w:lastRenderedPageBreak/>
        <w:t>T</w:t>
      </w:r>
      <w:r>
        <w:rPr>
          <w:rFonts w:ascii="Calibri" w:hAnsi="Calibri" w:cs="Times New Roman"/>
          <w:b/>
          <w:sz w:val="24"/>
          <w:szCs w:val="24"/>
        </w:rPr>
        <w:t>able S1</w:t>
      </w:r>
    </w:p>
    <w:p w14:paraId="36371C2B" w14:textId="03E71EB0" w:rsidR="0084737E" w:rsidRPr="000358C5" w:rsidRDefault="0084737E" w:rsidP="0084737E">
      <w:pPr>
        <w:jc w:val="both"/>
        <w:rPr>
          <w:rFonts w:ascii="Calibri" w:hAnsi="Calibri" w:cs="Calibri"/>
          <w:bCs/>
          <w:color w:val="000000" w:themeColor="text1"/>
          <w:sz w:val="24"/>
          <w:szCs w:val="24"/>
        </w:rPr>
      </w:pPr>
      <w:r w:rsidRPr="000358C5">
        <w:rPr>
          <w:rFonts w:ascii="Calibri" w:hAnsi="Calibri" w:cs="Calibri"/>
          <w:bCs/>
          <w:color w:val="000000" w:themeColor="text1"/>
          <w:sz w:val="24"/>
          <w:szCs w:val="24"/>
        </w:rPr>
        <w:t xml:space="preserve">Annual mean values and </w:t>
      </w:r>
      <w:r w:rsidR="00FE29B3" w:rsidRPr="000358C5">
        <w:rPr>
          <w:rFonts w:ascii="Calibri" w:hAnsi="Calibri" w:cs="Calibri"/>
          <w:bCs/>
          <w:color w:val="000000" w:themeColor="text1"/>
          <w:sz w:val="24"/>
          <w:szCs w:val="24"/>
        </w:rPr>
        <w:t xml:space="preserve">seasonal cycle amplitudes (A) for the </w:t>
      </w:r>
      <w:r w:rsidRPr="000358C5">
        <w:rPr>
          <w:rFonts w:ascii="Calibri" w:hAnsi="Calibri" w:cs="Calibri"/>
          <w:bCs/>
          <w:color w:val="000000" w:themeColor="text1"/>
          <w:sz w:val="24"/>
          <w:szCs w:val="24"/>
        </w:rPr>
        <w:t xml:space="preserve">total, biophysical, and </w:t>
      </w:r>
      <w:r w:rsidR="00FE29B3" w:rsidRPr="000358C5">
        <w:rPr>
          <w:rFonts w:ascii="Calibri" w:hAnsi="Calibri" w:cs="Calibri"/>
          <w:bCs/>
          <w:color w:val="000000" w:themeColor="text1"/>
          <w:sz w:val="24"/>
          <w:szCs w:val="24"/>
        </w:rPr>
        <w:t>thermal components of</w:t>
      </w:r>
      <w:r w:rsidRPr="000358C5">
        <w:rPr>
          <w:rFonts w:ascii="Calibri" w:hAnsi="Calibri" w:cs="Calibri"/>
          <w:bCs/>
          <w:color w:val="000000" w:themeColor="text1"/>
          <w:sz w:val="24"/>
          <w:szCs w:val="24"/>
        </w:rPr>
        <w:t xml:space="preserve"> </w:t>
      </w:r>
      <w:r w:rsidRPr="000358C5">
        <w:rPr>
          <w:rFonts w:ascii="Calibri" w:eastAsia="Times New Roman" w:hAnsi="Calibri" w:cs="Calibri"/>
          <w:i/>
          <w:color w:val="000000" w:themeColor="text1"/>
          <w:sz w:val="24"/>
          <w:szCs w:val="24"/>
        </w:rPr>
        <w:t>p</w:t>
      </w:r>
      <w:r w:rsidRPr="000358C5">
        <w:rPr>
          <w:rFonts w:ascii="Calibri" w:eastAsia="Times New Roman" w:hAnsi="Calibri" w:cs="Calibri"/>
          <w:color w:val="000000" w:themeColor="text1"/>
          <w:sz w:val="24"/>
          <w:szCs w:val="24"/>
        </w:rPr>
        <w:t>CO</w:t>
      </w:r>
      <w:r w:rsidRPr="000358C5">
        <w:rPr>
          <w:rFonts w:ascii="Calibri" w:eastAsia="Times New Roman" w:hAnsi="Calibri" w:cs="Calibri"/>
          <w:color w:val="000000" w:themeColor="text1"/>
          <w:sz w:val="24"/>
          <w:szCs w:val="24"/>
          <w:vertAlign w:val="subscript"/>
        </w:rPr>
        <w:t>2</w:t>
      </w:r>
      <w:r w:rsidRPr="000358C5">
        <w:rPr>
          <w:rFonts w:ascii="Calibri" w:hAnsi="Calibri" w:cs="Calibri"/>
          <w:bCs/>
          <w:color w:val="000000" w:themeColor="text1"/>
          <w:sz w:val="24"/>
          <w:szCs w:val="24"/>
        </w:rPr>
        <w:t>, [H</w:t>
      </w:r>
      <w:r w:rsidRPr="000358C5">
        <w:rPr>
          <w:rFonts w:ascii="Calibri" w:hAnsi="Calibri" w:cs="Calibri"/>
          <w:bCs/>
          <w:color w:val="000000" w:themeColor="text1"/>
          <w:sz w:val="24"/>
          <w:szCs w:val="24"/>
          <w:vertAlign w:val="superscript"/>
        </w:rPr>
        <w:t>+</w:t>
      </w:r>
      <w:r w:rsidRPr="000358C5">
        <w:rPr>
          <w:rFonts w:ascii="Calibri" w:hAnsi="Calibri" w:cs="Calibri"/>
          <w:bCs/>
          <w:color w:val="000000" w:themeColor="text1"/>
          <w:sz w:val="24"/>
          <w:szCs w:val="24"/>
        </w:rPr>
        <w:t xml:space="preserve">], and pH at the BATS and Irminger time-series sites. </w:t>
      </w:r>
      <w:r w:rsidR="0062057E">
        <w:rPr>
          <w:rFonts w:ascii="Calibri" w:hAnsi="Calibri" w:cs="Calibri"/>
          <w:bCs/>
          <w:color w:val="000000" w:themeColor="text1"/>
          <w:sz w:val="24"/>
          <w:szCs w:val="24"/>
        </w:rPr>
        <w:t xml:space="preserve">The slope (m), intercept (b), and </w:t>
      </w:r>
      <w:r w:rsidR="006956C8">
        <w:rPr>
          <w:rFonts w:ascii="Calibri" w:hAnsi="Calibri" w:cs="Calibri"/>
          <w:bCs/>
          <w:color w:val="000000" w:themeColor="text1"/>
          <w:sz w:val="24"/>
          <w:szCs w:val="24"/>
        </w:rPr>
        <w:t>b m</w:t>
      </w:r>
      <w:r w:rsidR="006956C8" w:rsidRPr="002E4C23">
        <w:rPr>
          <w:rFonts w:ascii="Calibri" w:hAnsi="Calibri" w:cs="Calibri"/>
          <w:bCs/>
          <w:color w:val="000000" w:themeColor="text1"/>
          <w:sz w:val="24"/>
          <w:szCs w:val="24"/>
          <w:vertAlign w:val="superscript"/>
        </w:rPr>
        <w:t>-1</w:t>
      </w:r>
      <w:r w:rsidR="006956C8">
        <w:rPr>
          <w:rFonts w:ascii="Calibri" w:hAnsi="Calibri" w:cs="Calibri"/>
          <w:bCs/>
          <w:color w:val="000000" w:themeColor="text1"/>
          <w:sz w:val="24"/>
          <w:szCs w:val="24"/>
        </w:rPr>
        <w:t xml:space="preserve"> </w:t>
      </w:r>
      <w:r w:rsidR="0062057E">
        <w:rPr>
          <w:rFonts w:ascii="Calibri" w:hAnsi="Calibri" w:cs="Calibri"/>
          <w:bCs/>
          <w:color w:val="000000" w:themeColor="text1"/>
          <w:sz w:val="24"/>
          <w:szCs w:val="24"/>
        </w:rPr>
        <w:t xml:space="preserve">ratio </w:t>
      </w:r>
      <w:r w:rsidR="006956C8">
        <w:rPr>
          <w:rFonts w:ascii="Calibri" w:hAnsi="Calibri" w:cs="Calibri"/>
          <w:bCs/>
          <w:color w:val="000000" w:themeColor="text1"/>
          <w:sz w:val="24"/>
          <w:szCs w:val="24"/>
        </w:rPr>
        <w:t xml:space="preserve">from </w:t>
      </w:r>
      <w:r w:rsidR="0062057E">
        <w:rPr>
          <w:rFonts w:ascii="Calibri" w:hAnsi="Calibri" w:cs="Calibri"/>
          <w:bCs/>
          <w:color w:val="000000" w:themeColor="text1"/>
          <w:sz w:val="24"/>
          <w:szCs w:val="24"/>
        </w:rPr>
        <w:t xml:space="preserve">the linear </w:t>
      </w:r>
      <w:r w:rsidR="0062057E" w:rsidRPr="000358C5">
        <w:rPr>
          <w:rFonts w:ascii="Calibri" w:eastAsia="Times New Roman" w:hAnsi="Calibri" w:cs="Calibri"/>
          <w:i/>
          <w:color w:val="000000" w:themeColor="text1"/>
          <w:sz w:val="24"/>
          <w:szCs w:val="24"/>
        </w:rPr>
        <w:t>p</w:t>
      </w:r>
      <w:r w:rsidR="0062057E" w:rsidRPr="000358C5">
        <w:rPr>
          <w:rFonts w:ascii="Calibri" w:eastAsia="Times New Roman" w:hAnsi="Calibri" w:cs="Calibri"/>
          <w:color w:val="000000" w:themeColor="text1"/>
          <w:sz w:val="24"/>
          <w:szCs w:val="24"/>
        </w:rPr>
        <w:t>CO</w:t>
      </w:r>
      <w:r w:rsidR="0062057E" w:rsidRPr="000358C5">
        <w:rPr>
          <w:rFonts w:ascii="Calibri" w:eastAsia="Times New Roman" w:hAnsi="Calibri" w:cs="Calibri"/>
          <w:color w:val="000000" w:themeColor="text1"/>
          <w:sz w:val="24"/>
          <w:szCs w:val="24"/>
          <w:vertAlign w:val="subscript"/>
        </w:rPr>
        <w:t>2</w:t>
      </w:r>
      <w:r w:rsidR="0062057E">
        <w:rPr>
          <w:rFonts w:ascii="Calibri" w:hAnsi="Calibri" w:cs="Calibri"/>
          <w:bCs/>
          <w:color w:val="000000" w:themeColor="text1"/>
          <w:sz w:val="24"/>
          <w:szCs w:val="24"/>
        </w:rPr>
        <w:t>-</w:t>
      </w:r>
      <w:r w:rsidR="0062057E" w:rsidRPr="000358C5">
        <w:rPr>
          <w:rFonts w:ascii="Calibri" w:hAnsi="Calibri" w:cs="Calibri"/>
          <w:bCs/>
          <w:color w:val="000000" w:themeColor="text1"/>
          <w:sz w:val="24"/>
          <w:szCs w:val="24"/>
        </w:rPr>
        <w:t>[H</w:t>
      </w:r>
      <w:r w:rsidR="0062057E" w:rsidRPr="000358C5">
        <w:rPr>
          <w:rFonts w:ascii="Calibri" w:hAnsi="Calibri" w:cs="Calibri"/>
          <w:bCs/>
          <w:color w:val="000000" w:themeColor="text1"/>
          <w:sz w:val="24"/>
          <w:szCs w:val="24"/>
          <w:vertAlign w:val="superscript"/>
        </w:rPr>
        <w:t>+</w:t>
      </w:r>
      <w:r w:rsidR="0062057E">
        <w:rPr>
          <w:rFonts w:ascii="Calibri" w:hAnsi="Calibri" w:cs="Calibri"/>
          <w:bCs/>
          <w:color w:val="000000" w:themeColor="text1"/>
          <w:sz w:val="24"/>
          <w:szCs w:val="24"/>
        </w:rPr>
        <w:t xml:space="preserve">] relationship at each model year is also given. </w:t>
      </w:r>
      <w:r w:rsidRPr="000358C5">
        <w:rPr>
          <w:rFonts w:ascii="Calibri" w:hAnsi="Calibri" w:cs="Calibri"/>
          <w:bCs/>
          <w:color w:val="000000" w:themeColor="text1"/>
          <w:sz w:val="24"/>
          <w:szCs w:val="24"/>
        </w:rPr>
        <w:t xml:space="preserve">Values </w:t>
      </w:r>
      <w:r w:rsidR="006956C8">
        <w:rPr>
          <w:rFonts w:ascii="Calibri" w:hAnsi="Calibri" w:cs="Calibri"/>
          <w:bCs/>
          <w:color w:val="000000" w:themeColor="text1"/>
          <w:sz w:val="24"/>
          <w:szCs w:val="24"/>
        </w:rPr>
        <w:t>are provided for</w:t>
      </w:r>
      <w:r w:rsidR="006956C8" w:rsidRPr="000358C5">
        <w:rPr>
          <w:rFonts w:ascii="Calibri" w:hAnsi="Calibri" w:cs="Calibri"/>
          <w:bCs/>
          <w:color w:val="000000" w:themeColor="text1"/>
          <w:sz w:val="24"/>
          <w:szCs w:val="24"/>
        </w:rPr>
        <w:t xml:space="preserve"> </w:t>
      </w:r>
      <w:r w:rsidRPr="000358C5">
        <w:rPr>
          <w:rFonts w:ascii="Calibri" w:hAnsi="Calibri" w:cs="Calibri"/>
          <w:bCs/>
          <w:color w:val="000000" w:themeColor="text1"/>
          <w:sz w:val="24"/>
          <w:szCs w:val="24"/>
        </w:rPr>
        <w:t xml:space="preserve">the years 1900, 1950, 2000, 2050, and 2100 as well as the </w:t>
      </w:r>
      <w:r w:rsidR="00FE29B3" w:rsidRPr="000358C5">
        <w:rPr>
          <w:rFonts w:ascii="Calibri" w:hAnsi="Calibri" w:cs="Calibri"/>
          <w:bCs/>
          <w:color w:val="000000" w:themeColor="text1"/>
          <w:sz w:val="24"/>
          <w:szCs w:val="24"/>
        </w:rPr>
        <w:t>t</w:t>
      </w:r>
      <w:r w:rsidRPr="000358C5">
        <w:rPr>
          <w:rFonts w:ascii="Calibri" w:hAnsi="Calibri" w:cs="Calibri"/>
          <w:bCs/>
          <w:color w:val="000000" w:themeColor="text1"/>
          <w:sz w:val="24"/>
          <w:szCs w:val="24"/>
        </w:rPr>
        <w:t>otal change</w:t>
      </w:r>
      <w:r w:rsidR="00FE29B3" w:rsidRPr="000358C5">
        <w:rPr>
          <w:rFonts w:ascii="Calibri" w:hAnsi="Calibri" w:cs="Calibri"/>
          <w:bCs/>
          <w:color w:val="000000" w:themeColor="text1"/>
          <w:sz w:val="24"/>
          <w:szCs w:val="24"/>
        </w:rPr>
        <w:t xml:space="preserve"> (</w:t>
      </w:r>
      <w:r w:rsidR="00FE29B3" w:rsidRPr="000358C5">
        <w:rPr>
          <w:rFonts w:ascii="Calibri" w:eastAsia="Times New Roman" w:hAnsi="Calibri" w:cs="Calibri"/>
          <w:bCs/>
          <w:color w:val="000000"/>
          <w:sz w:val="24"/>
          <w:szCs w:val="24"/>
        </w:rPr>
        <w:t>Total Δ</w:t>
      </w:r>
      <w:r w:rsidR="00FE29B3" w:rsidRPr="000358C5">
        <w:rPr>
          <w:rFonts w:ascii="Calibri" w:hAnsi="Calibri" w:cs="Calibri"/>
          <w:bCs/>
          <w:color w:val="000000" w:themeColor="text1"/>
          <w:sz w:val="24"/>
          <w:szCs w:val="24"/>
        </w:rPr>
        <w:t>)</w:t>
      </w:r>
      <w:r w:rsidRPr="000358C5">
        <w:rPr>
          <w:rFonts w:ascii="Calibri" w:hAnsi="Calibri" w:cs="Calibri"/>
          <w:bCs/>
          <w:color w:val="000000" w:themeColor="text1"/>
          <w:sz w:val="24"/>
          <w:szCs w:val="24"/>
        </w:rPr>
        <w:t xml:space="preserve"> from 1900 to 2100. </w:t>
      </w:r>
    </w:p>
    <w:p w14:paraId="0C4379ED" w14:textId="77777777" w:rsidR="005B1564" w:rsidRDefault="005B1564" w:rsidP="00C44E82">
      <w:pPr>
        <w:spacing w:after="0" w:line="240" w:lineRule="auto"/>
        <w:jc w:val="both"/>
        <w:rPr>
          <w:bCs/>
          <w:color w:val="000000" w:themeColor="text1"/>
        </w:rPr>
      </w:pPr>
    </w:p>
    <w:tbl>
      <w:tblPr>
        <w:tblW w:w="0" w:type="auto"/>
        <w:jc w:val="center"/>
        <w:tblLook w:val="04A0" w:firstRow="1" w:lastRow="0" w:firstColumn="1" w:lastColumn="0" w:noHBand="0" w:noVBand="1"/>
      </w:tblPr>
      <w:tblGrid>
        <w:gridCol w:w="1976"/>
        <w:gridCol w:w="766"/>
        <w:gridCol w:w="766"/>
        <w:gridCol w:w="766"/>
        <w:gridCol w:w="766"/>
        <w:gridCol w:w="766"/>
        <w:gridCol w:w="847"/>
      </w:tblGrid>
      <w:tr w:rsidR="005B1564" w:rsidRPr="005B1564" w14:paraId="6402D0B3" w14:textId="77777777" w:rsidTr="00C44E82">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E966F" w14:textId="77777777" w:rsidR="005B1564" w:rsidRPr="005B1564" w:rsidRDefault="005B1564" w:rsidP="00C4727C">
            <w:pPr>
              <w:spacing w:after="0" w:line="240" w:lineRule="auto"/>
              <w:jc w:val="center"/>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 xml:space="preserve">Year </w:t>
            </w:r>
            <w:r w:rsidRPr="005B1564">
              <w:rPr>
                <w:rFonts w:ascii="Calibri" w:eastAsia="Times New Roman" w:hAnsi="Calibri" w:cs="Calibri"/>
                <w:color w:val="222222"/>
                <w:sz w:val="20"/>
                <w:szCs w:val="20"/>
              </w:rPr>
              <w:t>→</w:t>
            </w:r>
          </w:p>
        </w:tc>
        <w:tc>
          <w:tcPr>
            <w:tcW w:w="0" w:type="auto"/>
            <w:tcBorders>
              <w:top w:val="single" w:sz="4" w:space="0" w:color="auto"/>
              <w:left w:val="nil"/>
              <w:bottom w:val="nil"/>
              <w:right w:val="nil"/>
            </w:tcBorders>
            <w:shd w:val="clear" w:color="auto" w:fill="auto"/>
            <w:noWrap/>
            <w:vAlign w:val="center"/>
            <w:hideMark/>
          </w:tcPr>
          <w:p w14:paraId="540E168F" w14:textId="77777777" w:rsidR="005B1564" w:rsidRPr="005B1564" w:rsidRDefault="005B1564">
            <w:pPr>
              <w:spacing w:after="0" w:line="240" w:lineRule="auto"/>
              <w:jc w:val="center"/>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1900</w:t>
            </w:r>
          </w:p>
        </w:tc>
        <w:tc>
          <w:tcPr>
            <w:tcW w:w="0" w:type="auto"/>
            <w:tcBorders>
              <w:top w:val="single" w:sz="4" w:space="0" w:color="auto"/>
              <w:left w:val="nil"/>
              <w:bottom w:val="nil"/>
              <w:right w:val="nil"/>
            </w:tcBorders>
            <w:shd w:val="clear" w:color="auto" w:fill="auto"/>
            <w:noWrap/>
            <w:vAlign w:val="center"/>
            <w:hideMark/>
          </w:tcPr>
          <w:p w14:paraId="3B845DEA" w14:textId="77777777" w:rsidR="005B1564" w:rsidRPr="005B1564" w:rsidRDefault="005B1564">
            <w:pPr>
              <w:spacing w:after="0" w:line="240" w:lineRule="auto"/>
              <w:jc w:val="center"/>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1950</w:t>
            </w:r>
          </w:p>
        </w:tc>
        <w:tc>
          <w:tcPr>
            <w:tcW w:w="0" w:type="auto"/>
            <w:tcBorders>
              <w:top w:val="single" w:sz="4" w:space="0" w:color="auto"/>
              <w:left w:val="nil"/>
              <w:bottom w:val="nil"/>
              <w:right w:val="nil"/>
            </w:tcBorders>
            <w:shd w:val="clear" w:color="auto" w:fill="auto"/>
            <w:noWrap/>
            <w:vAlign w:val="center"/>
            <w:hideMark/>
          </w:tcPr>
          <w:p w14:paraId="6013BE69" w14:textId="77777777" w:rsidR="005B1564" w:rsidRPr="005B1564" w:rsidRDefault="005B1564">
            <w:pPr>
              <w:spacing w:after="0" w:line="240" w:lineRule="auto"/>
              <w:jc w:val="center"/>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2000</w:t>
            </w:r>
          </w:p>
        </w:tc>
        <w:tc>
          <w:tcPr>
            <w:tcW w:w="0" w:type="auto"/>
            <w:tcBorders>
              <w:top w:val="single" w:sz="4" w:space="0" w:color="auto"/>
              <w:left w:val="nil"/>
              <w:bottom w:val="nil"/>
              <w:right w:val="nil"/>
            </w:tcBorders>
            <w:shd w:val="clear" w:color="auto" w:fill="auto"/>
            <w:noWrap/>
            <w:vAlign w:val="center"/>
            <w:hideMark/>
          </w:tcPr>
          <w:p w14:paraId="707CAB44" w14:textId="77777777" w:rsidR="005B1564" w:rsidRPr="005B1564" w:rsidRDefault="005B1564">
            <w:pPr>
              <w:spacing w:after="0" w:line="240" w:lineRule="auto"/>
              <w:jc w:val="center"/>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2050</w:t>
            </w:r>
          </w:p>
        </w:tc>
        <w:tc>
          <w:tcPr>
            <w:tcW w:w="0" w:type="auto"/>
            <w:tcBorders>
              <w:top w:val="single" w:sz="4" w:space="0" w:color="auto"/>
              <w:left w:val="nil"/>
              <w:bottom w:val="nil"/>
              <w:right w:val="nil"/>
            </w:tcBorders>
            <w:shd w:val="clear" w:color="auto" w:fill="auto"/>
            <w:noWrap/>
            <w:vAlign w:val="center"/>
            <w:hideMark/>
          </w:tcPr>
          <w:p w14:paraId="79C349D5" w14:textId="77777777" w:rsidR="005B1564" w:rsidRPr="005B1564" w:rsidRDefault="005B1564">
            <w:pPr>
              <w:spacing w:after="0" w:line="240" w:lineRule="auto"/>
              <w:jc w:val="center"/>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2100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3F47394" w14:textId="77777777" w:rsidR="005B1564" w:rsidRPr="005B1564" w:rsidRDefault="005B1564">
            <w:pPr>
              <w:spacing w:after="0" w:line="240" w:lineRule="auto"/>
              <w:jc w:val="center"/>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Total Δ</w:t>
            </w:r>
          </w:p>
        </w:tc>
      </w:tr>
      <w:tr w:rsidR="005B1564" w:rsidRPr="005B1564" w14:paraId="2AE9C883" w14:textId="77777777" w:rsidTr="00C44E82">
        <w:trPr>
          <w:trHeight w:val="260"/>
          <w:jc w:val="center"/>
        </w:trPr>
        <w:tc>
          <w:tcPr>
            <w:tcW w:w="0" w:type="auto"/>
            <w:gridSpan w:val="7"/>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5B0D5E5C" w14:textId="77777777" w:rsidR="005B1564" w:rsidRPr="005B1564" w:rsidRDefault="005B1564" w:rsidP="00C4727C">
            <w:pPr>
              <w:spacing w:after="0" w:line="240" w:lineRule="auto"/>
              <w:jc w:val="center"/>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BATS Example</w:t>
            </w:r>
          </w:p>
        </w:tc>
      </w:tr>
      <w:tr w:rsidR="005B1564" w:rsidRPr="005B1564" w14:paraId="4E8CE5BB"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65BE224E" w14:textId="77777777" w:rsidR="005B1564" w:rsidRPr="005B1564" w:rsidRDefault="005B1564" w:rsidP="00C4727C">
            <w:pPr>
              <w:spacing w:after="0" w:line="240" w:lineRule="auto"/>
              <w:rPr>
                <w:rFonts w:ascii="Times New Roman" w:eastAsia="Times New Roman" w:hAnsi="Times New Roman" w:cs="Times New Roman"/>
                <w:b/>
                <w:bCs/>
                <w:i/>
                <w:iCs/>
                <w:color w:val="000000"/>
                <w:sz w:val="20"/>
                <w:szCs w:val="20"/>
              </w:rPr>
            </w:pPr>
            <w:r w:rsidRPr="005B1564">
              <w:rPr>
                <w:rFonts w:ascii="Times New Roman" w:eastAsia="Times New Roman" w:hAnsi="Times New Roman" w:cs="Times New Roman"/>
                <w:b/>
                <w:bCs/>
                <w:i/>
                <w:iCs/>
                <w:color w:val="000000"/>
                <w:sz w:val="20"/>
                <w:szCs w:val="20"/>
              </w:rPr>
              <w:t>p</w:t>
            </w:r>
            <w:r w:rsidRPr="005B1564">
              <w:rPr>
                <w:rFonts w:ascii="Times New Roman" w:eastAsia="Times New Roman" w:hAnsi="Times New Roman" w:cs="Times New Roman"/>
                <w:b/>
                <w:bCs/>
                <w:color w:val="000000"/>
                <w:sz w:val="20"/>
                <w:szCs w:val="20"/>
              </w:rPr>
              <w:t>CO</w:t>
            </w:r>
            <w:r w:rsidRPr="005B1564">
              <w:rPr>
                <w:rFonts w:ascii="Times New Roman" w:eastAsia="Times New Roman" w:hAnsi="Times New Roman" w:cs="Times New Roman"/>
                <w:b/>
                <w:bCs/>
                <w:color w:val="000000"/>
                <w:sz w:val="20"/>
                <w:szCs w:val="20"/>
                <w:vertAlign w:val="subscript"/>
              </w:rPr>
              <w:t>2 am</w:t>
            </w:r>
            <w:r w:rsidRPr="005B1564">
              <w:rPr>
                <w:rFonts w:ascii="Times New Roman" w:eastAsia="Times New Roman" w:hAnsi="Times New Roman" w:cs="Times New Roman"/>
                <w:b/>
                <w:bCs/>
                <w:color w:val="000000"/>
                <w:sz w:val="20"/>
                <w:szCs w:val="20"/>
              </w:rPr>
              <w:t xml:space="preserve"> (µatm)</w:t>
            </w:r>
          </w:p>
        </w:tc>
        <w:tc>
          <w:tcPr>
            <w:tcW w:w="0" w:type="auto"/>
            <w:tcBorders>
              <w:top w:val="nil"/>
              <w:left w:val="nil"/>
              <w:bottom w:val="nil"/>
              <w:right w:val="nil"/>
            </w:tcBorders>
            <w:shd w:val="clear" w:color="auto" w:fill="auto"/>
            <w:noWrap/>
            <w:vAlign w:val="center"/>
            <w:hideMark/>
          </w:tcPr>
          <w:p w14:paraId="4A36E693"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277</w:t>
            </w:r>
          </w:p>
        </w:tc>
        <w:tc>
          <w:tcPr>
            <w:tcW w:w="0" w:type="auto"/>
            <w:tcBorders>
              <w:top w:val="nil"/>
              <w:left w:val="nil"/>
              <w:bottom w:val="nil"/>
              <w:right w:val="nil"/>
            </w:tcBorders>
            <w:shd w:val="clear" w:color="auto" w:fill="auto"/>
            <w:noWrap/>
            <w:vAlign w:val="center"/>
            <w:hideMark/>
          </w:tcPr>
          <w:p w14:paraId="37385FE2"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296</w:t>
            </w:r>
          </w:p>
        </w:tc>
        <w:tc>
          <w:tcPr>
            <w:tcW w:w="0" w:type="auto"/>
            <w:tcBorders>
              <w:top w:val="nil"/>
              <w:left w:val="nil"/>
              <w:bottom w:val="nil"/>
              <w:right w:val="nil"/>
            </w:tcBorders>
            <w:shd w:val="clear" w:color="auto" w:fill="auto"/>
            <w:noWrap/>
            <w:vAlign w:val="center"/>
            <w:hideMark/>
          </w:tcPr>
          <w:p w14:paraId="08C329B6"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349</w:t>
            </w:r>
          </w:p>
        </w:tc>
        <w:tc>
          <w:tcPr>
            <w:tcW w:w="0" w:type="auto"/>
            <w:tcBorders>
              <w:top w:val="nil"/>
              <w:left w:val="nil"/>
              <w:bottom w:val="nil"/>
              <w:right w:val="nil"/>
            </w:tcBorders>
            <w:shd w:val="clear" w:color="auto" w:fill="auto"/>
            <w:noWrap/>
            <w:vAlign w:val="center"/>
            <w:hideMark/>
          </w:tcPr>
          <w:p w14:paraId="4223DEF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526</w:t>
            </w:r>
          </w:p>
        </w:tc>
        <w:tc>
          <w:tcPr>
            <w:tcW w:w="0" w:type="auto"/>
            <w:tcBorders>
              <w:top w:val="nil"/>
              <w:left w:val="nil"/>
              <w:bottom w:val="nil"/>
              <w:right w:val="nil"/>
            </w:tcBorders>
            <w:shd w:val="clear" w:color="auto" w:fill="auto"/>
            <w:noWrap/>
            <w:vAlign w:val="center"/>
            <w:hideMark/>
          </w:tcPr>
          <w:p w14:paraId="752D9E3E"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989</w:t>
            </w:r>
          </w:p>
        </w:tc>
        <w:tc>
          <w:tcPr>
            <w:tcW w:w="0" w:type="auto"/>
            <w:tcBorders>
              <w:top w:val="nil"/>
              <w:left w:val="single" w:sz="4" w:space="0" w:color="auto"/>
              <w:bottom w:val="nil"/>
              <w:right w:val="single" w:sz="4" w:space="0" w:color="auto"/>
            </w:tcBorders>
            <w:shd w:val="clear" w:color="auto" w:fill="auto"/>
            <w:noWrap/>
            <w:vAlign w:val="center"/>
            <w:hideMark/>
          </w:tcPr>
          <w:p w14:paraId="721C9BAB"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712</w:t>
            </w:r>
          </w:p>
        </w:tc>
      </w:tr>
      <w:tr w:rsidR="005B1564" w:rsidRPr="005B1564" w14:paraId="1C13166D"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0E562575"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w:t>
            </w:r>
            <w:r w:rsidRPr="005B1564">
              <w:rPr>
                <w:rFonts w:ascii="Times New Roman" w:eastAsia="Times New Roman" w:hAnsi="Times New Roman" w:cs="Times New Roman"/>
                <w:b/>
                <w:bCs/>
                <w:i/>
                <w:iCs/>
                <w:color w:val="000000"/>
                <w:sz w:val="20"/>
                <w:szCs w:val="20"/>
              </w:rPr>
              <w:t>p</w:t>
            </w:r>
            <w:r w:rsidRPr="005B1564">
              <w:rPr>
                <w:rFonts w:ascii="Times New Roman" w:eastAsia="Times New Roman" w:hAnsi="Times New Roman" w:cs="Times New Roman"/>
                <w:b/>
                <w:bCs/>
                <w:color w:val="000000"/>
                <w:sz w:val="20"/>
                <w:szCs w:val="20"/>
              </w:rPr>
              <w:t>CO</w:t>
            </w:r>
            <w:r w:rsidRPr="005B1564">
              <w:rPr>
                <w:rFonts w:ascii="Times New Roman" w:eastAsia="Times New Roman" w:hAnsi="Times New Roman" w:cs="Times New Roman"/>
                <w:b/>
                <w:bCs/>
                <w:color w:val="000000"/>
                <w:sz w:val="20"/>
                <w:szCs w:val="20"/>
                <w:vertAlign w:val="subscript"/>
              </w:rPr>
              <w:t>2</w:t>
            </w:r>
            <w:r w:rsidRPr="005B1564">
              <w:rPr>
                <w:rFonts w:ascii="Times New Roman" w:eastAsia="Times New Roman" w:hAnsi="Times New Roman" w:cs="Times New Roman"/>
                <w:b/>
                <w:bCs/>
                <w:color w:val="000000"/>
                <w:sz w:val="20"/>
                <w:szCs w:val="20"/>
              </w:rPr>
              <w:t xml:space="preserve"> (µatm)</w:t>
            </w:r>
          </w:p>
        </w:tc>
        <w:tc>
          <w:tcPr>
            <w:tcW w:w="0" w:type="auto"/>
            <w:tcBorders>
              <w:top w:val="nil"/>
              <w:left w:val="nil"/>
              <w:bottom w:val="nil"/>
              <w:right w:val="nil"/>
            </w:tcBorders>
            <w:shd w:val="clear" w:color="auto" w:fill="auto"/>
            <w:noWrap/>
            <w:vAlign w:val="center"/>
            <w:hideMark/>
          </w:tcPr>
          <w:p w14:paraId="19E7A9E9"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66</w:t>
            </w:r>
          </w:p>
        </w:tc>
        <w:tc>
          <w:tcPr>
            <w:tcW w:w="0" w:type="auto"/>
            <w:tcBorders>
              <w:top w:val="nil"/>
              <w:left w:val="nil"/>
              <w:bottom w:val="nil"/>
              <w:right w:val="nil"/>
            </w:tcBorders>
            <w:shd w:val="clear" w:color="auto" w:fill="auto"/>
            <w:noWrap/>
            <w:vAlign w:val="center"/>
            <w:hideMark/>
          </w:tcPr>
          <w:p w14:paraId="676E1028"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71</w:t>
            </w:r>
          </w:p>
        </w:tc>
        <w:tc>
          <w:tcPr>
            <w:tcW w:w="0" w:type="auto"/>
            <w:tcBorders>
              <w:top w:val="nil"/>
              <w:left w:val="nil"/>
              <w:bottom w:val="nil"/>
              <w:right w:val="nil"/>
            </w:tcBorders>
            <w:shd w:val="clear" w:color="auto" w:fill="auto"/>
            <w:noWrap/>
            <w:vAlign w:val="center"/>
            <w:hideMark/>
          </w:tcPr>
          <w:p w14:paraId="046EB76F"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82</w:t>
            </w:r>
          </w:p>
        </w:tc>
        <w:tc>
          <w:tcPr>
            <w:tcW w:w="0" w:type="auto"/>
            <w:tcBorders>
              <w:top w:val="nil"/>
              <w:left w:val="nil"/>
              <w:bottom w:val="nil"/>
              <w:right w:val="nil"/>
            </w:tcBorders>
            <w:shd w:val="clear" w:color="auto" w:fill="auto"/>
            <w:noWrap/>
            <w:vAlign w:val="center"/>
            <w:hideMark/>
          </w:tcPr>
          <w:p w14:paraId="267FDC3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118</w:t>
            </w:r>
          </w:p>
        </w:tc>
        <w:tc>
          <w:tcPr>
            <w:tcW w:w="0" w:type="auto"/>
            <w:tcBorders>
              <w:top w:val="nil"/>
              <w:left w:val="nil"/>
              <w:bottom w:val="nil"/>
              <w:right w:val="nil"/>
            </w:tcBorders>
            <w:shd w:val="clear" w:color="auto" w:fill="auto"/>
            <w:noWrap/>
            <w:vAlign w:val="center"/>
            <w:hideMark/>
          </w:tcPr>
          <w:p w14:paraId="122F067D"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201</w:t>
            </w:r>
          </w:p>
        </w:tc>
        <w:tc>
          <w:tcPr>
            <w:tcW w:w="0" w:type="auto"/>
            <w:tcBorders>
              <w:top w:val="nil"/>
              <w:left w:val="single" w:sz="4" w:space="0" w:color="auto"/>
              <w:bottom w:val="nil"/>
              <w:right w:val="single" w:sz="4" w:space="0" w:color="auto"/>
            </w:tcBorders>
            <w:shd w:val="clear" w:color="auto" w:fill="auto"/>
            <w:noWrap/>
            <w:vAlign w:val="center"/>
            <w:hideMark/>
          </w:tcPr>
          <w:p w14:paraId="3118B637"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135</w:t>
            </w:r>
          </w:p>
        </w:tc>
      </w:tr>
      <w:tr w:rsidR="005B1564" w:rsidRPr="005B1564" w14:paraId="0F7EB035"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23502127"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w:t>
            </w:r>
            <w:r w:rsidRPr="005B1564">
              <w:rPr>
                <w:rFonts w:ascii="Times New Roman" w:eastAsia="Times New Roman" w:hAnsi="Times New Roman" w:cs="Times New Roman"/>
                <w:b/>
                <w:bCs/>
                <w:i/>
                <w:iCs/>
                <w:color w:val="000000"/>
                <w:sz w:val="20"/>
                <w:szCs w:val="20"/>
              </w:rPr>
              <w:t>p</w:t>
            </w:r>
            <w:r w:rsidRPr="005B1564">
              <w:rPr>
                <w:rFonts w:ascii="Times New Roman" w:eastAsia="Times New Roman" w:hAnsi="Times New Roman" w:cs="Times New Roman"/>
                <w:b/>
                <w:bCs/>
                <w:color w:val="000000"/>
                <w:sz w:val="20"/>
                <w:szCs w:val="20"/>
              </w:rPr>
              <w:t>CO</w:t>
            </w:r>
            <w:r w:rsidRPr="005B1564">
              <w:rPr>
                <w:rFonts w:ascii="Times New Roman" w:eastAsia="Times New Roman" w:hAnsi="Times New Roman" w:cs="Times New Roman"/>
                <w:b/>
                <w:bCs/>
                <w:color w:val="000000"/>
                <w:sz w:val="20"/>
                <w:szCs w:val="20"/>
                <w:vertAlign w:val="subscript"/>
              </w:rPr>
              <w:t>2 BP</w:t>
            </w:r>
            <w:r w:rsidRPr="005B1564">
              <w:rPr>
                <w:rFonts w:ascii="Times New Roman" w:eastAsia="Times New Roman" w:hAnsi="Times New Roman" w:cs="Times New Roman"/>
                <w:b/>
                <w:bCs/>
                <w:color w:val="000000"/>
                <w:sz w:val="20"/>
                <w:szCs w:val="20"/>
              </w:rPr>
              <w:t xml:space="preserve"> (µatm)</w:t>
            </w:r>
          </w:p>
        </w:tc>
        <w:tc>
          <w:tcPr>
            <w:tcW w:w="0" w:type="auto"/>
            <w:tcBorders>
              <w:top w:val="nil"/>
              <w:left w:val="nil"/>
              <w:bottom w:val="nil"/>
              <w:right w:val="nil"/>
            </w:tcBorders>
            <w:shd w:val="clear" w:color="auto" w:fill="auto"/>
            <w:noWrap/>
            <w:vAlign w:val="center"/>
            <w:hideMark/>
          </w:tcPr>
          <w:p w14:paraId="54148891"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38</w:t>
            </w:r>
          </w:p>
        </w:tc>
        <w:tc>
          <w:tcPr>
            <w:tcW w:w="0" w:type="auto"/>
            <w:tcBorders>
              <w:top w:val="nil"/>
              <w:left w:val="nil"/>
              <w:bottom w:val="nil"/>
              <w:right w:val="nil"/>
            </w:tcBorders>
            <w:shd w:val="clear" w:color="auto" w:fill="auto"/>
            <w:noWrap/>
            <w:vAlign w:val="center"/>
            <w:hideMark/>
          </w:tcPr>
          <w:p w14:paraId="32C813BE"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42</w:t>
            </w:r>
          </w:p>
        </w:tc>
        <w:tc>
          <w:tcPr>
            <w:tcW w:w="0" w:type="auto"/>
            <w:tcBorders>
              <w:top w:val="nil"/>
              <w:left w:val="nil"/>
              <w:bottom w:val="nil"/>
              <w:right w:val="nil"/>
            </w:tcBorders>
            <w:shd w:val="clear" w:color="auto" w:fill="auto"/>
            <w:noWrap/>
            <w:vAlign w:val="center"/>
            <w:hideMark/>
          </w:tcPr>
          <w:p w14:paraId="40AA3D8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51</w:t>
            </w:r>
          </w:p>
        </w:tc>
        <w:tc>
          <w:tcPr>
            <w:tcW w:w="0" w:type="auto"/>
            <w:tcBorders>
              <w:top w:val="nil"/>
              <w:left w:val="nil"/>
              <w:bottom w:val="nil"/>
              <w:right w:val="nil"/>
            </w:tcBorders>
            <w:shd w:val="clear" w:color="auto" w:fill="auto"/>
            <w:noWrap/>
            <w:vAlign w:val="center"/>
            <w:hideMark/>
          </w:tcPr>
          <w:p w14:paraId="5E077E9E"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85</w:t>
            </w:r>
          </w:p>
        </w:tc>
        <w:tc>
          <w:tcPr>
            <w:tcW w:w="0" w:type="auto"/>
            <w:tcBorders>
              <w:top w:val="nil"/>
              <w:left w:val="nil"/>
              <w:bottom w:val="nil"/>
              <w:right w:val="nil"/>
            </w:tcBorders>
            <w:shd w:val="clear" w:color="auto" w:fill="auto"/>
            <w:noWrap/>
            <w:vAlign w:val="center"/>
            <w:hideMark/>
          </w:tcPr>
          <w:p w14:paraId="6091690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200</w:t>
            </w:r>
          </w:p>
        </w:tc>
        <w:tc>
          <w:tcPr>
            <w:tcW w:w="0" w:type="auto"/>
            <w:tcBorders>
              <w:top w:val="nil"/>
              <w:left w:val="single" w:sz="4" w:space="0" w:color="auto"/>
              <w:bottom w:val="nil"/>
              <w:right w:val="single" w:sz="4" w:space="0" w:color="auto"/>
            </w:tcBorders>
            <w:shd w:val="clear" w:color="auto" w:fill="auto"/>
            <w:noWrap/>
            <w:vAlign w:val="center"/>
            <w:hideMark/>
          </w:tcPr>
          <w:p w14:paraId="45775EDA"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161</w:t>
            </w:r>
          </w:p>
        </w:tc>
      </w:tr>
      <w:tr w:rsidR="005B1564" w:rsidRPr="005B1564" w14:paraId="2B2EDD23" w14:textId="77777777" w:rsidTr="00C44E82">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3AA106"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w:t>
            </w:r>
            <w:r w:rsidRPr="005B1564">
              <w:rPr>
                <w:rFonts w:ascii="Times New Roman" w:eastAsia="Times New Roman" w:hAnsi="Times New Roman" w:cs="Times New Roman"/>
                <w:b/>
                <w:bCs/>
                <w:i/>
                <w:iCs/>
                <w:color w:val="000000"/>
                <w:sz w:val="20"/>
                <w:szCs w:val="20"/>
              </w:rPr>
              <w:t>p</w:t>
            </w:r>
            <w:r w:rsidRPr="005B1564">
              <w:rPr>
                <w:rFonts w:ascii="Times New Roman" w:eastAsia="Times New Roman" w:hAnsi="Times New Roman" w:cs="Times New Roman"/>
                <w:b/>
                <w:bCs/>
                <w:color w:val="000000"/>
                <w:sz w:val="20"/>
                <w:szCs w:val="20"/>
              </w:rPr>
              <w:t>CO</w:t>
            </w:r>
            <w:r w:rsidRPr="005B1564">
              <w:rPr>
                <w:rFonts w:ascii="Times New Roman" w:eastAsia="Times New Roman" w:hAnsi="Times New Roman" w:cs="Times New Roman"/>
                <w:b/>
                <w:bCs/>
                <w:color w:val="000000"/>
                <w:sz w:val="20"/>
                <w:szCs w:val="20"/>
                <w:vertAlign w:val="subscript"/>
              </w:rPr>
              <w:t>2 T</w:t>
            </w:r>
            <w:r w:rsidRPr="005B1564">
              <w:rPr>
                <w:rFonts w:ascii="Times New Roman" w:eastAsia="Times New Roman" w:hAnsi="Times New Roman" w:cs="Times New Roman"/>
                <w:b/>
                <w:bCs/>
                <w:color w:val="000000"/>
                <w:sz w:val="20"/>
                <w:szCs w:val="20"/>
              </w:rPr>
              <w:t xml:space="preserve"> (µatm)</w:t>
            </w:r>
          </w:p>
        </w:tc>
        <w:tc>
          <w:tcPr>
            <w:tcW w:w="0" w:type="auto"/>
            <w:tcBorders>
              <w:top w:val="nil"/>
              <w:left w:val="nil"/>
              <w:bottom w:val="nil"/>
              <w:right w:val="nil"/>
            </w:tcBorders>
            <w:shd w:val="clear" w:color="auto" w:fill="auto"/>
            <w:noWrap/>
            <w:vAlign w:val="center"/>
            <w:hideMark/>
          </w:tcPr>
          <w:p w14:paraId="06400666"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97</w:t>
            </w:r>
          </w:p>
        </w:tc>
        <w:tc>
          <w:tcPr>
            <w:tcW w:w="0" w:type="auto"/>
            <w:tcBorders>
              <w:top w:val="nil"/>
              <w:left w:val="nil"/>
              <w:bottom w:val="nil"/>
              <w:right w:val="nil"/>
            </w:tcBorders>
            <w:shd w:val="clear" w:color="auto" w:fill="auto"/>
            <w:noWrap/>
            <w:vAlign w:val="center"/>
            <w:hideMark/>
          </w:tcPr>
          <w:p w14:paraId="614238C4"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104</w:t>
            </w:r>
          </w:p>
        </w:tc>
        <w:tc>
          <w:tcPr>
            <w:tcW w:w="0" w:type="auto"/>
            <w:tcBorders>
              <w:top w:val="nil"/>
              <w:left w:val="nil"/>
              <w:bottom w:val="nil"/>
              <w:right w:val="nil"/>
            </w:tcBorders>
            <w:shd w:val="clear" w:color="auto" w:fill="auto"/>
            <w:noWrap/>
            <w:vAlign w:val="center"/>
            <w:hideMark/>
          </w:tcPr>
          <w:p w14:paraId="44889C82"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123</w:t>
            </w:r>
          </w:p>
        </w:tc>
        <w:tc>
          <w:tcPr>
            <w:tcW w:w="0" w:type="auto"/>
            <w:tcBorders>
              <w:top w:val="nil"/>
              <w:left w:val="nil"/>
              <w:bottom w:val="nil"/>
              <w:right w:val="nil"/>
            </w:tcBorders>
            <w:shd w:val="clear" w:color="auto" w:fill="auto"/>
            <w:noWrap/>
            <w:vAlign w:val="center"/>
            <w:hideMark/>
          </w:tcPr>
          <w:p w14:paraId="47E8F0E2"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185</w:t>
            </w:r>
          </w:p>
        </w:tc>
        <w:tc>
          <w:tcPr>
            <w:tcW w:w="0" w:type="auto"/>
            <w:tcBorders>
              <w:top w:val="nil"/>
              <w:left w:val="nil"/>
              <w:bottom w:val="nil"/>
              <w:right w:val="nil"/>
            </w:tcBorders>
            <w:shd w:val="clear" w:color="auto" w:fill="auto"/>
            <w:noWrap/>
            <w:vAlign w:val="center"/>
            <w:hideMark/>
          </w:tcPr>
          <w:p w14:paraId="4E6DD6C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348</w:t>
            </w:r>
          </w:p>
        </w:tc>
        <w:tc>
          <w:tcPr>
            <w:tcW w:w="0" w:type="auto"/>
            <w:tcBorders>
              <w:top w:val="nil"/>
              <w:left w:val="single" w:sz="4" w:space="0" w:color="auto"/>
              <w:bottom w:val="nil"/>
              <w:right w:val="single" w:sz="4" w:space="0" w:color="auto"/>
            </w:tcBorders>
            <w:shd w:val="clear" w:color="auto" w:fill="auto"/>
            <w:noWrap/>
            <w:vAlign w:val="center"/>
            <w:hideMark/>
          </w:tcPr>
          <w:p w14:paraId="66D597D6"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251</w:t>
            </w:r>
          </w:p>
        </w:tc>
      </w:tr>
      <w:tr w:rsidR="005B1564" w:rsidRPr="005B1564" w14:paraId="40A6804D"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3FE64CE0"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[H</w:t>
            </w:r>
            <w:r w:rsidRPr="005B1564">
              <w:rPr>
                <w:rFonts w:ascii="Times New Roman" w:eastAsia="Times New Roman" w:hAnsi="Times New Roman" w:cs="Times New Roman"/>
                <w:b/>
                <w:bCs/>
                <w:color w:val="000000"/>
                <w:sz w:val="20"/>
                <w:szCs w:val="20"/>
                <w:vertAlign w:val="superscript"/>
              </w:rPr>
              <w:t>+</w:t>
            </w:r>
            <w:r w:rsidRPr="005B1564">
              <w:rPr>
                <w:rFonts w:ascii="Times New Roman" w:eastAsia="Times New Roman" w:hAnsi="Times New Roman" w:cs="Times New Roman"/>
                <w:b/>
                <w:bCs/>
                <w:color w:val="000000"/>
                <w:sz w:val="20"/>
                <w:szCs w:val="20"/>
              </w:rPr>
              <w:t>]</w:t>
            </w:r>
            <w:r w:rsidRPr="005B1564">
              <w:rPr>
                <w:rFonts w:ascii="Times New Roman" w:eastAsia="Times New Roman" w:hAnsi="Times New Roman" w:cs="Times New Roman"/>
                <w:b/>
                <w:bCs/>
                <w:color w:val="000000"/>
                <w:sz w:val="20"/>
                <w:szCs w:val="20"/>
                <w:vertAlign w:val="subscript"/>
              </w:rPr>
              <w:t>am</w:t>
            </w:r>
            <w:r w:rsidRPr="005B1564">
              <w:rPr>
                <w:rFonts w:ascii="Times New Roman" w:eastAsia="Times New Roman" w:hAnsi="Times New Roman" w:cs="Times New Roman"/>
                <w:b/>
                <w:bCs/>
                <w:color w:val="000000"/>
                <w:sz w:val="20"/>
                <w:szCs w:val="20"/>
              </w:rPr>
              <w:t xml:space="preserve">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single" w:sz="4" w:space="0" w:color="auto"/>
              <w:left w:val="nil"/>
              <w:bottom w:val="nil"/>
              <w:right w:val="nil"/>
            </w:tcBorders>
            <w:shd w:val="clear" w:color="auto" w:fill="auto"/>
            <w:noWrap/>
            <w:vAlign w:val="center"/>
            <w:hideMark/>
          </w:tcPr>
          <w:p w14:paraId="011FF9F5"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6.59</w:t>
            </w:r>
          </w:p>
        </w:tc>
        <w:tc>
          <w:tcPr>
            <w:tcW w:w="0" w:type="auto"/>
            <w:tcBorders>
              <w:top w:val="single" w:sz="4" w:space="0" w:color="auto"/>
              <w:left w:val="nil"/>
              <w:bottom w:val="nil"/>
              <w:right w:val="nil"/>
            </w:tcBorders>
            <w:shd w:val="clear" w:color="auto" w:fill="auto"/>
            <w:noWrap/>
            <w:vAlign w:val="center"/>
            <w:hideMark/>
          </w:tcPr>
          <w:p w14:paraId="42C4D18B"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6.95</w:t>
            </w:r>
          </w:p>
        </w:tc>
        <w:tc>
          <w:tcPr>
            <w:tcW w:w="0" w:type="auto"/>
            <w:tcBorders>
              <w:top w:val="single" w:sz="4" w:space="0" w:color="auto"/>
              <w:left w:val="nil"/>
              <w:bottom w:val="nil"/>
              <w:right w:val="nil"/>
            </w:tcBorders>
            <w:shd w:val="clear" w:color="auto" w:fill="auto"/>
            <w:noWrap/>
            <w:vAlign w:val="center"/>
            <w:hideMark/>
          </w:tcPr>
          <w:p w14:paraId="13A79B6A"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7.91</w:t>
            </w:r>
          </w:p>
        </w:tc>
        <w:tc>
          <w:tcPr>
            <w:tcW w:w="0" w:type="auto"/>
            <w:tcBorders>
              <w:top w:val="single" w:sz="4" w:space="0" w:color="auto"/>
              <w:left w:val="nil"/>
              <w:bottom w:val="nil"/>
              <w:right w:val="nil"/>
            </w:tcBorders>
            <w:shd w:val="clear" w:color="auto" w:fill="auto"/>
            <w:noWrap/>
            <w:vAlign w:val="center"/>
            <w:hideMark/>
          </w:tcPr>
          <w:p w14:paraId="2001EF40"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11.08</w:t>
            </w:r>
          </w:p>
        </w:tc>
        <w:tc>
          <w:tcPr>
            <w:tcW w:w="0" w:type="auto"/>
            <w:tcBorders>
              <w:top w:val="single" w:sz="4" w:space="0" w:color="auto"/>
              <w:left w:val="nil"/>
              <w:bottom w:val="nil"/>
              <w:right w:val="nil"/>
            </w:tcBorders>
            <w:shd w:val="clear" w:color="auto" w:fill="auto"/>
            <w:noWrap/>
            <w:vAlign w:val="center"/>
            <w:hideMark/>
          </w:tcPr>
          <w:p w14:paraId="0544378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19.13</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5120DC2"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12.54</w:t>
            </w:r>
          </w:p>
        </w:tc>
      </w:tr>
      <w:tr w:rsidR="005B1564" w:rsidRPr="005B1564" w14:paraId="7A86F470" w14:textId="77777777" w:rsidTr="00C44E82">
        <w:trPr>
          <w:trHeight w:val="300"/>
          <w:jc w:val="center"/>
        </w:trPr>
        <w:tc>
          <w:tcPr>
            <w:tcW w:w="0" w:type="auto"/>
            <w:tcBorders>
              <w:top w:val="nil"/>
              <w:left w:val="single" w:sz="4" w:space="0" w:color="auto"/>
              <w:bottom w:val="nil"/>
              <w:right w:val="single" w:sz="4" w:space="0" w:color="auto"/>
            </w:tcBorders>
            <w:shd w:val="clear" w:color="auto" w:fill="auto"/>
            <w:noWrap/>
            <w:vAlign w:val="center"/>
            <w:hideMark/>
          </w:tcPr>
          <w:p w14:paraId="4E94E5FC"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A-[H</w:t>
            </w:r>
            <w:r w:rsidRPr="005B1564">
              <w:rPr>
                <w:rFonts w:ascii="Times New Roman" w:eastAsia="Times New Roman" w:hAnsi="Times New Roman" w:cs="Times New Roman"/>
                <w:b/>
                <w:bCs/>
                <w:color w:val="000000"/>
                <w:sz w:val="20"/>
                <w:szCs w:val="20"/>
                <w:vertAlign w:val="superscript"/>
              </w:rPr>
              <w:t>+</w:t>
            </w:r>
            <w:r w:rsidRPr="005B1564">
              <w:rPr>
                <w:rFonts w:ascii="Times New Roman" w:eastAsia="Times New Roman" w:hAnsi="Times New Roman" w:cs="Times New Roman"/>
                <w:b/>
                <w:bCs/>
                <w:color w:val="000000"/>
                <w:sz w:val="20"/>
                <w:szCs w:val="20"/>
              </w:rPr>
              <w:t>]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nil"/>
              <w:bottom w:val="nil"/>
              <w:right w:val="nil"/>
            </w:tcBorders>
            <w:shd w:val="clear" w:color="auto" w:fill="auto"/>
            <w:noWrap/>
            <w:vAlign w:val="center"/>
            <w:hideMark/>
          </w:tcPr>
          <w:p w14:paraId="4147D07C"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1.41</w:t>
            </w:r>
          </w:p>
        </w:tc>
        <w:tc>
          <w:tcPr>
            <w:tcW w:w="0" w:type="auto"/>
            <w:tcBorders>
              <w:top w:val="nil"/>
              <w:left w:val="nil"/>
              <w:bottom w:val="nil"/>
              <w:right w:val="nil"/>
            </w:tcBorders>
            <w:shd w:val="clear" w:color="auto" w:fill="auto"/>
            <w:noWrap/>
            <w:vAlign w:val="center"/>
            <w:hideMark/>
          </w:tcPr>
          <w:p w14:paraId="7B15FA03"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1.48</w:t>
            </w:r>
          </w:p>
        </w:tc>
        <w:tc>
          <w:tcPr>
            <w:tcW w:w="0" w:type="auto"/>
            <w:tcBorders>
              <w:top w:val="nil"/>
              <w:left w:val="nil"/>
              <w:bottom w:val="nil"/>
              <w:right w:val="nil"/>
            </w:tcBorders>
            <w:shd w:val="clear" w:color="auto" w:fill="auto"/>
            <w:noWrap/>
            <w:vAlign w:val="center"/>
            <w:hideMark/>
          </w:tcPr>
          <w:p w14:paraId="1525448C"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1.66</w:t>
            </w:r>
          </w:p>
        </w:tc>
        <w:tc>
          <w:tcPr>
            <w:tcW w:w="0" w:type="auto"/>
            <w:tcBorders>
              <w:top w:val="nil"/>
              <w:left w:val="nil"/>
              <w:bottom w:val="nil"/>
              <w:right w:val="nil"/>
            </w:tcBorders>
            <w:shd w:val="clear" w:color="auto" w:fill="auto"/>
            <w:noWrap/>
            <w:vAlign w:val="center"/>
            <w:hideMark/>
          </w:tcPr>
          <w:p w14:paraId="51C3614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2.19</w:t>
            </w:r>
          </w:p>
        </w:tc>
        <w:tc>
          <w:tcPr>
            <w:tcW w:w="0" w:type="auto"/>
            <w:tcBorders>
              <w:top w:val="nil"/>
              <w:left w:val="nil"/>
              <w:bottom w:val="nil"/>
              <w:right w:val="nil"/>
            </w:tcBorders>
            <w:shd w:val="clear" w:color="auto" w:fill="auto"/>
            <w:noWrap/>
            <w:vAlign w:val="center"/>
            <w:hideMark/>
          </w:tcPr>
          <w:p w14:paraId="4F7810B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3.37</w:t>
            </w:r>
          </w:p>
        </w:tc>
        <w:tc>
          <w:tcPr>
            <w:tcW w:w="0" w:type="auto"/>
            <w:tcBorders>
              <w:top w:val="nil"/>
              <w:left w:val="single" w:sz="4" w:space="0" w:color="auto"/>
              <w:bottom w:val="nil"/>
              <w:right w:val="single" w:sz="4" w:space="0" w:color="auto"/>
            </w:tcBorders>
            <w:shd w:val="clear" w:color="auto" w:fill="auto"/>
            <w:noWrap/>
            <w:vAlign w:val="center"/>
            <w:hideMark/>
          </w:tcPr>
          <w:p w14:paraId="4C2675ED"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1.96</w:t>
            </w:r>
          </w:p>
        </w:tc>
      </w:tr>
      <w:tr w:rsidR="005B1564" w:rsidRPr="005B1564" w14:paraId="25A4B95E"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265C69BF"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A-[H</w:t>
            </w:r>
            <w:r w:rsidRPr="005B1564">
              <w:rPr>
                <w:rFonts w:ascii="Times New Roman" w:eastAsia="Times New Roman" w:hAnsi="Times New Roman" w:cs="Times New Roman"/>
                <w:b/>
                <w:bCs/>
                <w:color w:val="000000"/>
                <w:sz w:val="20"/>
                <w:szCs w:val="20"/>
                <w:vertAlign w:val="superscript"/>
              </w:rPr>
              <w:t>+</w:t>
            </w:r>
            <w:r w:rsidRPr="005B1564">
              <w:rPr>
                <w:rFonts w:ascii="Times New Roman" w:eastAsia="Times New Roman" w:hAnsi="Times New Roman" w:cs="Times New Roman"/>
                <w:b/>
                <w:bCs/>
                <w:color w:val="000000"/>
                <w:sz w:val="20"/>
                <w:szCs w:val="20"/>
              </w:rPr>
              <w:t>]</w:t>
            </w:r>
            <w:r w:rsidRPr="005B1564">
              <w:rPr>
                <w:rFonts w:ascii="Times New Roman" w:eastAsia="Times New Roman" w:hAnsi="Times New Roman" w:cs="Times New Roman"/>
                <w:b/>
                <w:bCs/>
                <w:color w:val="000000"/>
                <w:sz w:val="20"/>
                <w:szCs w:val="20"/>
                <w:vertAlign w:val="subscript"/>
              </w:rPr>
              <w:t>BP</w:t>
            </w:r>
            <w:r w:rsidRPr="005B1564">
              <w:rPr>
                <w:rFonts w:ascii="Times New Roman" w:eastAsia="Times New Roman" w:hAnsi="Times New Roman" w:cs="Times New Roman"/>
                <w:b/>
                <w:bCs/>
                <w:color w:val="000000"/>
                <w:sz w:val="20"/>
                <w:szCs w:val="20"/>
              </w:rPr>
              <w:t xml:space="preserve">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nil"/>
              <w:bottom w:val="nil"/>
              <w:right w:val="nil"/>
            </w:tcBorders>
            <w:shd w:val="clear" w:color="auto" w:fill="auto"/>
            <w:noWrap/>
            <w:vAlign w:val="center"/>
            <w:hideMark/>
          </w:tcPr>
          <w:p w14:paraId="42517E02"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0.83</w:t>
            </w:r>
          </w:p>
        </w:tc>
        <w:tc>
          <w:tcPr>
            <w:tcW w:w="0" w:type="auto"/>
            <w:tcBorders>
              <w:top w:val="nil"/>
              <w:left w:val="nil"/>
              <w:bottom w:val="nil"/>
              <w:right w:val="nil"/>
            </w:tcBorders>
            <w:shd w:val="clear" w:color="auto" w:fill="auto"/>
            <w:noWrap/>
            <w:vAlign w:val="center"/>
            <w:hideMark/>
          </w:tcPr>
          <w:p w14:paraId="4B5BE05A"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0.88</w:t>
            </w:r>
          </w:p>
        </w:tc>
        <w:tc>
          <w:tcPr>
            <w:tcW w:w="0" w:type="auto"/>
            <w:tcBorders>
              <w:top w:val="nil"/>
              <w:left w:val="nil"/>
              <w:bottom w:val="nil"/>
              <w:right w:val="nil"/>
            </w:tcBorders>
            <w:shd w:val="clear" w:color="auto" w:fill="auto"/>
            <w:noWrap/>
            <w:vAlign w:val="center"/>
            <w:hideMark/>
          </w:tcPr>
          <w:p w14:paraId="1EBABD6E"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1.03</w:t>
            </w:r>
          </w:p>
        </w:tc>
        <w:tc>
          <w:tcPr>
            <w:tcW w:w="0" w:type="auto"/>
            <w:tcBorders>
              <w:top w:val="nil"/>
              <w:left w:val="nil"/>
              <w:bottom w:val="nil"/>
              <w:right w:val="nil"/>
            </w:tcBorders>
            <w:shd w:val="clear" w:color="auto" w:fill="auto"/>
            <w:noWrap/>
            <w:vAlign w:val="center"/>
            <w:hideMark/>
          </w:tcPr>
          <w:p w14:paraId="7D01EB8A"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1.59</w:t>
            </w:r>
          </w:p>
        </w:tc>
        <w:tc>
          <w:tcPr>
            <w:tcW w:w="0" w:type="auto"/>
            <w:tcBorders>
              <w:top w:val="nil"/>
              <w:left w:val="nil"/>
              <w:bottom w:val="nil"/>
              <w:right w:val="nil"/>
            </w:tcBorders>
            <w:shd w:val="clear" w:color="auto" w:fill="auto"/>
            <w:noWrap/>
            <w:vAlign w:val="center"/>
            <w:hideMark/>
          </w:tcPr>
          <w:p w14:paraId="4DB6116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3.31</w:t>
            </w:r>
          </w:p>
        </w:tc>
        <w:tc>
          <w:tcPr>
            <w:tcW w:w="0" w:type="auto"/>
            <w:tcBorders>
              <w:top w:val="nil"/>
              <w:left w:val="single" w:sz="4" w:space="0" w:color="auto"/>
              <w:bottom w:val="nil"/>
              <w:right w:val="single" w:sz="4" w:space="0" w:color="auto"/>
            </w:tcBorders>
            <w:shd w:val="clear" w:color="auto" w:fill="auto"/>
            <w:noWrap/>
            <w:vAlign w:val="center"/>
            <w:hideMark/>
          </w:tcPr>
          <w:p w14:paraId="5CC5A70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2.49</w:t>
            </w:r>
          </w:p>
        </w:tc>
      </w:tr>
      <w:tr w:rsidR="005B1564" w:rsidRPr="005B1564" w14:paraId="58B7F7EA" w14:textId="77777777" w:rsidTr="00C44E82">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68031F"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A-[H</w:t>
            </w:r>
            <w:r w:rsidRPr="005B1564">
              <w:rPr>
                <w:rFonts w:ascii="Times New Roman" w:eastAsia="Times New Roman" w:hAnsi="Times New Roman" w:cs="Times New Roman"/>
                <w:b/>
                <w:bCs/>
                <w:color w:val="000000"/>
                <w:sz w:val="20"/>
                <w:szCs w:val="20"/>
                <w:vertAlign w:val="superscript"/>
              </w:rPr>
              <w:t>+</w:t>
            </w:r>
            <w:r w:rsidRPr="005B1564">
              <w:rPr>
                <w:rFonts w:ascii="Times New Roman" w:eastAsia="Times New Roman" w:hAnsi="Times New Roman" w:cs="Times New Roman"/>
                <w:b/>
                <w:bCs/>
                <w:color w:val="000000"/>
                <w:sz w:val="20"/>
                <w:szCs w:val="20"/>
              </w:rPr>
              <w:t>]</w:t>
            </w:r>
            <w:r w:rsidRPr="005B1564">
              <w:rPr>
                <w:rFonts w:ascii="Times New Roman" w:eastAsia="Times New Roman" w:hAnsi="Times New Roman" w:cs="Times New Roman"/>
                <w:b/>
                <w:bCs/>
                <w:color w:val="000000"/>
                <w:sz w:val="20"/>
                <w:szCs w:val="20"/>
                <w:vertAlign w:val="subscript"/>
              </w:rPr>
              <w:t>T</w:t>
            </w:r>
            <w:r w:rsidRPr="005B1564">
              <w:rPr>
                <w:rFonts w:ascii="Times New Roman" w:eastAsia="Times New Roman" w:hAnsi="Times New Roman" w:cs="Times New Roman"/>
                <w:b/>
                <w:bCs/>
                <w:color w:val="000000"/>
                <w:sz w:val="20"/>
                <w:szCs w:val="20"/>
              </w:rPr>
              <w:t xml:space="preserve">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nil"/>
              <w:bottom w:val="single" w:sz="4" w:space="0" w:color="auto"/>
              <w:right w:val="nil"/>
            </w:tcBorders>
            <w:shd w:val="clear" w:color="auto" w:fill="auto"/>
            <w:noWrap/>
            <w:vAlign w:val="center"/>
            <w:hideMark/>
          </w:tcPr>
          <w:p w14:paraId="204C8A0A"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2.10</w:t>
            </w:r>
          </w:p>
        </w:tc>
        <w:tc>
          <w:tcPr>
            <w:tcW w:w="0" w:type="auto"/>
            <w:tcBorders>
              <w:top w:val="nil"/>
              <w:left w:val="nil"/>
              <w:bottom w:val="single" w:sz="4" w:space="0" w:color="auto"/>
              <w:right w:val="nil"/>
            </w:tcBorders>
            <w:shd w:val="clear" w:color="auto" w:fill="auto"/>
            <w:noWrap/>
            <w:vAlign w:val="center"/>
            <w:hideMark/>
          </w:tcPr>
          <w:p w14:paraId="335869F1"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2.21</w:t>
            </w:r>
          </w:p>
        </w:tc>
        <w:tc>
          <w:tcPr>
            <w:tcW w:w="0" w:type="auto"/>
            <w:tcBorders>
              <w:top w:val="nil"/>
              <w:left w:val="nil"/>
              <w:bottom w:val="single" w:sz="4" w:space="0" w:color="auto"/>
              <w:right w:val="nil"/>
            </w:tcBorders>
            <w:shd w:val="clear" w:color="auto" w:fill="auto"/>
            <w:noWrap/>
            <w:vAlign w:val="center"/>
            <w:hideMark/>
          </w:tcPr>
          <w:p w14:paraId="61E500E4"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2.50</w:t>
            </w:r>
          </w:p>
        </w:tc>
        <w:tc>
          <w:tcPr>
            <w:tcW w:w="0" w:type="auto"/>
            <w:tcBorders>
              <w:top w:val="nil"/>
              <w:left w:val="nil"/>
              <w:bottom w:val="single" w:sz="4" w:space="0" w:color="auto"/>
              <w:right w:val="nil"/>
            </w:tcBorders>
            <w:shd w:val="clear" w:color="auto" w:fill="auto"/>
            <w:noWrap/>
            <w:vAlign w:val="center"/>
            <w:hideMark/>
          </w:tcPr>
          <w:p w14:paraId="29600977"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3.45</w:t>
            </w:r>
          </w:p>
        </w:tc>
        <w:tc>
          <w:tcPr>
            <w:tcW w:w="0" w:type="auto"/>
            <w:tcBorders>
              <w:top w:val="nil"/>
              <w:left w:val="nil"/>
              <w:bottom w:val="single" w:sz="4" w:space="0" w:color="auto"/>
              <w:right w:val="nil"/>
            </w:tcBorders>
            <w:shd w:val="clear" w:color="auto" w:fill="auto"/>
            <w:noWrap/>
            <w:vAlign w:val="center"/>
            <w:hideMark/>
          </w:tcPr>
          <w:p w14:paraId="6457DD84"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5.78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D9EF24"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3.67</w:t>
            </w:r>
          </w:p>
        </w:tc>
      </w:tr>
      <w:tr w:rsidR="005B1564" w:rsidRPr="005B1564" w14:paraId="32B3D55F"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24AEC2EC"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pH</w:t>
            </w:r>
            <w:r w:rsidRPr="005B1564">
              <w:rPr>
                <w:rFonts w:ascii="Times New Roman" w:eastAsia="Times New Roman" w:hAnsi="Times New Roman" w:cs="Times New Roman"/>
                <w:b/>
                <w:bCs/>
                <w:color w:val="000000"/>
                <w:sz w:val="20"/>
                <w:szCs w:val="20"/>
                <w:vertAlign w:val="subscript"/>
              </w:rPr>
              <w:t>am</w:t>
            </w:r>
          </w:p>
        </w:tc>
        <w:tc>
          <w:tcPr>
            <w:tcW w:w="0" w:type="auto"/>
            <w:tcBorders>
              <w:top w:val="nil"/>
              <w:left w:val="nil"/>
              <w:bottom w:val="nil"/>
              <w:right w:val="nil"/>
            </w:tcBorders>
            <w:shd w:val="clear" w:color="auto" w:fill="auto"/>
            <w:noWrap/>
            <w:vAlign w:val="center"/>
            <w:hideMark/>
          </w:tcPr>
          <w:p w14:paraId="5F789553"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8.182</w:t>
            </w:r>
          </w:p>
        </w:tc>
        <w:tc>
          <w:tcPr>
            <w:tcW w:w="0" w:type="auto"/>
            <w:tcBorders>
              <w:top w:val="nil"/>
              <w:left w:val="nil"/>
              <w:bottom w:val="nil"/>
              <w:right w:val="nil"/>
            </w:tcBorders>
            <w:shd w:val="clear" w:color="auto" w:fill="auto"/>
            <w:noWrap/>
            <w:vAlign w:val="center"/>
            <w:hideMark/>
          </w:tcPr>
          <w:p w14:paraId="300576D5"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8.159</w:t>
            </w:r>
          </w:p>
        </w:tc>
        <w:tc>
          <w:tcPr>
            <w:tcW w:w="0" w:type="auto"/>
            <w:tcBorders>
              <w:top w:val="nil"/>
              <w:left w:val="nil"/>
              <w:bottom w:val="nil"/>
              <w:right w:val="nil"/>
            </w:tcBorders>
            <w:shd w:val="clear" w:color="auto" w:fill="auto"/>
            <w:noWrap/>
            <w:vAlign w:val="center"/>
            <w:hideMark/>
          </w:tcPr>
          <w:p w14:paraId="5CAC8F83"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8.103</w:t>
            </w:r>
          </w:p>
        </w:tc>
        <w:tc>
          <w:tcPr>
            <w:tcW w:w="0" w:type="auto"/>
            <w:tcBorders>
              <w:top w:val="nil"/>
              <w:left w:val="nil"/>
              <w:bottom w:val="nil"/>
              <w:right w:val="nil"/>
            </w:tcBorders>
            <w:shd w:val="clear" w:color="auto" w:fill="auto"/>
            <w:noWrap/>
            <w:vAlign w:val="center"/>
            <w:hideMark/>
          </w:tcPr>
          <w:p w14:paraId="630A6F07"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7.957</w:t>
            </w:r>
          </w:p>
        </w:tc>
        <w:tc>
          <w:tcPr>
            <w:tcW w:w="0" w:type="auto"/>
            <w:tcBorders>
              <w:top w:val="nil"/>
              <w:left w:val="nil"/>
              <w:bottom w:val="nil"/>
              <w:right w:val="nil"/>
            </w:tcBorders>
            <w:shd w:val="clear" w:color="auto" w:fill="auto"/>
            <w:noWrap/>
            <w:vAlign w:val="center"/>
            <w:hideMark/>
          </w:tcPr>
          <w:p w14:paraId="2252429A"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7.719</w:t>
            </w:r>
          </w:p>
        </w:tc>
        <w:tc>
          <w:tcPr>
            <w:tcW w:w="0" w:type="auto"/>
            <w:tcBorders>
              <w:top w:val="nil"/>
              <w:left w:val="single" w:sz="4" w:space="0" w:color="auto"/>
              <w:bottom w:val="nil"/>
              <w:right w:val="single" w:sz="4" w:space="0" w:color="auto"/>
            </w:tcBorders>
            <w:shd w:val="clear" w:color="auto" w:fill="auto"/>
            <w:noWrap/>
            <w:vAlign w:val="center"/>
            <w:hideMark/>
          </w:tcPr>
          <w:p w14:paraId="48D1C65E"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-0.463</w:t>
            </w:r>
          </w:p>
        </w:tc>
      </w:tr>
      <w:tr w:rsidR="005B1564" w:rsidRPr="005B1564" w14:paraId="79545506" w14:textId="77777777" w:rsidTr="00C44E82">
        <w:trPr>
          <w:trHeight w:val="260"/>
          <w:jc w:val="center"/>
        </w:trPr>
        <w:tc>
          <w:tcPr>
            <w:tcW w:w="0" w:type="auto"/>
            <w:tcBorders>
              <w:top w:val="nil"/>
              <w:left w:val="single" w:sz="4" w:space="0" w:color="auto"/>
              <w:bottom w:val="nil"/>
              <w:right w:val="single" w:sz="4" w:space="0" w:color="auto"/>
            </w:tcBorders>
            <w:shd w:val="clear" w:color="auto" w:fill="auto"/>
            <w:noWrap/>
            <w:vAlign w:val="center"/>
            <w:hideMark/>
          </w:tcPr>
          <w:p w14:paraId="380D7375"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A-pH</w:t>
            </w:r>
          </w:p>
        </w:tc>
        <w:tc>
          <w:tcPr>
            <w:tcW w:w="0" w:type="auto"/>
            <w:tcBorders>
              <w:top w:val="nil"/>
              <w:left w:val="nil"/>
              <w:bottom w:val="nil"/>
              <w:right w:val="nil"/>
            </w:tcBorders>
            <w:shd w:val="clear" w:color="auto" w:fill="auto"/>
            <w:noWrap/>
            <w:vAlign w:val="center"/>
            <w:hideMark/>
          </w:tcPr>
          <w:p w14:paraId="77131017"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0.092</w:t>
            </w:r>
          </w:p>
        </w:tc>
        <w:tc>
          <w:tcPr>
            <w:tcW w:w="0" w:type="auto"/>
            <w:tcBorders>
              <w:top w:val="nil"/>
              <w:left w:val="nil"/>
              <w:bottom w:val="nil"/>
              <w:right w:val="nil"/>
            </w:tcBorders>
            <w:shd w:val="clear" w:color="auto" w:fill="auto"/>
            <w:noWrap/>
            <w:vAlign w:val="center"/>
            <w:hideMark/>
          </w:tcPr>
          <w:p w14:paraId="315D323A"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0.091</w:t>
            </w:r>
          </w:p>
        </w:tc>
        <w:tc>
          <w:tcPr>
            <w:tcW w:w="0" w:type="auto"/>
            <w:tcBorders>
              <w:top w:val="nil"/>
              <w:left w:val="nil"/>
              <w:bottom w:val="nil"/>
              <w:right w:val="nil"/>
            </w:tcBorders>
            <w:shd w:val="clear" w:color="auto" w:fill="auto"/>
            <w:noWrap/>
            <w:vAlign w:val="center"/>
            <w:hideMark/>
          </w:tcPr>
          <w:p w14:paraId="5F5C95E3"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0.090</w:t>
            </w:r>
          </w:p>
        </w:tc>
        <w:tc>
          <w:tcPr>
            <w:tcW w:w="0" w:type="auto"/>
            <w:tcBorders>
              <w:top w:val="nil"/>
              <w:left w:val="nil"/>
              <w:bottom w:val="nil"/>
              <w:right w:val="nil"/>
            </w:tcBorders>
            <w:shd w:val="clear" w:color="auto" w:fill="auto"/>
            <w:noWrap/>
            <w:vAlign w:val="center"/>
            <w:hideMark/>
          </w:tcPr>
          <w:p w14:paraId="7DEF15DB"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0.085</w:t>
            </w:r>
          </w:p>
        </w:tc>
        <w:tc>
          <w:tcPr>
            <w:tcW w:w="0" w:type="auto"/>
            <w:tcBorders>
              <w:top w:val="nil"/>
              <w:left w:val="nil"/>
              <w:bottom w:val="nil"/>
              <w:right w:val="nil"/>
            </w:tcBorders>
            <w:shd w:val="clear" w:color="auto" w:fill="auto"/>
            <w:noWrap/>
            <w:vAlign w:val="center"/>
            <w:hideMark/>
          </w:tcPr>
          <w:p w14:paraId="58265E14"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0.076</w:t>
            </w:r>
          </w:p>
        </w:tc>
        <w:tc>
          <w:tcPr>
            <w:tcW w:w="0" w:type="auto"/>
            <w:tcBorders>
              <w:top w:val="nil"/>
              <w:left w:val="single" w:sz="4" w:space="0" w:color="auto"/>
              <w:bottom w:val="nil"/>
              <w:right w:val="single" w:sz="4" w:space="0" w:color="auto"/>
            </w:tcBorders>
            <w:shd w:val="clear" w:color="auto" w:fill="auto"/>
            <w:noWrap/>
            <w:vAlign w:val="center"/>
            <w:hideMark/>
          </w:tcPr>
          <w:p w14:paraId="52F4184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-0.016</w:t>
            </w:r>
          </w:p>
        </w:tc>
      </w:tr>
      <w:tr w:rsidR="005B1564" w:rsidRPr="005B1564" w14:paraId="67B40CC0"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334EC356"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A-pH</w:t>
            </w:r>
            <w:r w:rsidRPr="005B1564">
              <w:rPr>
                <w:rFonts w:ascii="Times New Roman" w:eastAsia="Times New Roman" w:hAnsi="Times New Roman" w:cs="Times New Roman"/>
                <w:b/>
                <w:bCs/>
                <w:color w:val="000000"/>
                <w:sz w:val="20"/>
                <w:szCs w:val="20"/>
                <w:vertAlign w:val="subscript"/>
              </w:rPr>
              <w:t>BP</w:t>
            </w:r>
          </w:p>
        </w:tc>
        <w:tc>
          <w:tcPr>
            <w:tcW w:w="0" w:type="auto"/>
            <w:tcBorders>
              <w:top w:val="nil"/>
              <w:left w:val="nil"/>
              <w:bottom w:val="nil"/>
              <w:right w:val="nil"/>
            </w:tcBorders>
            <w:shd w:val="clear" w:color="auto" w:fill="auto"/>
            <w:noWrap/>
            <w:vAlign w:val="center"/>
            <w:hideMark/>
          </w:tcPr>
          <w:p w14:paraId="6FA89354"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0.055</w:t>
            </w:r>
          </w:p>
        </w:tc>
        <w:tc>
          <w:tcPr>
            <w:tcW w:w="0" w:type="auto"/>
            <w:tcBorders>
              <w:top w:val="nil"/>
              <w:left w:val="nil"/>
              <w:bottom w:val="nil"/>
              <w:right w:val="nil"/>
            </w:tcBorders>
            <w:shd w:val="clear" w:color="auto" w:fill="auto"/>
            <w:noWrap/>
            <w:vAlign w:val="center"/>
            <w:hideMark/>
          </w:tcPr>
          <w:p w14:paraId="3128FC98"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0.055</w:t>
            </w:r>
          </w:p>
        </w:tc>
        <w:tc>
          <w:tcPr>
            <w:tcW w:w="0" w:type="auto"/>
            <w:tcBorders>
              <w:top w:val="nil"/>
              <w:left w:val="nil"/>
              <w:bottom w:val="nil"/>
              <w:right w:val="nil"/>
            </w:tcBorders>
            <w:shd w:val="clear" w:color="auto" w:fill="auto"/>
            <w:noWrap/>
            <w:vAlign w:val="center"/>
            <w:hideMark/>
          </w:tcPr>
          <w:p w14:paraId="0C6F2F7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0.057</w:t>
            </w:r>
          </w:p>
        </w:tc>
        <w:tc>
          <w:tcPr>
            <w:tcW w:w="0" w:type="auto"/>
            <w:tcBorders>
              <w:top w:val="nil"/>
              <w:left w:val="nil"/>
              <w:bottom w:val="nil"/>
              <w:right w:val="nil"/>
            </w:tcBorders>
            <w:shd w:val="clear" w:color="auto" w:fill="auto"/>
            <w:noWrap/>
            <w:vAlign w:val="center"/>
            <w:hideMark/>
          </w:tcPr>
          <w:p w14:paraId="207C65FC"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0.063</w:t>
            </w:r>
          </w:p>
        </w:tc>
        <w:tc>
          <w:tcPr>
            <w:tcW w:w="0" w:type="auto"/>
            <w:tcBorders>
              <w:top w:val="nil"/>
              <w:left w:val="nil"/>
              <w:bottom w:val="nil"/>
              <w:right w:val="nil"/>
            </w:tcBorders>
            <w:shd w:val="clear" w:color="auto" w:fill="auto"/>
            <w:noWrap/>
            <w:vAlign w:val="center"/>
            <w:hideMark/>
          </w:tcPr>
          <w:p w14:paraId="5F613D27"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0.075</w:t>
            </w:r>
          </w:p>
        </w:tc>
        <w:tc>
          <w:tcPr>
            <w:tcW w:w="0" w:type="auto"/>
            <w:tcBorders>
              <w:top w:val="nil"/>
              <w:left w:val="single" w:sz="4" w:space="0" w:color="auto"/>
              <w:bottom w:val="nil"/>
              <w:right w:val="single" w:sz="4" w:space="0" w:color="auto"/>
            </w:tcBorders>
            <w:shd w:val="clear" w:color="auto" w:fill="auto"/>
            <w:noWrap/>
            <w:vAlign w:val="center"/>
            <w:hideMark/>
          </w:tcPr>
          <w:p w14:paraId="3073DB62"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0.021</w:t>
            </w:r>
          </w:p>
        </w:tc>
      </w:tr>
      <w:tr w:rsidR="005B1564" w:rsidRPr="005B1564" w14:paraId="70A8520E" w14:textId="77777777" w:rsidTr="00C44E82">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5A0CE7"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A-pH</w:t>
            </w:r>
            <w:r w:rsidRPr="005B1564">
              <w:rPr>
                <w:rFonts w:ascii="Times New Roman" w:eastAsia="Times New Roman" w:hAnsi="Times New Roman" w:cs="Times New Roman"/>
                <w:b/>
                <w:bCs/>
                <w:color w:val="000000"/>
                <w:sz w:val="20"/>
                <w:szCs w:val="20"/>
                <w:vertAlign w:val="subscript"/>
              </w:rPr>
              <w:t>T</w:t>
            </w:r>
          </w:p>
        </w:tc>
        <w:tc>
          <w:tcPr>
            <w:tcW w:w="0" w:type="auto"/>
            <w:tcBorders>
              <w:top w:val="nil"/>
              <w:left w:val="nil"/>
              <w:bottom w:val="single" w:sz="4" w:space="0" w:color="auto"/>
              <w:right w:val="nil"/>
            </w:tcBorders>
            <w:shd w:val="clear" w:color="auto" w:fill="auto"/>
            <w:noWrap/>
            <w:vAlign w:val="center"/>
            <w:hideMark/>
          </w:tcPr>
          <w:p w14:paraId="76ADA3A6"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0.136</w:t>
            </w:r>
          </w:p>
        </w:tc>
        <w:tc>
          <w:tcPr>
            <w:tcW w:w="0" w:type="auto"/>
            <w:tcBorders>
              <w:top w:val="nil"/>
              <w:left w:val="nil"/>
              <w:bottom w:val="single" w:sz="4" w:space="0" w:color="auto"/>
              <w:right w:val="nil"/>
            </w:tcBorders>
            <w:shd w:val="clear" w:color="auto" w:fill="auto"/>
            <w:noWrap/>
            <w:vAlign w:val="center"/>
            <w:hideMark/>
          </w:tcPr>
          <w:p w14:paraId="7E6C1E2C"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0.135</w:t>
            </w:r>
          </w:p>
        </w:tc>
        <w:tc>
          <w:tcPr>
            <w:tcW w:w="0" w:type="auto"/>
            <w:tcBorders>
              <w:top w:val="nil"/>
              <w:left w:val="nil"/>
              <w:bottom w:val="single" w:sz="4" w:space="0" w:color="auto"/>
              <w:right w:val="nil"/>
            </w:tcBorders>
            <w:shd w:val="clear" w:color="auto" w:fill="auto"/>
            <w:noWrap/>
            <w:vAlign w:val="center"/>
            <w:hideMark/>
          </w:tcPr>
          <w:p w14:paraId="14CE87EE"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0.135</w:t>
            </w:r>
          </w:p>
        </w:tc>
        <w:tc>
          <w:tcPr>
            <w:tcW w:w="0" w:type="auto"/>
            <w:tcBorders>
              <w:top w:val="nil"/>
              <w:left w:val="nil"/>
              <w:bottom w:val="single" w:sz="4" w:space="0" w:color="auto"/>
              <w:right w:val="nil"/>
            </w:tcBorders>
            <w:shd w:val="clear" w:color="auto" w:fill="auto"/>
            <w:noWrap/>
            <w:vAlign w:val="center"/>
            <w:hideMark/>
          </w:tcPr>
          <w:p w14:paraId="5241785F"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0.132</w:t>
            </w:r>
          </w:p>
        </w:tc>
        <w:tc>
          <w:tcPr>
            <w:tcW w:w="0" w:type="auto"/>
            <w:tcBorders>
              <w:top w:val="nil"/>
              <w:left w:val="nil"/>
              <w:bottom w:val="single" w:sz="4" w:space="0" w:color="auto"/>
              <w:right w:val="nil"/>
            </w:tcBorders>
            <w:shd w:val="clear" w:color="auto" w:fill="auto"/>
            <w:noWrap/>
            <w:vAlign w:val="center"/>
            <w:hideMark/>
          </w:tcPr>
          <w:p w14:paraId="34B3B63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0.129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256C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-0.007</w:t>
            </w:r>
          </w:p>
        </w:tc>
      </w:tr>
      <w:tr w:rsidR="005B1564" w:rsidRPr="005B1564" w14:paraId="0988D766" w14:textId="77777777" w:rsidTr="00C44E82">
        <w:trPr>
          <w:trHeight w:val="300"/>
          <w:jc w:val="center"/>
        </w:trPr>
        <w:tc>
          <w:tcPr>
            <w:tcW w:w="0" w:type="auto"/>
            <w:tcBorders>
              <w:top w:val="nil"/>
              <w:left w:val="single" w:sz="4" w:space="0" w:color="auto"/>
              <w:bottom w:val="nil"/>
              <w:right w:val="nil"/>
            </w:tcBorders>
            <w:shd w:val="clear" w:color="auto" w:fill="auto"/>
            <w:noWrap/>
            <w:vAlign w:val="center"/>
            <w:hideMark/>
          </w:tcPr>
          <w:p w14:paraId="0460D8CD"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m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 xml:space="preserve"> µatm</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single" w:sz="4" w:space="0" w:color="auto"/>
              <w:bottom w:val="nil"/>
              <w:right w:val="nil"/>
            </w:tcBorders>
            <w:shd w:val="clear" w:color="auto" w:fill="auto"/>
            <w:noWrap/>
            <w:vAlign w:val="center"/>
            <w:hideMark/>
          </w:tcPr>
          <w:p w14:paraId="1269F1BD"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0.0216</w:t>
            </w:r>
          </w:p>
        </w:tc>
        <w:tc>
          <w:tcPr>
            <w:tcW w:w="0" w:type="auto"/>
            <w:tcBorders>
              <w:top w:val="nil"/>
              <w:left w:val="nil"/>
              <w:bottom w:val="nil"/>
              <w:right w:val="nil"/>
            </w:tcBorders>
            <w:shd w:val="clear" w:color="auto" w:fill="auto"/>
            <w:noWrap/>
            <w:vAlign w:val="center"/>
            <w:hideMark/>
          </w:tcPr>
          <w:p w14:paraId="056B9B28"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0.0212</w:t>
            </w:r>
          </w:p>
        </w:tc>
        <w:tc>
          <w:tcPr>
            <w:tcW w:w="0" w:type="auto"/>
            <w:tcBorders>
              <w:top w:val="nil"/>
              <w:left w:val="nil"/>
              <w:bottom w:val="nil"/>
              <w:right w:val="nil"/>
            </w:tcBorders>
            <w:shd w:val="clear" w:color="auto" w:fill="auto"/>
            <w:noWrap/>
            <w:vAlign w:val="center"/>
            <w:hideMark/>
          </w:tcPr>
          <w:p w14:paraId="0C2C098D"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0.0204</w:t>
            </w:r>
          </w:p>
        </w:tc>
        <w:tc>
          <w:tcPr>
            <w:tcW w:w="0" w:type="auto"/>
            <w:tcBorders>
              <w:top w:val="nil"/>
              <w:left w:val="nil"/>
              <w:bottom w:val="nil"/>
              <w:right w:val="nil"/>
            </w:tcBorders>
            <w:shd w:val="clear" w:color="auto" w:fill="auto"/>
            <w:noWrap/>
            <w:vAlign w:val="center"/>
            <w:hideMark/>
          </w:tcPr>
          <w:p w14:paraId="10772CA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0.0186</w:t>
            </w:r>
          </w:p>
        </w:tc>
        <w:tc>
          <w:tcPr>
            <w:tcW w:w="0" w:type="auto"/>
            <w:tcBorders>
              <w:top w:val="nil"/>
              <w:left w:val="nil"/>
              <w:bottom w:val="nil"/>
              <w:right w:val="single" w:sz="4" w:space="0" w:color="auto"/>
            </w:tcBorders>
            <w:shd w:val="clear" w:color="auto" w:fill="auto"/>
            <w:noWrap/>
            <w:vAlign w:val="center"/>
            <w:hideMark/>
          </w:tcPr>
          <w:p w14:paraId="46F8F8FB"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0.0166</w:t>
            </w:r>
          </w:p>
        </w:tc>
        <w:tc>
          <w:tcPr>
            <w:tcW w:w="0" w:type="auto"/>
            <w:tcBorders>
              <w:top w:val="nil"/>
              <w:left w:val="nil"/>
              <w:bottom w:val="nil"/>
              <w:right w:val="single" w:sz="4" w:space="0" w:color="auto"/>
            </w:tcBorders>
            <w:shd w:val="clear" w:color="auto" w:fill="auto"/>
            <w:noWrap/>
            <w:vAlign w:val="center"/>
            <w:hideMark/>
          </w:tcPr>
          <w:p w14:paraId="587487C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-0.0050</w:t>
            </w:r>
          </w:p>
        </w:tc>
      </w:tr>
      <w:tr w:rsidR="005B1564" w:rsidRPr="005B1564" w14:paraId="3D70205D" w14:textId="77777777" w:rsidTr="00C44E82">
        <w:trPr>
          <w:trHeight w:val="260"/>
          <w:jc w:val="center"/>
        </w:trPr>
        <w:tc>
          <w:tcPr>
            <w:tcW w:w="0" w:type="auto"/>
            <w:tcBorders>
              <w:top w:val="nil"/>
              <w:left w:val="single" w:sz="4" w:space="0" w:color="auto"/>
              <w:bottom w:val="nil"/>
              <w:right w:val="nil"/>
            </w:tcBorders>
            <w:shd w:val="clear" w:color="auto" w:fill="auto"/>
            <w:noWrap/>
            <w:vAlign w:val="center"/>
            <w:hideMark/>
          </w:tcPr>
          <w:p w14:paraId="61BC2730" w14:textId="2FCC045A"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b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single" w:sz="4" w:space="0" w:color="auto"/>
              <w:bottom w:val="nil"/>
              <w:right w:val="nil"/>
            </w:tcBorders>
            <w:shd w:val="clear" w:color="auto" w:fill="auto"/>
            <w:noWrap/>
            <w:vAlign w:val="center"/>
            <w:hideMark/>
          </w:tcPr>
          <w:p w14:paraId="0A38530D"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0.62</w:t>
            </w:r>
          </w:p>
        </w:tc>
        <w:tc>
          <w:tcPr>
            <w:tcW w:w="0" w:type="auto"/>
            <w:tcBorders>
              <w:top w:val="nil"/>
              <w:left w:val="nil"/>
              <w:bottom w:val="nil"/>
              <w:right w:val="nil"/>
            </w:tcBorders>
            <w:shd w:val="clear" w:color="auto" w:fill="auto"/>
            <w:noWrap/>
            <w:vAlign w:val="center"/>
            <w:hideMark/>
          </w:tcPr>
          <w:p w14:paraId="2DD6E1CE"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0.67</w:t>
            </w:r>
          </w:p>
        </w:tc>
        <w:tc>
          <w:tcPr>
            <w:tcW w:w="0" w:type="auto"/>
            <w:tcBorders>
              <w:top w:val="nil"/>
              <w:left w:val="nil"/>
              <w:bottom w:val="nil"/>
              <w:right w:val="nil"/>
            </w:tcBorders>
            <w:shd w:val="clear" w:color="auto" w:fill="auto"/>
            <w:noWrap/>
            <w:vAlign w:val="center"/>
            <w:hideMark/>
          </w:tcPr>
          <w:p w14:paraId="27A16BA3"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0.80</w:t>
            </w:r>
          </w:p>
        </w:tc>
        <w:tc>
          <w:tcPr>
            <w:tcW w:w="0" w:type="auto"/>
            <w:tcBorders>
              <w:top w:val="nil"/>
              <w:left w:val="nil"/>
              <w:bottom w:val="nil"/>
              <w:right w:val="nil"/>
            </w:tcBorders>
            <w:shd w:val="clear" w:color="auto" w:fill="auto"/>
            <w:noWrap/>
            <w:vAlign w:val="center"/>
            <w:hideMark/>
          </w:tcPr>
          <w:p w14:paraId="76AB10D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1.28</w:t>
            </w:r>
          </w:p>
        </w:tc>
        <w:tc>
          <w:tcPr>
            <w:tcW w:w="0" w:type="auto"/>
            <w:tcBorders>
              <w:top w:val="nil"/>
              <w:left w:val="nil"/>
              <w:bottom w:val="nil"/>
              <w:right w:val="single" w:sz="4" w:space="0" w:color="auto"/>
            </w:tcBorders>
            <w:shd w:val="clear" w:color="auto" w:fill="auto"/>
            <w:noWrap/>
            <w:vAlign w:val="center"/>
            <w:hideMark/>
          </w:tcPr>
          <w:p w14:paraId="1BB23D5C"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2.73</w:t>
            </w:r>
          </w:p>
        </w:tc>
        <w:tc>
          <w:tcPr>
            <w:tcW w:w="0" w:type="auto"/>
            <w:tcBorders>
              <w:top w:val="nil"/>
              <w:left w:val="nil"/>
              <w:bottom w:val="nil"/>
              <w:right w:val="single" w:sz="4" w:space="0" w:color="auto"/>
            </w:tcBorders>
            <w:shd w:val="clear" w:color="auto" w:fill="auto"/>
            <w:noWrap/>
            <w:vAlign w:val="center"/>
            <w:hideMark/>
          </w:tcPr>
          <w:p w14:paraId="1FE8B4E3"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2.11</w:t>
            </w:r>
          </w:p>
        </w:tc>
      </w:tr>
      <w:tr w:rsidR="005B1564" w:rsidRPr="005B1564" w14:paraId="1A9AEED4" w14:textId="77777777" w:rsidTr="00C44E82">
        <w:trPr>
          <w:trHeight w:val="260"/>
          <w:jc w:val="center"/>
        </w:trPr>
        <w:tc>
          <w:tcPr>
            <w:tcW w:w="0" w:type="auto"/>
            <w:tcBorders>
              <w:top w:val="nil"/>
              <w:left w:val="single" w:sz="4" w:space="0" w:color="auto"/>
              <w:bottom w:val="single" w:sz="4" w:space="0" w:color="auto"/>
              <w:right w:val="nil"/>
            </w:tcBorders>
            <w:shd w:val="clear" w:color="auto" w:fill="auto"/>
            <w:noWrap/>
            <w:vAlign w:val="center"/>
            <w:hideMark/>
          </w:tcPr>
          <w:p w14:paraId="11965698" w14:textId="090F7F29"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b</w:t>
            </w:r>
            <w:r w:rsidR="00EC69EB">
              <w:rPr>
                <w:rFonts w:ascii="Times New Roman" w:eastAsia="Times New Roman" w:hAnsi="Times New Roman" w:cs="Times New Roman"/>
                <w:b/>
                <w:bCs/>
                <w:color w:val="000000"/>
                <w:sz w:val="20"/>
                <w:szCs w:val="20"/>
              </w:rPr>
              <w:t xml:space="preserve"> </w:t>
            </w:r>
            <w:r w:rsidRPr="005B1564">
              <w:rPr>
                <w:rFonts w:ascii="Times New Roman" w:eastAsia="Times New Roman" w:hAnsi="Times New Roman" w:cs="Times New Roman"/>
                <w:b/>
                <w:bCs/>
                <w:color w:val="000000"/>
                <w:sz w:val="20"/>
                <w:szCs w:val="20"/>
              </w:rPr>
              <w:t>m</w:t>
            </w:r>
            <w:r w:rsidR="00EC69EB" w:rsidRPr="00784F03">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 xml:space="preserve"> (µatm)</w:t>
            </w:r>
          </w:p>
        </w:tc>
        <w:tc>
          <w:tcPr>
            <w:tcW w:w="0" w:type="auto"/>
            <w:tcBorders>
              <w:top w:val="nil"/>
              <w:left w:val="single" w:sz="4" w:space="0" w:color="auto"/>
              <w:bottom w:val="single" w:sz="4" w:space="0" w:color="auto"/>
              <w:right w:val="nil"/>
            </w:tcBorders>
            <w:shd w:val="clear" w:color="auto" w:fill="auto"/>
            <w:noWrap/>
            <w:vAlign w:val="center"/>
            <w:hideMark/>
          </w:tcPr>
          <w:p w14:paraId="4F84D1A5"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28.7</w:t>
            </w:r>
          </w:p>
        </w:tc>
        <w:tc>
          <w:tcPr>
            <w:tcW w:w="0" w:type="auto"/>
            <w:tcBorders>
              <w:top w:val="nil"/>
              <w:left w:val="nil"/>
              <w:bottom w:val="single" w:sz="4" w:space="0" w:color="auto"/>
              <w:right w:val="nil"/>
            </w:tcBorders>
            <w:shd w:val="clear" w:color="auto" w:fill="auto"/>
            <w:noWrap/>
            <w:vAlign w:val="center"/>
            <w:hideMark/>
          </w:tcPr>
          <w:p w14:paraId="356B8B45"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31.5</w:t>
            </w:r>
          </w:p>
        </w:tc>
        <w:tc>
          <w:tcPr>
            <w:tcW w:w="0" w:type="auto"/>
            <w:tcBorders>
              <w:top w:val="nil"/>
              <w:left w:val="nil"/>
              <w:bottom w:val="single" w:sz="4" w:space="0" w:color="auto"/>
              <w:right w:val="nil"/>
            </w:tcBorders>
            <w:shd w:val="clear" w:color="auto" w:fill="auto"/>
            <w:noWrap/>
            <w:vAlign w:val="center"/>
            <w:hideMark/>
          </w:tcPr>
          <w:p w14:paraId="79CAB83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39.4</w:t>
            </w:r>
          </w:p>
        </w:tc>
        <w:tc>
          <w:tcPr>
            <w:tcW w:w="0" w:type="auto"/>
            <w:tcBorders>
              <w:top w:val="nil"/>
              <w:left w:val="nil"/>
              <w:bottom w:val="single" w:sz="4" w:space="0" w:color="auto"/>
              <w:right w:val="nil"/>
            </w:tcBorders>
            <w:shd w:val="clear" w:color="auto" w:fill="auto"/>
            <w:noWrap/>
            <w:vAlign w:val="center"/>
            <w:hideMark/>
          </w:tcPr>
          <w:p w14:paraId="710A3A9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69.1</w:t>
            </w:r>
          </w:p>
        </w:tc>
        <w:tc>
          <w:tcPr>
            <w:tcW w:w="0" w:type="auto"/>
            <w:tcBorders>
              <w:top w:val="nil"/>
              <w:left w:val="nil"/>
              <w:bottom w:val="single" w:sz="4" w:space="0" w:color="auto"/>
              <w:right w:val="single" w:sz="4" w:space="0" w:color="auto"/>
            </w:tcBorders>
            <w:shd w:val="clear" w:color="auto" w:fill="auto"/>
            <w:noWrap/>
            <w:vAlign w:val="center"/>
            <w:hideMark/>
          </w:tcPr>
          <w:p w14:paraId="3076DBF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164.3</w:t>
            </w:r>
          </w:p>
        </w:tc>
        <w:tc>
          <w:tcPr>
            <w:tcW w:w="0" w:type="auto"/>
            <w:tcBorders>
              <w:top w:val="nil"/>
              <w:left w:val="nil"/>
              <w:bottom w:val="single" w:sz="4" w:space="0" w:color="auto"/>
              <w:right w:val="single" w:sz="4" w:space="0" w:color="auto"/>
            </w:tcBorders>
            <w:shd w:val="clear" w:color="auto" w:fill="auto"/>
            <w:noWrap/>
            <w:vAlign w:val="center"/>
            <w:hideMark/>
          </w:tcPr>
          <w:p w14:paraId="5AE1919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135.6</w:t>
            </w:r>
          </w:p>
        </w:tc>
      </w:tr>
      <w:tr w:rsidR="005B1564" w:rsidRPr="005B1564" w14:paraId="6AFF2E9E" w14:textId="77777777" w:rsidTr="00C44E82">
        <w:trPr>
          <w:trHeight w:val="260"/>
          <w:jc w:val="center"/>
        </w:trPr>
        <w:tc>
          <w:tcPr>
            <w:tcW w:w="0" w:type="auto"/>
            <w:gridSpan w:val="7"/>
            <w:tcBorders>
              <w:top w:val="nil"/>
              <w:left w:val="single" w:sz="4" w:space="0" w:color="auto"/>
              <w:bottom w:val="single" w:sz="4" w:space="0" w:color="auto"/>
              <w:right w:val="single" w:sz="4" w:space="0" w:color="000000"/>
            </w:tcBorders>
            <w:shd w:val="clear" w:color="000000" w:fill="E7E6E6"/>
            <w:noWrap/>
            <w:vAlign w:val="center"/>
            <w:hideMark/>
          </w:tcPr>
          <w:p w14:paraId="44C8EB7F" w14:textId="77777777" w:rsidR="005B1564" w:rsidRPr="005B1564" w:rsidRDefault="005B1564" w:rsidP="00C4727C">
            <w:pPr>
              <w:spacing w:after="0" w:line="240" w:lineRule="auto"/>
              <w:jc w:val="center"/>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Irminger Sea Example</w:t>
            </w:r>
          </w:p>
        </w:tc>
      </w:tr>
      <w:tr w:rsidR="005B1564" w:rsidRPr="005B1564" w14:paraId="21C8B58B" w14:textId="77777777" w:rsidTr="00C44E82">
        <w:trPr>
          <w:trHeight w:val="340"/>
          <w:jc w:val="center"/>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AAC482D" w14:textId="77777777" w:rsidR="005B1564" w:rsidRPr="005B1564" w:rsidRDefault="005B1564" w:rsidP="00C4727C">
            <w:pPr>
              <w:spacing w:after="0" w:line="240" w:lineRule="auto"/>
              <w:rPr>
                <w:rFonts w:ascii="Times New Roman" w:eastAsia="Times New Roman" w:hAnsi="Times New Roman" w:cs="Times New Roman"/>
                <w:b/>
                <w:bCs/>
                <w:i/>
                <w:iCs/>
                <w:color w:val="000000"/>
                <w:sz w:val="20"/>
                <w:szCs w:val="20"/>
              </w:rPr>
            </w:pPr>
            <w:r w:rsidRPr="005B1564">
              <w:rPr>
                <w:rFonts w:ascii="Times New Roman" w:eastAsia="Times New Roman" w:hAnsi="Times New Roman" w:cs="Times New Roman"/>
                <w:b/>
                <w:bCs/>
                <w:i/>
                <w:iCs/>
                <w:color w:val="000000"/>
                <w:sz w:val="20"/>
                <w:szCs w:val="20"/>
              </w:rPr>
              <w:t>p</w:t>
            </w:r>
            <w:r w:rsidRPr="005B1564">
              <w:rPr>
                <w:rFonts w:ascii="Times New Roman" w:eastAsia="Times New Roman" w:hAnsi="Times New Roman" w:cs="Times New Roman"/>
                <w:b/>
                <w:bCs/>
                <w:color w:val="000000"/>
                <w:sz w:val="20"/>
                <w:szCs w:val="20"/>
              </w:rPr>
              <w:t>CO</w:t>
            </w:r>
            <w:r w:rsidRPr="005B1564">
              <w:rPr>
                <w:rFonts w:ascii="Times New Roman" w:eastAsia="Times New Roman" w:hAnsi="Times New Roman" w:cs="Times New Roman"/>
                <w:b/>
                <w:bCs/>
                <w:color w:val="000000"/>
                <w:sz w:val="20"/>
                <w:szCs w:val="20"/>
                <w:vertAlign w:val="subscript"/>
              </w:rPr>
              <w:t>2 am</w:t>
            </w:r>
            <w:r w:rsidRPr="005B1564">
              <w:rPr>
                <w:rFonts w:ascii="Times New Roman" w:eastAsia="Times New Roman" w:hAnsi="Times New Roman" w:cs="Times New Roman"/>
                <w:b/>
                <w:bCs/>
                <w:color w:val="000000"/>
                <w:sz w:val="20"/>
                <w:szCs w:val="20"/>
              </w:rPr>
              <w:t xml:space="preserve"> (µatm)</w:t>
            </w:r>
          </w:p>
        </w:tc>
        <w:tc>
          <w:tcPr>
            <w:tcW w:w="0" w:type="auto"/>
            <w:tcBorders>
              <w:top w:val="single" w:sz="4" w:space="0" w:color="auto"/>
              <w:left w:val="nil"/>
              <w:bottom w:val="nil"/>
              <w:right w:val="nil"/>
            </w:tcBorders>
            <w:shd w:val="clear" w:color="auto" w:fill="auto"/>
            <w:noWrap/>
            <w:vAlign w:val="center"/>
            <w:hideMark/>
          </w:tcPr>
          <w:p w14:paraId="1E59CC07"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293</w:t>
            </w:r>
          </w:p>
        </w:tc>
        <w:tc>
          <w:tcPr>
            <w:tcW w:w="0" w:type="auto"/>
            <w:tcBorders>
              <w:top w:val="single" w:sz="4" w:space="0" w:color="auto"/>
              <w:left w:val="nil"/>
              <w:bottom w:val="nil"/>
              <w:right w:val="nil"/>
            </w:tcBorders>
            <w:shd w:val="clear" w:color="auto" w:fill="auto"/>
            <w:noWrap/>
            <w:vAlign w:val="center"/>
            <w:hideMark/>
          </w:tcPr>
          <w:p w14:paraId="75F4EEAC"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306</w:t>
            </w:r>
          </w:p>
        </w:tc>
        <w:tc>
          <w:tcPr>
            <w:tcW w:w="0" w:type="auto"/>
            <w:tcBorders>
              <w:top w:val="single" w:sz="4" w:space="0" w:color="auto"/>
              <w:left w:val="nil"/>
              <w:bottom w:val="nil"/>
              <w:right w:val="nil"/>
            </w:tcBorders>
            <w:shd w:val="clear" w:color="auto" w:fill="auto"/>
            <w:noWrap/>
            <w:vAlign w:val="center"/>
            <w:hideMark/>
          </w:tcPr>
          <w:p w14:paraId="50753D4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348</w:t>
            </w:r>
          </w:p>
        </w:tc>
        <w:tc>
          <w:tcPr>
            <w:tcW w:w="0" w:type="auto"/>
            <w:tcBorders>
              <w:top w:val="single" w:sz="4" w:space="0" w:color="auto"/>
              <w:left w:val="nil"/>
              <w:bottom w:val="nil"/>
              <w:right w:val="nil"/>
            </w:tcBorders>
            <w:shd w:val="clear" w:color="auto" w:fill="auto"/>
            <w:noWrap/>
            <w:vAlign w:val="center"/>
            <w:hideMark/>
          </w:tcPr>
          <w:p w14:paraId="3CBCFCA6"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532</w:t>
            </w:r>
          </w:p>
        </w:tc>
        <w:tc>
          <w:tcPr>
            <w:tcW w:w="0" w:type="auto"/>
            <w:tcBorders>
              <w:top w:val="single" w:sz="4" w:space="0" w:color="auto"/>
              <w:left w:val="nil"/>
              <w:bottom w:val="nil"/>
              <w:right w:val="nil"/>
            </w:tcBorders>
            <w:shd w:val="clear" w:color="auto" w:fill="auto"/>
            <w:noWrap/>
            <w:vAlign w:val="center"/>
            <w:hideMark/>
          </w:tcPr>
          <w:p w14:paraId="3935520F"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918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D99D68D"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625</w:t>
            </w:r>
          </w:p>
        </w:tc>
      </w:tr>
      <w:tr w:rsidR="005B1564" w:rsidRPr="005B1564" w14:paraId="56EE76FD"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2BE95290"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w:t>
            </w:r>
            <w:r w:rsidRPr="005B1564">
              <w:rPr>
                <w:rFonts w:ascii="Times New Roman" w:eastAsia="Times New Roman" w:hAnsi="Times New Roman" w:cs="Times New Roman"/>
                <w:b/>
                <w:bCs/>
                <w:i/>
                <w:iCs/>
                <w:color w:val="000000"/>
                <w:sz w:val="20"/>
                <w:szCs w:val="20"/>
              </w:rPr>
              <w:t>p</w:t>
            </w:r>
            <w:r w:rsidRPr="005B1564">
              <w:rPr>
                <w:rFonts w:ascii="Times New Roman" w:eastAsia="Times New Roman" w:hAnsi="Times New Roman" w:cs="Times New Roman"/>
                <w:b/>
                <w:bCs/>
                <w:color w:val="000000"/>
                <w:sz w:val="20"/>
                <w:szCs w:val="20"/>
              </w:rPr>
              <w:t>CO</w:t>
            </w:r>
            <w:r w:rsidRPr="005B1564">
              <w:rPr>
                <w:rFonts w:ascii="Times New Roman" w:eastAsia="Times New Roman" w:hAnsi="Times New Roman" w:cs="Times New Roman"/>
                <w:b/>
                <w:bCs/>
                <w:color w:val="000000"/>
                <w:sz w:val="20"/>
                <w:szCs w:val="20"/>
                <w:vertAlign w:val="subscript"/>
              </w:rPr>
              <w:t>2</w:t>
            </w:r>
            <w:r w:rsidRPr="005B1564">
              <w:rPr>
                <w:rFonts w:ascii="Times New Roman" w:eastAsia="Times New Roman" w:hAnsi="Times New Roman" w:cs="Times New Roman"/>
                <w:b/>
                <w:bCs/>
                <w:color w:val="000000"/>
                <w:sz w:val="20"/>
                <w:szCs w:val="20"/>
              </w:rPr>
              <w:t xml:space="preserve"> (µatm)</w:t>
            </w:r>
          </w:p>
        </w:tc>
        <w:tc>
          <w:tcPr>
            <w:tcW w:w="0" w:type="auto"/>
            <w:tcBorders>
              <w:top w:val="nil"/>
              <w:left w:val="nil"/>
              <w:bottom w:val="nil"/>
              <w:right w:val="nil"/>
            </w:tcBorders>
            <w:shd w:val="clear" w:color="auto" w:fill="auto"/>
            <w:noWrap/>
            <w:vAlign w:val="center"/>
            <w:hideMark/>
          </w:tcPr>
          <w:p w14:paraId="31113994"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66</w:t>
            </w:r>
          </w:p>
        </w:tc>
        <w:tc>
          <w:tcPr>
            <w:tcW w:w="0" w:type="auto"/>
            <w:tcBorders>
              <w:top w:val="nil"/>
              <w:left w:val="nil"/>
              <w:bottom w:val="nil"/>
              <w:right w:val="nil"/>
            </w:tcBorders>
            <w:shd w:val="clear" w:color="auto" w:fill="auto"/>
            <w:noWrap/>
            <w:vAlign w:val="center"/>
            <w:hideMark/>
          </w:tcPr>
          <w:p w14:paraId="7CDA9F61"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70</w:t>
            </w:r>
          </w:p>
        </w:tc>
        <w:tc>
          <w:tcPr>
            <w:tcW w:w="0" w:type="auto"/>
            <w:tcBorders>
              <w:top w:val="nil"/>
              <w:left w:val="nil"/>
              <w:bottom w:val="nil"/>
              <w:right w:val="nil"/>
            </w:tcBorders>
            <w:shd w:val="clear" w:color="auto" w:fill="auto"/>
            <w:noWrap/>
            <w:vAlign w:val="center"/>
            <w:hideMark/>
          </w:tcPr>
          <w:p w14:paraId="6A214A6A"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84</w:t>
            </w:r>
          </w:p>
        </w:tc>
        <w:tc>
          <w:tcPr>
            <w:tcW w:w="0" w:type="auto"/>
            <w:tcBorders>
              <w:top w:val="nil"/>
              <w:left w:val="nil"/>
              <w:bottom w:val="nil"/>
              <w:right w:val="nil"/>
            </w:tcBorders>
            <w:shd w:val="clear" w:color="auto" w:fill="auto"/>
            <w:noWrap/>
            <w:vAlign w:val="center"/>
            <w:hideMark/>
          </w:tcPr>
          <w:p w14:paraId="1A30C03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150</w:t>
            </w:r>
          </w:p>
        </w:tc>
        <w:tc>
          <w:tcPr>
            <w:tcW w:w="0" w:type="auto"/>
            <w:tcBorders>
              <w:top w:val="nil"/>
              <w:left w:val="nil"/>
              <w:bottom w:val="nil"/>
              <w:right w:val="nil"/>
            </w:tcBorders>
            <w:shd w:val="clear" w:color="auto" w:fill="auto"/>
            <w:noWrap/>
            <w:vAlign w:val="center"/>
            <w:hideMark/>
          </w:tcPr>
          <w:p w14:paraId="5B4AD38C"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310</w:t>
            </w:r>
          </w:p>
        </w:tc>
        <w:tc>
          <w:tcPr>
            <w:tcW w:w="0" w:type="auto"/>
            <w:tcBorders>
              <w:top w:val="nil"/>
              <w:left w:val="single" w:sz="4" w:space="0" w:color="auto"/>
              <w:bottom w:val="nil"/>
              <w:right w:val="single" w:sz="4" w:space="0" w:color="auto"/>
            </w:tcBorders>
            <w:shd w:val="clear" w:color="auto" w:fill="auto"/>
            <w:noWrap/>
            <w:vAlign w:val="center"/>
            <w:hideMark/>
          </w:tcPr>
          <w:p w14:paraId="60A28C5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244</w:t>
            </w:r>
          </w:p>
        </w:tc>
      </w:tr>
      <w:tr w:rsidR="005B1564" w:rsidRPr="005B1564" w14:paraId="4FB9BE82"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1557A726"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w:t>
            </w:r>
            <w:r w:rsidRPr="005B1564">
              <w:rPr>
                <w:rFonts w:ascii="Times New Roman" w:eastAsia="Times New Roman" w:hAnsi="Times New Roman" w:cs="Times New Roman"/>
                <w:b/>
                <w:bCs/>
                <w:i/>
                <w:iCs/>
                <w:color w:val="000000"/>
                <w:sz w:val="20"/>
                <w:szCs w:val="20"/>
              </w:rPr>
              <w:t>p</w:t>
            </w:r>
            <w:r w:rsidRPr="005B1564">
              <w:rPr>
                <w:rFonts w:ascii="Times New Roman" w:eastAsia="Times New Roman" w:hAnsi="Times New Roman" w:cs="Times New Roman"/>
                <w:b/>
                <w:bCs/>
                <w:color w:val="000000"/>
                <w:sz w:val="20"/>
                <w:szCs w:val="20"/>
              </w:rPr>
              <w:t>CO</w:t>
            </w:r>
            <w:r w:rsidRPr="005B1564">
              <w:rPr>
                <w:rFonts w:ascii="Times New Roman" w:eastAsia="Times New Roman" w:hAnsi="Times New Roman" w:cs="Times New Roman"/>
                <w:b/>
                <w:bCs/>
                <w:color w:val="000000"/>
                <w:sz w:val="20"/>
                <w:szCs w:val="20"/>
                <w:vertAlign w:val="subscript"/>
              </w:rPr>
              <w:t>2 BP</w:t>
            </w:r>
            <w:r w:rsidRPr="005B1564">
              <w:rPr>
                <w:rFonts w:ascii="Times New Roman" w:eastAsia="Times New Roman" w:hAnsi="Times New Roman" w:cs="Times New Roman"/>
                <w:b/>
                <w:bCs/>
                <w:color w:val="000000"/>
                <w:sz w:val="20"/>
                <w:szCs w:val="20"/>
              </w:rPr>
              <w:t xml:space="preserve"> (µatm)</w:t>
            </w:r>
          </w:p>
        </w:tc>
        <w:tc>
          <w:tcPr>
            <w:tcW w:w="0" w:type="auto"/>
            <w:tcBorders>
              <w:top w:val="nil"/>
              <w:left w:val="nil"/>
              <w:bottom w:val="nil"/>
              <w:right w:val="nil"/>
            </w:tcBorders>
            <w:shd w:val="clear" w:color="auto" w:fill="auto"/>
            <w:noWrap/>
            <w:vAlign w:val="center"/>
            <w:hideMark/>
          </w:tcPr>
          <w:p w14:paraId="5EB40B1C"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105</w:t>
            </w:r>
          </w:p>
        </w:tc>
        <w:tc>
          <w:tcPr>
            <w:tcW w:w="0" w:type="auto"/>
            <w:tcBorders>
              <w:top w:val="nil"/>
              <w:left w:val="nil"/>
              <w:bottom w:val="nil"/>
              <w:right w:val="nil"/>
            </w:tcBorders>
            <w:shd w:val="clear" w:color="auto" w:fill="auto"/>
            <w:noWrap/>
            <w:vAlign w:val="center"/>
            <w:hideMark/>
          </w:tcPr>
          <w:p w14:paraId="3C1B14C1"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111</w:t>
            </w:r>
          </w:p>
        </w:tc>
        <w:tc>
          <w:tcPr>
            <w:tcW w:w="0" w:type="auto"/>
            <w:tcBorders>
              <w:top w:val="nil"/>
              <w:left w:val="nil"/>
              <w:bottom w:val="nil"/>
              <w:right w:val="nil"/>
            </w:tcBorders>
            <w:shd w:val="clear" w:color="auto" w:fill="auto"/>
            <w:noWrap/>
            <w:vAlign w:val="center"/>
            <w:hideMark/>
          </w:tcPr>
          <w:p w14:paraId="75F7F2F2"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133</w:t>
            </w:r>
          </w:p>
        </w:tc>
        <w:tc>
          <w:tcPr>
            <w:tcW w:w="0" w:type="auto"/>
            <w:tcBorders>
              <w:top w:val="nil"/>
              <w:left w:val="nil"/>
              <w:bottom w:val="nil"/>
              <w:right w:val="nil"/>
            </w:tcBorders>
            <w:shd w:val="clear" w:color="auto" w:fill="auto"/>
            <w:noWrap/>
            <w:vAlign w:val="center"/>
            <w:hideMark/>
          </w:tcPr>
          <w:p w14:paraId="44302F04"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235</w:t>
            </w:r>
          </w:p>
        </w:tc>
        <w:tc>
          <w:tcPr>
            <w:tcW w:w="0" w:type="auto"/>
            <w:tcBorders>
              <w:top w:val="nil"/>
              <w:left w:val="nil"/>
              <w:bottom w:val="nil"/>
              <w:right w:val="nil"/>
            </w:tcBorders>
            <w:shd w:val="clear" w:color="auto" w:fill="auto"/>
            <w:noWrap/>
            <w:vAlign w:val="center"/>
            <w:hideMark/>
          </w:tcPr>
          <w:p w14:paraId="0788851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473</w:t>
            </w:r>
          </w:p>
        </w:tc>
        <w:tc>
          <w:tcPr>
            <w:tcW w:w="0" w:type="auto"/>
            <w:tcBorders>
              <w:top w:val="nil"/>
              <w:left w:val="single" w:sz="4" w:space="0" w:color="auto"/>
              <w:bottom w:val="nil"/>
              <w:right w:val="single" w:sz="4" w:space="0" w:color="auto"/>
            </w:tcBorders>
            <w:shd w:val="clear" w:color="auto" w:fill="auto"/>
            <w:noWrap/>
            <w:vAlign w:val="center"/>
            <w:hideMark/>
          </w:tcPr>
          <w:p w14:paraId="1B66BEFD"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368</w:t>
            </w:r>
          </w:p>
        </w:tc>
      </w:tr>
      <w:tr w:rsidR="005B1564" w:rsidRPr="005B1564" w14:paraId="716E007F"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23CE6FD3"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w:t>
            </w:r>
            <w:r w:rsidRPr="005B1564">
              <w:rPr>
                <w:rFonts w:ascii="Times New Roman" w:eastAsia="Times New Roman" w:hAnsi="Times New Roman" w:cs="Times New Roman"/>
                <w:b/>
                <w:bCs/>
                <w:i/>
                <w:iCs/>
                <w:color w:val="000000"/>
                <w:sz w:val="20"/>
                <w:szCs w:val="20"/>
              </w:rPr>
              <w:t>p</w:t>
            </w:r>
            <w:r w:rsidRPr="005B1564">
              <w:rPr>
                <w:rFonts w:ascii="Times New Roman" w:eastAsia="Times New Roman" w:hAnsi="Times New Roman" w:cs="Times New Roman"/>
                <w:b/>
                <w:bCs/>
                <w:color w:val="000000"/>
                <w:sz w:val="20"/>
                <w:szCs w:val="20"/>
              </w:rPr>
              <w:t>CO</w:t>
            </w:r>
            <w:r w:rsidRPr="005B1564">
              <w:rPr>
                <w:rFonts w:ascii="Times New Roman" w:eastAsia="Times New Roman" w:hAnsi="Times New Roman" w:cs="Times New Roman"/>
                <w:b/>
                <w:bCs/>
                <w:color w:val="000000"/>
                <w:sz w:val="20"/>
                <w:szCs w:val="20"/>
                <w:vertAlign w:val="subscript"/>
              </w:rPr>
              <w:t>2 T</w:t>
            </w:r>
            <w:r w:rsidRPr="005B1564">
              <w:rPr>
                <w:rFonts w:ascii="Times New Roman" w:eastAsia="Times New Roman" w:hAnsi="Times New Roman" w:cs="Times New Roman"/>
                <w:b/>
                <w:bCs/>
                <w:color w:val="000000"/>
                <w:sz w:val="20"/>
                <w:szCs w:val="20"/>
              </w:rPr>
              <w:t xml:space="preserve"> (µatm)</w:t>
            </w:r>
          </w:p>
        </w:tc>
        <w:tc>
          <w:tcPr>
            <w:tcW w:w="0" w:type="auto"/>
            <w:tcBorders>
              <w:top w:val="nil"/>
              <w:left w:val="nil"/>
              <w:bottom w:val="nil"/>
              <w:right w:val="nil"/>
            </w:tcBorders>
            <w:shd w:val="clear" w:color="auto" w:fill="auto"/>
            <w:noWrap/>
            <w:vAlign w:val="center"/>
            <w:hideMark/>
          </w:tcPr>
          <w:p w14:paraId="41A4A906"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62</w:t>
            </w:r>
          </w:p>
        </w:tc>
        <w:tc>
          <w:tcPr>
            <w:tcW w:w="0" w:type="auto"/>
            <w:tcBorders>
              <w:top w:val="nil"/>
              <w:left w:val="nil"/>
              <w:bottom w:val="nil"/>
              <w:right w:val="nil"/>
            </w:tcBorders>
            <w:shd w:val="clear" w:color="auto" w:fill="auto"/>
            <w:noWrap/>
            <w:vAlign w:val="center"/>
            <w:hideMark/>
          </w:tcPr>
          <w:p w14:paraId="64F52DEF"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65</w:t>
            </w:r>
          </w:p>
        </w:tc>
        <w:tc>
          <w:tcPr>
            <w:tcW w:w="0" w:type="auto"/>
            <w:tcBorders>
              <w:top w:val="nil"/>
              <w:left w:val="nil"/>
              <w:bottom w:val="nil"/>
              <w:right w:val="nil"/>
            </w:tcBorders>
            <w:shd w:val="clear" w:color="auto" w:fill="auto"/>
            <w:noWrap/>
            <w:vAlign w:val="center"/>
            <w:hideMark/>
          </w:tcPr>
          <w:p w14:paraId="2CF0131A"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73</w:t>
            </w:r>
          </w:p>
        </w:tc>
        <w:tc>
          <w:tcPr>
            <w:tcW w:w="0" w:type="auto"/>
            <w:tcBorders>
              <w:top w:val="nil"/>
              <w:left w:val="nil"/>
              <w:bottom w:val="nil"/>
              <w:right w:val="nil"/>
            </w:tcBorders>
            <w:shd w:val="clear" w:color="auto" w:fill="auto"/>
            <w:noWrap/>
            <w:vAlign w:val="center"/>
            <w:hideMark/>
          </w:tcPr>
          <w:p w14:paraId="111987CB"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112</w:t>
            </w:r>
          </w:p>
        </w:tc>
        <w:tc>
          <w:tcPr>
            <w:tcW w:w="0" w:type="auto"/>
            <w:tcBorders>
              <w:top w:val="nil"/>
              <w:left w:val="nil"/>
              <w:bottom w:val="nil"/>
              <w:right w:val="nil"/>
            </w:tcBorders>
            <w:shd w:val="clear" w:color="auto" w:fill="auto"/>
            <w:noWrap/>
            <w:vAlign w:val="center"/>
            <w:hideMark/>
          </w:tcPr>
          <w:p w14:paraId="1B7B24D4"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194</w:t>
            </w:r>
          </w:p>
        </w:tc>
        <w:tc>
          <w:tcPr>
            <w:tcW w:w="0" w:type="auto"/>
            <w:tcBorders>
              <w:top w:val="nil"/>
              <w:left w:val="single" w:sz="4" w:space="0" w:color="auto"/>
              <w:bottom w:val="nil"/>
              <w:right w:val="single" w:sz="4" w:space="0" w:color="auto"/>
            </w:tcBorders>
            <w:shd w:val="clear" w:color="auto" w:fill="auto"/>
            <w:noWrap/>
            <w:vAlign w:val="center"/>
            <w:hideMark/>
          </w:tcPr>
          <w:p w14:paraId="5E40A7B0"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132</w:t>
            </w:r>
          </w:p>
        </w:tc>
      </w:tr>
      <w:tr w:rsidR="005B1564" w:rsidRPr="005B1564" w14:paraId="62E45D82" w14:textId="77777777" w:rsidTr="00C44E82">
        <w:trPr>
          <w:trHeight w:val="340"/>
          <w:jc w:val="center"/>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416081E"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[H</w:t>
            </w:r>
            <w:r w:rsidRPr="005B1564">
              <w:rPr>
                <w:rFonts w:ascii="Times New Roman" w:eastAsia="Times New Roman" w:hAnsi="Times New Roman" w:cs="Times New Roman"/>
                <w:b/>
                <w:bCs/>
                <w:color w:val="000000"/>
                <w:sz w:val="20"/>
                <w:szCs w:val="20"/>
                <w:vertAlign w:val="superscript"/>
              </w:rPr>
              <w:t>+</w:t>
            </w:r>
            <w:r w:rsidRPr="005B1564">
              <w:rPr>
                <w:rFonts w:ascii="Times New Roman" w:eastAsia="Times New Roman" w:hAnsi="Times New Roman" w:cs="Times New Roman"/>
                <w:b/>
                <w:bCs/>
                <w:color w:val="000000"/>
                <w:sz w:val="20"/>
                <w:szCs w:val="20"/>
              </w:rPr>
              <w:t>]</w:t>
            </w:r>
            <w:r w:rsidRPr="005B1564">
              <w:rPr>
                <w:rFonts w:ascii="Times New Roman" w:eastAsia="Times New Roman" w:hAnsi="Times New Roman" w:cs="Times New Roman"/>
                <w:b/>
                <w:bCs/>
                <w:color w:val="000000"/>
                <w:sz w:val="20"/>
                <w:szCs w:val="20"/>
                <w:vertAlign w:val="subscript"/>
              </w:rPr>
              <w:t>am</w:t>
            </w:r>
            <w:r w:rsidRPr="005B1564">
              <w:rPr>
                <w:rFonts w:ascii="Times New Roman" w:eastAsia="Times New Roman" w:hAnsi="Times New Roman" w:cs="Times New Roman"/>
                <w:b/>
                <w:bCs/>
                <w:color w:val="000000"/>
                <w:sz w:val="20"/>
                <w:szCs w:val="20"/>
              </w:rPr>
              <w:t xml:space="preserve">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single" w:sz="4" w:space="0" w:color="auto"/>
              <w:left w:val="nil"/>
              <w:bottom w:val="nil"/>
              <w:right w:val="nil"/>
            </w:tcBorders>
            <w:shd w:val="clear" w:color="auto" w:fill="auto"/>
            <w:noWrap/>
            <w:vAlign w:val="center"/>
            <w:hideMark/>
          </w:tcPr>
          <w:p w14:paraId="7C4223A9"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6.86</w:t>
            </w:r>
          </w:p>
        </w:tc>
        <w:tc>
          <w:tcPr>
            <w:tcW w:w="0" w:type="auto"/>
            <w:tcBorders>
              <w:top w:val="single" w:sz="4" w:space="0" w:color="auto"/>
              <w:left w:val="nil"/>
              <w:bottom w:val="nil"/>
              <w:right w:val="nil"/>
            </w:tcBorders>
            <w:shd w:val="clear" w:color="auto" w:fill="auto"/>
            <w:noWrap/>
            <w:vAlign w:val="center"/>
            <w:hideMark/>
          </w:tcPr>
          <w:p w14:paraId="105F1684"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7.13</w:t>
            </w:r>
          </w:p>
        </w:tc>
        <w:tc>
          <w:tcPr>
            <w:tcW w:w="0" w:type="auto"/>
            <w:tcBorders>
              <w:top w:val="single" w:sz="4" w:space="0" w:color="auto"/>
              <w:left w:val="nil"/>
              <w:bottom w:val="nil"/>
              <w:right w:val="nil"/>
            </w:tcBorders>
            <w:shd w:val="clear" w:color="auto" w:fill="auto"/>
            <w:noWrap/>
            <w:vAlign w:val="center"/>
            <w:hideMark/>
          </w:tcPr>
          <w:p w14:paraId="2AEF6CD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7.96</w:t>
            </w:r>
          </w:p>
        </w:tc>
        <w:tc>
          <w:tcPr>
            <w:tcW w:w="0" w:type="auto"/>
            <w:tcBorders>
              <w:top w:val="single" w:sz="4" w:space="0" w:color="auto"/>
              <w:left w:val="nil"/>
              <w:bottom w:val="nil"/>
              <w:right w:val="nil"/>
            </w:tcBorders>
            <w:shd w:val="clear" w:color="auto" w:fill="auto"/>
            <w:noWrap/>
            <w:vAlign w:val="center"/>
            <w:hideMark/>
          </w:tcPr>
          <w:p w14:paraId="3E2F585C"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11.60</w:t>
            </w:r>
          </w:p>
        </w:tc>
        <w:tc>
          <w:tcPr>
            <w:tcW w:w="0" w:type="auto"/>
            <w:tcBorders>
              <w:top w:val="single" w:sz="4" w:space="0" w:color="auto"/>
              <w:left w:val="nil"/>
              <w:bottom w:val="nil"/>
              <w:right w:val="nil"/>
            </w:tcBorders>
            <w:shd w:val="clear" w:color="auto" w:fill="auto"/>
            <w:noWrap/>
            <w:vAlign w:val="center"/>
            <w:hideMark/>
          </w:tcPr>
          <w:p w14:paraId="395D9C9C"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19.16</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74DE8AF"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12.30</w:t>
            </w:r>
          </w:p>
        </w:tc>
      </w:tr>
      <w:tr w:rsidR="005B1564" w:rsidRPr="005B1564" w14:paraId="5D331755" w14:textId="77777777" w:rsidTr="00C44E82">
        <w:trPr>
          <w:trHeight w:val="300"/>
          <w:jc w:val="center"/>
        </w:trPr>
        <w:tc>
          <w:tcPr>
            <w:tcW w:w="0" w:type="auto"/>
            <w:tcBorders>
              <w:top w:val="nil"/>
              <w:left w:val="single" w:sz="4" w:space="0" w:color="auto"/>
              <w:bottom w:val="nil"/>
              <w:right w:val="single" w:sz="4" w:space="0" w:color="auto"/>
            </w:tcBorders>
            <w:shd w:val="clear" w:color="auto" w:fill="auto"/>
            <w:noWrap/>
            <w:vAlign w:val="center"/>
            <w:hideMark/>
          </w:tcPr>
          <w:p w14:paraId="6DE43F8E"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A-[H</w:t>
            </w:r>
            <w:r w:rsidRPr="005B1564">
              <w:rPr>
                <w:rFonts w:ascii="Times New Roman" w:eastAsia="Times New Roman" w:hAnsi="Times New Roman" w:cs="Times New Roman"/>
                <w:b/>
                <w:bCs/>
                <w:color w:val="000000"/>
                <w:sz w:val="20"/>
                <w:szCs w:val="20"/>
                <w:vertAlign w:val="superscript"/>
              </w:rPr>
              <w:t>+</w:t>
            </w:r>
            <w:r w:rsidRPr="005B1564">
              <w:rPr>
                <w:rFonts w:ascii="Times New Roman" w:eastAsia="Times New Roman" w:hAnsi="Times New Roman" w:cs="Times New Roman"/>
                <w:b/>
                <w:bCs/>
                <w:color w:val="000000"/>
                <w:sz w:val="20"/>
                <w:szCs w:val="20"/>
              </w:rPr>
              <w:t>]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nil"/>
              <w:bottom w:val="nil"/>
              <w:right w:val="nil"/>
            </w:tcBorders>
            <w:shd w:val="clear" w:color="auto" w:fill="auto"/>
            <w:noWrap/>
            <w:vAlign w:val="center"/>
            <w:hideMark/>
          </w:tcPr>
          <w:p w14:paraId="68672A09"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1.33</w:t>
            </w:r>
          </w:p>
        </w:tc>
        <w:tc>
          <w:tcPr>
            <w:tcW w:w="0" w:type="auto"/>
            <w:tcBorders>
              <w:top w:val="nil"/>
              <w:left w:val="nil"/>
              <w:bottom w:val="nil"/>
              <w:right w:val="nil"/>
            </w:tcBorders>
            <w:shd w:val="clear" w:color="auto" w:fill="auto"/>
            <w:noWrap/>
            <w:vAlign w:val="center"/>
            <w:hideMark/>
          </w:tcPr>
          <w:p w14:paraId="58C49A6C"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1.41</w:t>
            </w:r>
          </w:p>
        </w:tc>
        <w:tc>
          <w:tcPr>
            <w:tcW w:w="0" w:type="auto"/>
            <w:tcBorders>
              <w:top w:val="nil"/>
              <w:left w:val="nil"/>
              <w:bottom w:val="nil"/>
              <w:right w:val="nil"/>
            </w:tcBorders>
            <w:shd w:val="clear" w:color="auto" w:fill="auto"/>
            <w:noWrap/>
            <w:vAlign w:val="center"/>
            <w:hideMark/>
          </w:tcPr>
          <w:p w14:paraId="0965047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1.68</w:t>
            </w:r>
          </w:p>
        </w:tc>
        <w:tc>
          <w:tcPr>
            <w:tcW w:w="0" w:type="auto"/>
            <w:tcBorders>
              <w:top w:val="nil"/>
              <w:left w:val="nil"/>
              <w:bottom w:val="nil"/>
              <w:right w:val="nil"/>
            </w:tcBorders>
            <w:shd w:val="clear" w:color="auto" w:fill="auto"/>
            <w:noWrap/>
            <w:vAlign w:val="center"/>
            <w:hideMark/>
          </w:tcPr>
          <w:p w14:paraId="0368296A"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2.97</w:t>
            </w:r>
          </w:p>
        </w:tc>
        <w:tc>
          <w:tcPr>
            <w:tcW w:w="0" w:type="auto"/>
            <w:tcBorders>
              <w:top w:val="nil"/>
              <w:left w:val="nil"/>
              <w:bottom w:val="nil"/>
              <w:right w:val="nil"/>
            </w:tcBorders>
            <w:shd w:val="clear" w:color="auto" w:fill="auto"/>
            <w:noWrap/>
            <w:vAlign w:val="center"/>
            <w:hideMark/>
          </w:tcPr>
          <w:p w14:paraId="4E096A20"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6.29</w:t>
            </w:r>
          </w:p>
        </w:tc>
        <w:tc>
          <w:tcPr>
            <w:tcW w:w="0" w:type="auto"/>
            <w:tcBorders>
              <w:top w:val="nil"/>
              <w:left w:val="single" w:sz="4" w:space="0" w:color="auto"/>
              <w:bottom w:val="nil"/>
              <w:right w:val="single" w:sz="4" w:space="0" w:color="auto"/>
            </w:tcBorders>
            <w:shd w:val="clear" w:color="auto" w:fill="auto"/>
            <w:noWrap/>
            <w:vAlign w:val="center"/>
            <w:hideMark/>
          </w:tcPr>
          <w:p w14:paraId="5A39245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4.96</w:t>
            </w:r>
          </w:p>
        </w:tc>
      </w:tr>
      <w:tr w:rsidR="005B1564" w:rsidRPr="005B1564" w14:paraId="13C2B5D1"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0C1304E7"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A-[H</w:t>
            </w:r>
            <w:r w:rsidRPr="005B1564">
              <w:rPr>
                <w:rFonts w:ascii="Times New Roman" w:eastAsia="Times New Roman" w:hAnsi="Times New Roman" w:cs="Times New Roman"/>
                <w:b/>
                <w:bCs/>
                <w:color w:val="000000"/>
                <w:sz w:val="20"/>
                <w:szCs w:val="20"/>
                <w:vertAlign w:val="superscript"/>
              </w:rPr>
              <w:t>+</w:t>
            </w:r>
            <w:r w:rsidRPr="005B1564">
              <w:rPr>
                <w:rFonts w:ascii="Times New Roman" w:eastAsia="Times New Roman" w:hAnsi="Times New Roman" w:cs="Times New Roman"/>
                <w:b/>
                <w:bCs/>
                <w:color w:val="000000"/>
                <w:sz w:val="20"/>
                <w:szCs w:val="20"/>
              </w:rPr>
              <w:t>]</w:t>
            </w:r>
            <w:r w:rsidRPr="005B1564">
              <w:rPr>
                <w:rFonts w:ascii="Times New Roman" w:eastAsia="Times New Roman" w:hAnsi="Times New Roman" w:cs="Times New Roman"/>
                <w:b/>
                <w:bCs/>
                <w:color w:val="000000"/>
                <w:sz w:val="20"/>
                <w:szCs w:val="20"/>
                <w:vertAlign w:val="subscript"/>
              </w:rPr>
              <w:t>BP</w:t>
            </w:r>
            <w:r w:rsidRPr="005B1564">
              <w:rPr>
                <w:rFonts w:ascii="Times New Roman" w:eastAsia="Times New Roman" w:hAnsi="Times New Roman" w:cs="Times New Roman"/>
                <w:b/>
                <w:bCs/>
                <w:color w:val="000000"/>
                <w:sz w:val="20"/>
                <w:szCs w:val="20"/>
              </w:rPr>
              <w:t xml:space="preserve">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nil"/>
              <w:bottom w:val="nil"/>
              <w:right w:val="nil"/>
            </w:tcBorders>
            <w:shd w:val="clear" w:color="auto" w:fill="auto"/>
            <w:noWrap/>
            <w:vAlign w:val="center"/>
            <w:hideMark/>
          </w:tcPr>
          <w:p w14:paraId="50AFD068"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2.11</w:t>
            </w:r>
          </w:p>
        </w:tc>
        <w:tc>
          <w:tcPr>
            <w:tcW w:w="0" w:type="auto"/>
            <w:tcBorders>
              <w:top w:val="nil"/>
              <w:left w:val="nil"/>
              <w:bottom w:val="nil"/>
              <w:right w:val="nil"/>
            </w:tcBorders>
            <w:shd w:val="clear" w:color="auto" w:fill="auto"/>
            <w:noWrap/>
            <w:vAlign w:val="center"/>
            <w:hideMark/>
          </w:tcPr>
          <w:p w14:paraId="03DB125B"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2.24</w:t>
            </w:r>
          </w:p>
        </w:tc>
        <w:tc>
          <w:tcPr>
            <w:tcW w:w="0" w:type="auto"/>
            <w:tcBorders>
              <w:top w:val="nil"/>
              <w:left w:val="nil"/>
              <w:bottom w:val="nil"/>
              <w:right w:val="nil"/>
            </w:tcBorders>
            <w:shd w:val="clear" w:color="auto" w:fill="auto"/>
            <w:noWrap/>
            <w:vAlign w:val="center"/>
            <w:hideMark/>
          </w:tcPr>
          <w:p w14:paraId="065BE81B"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2.67</w:t>
            </w:r>
          </w:p>
        </w:tc>
        <w:tc>
          <w:tcPr>
            <w:tcW w:w="0" w:type="auto"/>
            <w:tcBorders>
              <w:top w:val="nil"/>
              <w:left w:val="nil"/>
              <w:bottom w:val="nil"/>
              <w:right w:val="nil"/>
            </w:tcBorders>
            <w:shd w:val="clear" w:color="auto" w:fill="auto"/>
            <w:noWrap/>
            <w:vAlign w:val="center"/>
            <w:hideMark/>
          </w:tcPr>
          <w:p w14:paraId="0EE40C62"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4.75</w:t>
            </w:r>
          </w:p>
        </w:tc>
        <w:tc>
          <w:tcPr>
            <w:tcW w:w="0" w:type="auto"/>
            <w:tcBorders>
              <w:top w:val="nil"/>
              <w:left w:val="nil"/>
              <w:bottom w:val="nil"/>
              <w:right w:val="nil"/>
            </w:tcBorders>
            <w:shd w:val="clear" w:color="auto" w:fill="auto"/>
            <w:noWrap/>
            <w:vAlign w:val="center"/>
            <w:hideMark/>
          </w:tcPr>
          <w:p w14:paraId="5DBBC46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9.55</w:t>
            </w:r>
          </w:p>
        </w:tc>
        <w:tc>
          <w:tcPr>
            <w:tcW w:w="0" w:type="auto"/>
            <w:tcBorders>
              <w:top w:val="nil"/>
              <w:left w:val="single" w:sz="4" w:space="0" w:color="auto"/>
              <w:bottom w:val="nil"/>
              <w:right w:val="single" w:sz="4" w:space="0" w:color="auto"/>
            </w:tcBorders>
            <w:shd w:val="clear" w:color="auto" w:fill="auto"/>
            <w:noWrap/>
            <w:vAlign w:val="center"/>
            <w:hideMark/>
          </w:tcPr>
          <w:p w14:paraId="076A4AC2"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7.44</w:t>
            </w:r>
          </w:p>
        </w:tc>
      </w:tr>
      <w:tr w:rsidR="005B1564" w:rsidRPr="005B1564" w14:paraId="2422557A" w14:textId="77777777" w:rsidTr="00C44E82">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5D563"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A-[H</w:t>
            </w:r>
            <w:r w:rsidRPr="005B1564">
              <w:rPr>
                <w:rFonts w:ascii="Times New Roman" w:eastAsia="Times New Roman" w:hAnsi="Times New Roman" w:cs="Times New Roman"/>
                <w:b/>
                <w:bCs/>
                <w:color w:val="000000"/>
                <w:sz w:val="20"/>
                <w:szCs w:val="20"/>
                <w:vertAlign w:val="superscript"/>
              </w:rPr>
              <w:t>+</w:t>
            </w:r>
            <w:r w:rsidRPr="005B1564">
              <w:rPr>
                <w:rFonts w:ascii="Times New Roman" w:eastAsia="Times New Roman" w:hAnsi="Times New Roman" w:cs="Times New Roman"/>
                <w:b/>
                <w:bCs/>
                <w:color w:val="000000"/>
                <w:sz w:val="20"/>
                <w:szCs w:val="20"/>
              </w:rPr>
              <w:t>]</w:t>
            </w:r>
            <w:r w:rsidRPr="005B1564">
              <w:rPr>
                <w:rFonts w:ascii="Times New Roman" w:eastAsia="Times New Roman" w:hAnsi="Times New Roman" w:cs="Times New Roman"/>
                <w:b/>
                <w:bCs/>
                <w:color w:val="000000"/>
                <w:sz w:val="20"/>
                <w:szCs w:val="20"/>
                <w:vertAlign w:val="subscript"/>
              </w:rPr>
              <w:t>T</w:t>
            </w:r>
            <w:r w:rsidRPr="005B1564">
              <w:rPr>
                <w:rFonts w:ascii="Times New Roman" w:eastAsia="Times New Roman" w:hAnsi="Times New Roman" w:cs="Times New Roman"/>
                <w:b/>
                <w:bCs/>
                <w:color w:val="000000"/>
                <w:sz w:val="20"/>
                <w:szCs w:val="20"/>
              </w:rPr>
              <w:t xml:space="preserve">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nil"/>
              <w:bottom w:val="nil"/>
              <w:right w:val="nil"/>
            </w:tcBorders>
            <w:shd w:val="clear" w:color="auto" w:fill="auto"/>
            <w:noWrap/>
            <w:vAlign w:val="center"/>
            <w:hideMark/>
          </w:tcPr>
          <w:p w14:paraId="53981539"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1.24</w:t>
            </w:r>
          </w:p>
        </w:tc>
        <w:tc>
          <w:tcPr>
            <w:tcW w:w="0" w:type="auto"/>
            <w:tcBorders>
              <w:top w:val="nil"/>
              <w:left w:val="nil"/>
              <w:bottom w:val="nil"/>
              <w:right w:val="nil"/>
            </w:tcBorders>
            <w:shd w:val="clear" w:color="auto" w:fill="auto"/>
            <w:noWrap/>
            <w:vAlign w:val="center"/>
            <w:hideMark/>
          </w:tcPr>
          <w:p w14:paraId="0C7318E2"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1.30</w:t>
            </w:r>
          </w:p>
        </w:tc>
        <w:tc>
          <w:tcPr>
            <w:tcW w:w="0" w:type="auto"/>
            <w:tcBorders>
              <w:top w:val="nil"/>
              <w:left w:val="nil"/>
              <w:bottom w:val="nil"/>
              <w:right w:val="nil"/>
            </w:tcBorders>
            <w:shd w:val="clear" w:color="auto" w:fill="auto"/>
            <w:noWrap/>
            <w:vAlign w:val="center"/>
            <w:hideMark/>
          </w:tcPr>
          <w:p w14:paraId="368E3C2B"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1.48</w:t>
            </w:r>
          </w:p>
        </w:tc>
        <w:tc>
          <w:tcPr>
            <w:tcW w:w="0" w:type="auto"/>
            <w:tcBorders>
              <w:top w:val="nil"/>
              <w:left w:val="nil"/>
              <w:bottom w:val="nil"/>
              <w:right w:val="nil"/>
            </w:tcBorders>
            <w:shd w:val="clear" w:color="auto" w:fill="auto"/>
            <w:noWrap/>
            <w:vAlign w:val="center"/>
            <w:hideMark/>
          </w:tcPr>
          <w:p w14:paraId="09A6FB97"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2.27</w:t>
            </w:r>
          </w:p>
        </w:tc>
        <w:tc>
          <w:tcPr>
            <w:tcW w:w="0" w:type="auto"/>
            <w:tcBorders>
              <w:top w:val="nil"/>
              <w:left w:val="nil"/>
              <w:bottom w:val="nil"/>
              <w:right w:val="nil"/>
            </w:tcBorders>
            <w:shd w:val="clear" w:color="auto" w:fill="auto"/>
            <w:noWrap/>
            <w:vAlign w:val="center"/>
            <w:hideMark/>
          </w:tcPr>
          <w:p w14:paraId="660E8BA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103732"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2.67</w:t>
            </w:r>
          </w:p>
        </w:tc>
      </w:tr>
      <w:tr w:rsidR="005B1564" w:rsidRPr="005B1564" w14:paraId="3BFC6F62"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5435FAC4"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pH</w:t>
            </w:r>
            <w:r w:rsidRPr="005B1564">
              <w:rPr>
                <w:rFonts w:ascii="Times New Roman" w:eastAsia="Times New Roman" w:hAnsi="Times New Roman" w:cs="Times New Roman"/>
                <w:b/>
                <w:bCs/>
                <w:color w:val="000000"/>
                <w:sz w:val="20"/>
                <w:szCs w:val="20"/>
                <w:vertAlign w:val="subscript"/>
              </w:rPr>
              <w:t>am</w:t>
            </w:r>
          </w:p>
        </w:tc>
        <w:tc>
          <w:tcPr>
            <w:tcW w:w="0" w:type="auto"/>
            <w:tcBorders>
              <w:top w:val="single" w:sz="4" w:space="0" w:color="auto"/>
              <w:left w:val="nil"/>
              <w:bottom w:val="nil"/>
              <w:right w:val="nil"/>
            </w:tcBorders>
            <w:shd w:val="clear" w:color="auto" w:fill="auto"/>
            <w:noWrap/>
            <w:vAlign w:val="center"/>
            <w:hideMark/>
          </w:tcPr>
          <w:p w14:paraId="35E21C0D"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8.164</w:t>
            </w:r>
          </w:p>
        </w:tc>
        <w:tc>
          <w:tcPr>
            <w:tcW w:w="0" w:type="auto"/>
            <w:tcBorders>
              <w:top w:val="single" w:sz="4" w:space="0" w:color="auto"/>
              <w:left w:val="nil"/>
              <w:bottom w:val="nil"/>
              <w:right w:val="nil"/>
            </w:tcBorders>
            <w:shd w:val="clear" w:color="auto" w:fill="auto"/>
            <w:noWrap/>
            <w:vAlign w:val="center"/>
            <w:hideMark/>
          </w:tcPr>
          <w:p w14:paraId="3E5AF950"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8.148</w:t>
            </w:r>
          </w:p>
        </w:tc>
        <w:tc>
          <w:tcPr>
            <w:tcW w:w="0" w:type="auto"/>
            <w:tcBorders>
              <w:top w:val="single" w:sz="4" w:space="0" w:color="auto"/>
              <w:left w:val="nil"/>
              <w:bottom w:val="nil"/>
              <w:right w:val="nil"/>
            </w:tcBorders>
            <w:shd w:val="clear" w:color="auto" w:fill="auto"/>
            <w:noWrap/>
            <w:vAlign w:val="center"/>
            <w:hideMark/>
          </w:tcPr>
          <w:p w14:paraId="431B3CB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8.100</w:t>
            </w:r>
          </w:p>
        </w:tc>
        <w:tc>
          <w:tcPr>
            <w:tcW w:w="0" w:type="auto"/>
            <w:tcBorders>
              <w:top w:val="single" w:sz="4" w:space="0" w:color="auto"/>
              <w:left w:val="nil"/>
              <w:bottom w:val="nil"/>
              <w:right w:val="nil"/>
            </w:tcBorders>
            <w:shd w:val="clear" w:color="auto" w:fill="auto"/>
            <w:noWrap/>
            <w:vAlign w:val="center"/>
            <w:hideMark/>
          </w:tcPr>
          <w:p w14:paraId="06F428D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7.937</w:t>
            </w:r>
          </w:p>
        </w:tc>
        <w:tc>
          <w:tcPr>
            <w:tcW w:w="0" w:type="auto"/>
            <w:tcBorders>
              <w:top w:val="single" w:sz="4" w:space="0" w:color="auto"/>
              <w:left w:val="nil"/>
              <w:bottom w:val="nil"/>
              <w:right w:val="nil"/>
            </w:tcBorders>
            <w:shd w:val="clear" w:color="auto" w:fill="auto"/>
            <w:noWrap/>
            <w:vAlign w:val="center"/>
            <w:hideMark/>
          </w:tcPr>
          <w:p w14:paraId="5FCFB870"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7.721</w:t>
            </w:r>
          </w:p>
        </w:tc>
        <w:tc>
          <w:tcPr>
            <w:tcW w:w="0" w:type="auto"/>
            <w:tcBorders>
              <w:top w:val="nil"/>
              <w:left w:val="single" w:sz="4" w:space="0" w:color="auto"/>
              <w:bottom w:val="nil"/>
              <w:right w:val="single" w:sz="4" w:space="0" w:color="auto"/>
            </w:tcBorders>
            <w:shd w:val="clear" w:color="auto" w:fill="auto"/>
            <w:noWrap/>
            <w:vAlign w:val="center"/>
            <w:hideMark/>
          </w:tcPr>
          <w:p w14:paraId="3EE395F3"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-0.444</w:t>
            </w:r>
          </w:p>
        </w:tc>
      </w:tr>
      <w:tr w:rsidR="005B1564" w:rsidRPr="005B1564" w14:paraId="703CA697" w14:textId="77777777" w:rsidTr="00C44E82">
        <w:trPr>
          <w:trHeight w:val="260"/>
          <w:jc w:val="center"/>
        </w:trPr>
        <w:tc>
          <w:tcPr>
            <w:tcW w:w="0" w:type="auto"/>
            <w:tcBorders>
              <w:top w:val="nil"/>
              <w:left w:val="single" w:sz="4" w:space="0" w:color="auto"/>
              <w:bottom w:val="nil"/>
              <w:right w:val="single" w:sz="4" w:space="0" w:color="auto"/>
            </w:tcBorders>
            <w:shd w:val="clear" w:color="auto" w:fill="auto"/>
            <w:noWrap/>
            <w:vAlign w:val="center"/>
            <w:hideMark/>
          </w:tcPr>
          <w:p w14:paraId="5E49CFDA"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A-pH</w:t>
            </w:r>
          </w:p>
        </w:tc>
        <w:tc>
          <w:tcPr>
            <w:tcW w:w="0" w:type="auto"/>
            <w:tcBorders>
              <w:top w:val="nil"/>
              <w:left w:val="nil"/>
              <w:bottom w:val="nil"/>
              <w:right w:val="nil"/>
            </w:tcBorders>
            <w:shd w:val="clear" w:color="auto" w:fill="auto"/>
            <w:noWrap/>
            <w:vAlign w:val="center"/>
            <w:hideMark/>
          </w:tcPr>
          <w:p w14:paraId="50B7C273"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0.086</w:t>
            </w:r>
          </w:p>
        </w:tc>
        <w:tc>
          <w:tcPr>
            <w:tcW w:w="0" w:type="auto"/>
            <w:tcBorders>
              <w:top w:val="nil"/>
              <w:left w:val="nil"/>
              <w:bottom w:val="nil"/>
              <w:right w:val="nil"/>
            </w:tcBorders>
            <w:shd w:val="clear" w:color="auto" w:fill="auto"/>
            <w:noWrap/>
            <w:vAlign w:val="center"/>
            <w:hideMark/>
          </w:tcPr>
          <w:p w14:paraId="34AB90F7"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0.088</w:t>
            </w:r>
          </w:p>
        </w:tc>
        <w:tc>
          <w:tcPr>
            <w:tcW w:w="0" w:type="auto"/>
            <w:tcBorders>
              <w:top w:val="nil"/>
              <w:left w:val="nil"/>
              <w:bottom w:val="nil"/>
              <w:right w:val="nil"/>
            </w:tcBorders>
            <w:shd w:val="clear" w:color="auto" w:fill="auto"/>
            <w:noWrap/>
            <w:vAlign w:val="center"/>
            <w:hideMark/>
          </w:tcPr>
          <w:p w14:paraId="34E52FBE"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0.093</w:t>
            </w:r>
          </w:p>
        </w:tc>
        <w:tc>
          <w:tcPr>
            <w:tcW w:w="0" w:type="auto"/>
            <w:tcBorders>
              <w:top w:val="nil"/>
              <w:left w:val="nil"/>
              <w:bottom w:val="nil"/>
              <w:right w:val="nil"/>
            </w:tcBorders>
            <w:shd w:val="clear" w:color="auto" w:fill="auto"/>
            <w:noWrap/>
            <w:vAlign w:val="center"/>
            <w:hideMark/>
          </w:tcPr>
          <w:p w14:paraId="576567F6"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0.114</w:t>
            </w:r>
          </w:p>
        </w:tc>
        <w:tc>
          <w:tcPr>
            <w:tcW w:w="0" w:type="auto"/>
            <w:tcBorders>
              <w:top w:val="nil"/>
              <w:left w:val="nil"/>
              <w:bottom w:val="nil"/>
              <w:right w:val="nil"/>
            </w:tcBorders>
            <w:shd w:val="clear" w:color="auto" w:fill="auto"/>
            <w:noWrap/>
            <w:vAlign w:val="center"/>
            <w:hideMark/>
          </w:tcPr>
          <w:p w14:paraId="68521D5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0.147</w:t>
            </w:r>
          </w:p>
        </w:tc>
        <w:tc>
          <w:tcPr>
            <w:tcW w:w="0" w:type="auto"/>
            <w:tcBorders>
              <w:top w:val="nil"/>
              <w:left w:val="single" w:sz="4" w:space="0" w:color="auto"/>
              <w:bottom w:val="nil"/>
              <w:right w:val="single" w:sz="4" w:space="0" w:color="auto"/>
            </w:tcBorders>
            <w:shd w:val="clear" w:color="auto" w:fill="auto"/>
            <w:noWrap/>
            <w:vAlign w:val="center"/>
            <w:hideMark/>
          </w:tcPr>
          <w:p w14:paraId="313C455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0.061</w:t>
            </w:r>
          </w:p>
        </w:tc>
      </w:tr>
      <w:tr w:rsidR="005B1564" w:rsidRPr="005B1564" w14:paraId="596DAA95" w14:textId="77777777" w:rsidTr="00C44E82">
        <w:trPr>
          <w:trHeight w:val="340"/>
          <w:jc w:val="center"/>
        </w:trPr>
        <w:tc>
          <w:tcPr>
            <w:tcW w:w="0" w:type="auto"/>
            <w:tcBorders>
              <w:top w:val="nil"/>
              <w:left w:val="single" w:sz="4" w:space="0" w:color="auto"/>
              <w:bottom w:val="nil"/>
              <w:right w:val="single" w:sz="4" w:space="0" w:color="auto"/>
            </w:tcBorders>
            <w:shd w:val="clear" w:color="auto" w:fill="auto"/>
            <w:noWrap/>
            <w:vAlign w:val="center"/>
            <w:hideMark/>
          </w:tcPr>
          <w:p w14:paraId="61CFF174"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A-pH</w:t>
            </w:r>
            <w:r w:rsidRPr="005B1564">
              <w:rPr>
                <w:rFonts w:ascii="Times New Roman" w:eastAsia="Times New Roman" w:hAnsi="Times New Roman" w:cs="Times New Roman"/>
                <w:b/>
                <w:bCs/>
                <w:color w:val="000000"/>
                <w:sz w:val="20"/>
                <w:szCs w:val="20"/>
                <w:vertAlign w:val="subscript"/>
              </w:rPr>
              <w:t>BP</w:t>
            </w:r>
          </w:p>
        </w:tc>
        <w:tc>
          <w:tcPr>
            <w:tcW w:w="0" w:type="auto"/>
            <w:tcBorders>
              <w:top w:val="nil"/>
              <w:left w:val="nil"/>
              <w:bottom w:val="nil"/>
              <w:right w:val="nil"/>
            </w:tcBorders>
            <w:shd w:val="clear" w:color="auto" w:fill="auto"/>
            <w:noWrap/>
            <w:vAlign w:val="center"/>
            <w:hideMark/>
          </w:tcPr>
          <w:p w14:paraId="016EE010"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0.138</w:t>
            </w:r>
          </w:p>
        </w:tc>
        <w:tc>
          <w:tcPr>
            <w:tcW w:w="0" w:type="auto"/>
            <w:tcBorders>
              <w:top w:val="nil"/>
              <w:left w:val="nil"/>
              <w:bottom w:val="nil"/>
              <w:right w:val="nil"/>
            </w:tcBorders>
            <w:shd w:val="clear" w:color="auto" w:fill="auto"/>
            <w:noWrap/>
            <w:vAlign w:val="center"/>
            <w:hideMark/>
          </w:tcPr>
          <w:p w14:paraId="15966F07"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0.141</w:t>
            </w:r>
          </w:p>
        </w:tc>
        <w:tc>
          <w:tcPr>
            <w:tcW w:w="0" w:type="auto"/>
            <w:tcBorders>
              <w:top w:val="nil"/>
              <w:left w:val="nil"/>
              <w:bottom w:val="nil"/>
              <w:right w:val="nil"/>
            </w:tcBorders>
            <w:shd w:val="clear" w:color="auto" w:fill="auto"/>
            <w:noWrap/>
            <w:vAlign w:val="center"/>
            <w:hideMark/>
          </w:tcPr>
          <w:p w14:paraId="472E0F46"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0.150</w:t>
            </w:r>
          </w:p>
        </w:tc>
        <w:tc>
          <w:tcPr>
            <w:tcW w:w="0" w:type="auto"/>
            <w:tcBorders>
              <w:top w:val="nil"/>
              <w:left w:val="nil"/>
              <w:bottom w:val="nil"/>
              <w:right w:val="nil"/>
            </w:tcBorders>
            <w:shd w:val="clear" w:color="auto" w:fill="auto"/>
            <w:noWrap/>
            <w:vAlign w:val="center"/>
            <w:hideMark/>
          </w:tcPr>
          <w:p w14:paraId="4D0CCA7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0.185</w:t>
            </w:r>
          </w:p>
        </w:tc>
        <w:tc>
          <w:tcPr>
            <w:tcW w:w="0" w:type="auto"/>
            <w:tcBorders>
              <w:top w:val="nil"/>
              <w:left w:val="nil"/>
              <w:bottom w:val="nil"/>
              <w:right w:val="nil"/>
            </w:tcBorders>
            <w:shd w:val="clear" w:color="auto" w:fill="auto"/>
            <w:noWrap/>
            <w:vAlign w:val="center"/>
            <w:hideMark/>
          </w:tcPr>
          <w:p w14:paraId="7EBFBA60"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0.228</w:t>
            </w:r>
          </w:p>
        </w:tc>
        <w:tc>
          <w:tcPr>
            <w:tcW w:w="0" w:type="auto"/>
            <w:tcBorders>
              <w:top w:val="nil"/>
              <w:left w:val="single" w:sz="4" w:space="0" w:color="auto"/>
              <w:bottom w:val="nil"/>
              <w:right w:val="single" w:sz="4" w:space="0" w:color="auto"/>
            </w:tcBorders>
            <w:shd w:val="clear" w:color="auto" w:fill="auto"/>
            <w:noWrap/>
            <w:vAlign w:val="center"/>
            <w:hideMark/>
          </w:tcPr>
          <w:p w14:paraId="1C5DE6D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0.090</w:t>
            </w:r>
          </w:p>
        </w:tc>
      </w:tr>
      <w:tr w:rsidR="005B1564" w:rsidRPr="005B1564" w14:paraId="179CE2C9" w14:textId="77777777" w:rsidTr="00C44E82">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60638" w14:textId="77777777"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A-pH</w:t>
            </w:r>
            <w:r w:rsidRPr="005B1564">
              <w:rPr>
                <w:rFonts w:ascii="Times New Roman" w:eastAsia="Times New Roman" w:hAnsi="Times New Roman" w:cs="Times New Roman"/>
                <w:b/>
                <w:bCs/>
                <w:color w:val="000000"/>
                <w:sz w:val="20"/>
                <w:szCs w:val="20"/>
                <w:vertAlign w:val="subscript"/>
              </w:rPr>
              <w:t>T</w:t>
            </w:r>
          </w:p>
        </w:tc>
        <w:tc>
          <w:tcPr>
            <w:tcW w:w="0" w:type="auto"/>
            <w:tcBorders>
              <w:top w:val="nil"/>
              <w:left w:val="nil"/>
              <w:bottom w:val="single" w:sz="4" w:space="0" w:color="auto"/>
              <w:right w:val="nil"/>
            </w:tcBorders>
            <w:shd w:val="clear" w:color="auto" w:fill="auto"/>
            <w:noWrap/>
            <w:vAlign w:val="center"/>
            <w:hideMark/>
          </w:tcPr>
          <w:p w14:paraId="3699885B"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0.077</w:t>
            </w:r>
          </w:p>
        </w:tc>
        <w:tc>
          <w:tcPr>
            <w:tcW w:w="0" w:type="auto"/>
            <w:tcBorders>
              <w:top w:val="nil"/>
              <w:left w:val="nil"/>
              <w:bottom w:val="single" w:sz="4" w:space="0" w:color="auto"/>
              <w:right w:val="nil"/>
            </w:tcBorders>
            <w:shd w:val="clear" w:color="auto" w:fill="auto"/>
            <w:noWrap/>
            <w:vAlign w:val="center"/>
            <w:hideMark/>
          </w:tcPr>
          <w:p w14:paraId="3B10E81F"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0.077</w:t>
            </w:r>
          </w:p>
        </w:tc>
        <w:tc>
          <w:tcPr>
            <w:tcW w:w="0" w:type="auto"/>
            <w:tcBorders>
              <w:top w:val="nil"/>
              <w:left w:val="nil"/>
              <w:bottom w:val="single" w:sz="4" w:space="0" w:color="auto"/>
              <w:right w:val="nil"/>
            </w:tcBorders>
            <w:shd w:val="clear" w:color="auto" w:fill="auto"/>
            <w:noWrap/>
            <w:vAlign w:val="center"/>
            <w:hideMark/>
          </w:tcPr>
          <w:p w14:paraId="12A5B7AB"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0.079</w:t>
            </w:r>
          </w:p>
        </w:tc>
        <w:tc>
          <w:tcPr>
            <w:tcW w:w="0" w:type="auto"/>
            <w:tcBorders>
              <w:top w:val="nil"/>
              <w:left w:val="nil"/>
              <w:bottom w:val="single" w:sz="4" w:space="0" w:color="auto"/>
              <w:right w:val="nil"/>
            </w:tcBorders>
            <w:shd w:val="clear" w:color="auto" w:fill="auto"/>
            <w:noWrap/>
            <w:vAlign w:val="center"/>
            <w:hideMark/>
          </w:tcPr>
          <w:p w14:paraId="7A83DCC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0.083</w:t>
            </w:r>
          </w:p>
        </w:tc>
        <w:tc>
          <w:tcPr>
            <w:tcW w:w="0" w:type="auto"/>
            <w:tcBorders>
              <w:top w:val="nil"/>
              <w:left w:val="nil"/>
              <w:bottom w:val="single" w:sz="4" w:space="0" w:color="auto"/>
              <w:right w:val="nil"/>
            </w:tcBorders>
            <w:shd w:val="clear" w:color="auto" w:fill="auto"/>
            <w:noWrap/>
            <w:vAlign w:val="center"/>
            <w:hideMark/>
          </w:tcPr>
          <w:p w14:paraId="2FB8DCD0"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0.087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BE56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0.010</w:t>
            </w:r>
          </w:p>
        </w:tc>
      </w:tr>
      <w:tr w:rsidR="005B1564" w:rsidRPr="005B1564" w14:paraId="0FC5A6E9" w14:textId="77777777" w:rsidTr="00C44E82">
        <w:trPr>
          <w:trHeight w:val="260"/>
          <w:jc w:val="center"/>
        </w:trPr>
        <w:tc>
          <w:tcPr>
            <w:tcW w:w="0" w:type="auto"/>
            <w:tcBorders>
              <w:top w:val="nil"/>
              <w:left w:val="single" w:sz="4" w:space="0" w:color="auto"/>
              <w:bottom w:val="nil"/>
              <w:right w:val="nil"/>
            </w:tcBorders>
            <w:shd w:val="clear" w:color="auto" w:fill="auto"/>
            <w:noWrap/>
            <w:vAlign w:val="center"/>
            <w:hideMark/>
          </w:tcPr>
          <w:p w14:paraId="78B4F33C" w14:textId="313E474C"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m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 xml:space="preserve"> µatm</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single" w:sz="4" w:space="0" w:color="auto"/>
              <w:bottom w:val="nil"/>
              <w:right w:val="nil"/>
            </w:tcBorders>
            <w:shd w:val="clear" w:color="auto" w:fill="auto"/>
            <w:noWrap/>
            <w:vAlign w:val="center"/>
            <w:hideMark/>
          </w:tcPr>
          <w:p w14:paraId="50E44A2B"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0.0201</w:t>
            </w:r>
          </w:p>
        </w:tc>
        <w:tc>
          <w:tcPr>
            <w:tcW w:w="0" w:type="auto"/>
            <w:tcBorders>
              <w:top w:val="nil"/>
              <w:left w:val="nil"/>
              <w:bottom w:val="nil"/>
              <w:right w:val="nil"/>
            </w:tcBorders>
            <w:shd w:val="clear" w:color="auto" w:fill="auto"/>
            <w:noWrap/>
            <w:vAlign w:val="center"/>
            <w:hideMark/>
          </w:tcPr>
          <w:p w14:paraId="60FE39BF"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0.0201</w:t>
            </w:r>
          </w:p>
        </w:tc>
        <w:tc>
          <w:tcPr>
            <w:tcW w:w="0" w:type="auto"/>
            <w:tcBorders>
              <w:top w:val="nil"/>
              <w:left w:val="nil"/>
              <w:bottom w:val="nil"/>
              <w:right w:val="nil"/>
            </w:tcBorders>
            <w:shd w:val="clear" w:color="auto" w:fill="auto"/>
            <w:noWrap/>
            <w:vAlign w:val="center"/>
            <w:hideMark/>
          </w:tcPr>
          <w:p w14:paraId="13FA445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0.0201</w:t>
            </w:r>
          </w:p>
        </w:tc>
        <w:tc>
          <w:tcPr>
            <w:tcW w:w="0" w:type="auto"/>
            <w:tcBorders>
              <w:top w:val="nil"/>
              <w:left w:val="nil"/>
              <w:bottom w:val="nil"/>
              <w:right w:val="nil"/>
            </w:tcBorders>
            <w:shd w:val="clear" w:color="auto" w:fill="auto"/>
            <w:noWrap/>
            <w:vAlign w:val="center"/>
            <w:hideMark/>
          </w:tcPr>
          <w:p w14:paraId="031C329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0.0202</w:t>
            </w:r>
          </w:p>
        </w:tc>
        <w:tc>
          <w:tcPr>
            <w:tcW w:w="0" w:type="auto"/>
            <w:tcBorders>
              <w:top w:val="nil"/>
              <w:left w:val="nil"/>
              <w:bottom w:val="nil"/>
              <w:right w:val="single" w:sz="4" w:space="0" w:color="auto"/>
            </w:tcBorders>
            <w:shd w:val="clear" w:color="auto" w:fill="auto"/>
            <w:noWrap/>
            <w:vAlign w:val="center"/>
            <w:hideMark/>
          </w:tcPr>
          <w:p w14:paraId="6BCDB028"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0.0202</w:t>
            </w:r>
          </w:p>
        </w:tc>
        <w:tc>
          <w:tcPr>
            <w:tcW w:w="0" w:type="auto"/>
            <w:tcBorders>
              <w:top w:val="nil"/>
              <w:left w:val="nil"/>
              <w:bottom w:val="nil"/>
              <w:right w:val="single" w:sz="4" w:space="0" w:color="auto"/>
            </w:tcBorders>
            <w:shd w:val="clear" w:color="auto" w:fill="auto"/>
            <w:noWrap/>
            <w:vAlign w:val="center"/>
            <w:hideMark/>
          </w:tcPr>
          <w:p w14:paraId="4CEBDE8D"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0.0001</w:t>
            </w:r>
          </w:p>
        </w:tc>
      </w:tr>
      <w:tr w:rsidR="005B1564" w:rsidRPr="005B1564" w14:paraId="741893B7" w14:textId="77777777" w:rsidTr="00C44E82">
        <w:trPr>
          <w:trHeight w:val="260"/>
          <w:jc w:val="center"/>
        </w:trPr>
        <w:tc>
          <w:tcPr>
            <w:tcW w:w="0" w:type="auto"/>
            <w:tcBorders>
              <w:top w:val="nil"/>
              <w:left w:val="single" w:sz="4" w:space="0" w:color="auto"/>
              <w:bottom w:val="nil"/>
              <w:right w:val="nil"/>
            </w:tcBorders>
            <w:shd w:val="clear" w:color="auto" w:fill="auto"/>
            <w:noWrap/>
            <w:vAlign w:val="center"/>
            <w:hideMark/>
          </w:tcPr>
          <w:p w14:paraId="2CA0EA66" w14:textId="21225DA0" w:rsidR="005B1564" w:rsidRPr="005B1564" w:rsidRDefault="005B1564"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b (nmol kg</w:t>
            </w:r>
            <w:r w:rsidRPr="005B1564">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w:t>
            </w:r>
          </w:p>
        </w:tc>
        <w:tc>
          <w:tcPr>
            <w:tcW w:w="0" w:type="auto"/>
            <w:tcBorders>
              <w:top w:val="nil"/>
              <w:left w:val="single" w:sz="4" w:space="0" w:color="auto"/>
              <w:bottom w:val="nil"/>
              <w:right w:val="nil"/>
            </w:tcBorders>
            <w:shd w:val="clear" w:color="auto" w:fill="auto"/>
            <w:noWrap/>
            <w:vAlign w:val="center"/>
            <w:hideMark/>
          </w:tcPr>
          <w:p w14:paraId="344D15E9"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0.99</w:t>
            </w:r>
          </w:p>
        </w:tc>
        <w:tc>
          <w:tcPr>
            <w:tcW w:w="0" w:type="auto"/>
            <w:tcBorders>
              <w:top w:val="nil"/>
              <w:left w:val="nil"/>
              <w:bottom w:val="nil"/>
              <w:right w:val="nil"/>
            </w:tcBorders>
            <w:shd w:val="clear" w:color="auto" w:fill="auto"/>
            <w:noWrap/>
            <w:vAlign w:val="center"/>
            <w:hideMark/>
          </w:tcPr>
          <w:p w14:paraId="0C4E50BB"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0.98</w:t>
            </w:r>
          </w:p>
        </w:tc>
        <w:tc>
          <w:tcPr>
            <w:tcW w:w="0" w:type="auto"/>
            <w:tcBorders>
              <w:top w:val="nil"/>
              <w:left w:val="nil"/>
              <w:bottom w:val="nil"/>
              <w:right w:val="nil"/>
            </w:tcBorders>
            <w:shd w:val="clear" w:color="auto" w:fill="auto"/>
            <w:noWrap/>
            <w:vAlign w:val="center"/>
            <w:hideMark/>
          </w:tcPr>
          <w:p w14:paraId="337BDB8B"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0.97</w:t>
            </w:r>
          </w:p>
        </w:tc>
        <w:tc>
          <w:tcPr>
            <w:tcW w:w="0" w:type="auto"/>
            <w:tcBorders>
              <w:top w:val="nil"/>
              <w:left w:val="nil"/>
              <w:bottom w:val="nil"/>
              <w:right w:val="nil"/>
            </w:tcBorders>
            <w:shd w:val="clear" w:color="auto" w:fill="auto"/>
            <w:noWrap/>
            <w:vAlign w:val="center"/>
            <w:hideMark/>
          </w:tcPr>
          <w:p w14:paraId="31A23385"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0.87</w:t>
            </w:r>
          </w:p>
        </w:tc>
        <w:tc>
          <w:tcPr>
            <w:tcW w:w="0" w:type="auto"/>
            <w:tcBorders>
              <w:top w:val="nil"/>
              <w:left w:val="nil"/>
              <w:bottom w:val="nil"/>
              <w:right w:val="single" w:sz="4" w:space="0" w:color="auto"/>
            </w:tcBorders>
            <w:shd w:val="clear" w:color="auto" w:fill="auto"/>
            <w:noWrap/>
            <w:vAlign w:val="center"/>
            <w:hideMark/>
          </w:tcPr>
          <w:p w14:paraId="369F4EDB"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0.63</w:t>
            </w:r>
          </w:p>
        </w:tc>
        <w:tc>
          <w:tcPr>
            <w:tcW w:w="0" w:type="auto"/>
            <w:tcBorders>
              <w:top w:val="nil"/>
              <w:left w:val="nil"/>
              <w:bottom w:val="nil"/>
              <w:right w:val="single" w:sz="4" w:space="0" w:color="auto"/>
            </w:tcBorders>
            <w:shd w:val="clear" w:color="auto" w:fill="auto"/>
            <w:noWrap/>
            <w:vAlign w:val="center"/>
            <w:hideMark/>
          </w:tcPr>
          <w:p w14:paraId="18A103B9"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-0.36</w:t>
            </w:r>
          </w:p>
        </w:tc>
      </w:tr>
      <w:tr w:rsidR="005B1564" w:rsidRPr="005B1564" w14:paraId="4617707E" w14:textId="77777777" w:rsidTr="00C44E82">
        <w:trPr>
          <w:trHeight w:val="260"/>
          <w:jc w:val="center"/>
        </w:trPr>
        <w:tc>
          <w:tcPr>
            <w:tcW w:w="0" w:type="auto"/>
            <w:tcBorders>
              <w:top w:val="nil"/>
              <w:left w:val="single" w:sz="4" w:space="0" w:color="auto"/>
              <w:bottom w:val="single" w:sz="4" w:space="0" w:color="auto"/>
              <w:right w:val="nil"/>
            </w:tcBorders>
            <w:shd w:val="clear" w:color="auto" w:fill="auto"/>
            <w:noWrap/>
            <w:vAlign w:val="center"/>
            <w:hideMark/>
          </w:tcPr>
          <w:p w14:paraId="6DE7C691" w14:textId="328E0902" w:rsidR="005B1564" w:rsidRPr="005B1564" w:rsidRDefault="00EC69EB" w:rsidP="00C4727C">
            <w:pPr>
              <w:spacing w:after="0" w:line="240" w:lineRule="auto"/>
              <w:rPr>
                <w:rFonts w:ascii="Times New Roman" w:eastAsia="Times New Roman" w:hAnsi="Times New Roman" w:cs="Times New Roman"/>
                <w:b/>
                <w:bCs/>
                <w:color w:val="000000"/>
                <w:sz w:val="20"/>
                <w:szCs w:val="20"/>
              </w:rPr>
            </w:pPr>
            <w:r w:rsidRPr="005B1564">
              <w:rPr>
                <w:rFonts w:ascii="Times New Roman" w:eastAsia="Times New Roman" w:hAnsi="Times New Roman" w:cs="Times New Roman"/>
                <w:b/>
                <w:bCs/>
                <w:color w:val="000000"/>
                <w:sz w:val="20"/>
                <w:szCs w:val="20"/>
              </w:rPr>
              <w:t>b</w:t>
            </w:r>
            <w:r>
              <w:rPr>
                <w:rFonts w:ascii="Times New Roman" w:eastAsia="Times New Roman" w:hAnsi="Times New Roman" w:cs="Times New Roman"/>
                <w:b/>
                <w:bCs/>
                <w:color w:val="000000"/>
                <w:sz w:val="20"/>
                <w:szCs w:val="20"/>
              </w:rPr>
              <w:t xml:space="preserve"> </w:t>
            </w:r>
            <w:r w:rsidRPr="005B1564">
              <w:rPr>
                <w:rFonts w:ascii="Times New Roman" w:eastAsia="Times New Roman" w:hAnsi="Times New Roman" w:cs="Times New Roman"/>
                <w:b/>
                <w:bCs/>
                <w:color w:val="000000"/>
                <w:sz w:val="20"/>
                <w:szCs w:val="20"/>
              </w:rPr>
              <w:t>m</w:t>
            </w:r>
            <w:r w:rsidRPr="002E4C23">
              <w:rPr>
                <w:rFonts w:ascii="Times New Roman" w:eastAsia="Times New Roman" w:hAnsi="Times New Roman" w:cs="Times New Roman"/>
                <w:b/>
                <w:bCs/>
                <w:color w:val="000000"/>
                <w:sz w:val="20"/>
                <w:szCs w:val="20"/>
                <w:vertAlign w:val="superscript"/>
              </w:rPr>
              <w:t>-1</w:t>
            </w:r>
            <w:r w:rsidRPr="005B1564">
              <w:rPr>
                <w:rFonts w:ascii="Times New Roman" w:eastAsia="Times New Roman" w:hAnsi="Times New Roman" w:cs="Times New Roman"/>
                <w:b/>
                <w:bCs/>
                <w:color w:val="000000"/>
                <w:sz w:val="20"/>
                <w:szCs w:val="20"/>
              </w:rPr>
              <w:t xml:space="preserve"> </w:t>
            </w:r>
            <w:r w:rsidR="005B1564" w:rsidRPr="005B1564">
              <w:rPr>
                <w:rFonts w:ascii="Times New Roman" w:eastAsia="Times New Roman" w:hAnsi="Times New Roman" w:cs="Times New Roman"/>
                <w:b/>
                <w:bCs/>
                <w:color w:val="000000"/>
                <w:sz w:val="20"/>
                <w:szCs w:val="20"/>
              </w:rPr>
              <w:t>(µatm)</w:t>
            </w:r>
          </w:p>
        </w:tc>
        <w:tc>
          <w:tcPr>
            <w:tcW w:w="0" w:type="auto"/>
            <w:tcBorders>
              <w:top w:val="nil"/>
              <w:left w:val="single" w:sz="4" w:space="0" w:color="auto"/>
              <w:bottom w:val="single" w:sz="4" w:space="0" w:color="auto"/>
              <w:right w:val="nil"/>
            </w:tcBorders>
            <w:shd w:val="clear" w:color="auto" w:fill="auto"/>
            <w:noWrap/>
            <w:vAlign w:val="center"/>
            <w:hideMark/>
          </w:tcPr>
          <w:p w14:paraId="6FB9A8E0"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49.1</w:t>
            </w:r>
          </w:p>
        </w:tc>
        <w:tc>
          <w:tcPr>
            <w:tcW w:w="0" w:type="auto"/>
            <w:tcBorders>
              <w:top w:val="nil"/>
              <w:left w:val="nil"/>
              <w:bottom w:val="single" w:sz="4" w:space="0" w:color="auto"/>
              <w:right w:val="nil"/>
            </w:tcBorders>
            <w:shd w:val="clear" w:color="auto" w:fill="auto"/>
            <w:noWrap/>
            <w:vAlign w:val="center"/>
            <w:hideMark/>
          </w:tcPr>
          <w:p w14:paraId="4090917C" w14:textId="77777777" w:rsidR="005B1564" w:rsidRPr="005B1564" w:rsidRDefault="005B1564" w:rsidP="00C4727C">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48.8</w:t>
            </w:r>
          </w:p>
        </w:tc>
        <w:tc>
          <w:tcPr>
            <w:tcW w:w="0" w:type="auto"/>
            <w:tcBorders>
              <w:top w:val="nil"/>
              <w:left w:val="nil"/>
              <w:bottom w:val="single" w:sz="4" w:space="0" w:color="auto"/>
              <w:right w:val="nil"/>
            </w:tcBorders>
            <w:shd w:val="clear" w:color="auto" w:fill="auto"/>
            <w:noWrap/>
            <w:vAlign w:val="center"/>
            <w:hideMark/>
          </w:tcPr>
          <w:p w14:paraId="052A227C"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48.0</w:t>
            </w:r>
          </w:p>
        </w:tc>
        <w:tc>
          <w:tcPr>
            <w:tcW w:w="0" w:type="auto"/>
            <w:tcBorders>
              <w:top w:val="nil"/>
              <w:left w:val="nil"/>
              <w:bottom w:val="single" w:sz="4" w:space="0" w:color="auto"/>
              <w:right w:val="nil"/>
            </w:tcBorders>
            <w:shd w:val="clear" w:color="auto" w:fill="auto"/>
            <w:noWrap/>
            <w:vAlign w:val="center"/>
            <w:hideMark/>
          </w:tcPr>
          <w:p w14:paraId="3C7999C2"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43.3</w:t>
            </w:r>
          </w:p>
        </w:tc>
        <w:tc>
          <w:tcPr>
            <w:tcW w:w="0" w:type="auto"/>
            <w:tcBorders>
              <w:top w:val="nil"/>
              <w:left w:val="nil"/>
              <w:bottom w:val="single" w:sz="4" w:space="0" w:color="auto"/>
              <w:right w:val="single" w:sz="4" w:space="0" w:color="auto"/>
            </w:tcBorders>
            <w:shd w:val="clear" w:color="auto" w:fill="auto"/>
            <w:noWrap/>
            <w:vAlign w:val="center"/>
            <w:hideMark/>
          </w:tcPr>
          <w:p w14:paraId="200C6F7C"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31.1</w:t>
            </w:r>
          </w:p>
        </w:tc>
        <w:tc>
          <w:tcPr>
            <w:tcW w:w="0" w:type="auto"/>
            <w:tcBorders>
              <w:top w:val="nil"/>
              <w:left w:val="nil"/>
              <w:bottom w:val="single" w:sz="4" w:space="0" w:color="auto"/>
              <w:right w:val="single" w:sz="4" w:space="0" w:color="auto"/>
            </w:tcBorders>
            <w:shd w:val="clear" w:color="auto" w:fill="auto"/>
            <w:noWrap/>
            <w:vAlign w:val="center"/>
            <w:hideMark/>
          </w:tcPr>
          <w:p w14:paraId="181DB0E1" w14:textId="77777777" w:rsidR="005B1564" w:rsidRPr="005B1564" w:rsidRDefault="005B1564">
            <w:pPr>
              <w:spacing w:after="0" w:line="240" w:lineRule="auto"/>
              <w:jc w:val="center"/>
              <w:rPr>
                <w:rFonts w:ascii="Times New Roman" w:eastAsia="Times New Roman" w:hAnsi="Times New Roman" w:cs="Times New Roman"/>
                <w:color w:val="000000"/>
                <w:sz w:val="20"/>
                <w:szCs w:val="20"/>
              </w:rPr>
            </w:pPr>
            <w:r w:rsidRPr="005B1564">
              <w:rPr>
                <w:rFonts w:ascii="Times New Roman" w:eastAsia="Times New Roman" w:hAnsi="Times New Roman" w:cs="Times New Roman"/>
                <w:color w:val="000000"/>
                <w:sz w:val="20"/>
                <w:szCs w:val="20"/>
              </w:rPr>
              <w:t>-17.9</w:t>
            </w:r>
          </w:p>
        </w:tc>
      </w:tr>
    </w:tbl>
    <w:p w14:paraId="22116E88" w14:textId="0D2ADBA5" w:rsidR="00F17091" w:rsidRPr="003C6270" w:rsidRDefault="00DC7BA2" w:rsidP="007F4BE6">
      <w:pPr>
        <w:spacing w:after="0" w:line="240" w:lineRule="auto"/>
        <w:contextualSpacing/>
        <w:jc w:val="center"/>
        <w:rPr>
          <w:rFonts w:ascii="Calibri" w:hAnsi="Calibri" w:cs="Times New Roman"/>
          <w:b/>
          <w:sz w:val="24"/>
          <w:szCs w:val="24"/>
        </w:rPr>
      </w:pPr>
      <w:r>
        <w:rPr>
          <w:rFonts w:ascii="Calibri" w:hAnsi="Calibri" w:cs="Times New Roman"/>
          <w:b/>
          <w:noProof/>
          <w:sz w:val="24"/>
          <w:szCs w:val="24"/>
        </w:rPr>
        <w:lastRenderedPageBreak/>
        <w:drawing>
          <wp:inline distT="0" distB="0" distL="0" distR="0" wp14:anchorId="403902B6" wp14:editId="5E93BDDA">
            <wp:extent cx="2834194" cy="22046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1_New.pdf"/>
                    <pic:cNvPicPr/>
                  </pic:nvPicPr>
                  <pic:blipFill rotWithShape="1">
                    <a:blip r:embed="rId9">
                      <a:extLst>
                        <a:ext uri="{28A0092B-C50C-407E-A947-70E740481C1C}">
                          <a14:useLocalDpi xmlns:a14="http://schemas.microsoft.com/office/drawing/2010/main" val="0"/>
                        </a:ext>
                      </a:extLst>
                    </a:blip>
                    <a:srcRect t="1" b="-3177"/>
                    <a:stretch/>
                  </pic:blipFill>
                  <pic:spPr bwMode="auto">
                    <a:xfrm>
                      <a:off x="0" y="0"/>
                      <a:ext cx="2834640" cy="2205004"/>
                    </a:xfrm>
                    <a:prstGeom prst="rect">
                      <a:avLst/>
                    </a:prstGeom>
                    <a:ln>
                      <a:noFill/>
                    </a:ln>
                    <a:extLst>
                      <a:ext uri="{53640926-AAD7-44D8-BBD7-CCE9431645EC}">
                        <a14:shadowObscured xmlns:a14="http://schemas.microsoft.com/office/drawing/2010/main"/>
                      </a:ext>
                    </a:extLst>
                  </pic:spPr>
                </pic:pic>
              </a:graphicData>
            </a:graphic>
          </wp:inline>
        </w:drawing>
      </w:r>
    </w:p>
    <w:p w14:paraId="53747752" w14:textId="61AD00ED" w:rsidR="00D52D34" w:rsidRPr="00C9224E" w:rsidRDefault="0014505D" w:rsidP="00C9224E">
      <w:pPr>
        <w:jc w:val="both"/>
        <w:rPr>
          <w:rFonts w:ascii="Calibri" w:eastAsia="Times New Roman" w:hAnsi="Calibri" w:cs="Calibri"/>
          <w:color w:val="000000" w:themeColor="text1"/>
          <w:sz w:val="24"/>
          <w:szCs w:val="24"/>
        </w:rPr>
      </w:pPr>
      <w:r w:rsidRPr="00C9224E">
        <w:rPr>
          <w:rFonts w:ascii="Calibri" w:hAnsi="Calibri" w:cs="Times New Roman"/>
          <w:b/>
          <w:color w:val="000000" w:themeColor="text1"/>
          <w:sz w:val="24"/>
          <w:szCs w:val="24"/>
        </w:rPr>
        <w:t>Figure S</w:t>
      </w:r>
      <w:r w:rsidR="004C7F13">
        <w:rPr>
          <w:rFonts w:ascii="Calibri" w:hAnsi="Calibri" w:cs="Times New Roman"/>
          <w:b/>
          <w:color w:val="000000" w:themeColor="text1"/>
          <w:sz w:val="24"/>
          <w:szCs w:val="24"/>
        </w:rPr>
        <w:t>1</w:t>
      </w:r>
      <w:r w:rsidRPr="00C9224E">
        <w:rPr>
          <w:rFonts w:ascii="Calibri" w:hAnsi="Calibri" w:cs="Times New Roman"/>
          <w:color w:val="000000" w:themeColor="text1"/>
          <w:sz w:val="24"/>
          <w:szCs w:val="24"/>
        </w:rPr>
        <w:t xml:space="preserve">. </w:t>
      </w:r>
      <w:r w:rsidR="005F0F1B">
        <w:rPr>
          <w:rFonts w:ascii="Calibri" w:eastAsia="Times New Roman" w:hAnsi="Calibri" w:cs="Calibri"/>
          <w:color w:val="000000" w:themeColor="text1"/>
          <w:sz w:val="24"/>
          <w:szCs w:val="24"/>
        </w:rPr>
        <w:t>A</w:t>
      </w:r>
      <w:r w:rsidR="00D52D34" w:rsidRPr="00C9224E">
        <w:rPr>
          <w:rFonts w:ascii="Calibri" w:eastAsia="Times New Roman" w:hAnsi="Calibri" w:cs="Calibri"/>
          <w:color w:val="000000" w:themeColor="text1"/>
          <w:sz w:val="24"/>
          <w:szCs w:val="24"/>
        </w:rPr>
        <w:t>mplitude</w:t>
      </w:r>
      <w:r w:rsidR="005F0F1B">
        <w:rPr>
          <w:rFonts w:ascii="Calibri" w:eastAsia="Times New Roman" w:hAnsi="Calibri" w:cs="Calibri"/>
          <w:color w:val="000000" w:themeColor="text1"/>
          <w:sz w:val="24"/>
          <w:szCs w:val="24"/>
        </w:rPr>
        <w:t xml:space="preserve"> (A)</w:t>
      </w:r>
      <w:r w:rsidR="00D52D34" w:rsidRPr="00C9224E">
        <w:rPr>
          <w:rFonts w:ascii="Calibri" w:eastAsia="Times New Roman" w:hAnsi="Calibri" w:cs="Calibri"/>
          <w:color w:val="000000" w:themeColor="text1"/>
          <w:sz w:val="24"/>
          <w:szCs w:val="24"/>
        </w:rPr>
        <w:t xml:space="preserve"> of </w:t>
      </w:r>
      <w:r w:rsidR="005F0F1B">
        <w:rPr>
          <w:rFonts w:ascii="Calibri" w:eastAsia="Times New Roman" w:hAnsi="Calibri" w:cs="Calibri"/>
          <w:color w:val="000000" w:themeColor="text1"/>
          <w:sz w:val="24"/>
          <w:szCs w:val="24"/>
        </w:rPr>
        <w:t>the biophysical</w:t>
      </w:r>
      <w:r w:rsidR="005F0F1B" w:rsidRPr="005F0F1B">
        <w:rPr>
          <w:rFonts w:ascii="Calibri" w:eastAsia="Times New Roman" w:hAnsi="Calibri" w:cs="Calibri"/>
          <w:i/>
          <w:color w:val="000000" w:themeColor="text1"/>
          <w:sz w:val="24"/>
          <w:szCs w:val="24"/>
        </w:rPr>
        <w:t xml:space="preserve"> </w:t>
      </w:r>
      <w:r w:rsidR="005F0F1B" w:rsidRPr="00C9224E">
        <w:rPr>
          <w:rFonts w:ascii="Calibri" w:eastAsia="Times New Roman" w:hAnsi="Calibri" w:cs="Calibri"/>
          <w:i/>
          <w:color w:val="000000" w:themeColor="text1"/>
          <w:sz w:val="24"/>
          <w:szCs w:val="24"/>
        </w:rPr>
        <w:t>p</w:t>
      </w:r>
      <w:r w:rsidR="005F0F1B" w:rsidRPr="00C9224E">
        <w:rPr>
          <w:rFonts w:ascii="Calibri" w:eastAsia="Times New Roman" w:hAnsi="Calibri" w:cs="Calibri"/>
          <w:color w:val="000000" w:themeColor="text1"/>
          <w:sz w:val="24"/>
          <w:szCs w:val="24"/>
        </w:rPr>
        <w:t>CO</w:t>
      </w:r>
      <w:r w:rsidR="005F0F1B">
        <w:rPr>
          <w:rFonts w:ascii="Calibri" w:eastAsia="Times New Roman" w:hAnsi="Calibri" w:cs="Calibri"/>
          <w:color w:val="000000" w:themeColor="text1"/>
          <w:sz w:val="24"/>
          <w:szCs w:val="24"/>
          <w:vertAlign w:val="subscript"/>
        </w:rPr>
        <w:t xml:space="preserve">2 </w:t>
      </w:r>
      <w:r w:rsidR="005F0F1B">
        <w:rPr>
          <w:rFonts w:ascii="Calibri" w:eastAsia="Times New Roman" w:hAnsi="Calibri" w:cs="Calibri"/>
          <w:color w:val="000000" w:themeColor="text1"/>
          <w:sz w:val="24"/>
          <w:szCs w:val="24"/>
        </w:rPr>
        <w:t>component (</w:t>
      </w:r>
      <w:r w:rsidR="004111FA">
        <w:rPr>
          <w:rFonts w:ascii="Calibri" w:eastAsia="Times New Roman" w:hAnsi="Calibri" w:cs="Calibri"/>
          <w:color w:val="000000" w:themeColor="text1"/>
          <w:sz w:val="24"/>
          <w:szCs w:val="24"/>
        </w:rPr>
        <w:t>A-</w:t>
      </w:r>
      <w:r w:rsidR="005F0F1B" w:rsidRPr="00C9224E">
        <w:rPr>
          <w:rFonts w:ascii="Calibri" w:eastAsia="Times New Roman" w:hAnsi="Calibri" w:cs="Calibri"/>
          <w:i/>
          <w:color w:val="000000" w:themeColor="text1"/>
          <w:sz w:val="24"/>
          <w:szCs w:val="24"/>
        </w:rPr>
        <w:t>p</w:t>
      </w:r>
      <w:r w:rsidR="005F0F1B" w:rsidRPr="00C9224E">
        <w:rPr>
          <w:rFonts w:ascii="Calibri" w:eastAsia="Times New Roman" w:hAnsi="Calibri" w:cs="Calibri"/>
          <w:color w:val="000000" w:themeColor="text1"/>
          <w:sz w:val="24"/>
          <w:szCs w:val="24"/>
        </w:rPr>
        <w:t>CO</w:t>
      </w:r>
      <w:r w:rsidR="005F0F1B">
        <w:rPr>
          <w:rFonts w:ascii="Calibri" w:eastAsia="Times New Roman" w:hAnsi="Calibri" w:cs="Calibri"/>
          <w:color w:val="000000" w:themeColor="text1"/>
          <w:sz w:val="24"/>
          <w:szCs w:val="24"/>
          <w:vertAlign w:val="subscript"/>
        </w:rPr>
        <w:t>2 BP</w:t>
      </w:r>
      <w:r w:rsidR="005F0F1B">
        <w:rPr>
          <w:rFonts w:ascii="Calibri" w:eastAsia="Times New Roman" w:hAnsi="Calibri" w:cs="Calibri"/>
          <w:color w:val="000000" w:themeColor="text1"/>
          <w:sz w:val="24"/>
          <w:szCs w:val="24"/>
        </w:rPr>
        <w:t>) derived from</w:t>
      </w:r>
      <w:r w:rsidR="00D52D34" w:rsidRPr="00C9224E">
        <w:rPr>
          <w:rFonts w:ascii="Calibri" w:eastAsia="Times New Roman" w:hAnsi="Calibri" w:cs="Calibri"/>
          <w:color w:val="000000" w:themeColor="text1"/>
          <w:sz w:val="24"/>
          <w:szCs w:val="24"/>
        </w:rPr>
        <w:t xml:space="preserve"> the </w:t>
      </w:r>
      <w:r w:rsidR="00DB78B5" w:rsidRPr="00353D9D">
        <w:rPr>
          <w:rFonts w:ascii="Calibri" w:eastAsia="Times New Roman" w:hAnsi="Calibri" w:cs="Calibri"/>
          <w:noProof/>
          <w:color w:val="000000" w:themeColor="text1"/>
          <w:sz w:val="24"/>
          <w:szCs w:val="24"/>
        </w:rPr>
        <w:t>Takahashi</w:t>
      </w:r>
      <w:r w:rsidR="00DB78B5">
        <w:rPr>
          <w:rFonts w:ascii="Calibri" w:eastAsia="Times New Roman" w:hAnsi="Calibri" w:cs="Calibri"/>
          <w:noProof/>
          <w:color w:val="000000" w:themeColor="text1"/>
          <w:sz w:val="24"/>
          <w:szCs w:val="24"/>
        </w:rPr>
        <w:t xml:space="preserve"> et al. (</w:t>
      </w:r>
      <w:r w:rsidR="00DB78B5" w:rsidRPr="00353D9D">
        <w:rPr>
          <w:rFonts w:ascii="Calibri" w:eastAsia="Times New Roman" w:hAnsi="Calibri" w:cs="Calibri"/>
          <w:noProof/>
          <w:color w:val="000000" w:themeColor="text1"/>
          <w:sz w:val="24"/>
          <w:szCs w:val="24"/>
        </w:rPr>
        <w:t>1993</w:t>
      </w:r>
      <w:r w:rsidR="00DB78B5">
        <w:rPr>
          <w:rFonts w:ascii="Calibri" w:eastAsia="Times New Roman" w:hAnsi="Calibri" w:cs="Calibri"/>
          <w:color w:val="000000" w:themeColor="text1"/>
          <w:sz w:val="24"/>
          <w:szCs w:val="24"/>
        </w:rPr>
        <w:t>)</w:t>
      </w:r>
      <w:r w:rsidR="005F0F1B">
        <w:rPr>
          <w:rFonts w:ascii="Calibri" w:eastAsia="Times New Roman" w:hAnsi="Calibri" w:cs="Calibri"/>
          <w:color w:val="000000" w:themeColor="text1"/>
          <w:sz w:val="24"/>
          <w:szCs w:val="24"/>
        </w:rPr>
        <w:t xml:space="preserve"> approach </w:t>
      </w:r>
      <w:r w:rsidR="00D52D34" w:rsidRPr="00C9224E">
        <w:rPr>
          <w:rFonts w:ascii="Calibri" w:eastAsia="Times New Roman" w:hAnsi="Calibri" w:cs="Calibri"/>
          <w:color w:val="000000" w:themeColor="text1"/>
          <w:sz w:val="24"/>
          <w:szCs w:val="24"/>
        </w:rPr>
        <w:t>employed in the manuscript</w:t>
      </w:r>
      <w:r w:rsidR="005F0F1B">
        <w:rPr>
          <w:rFonts w:ascii="Calibri" w:eastAsia="Times New Roman" w:hAnsi="Calibri" w:cs="Calibri"/>
          <w:color w:val="000000" w:themeColor="text1"/>
          <w:sz w:val="24"/>
          <w:szCs w:val="24"/>
        </w:rPr>
        <w:t xml:space="preserve"> </w:t>
      </w:r>
      <w:r w:rsidR="004111FA">
        <w:rPr>
          <w:rFonts w:ascii="Calibri" w:eastAsia="Times New Roman" w:hAnsi="Calibri" w:cs="Calibri"/>
          <w:color w:val="000000" w:themeColor="text1"/>
          <w:sz w:val="24"/>
          <w:szCs w:val="24"/>
        </w:rPr>
        <w:t>versus the</w:t>
      </w:r>
      <w:r w:rsidR="005F0F1B">
        <w:rPr>
          <w:rFonts w:ascii="Calibri" w:eastAsia="Times New Roman" w:hAnsi="Calibri" w:cs="Calibri"/>
          <w:color w:val="000000" w:themeColor="text1"/>
          <w:sz w:val="24"/>
          <w:szCs w:val="24"/>
        </w:rPr>
        <w:t xml:space="preserve"> </w:t>
      </w:r>
      <w:r w:rsidR="004111FA">
        <w:rPr>
          <w:rFonts w:ascii="Calibri" w:eastAsia="Times New Roman" w:hAnsi="Calibri" w:cs="Calibri"/>
          <w:color w:val="000000" w:themeColor="text1"/>
          <w:sz w:val="24"/>
          <w:szCs w:val="24"/>
        </w:rPr>
        <w:t xml:space="preserve">congruency approach where </w:t>
      </w:r>
      <w:r w:rsidR="005F0F1B">
        <w:rPr>
          <w:rFonts w:ascii="Calibri" w:eastAsia="Times New Roman" w:hAnsi="Calibri" w:cs="Calibri"/>
          <w:color w:val="000000" w:themeColor="text1"/>
          <w:sz w:val="24"/>
          <w:szCs w:val="24"/>
        </w:rPr>
        <w:t xml:space="preserve">the thermal </w:t>
      </w:r>
      <w:r w:rsidR="004111FA" w:rsidRPr="00C9224E">
        <w:rPr>
          <w:rFonts w:ascii="Calibri" w:eastAsia="Times New Roman" w:hAnsi="Calibri" w:cs="Calibri"/>
          <w:i/>
          <w:color w:val="000000" w:themeColor="text1"/>
          <w:sz w:val="24"/>
          <w:szCs w:val="24"/>
        </w:rPr>
        <w:t>p</w:t>
      </w:r>
      <w:r w:rsidR="004111FA" w:rsidRPr="00C9224E">
        <w:rPr>
          <w:rFonts w:ascii="Calibri" w:eastAsia="Times New Roman" w:hAnsi="Calibri" w:cs="Calibri"/>
          <w:color w:val="000000" w:themeColor="text1"/>
          <w:sz w:val="24"/>
          <w:szCs w:val="24"/>
        </w:rPr>
        <w:t>CO</w:t>
      </w:r>
      <w:r w:rsidR="004111FA">
        <w:rPr>
          <w:rFonts w:ascii="Calibri" w:eastAsia="Times New Roman" w:hAnsi="Calibri" w:cs="Calibri"/>
          <w:color w:val="000000" w:themeColor="text1"/>
          <w:sz w:val="24"/>
          <w:szCs w:val="24"/>
          <w:vertAlign w:val="subscript"/>
        </w:rPr>
        <w:t>2</w:t>
      </w:r>
      <w:r w:rsidR="004111FA">
        <w:rPr>
          <w:rFonts w:ascii="Calibri" w:eastAsia="Times New Roman" w:hAnsi="Calibri" w:cs="Calibri"/>
          <w:color w:val="000000" w:themeColor="text1"/>
          <w:sz w:val="24"/>
          <w:szCs w:val="24"/>
        </w:rPr>
        <w:t xml:space="preserve"> </w:t>
      </w:r>
      <w:r w:rsidR="005F0F1B">
        <w:rPr>
          <w:rFonts w:ascii="Calibri" w:eastAsia="Times New Roman" w:hAnsi="Calibri" w:cs="Calibri"/>
          <w:color w:val="000000" w:themeColor="text1"/>
          <w:sz w:val="24"/>
          <w:szCs w:val="24"/>
        </w:rPr>
        <w:t>component</w:t>
      </w:r>
      <w:r w:rsidR="004111FA">
        <w:rPr>
          <w:rFonts w:ascii="Calibri" w:eastAsia="Times New Roman" w:hAnsi="Calibri" w:cs="Calibri"/>
          <w:color w:val="000000" w:themeColor="text1"/>
          <w:sz w:val="24"/>
          <w:szCs w:val="24"/>
        </w:rPr>
        <w:t xml:space="preserve"> is subtracted from observed </w:t>
      </w:r>
      <w:r w:rsidR="004111FA" w:rsidRPr="00C9224E">
        <w:rPr>
          <w:rFonts w:ascii="Calibri" w:eastAsia="Times New Roman" w:hAnsi="Calibri" w:cs="Calibri"/>
          <w:i/>
          <w:color w:val="000000" w:themeColor="text1"/>
          <w:sz w:val="24"/>
          <w:szCs w:val="24"/>
        </w:rPr>
        <w:t>p</w:t>
      </w:r>
      <w:r w:rsidR="004111FA" w:rsidRPr="00C9224E">
        <w:rPr>
          <w:rFonts w:ascii="Calibri" w:eastAsia="Times New Roman" w:hAnsi="Calibri" w:cs="Calibri"/>
          <w:color w:val="000000" w:themeColor="text1"/>
          <w:sz w:val="24"/>
          <w:szCs w:val="24"/>
        </w:rPr>
        <w:t>CO</w:t>
      </w:r>
      <w:r w:rsidR="004111FA">
        <w:rPr>
          <w:rFonts w:ascii="Calibri" w:eastAsia="Times New Roman" w:hAnsi="Calibri" w:cs="Calibri"/>
          <w:color w:val="000000" w:themeColor="text1"/>
          <w:sz w:val="24"/>
          <w:szCs w:val="24"/>
          <w:vertAlign w:val="subscript"/>
        </w:rPr>
        <w:t>2</w:t>
      </w:r>
      <w:r w:rsidR="004111FA">
        <w:rPr>
          <w:rFonts w:ascii="Calibri" w:eastAsia="Times New Roman" w:hAnsi="Calibri" w:cs="Calibri"/>
          <w:color w:val="000000" w:themeColor="text1"/>
          <w:sz w:val="24"/>
          <w:szCs w:val="24"/>
        </w:rPr>
        <w:t xml:space="preserve"> </w:t>
      </w:r>
      <w:r w:rsidR="005F0F1B">
        <w:rPr>
          <w:rFonts w:ascii="Calibri" w:eastAsia="Times New Roman" w:hAnsi="Calibri" w:cs="Calibri"/>
          <w:color w:val="000000" w:themeColor="text1"/>
          <w:sz w:val="24"/>
          <w:szCs w:val="24"/>
        </w:rPr>
        <w:t>(</w:t>
      </w:r>
      <w:r w:rsidR="004111FA">
        <w:rPr>
          <w:rFonts w:ascii="Calibri" w:eastAsia="Times New Roman" w:hAnsi="Calibri" w:cs="Calibri"/>
          <w:color w:val="000000" w:themeColor="text1"/>
          <w:sz w:val="24"/>
          <w:szCs w:val="24"/>
        </w:rPr>
        <w:t xml:space="preserve">i.e., </w:t>
      </w:r>
      <w:r w:rsidR="00D52D34" w:rsidRPr="00C9224E">
        <w:rPr>
          <w:rFonts w:ascii="Calibri" w:eastAsia="Times New Roman" w:hAnsi="Calibri" w:cs="Calibri"/>
          <w:i/>
          <w:color w:val="000000" w:themeColor="text1"/>
          <w:sz w:val="24"/>
          <w:szCs w:val="24"/>
        </w:rPr>
        <w:t>p</w:t>
      </w:r>
      <w:r w:rsidR="00D52D34" w:rsidRPr="00C9224E">
        <w:rPr>
          <w:rFonts w:ascii="Calibri" w:eastAsia="Times New Roman" w:hAnsi="Calibri" w:cs="Calibri"/>
          <w:color w:val="000000" w:themeColor="text1"/>
          <w:sz w:val="24"/>
          <w:szCs w:val="24"/>
        </w:rPr>
        <w:t>CO</w:t>
      </w:r>
      <w:r w:rsidR="00D52D34" w:rsidRPr="00C9224E">
        <w:rPr>
          <w:rFonts w:ascii="Calibri" w:eastAsia="Times New Roman" w:hAnsi="Calibri" w:cs="Calibri"/>
          <w:color w:val="000000" w:themeColor="text1"/>
          <w:sz w:val="24"/>
          <w:szCs w:val="24"/>
          <w:vertAlign w:val="subscript"/>
        </w:rPr>
        <w:t xml:space="preserve">2 </w:t>
      </w:r>
      <w:r w:rsidR="00D52D34" w:rsidRPr="00C9224E">
        <w:rPr>
          <w:rFonts w:ascii="Calibri" w:eastAsia="Times New Roman" w:hAnsi="Calibri" w:cs="Calibri"/>
          <w:color w:val="000000" w:themeColor="text1"/>
          <w:sz w:val="24"/>
          <w:szCs w:val="24"/>
        </w:rPr>
        <w:t xml:space="preserve">– </w:t>
      </w:r>
      <w:r w:rsidR="00D52D34" w:rsidRPr="00C9224E">
        <w:rPr>
          <w:rFonts w:ascii="Calibri" w:eastAsia="Times New Roman" w:hAnsi="Calibri" w:cs="Calibri"/>
          <w:i/>
          <w:color w:val="000000" w:themeColor="text1"/>
          <w:sz w:val="24"/>
          <w:szCs w:val="24"/>
        </w:rPr>
        <w:t>p</w:t>
      </w:r>
      <w:r w:rsidR="00D52D34" w:rsidRPr="00C9224E">
        <w:rPr>
          <w:rFonts w:ascii="Calibri" w:eastAsia="Times New Roman" w:hAnsi="Calibri" w:cs="Calibri"/>
          <w:color w:val="000000" w:themeColor="text1"/>
          <w:sz w:val="24"/>
          <w:szCs w:val="24"/>
        </w:rPr>
        <w:t>CO</w:t>
      </w:r>
      <w:r w:rsidR="00D52D34" w:rsidRPr="00C9224E">
        <w:rPr>
          <w:rFonts w:ascii="Calibri" w:eastAsia="Times New Roman" w:hAnsi="Calibri" w:cs="Calibri"/>
          <w:color w:val="000000" w:themeColor="text1"/>
          <w:sz w:val="24"/>
          <w:szCs w:val="24"/>
          <w:vertAlign w:val="subscript"/>
        </w:rPr>
        <w:t>2 T</w:t>
      </w:r>
      <w:r w:rsidR="005F0F1B">
        <w:rPr>
          <w:rFonts w:ascii="Calibri" w:eastAsia="Times New Roman" w:hAnsi="Calibri" w:cs="Calibri"/>
          <w:color w:val="000000" w:themeColor="text1"/>
          <w:sz w:val="24"/>
          <w:szCs w:val="24"/>
        </w:rPr>
        <w:t>)</w:t>
      </w:r>
      <w:r w:rsidR="00D52D34" w:rsidRPr="00C9224E">
        <w:rPr>
          <w:rFonts w:ascii="Calibri" w:eastAsia="Times New Roman" w:hAnsi="Calibri" w:cs="Calibri"/>
          <w:color w:val="000000" w:themeColor="text1"/>
          <w:sz w:val="24"/>
          <w:szCs w:val="24"/>
        </w:rPr>
        <w:t xml:space="preserve">. This figure was made using the </w:t>
      </w:r>
      <w:r w:rsidR="00100DB9">
        <w:rPr>
          <w:rFonts w:ascii="Calibri" w:eastAsia="Times New Roman" w:hAnsi="Calibri" w:cs="Calibri"/>
          <w:color w:val="000000" w:themeColor="text1"/>
          <w:sz w:val="24"/>
          <w:szCs w:val="24"/>
        </w:rPr>
        <w:t xml:space="preserve">2010-normalized </w:t>
      </w:r>
      <w:r w:rsidR="00D52D34" w:rsidRPr="00C9224E">
        <w:rPr>
          <w:rFonts w:ascii="Calibri" w:eastAsia="Times New Roman" w:hAnsi="Calibri" w:cs="Calibri"/>
          <w:color w:val="000000" w:themeColor="text1"/>
          <w:sz w:val="24"/>
          <w:szCs w:val="24"/>
        </w:rPr>
        <w:t xml:space="preserve">SOCAT-v4 SST and </w:t>
      </w:r>
      <w:r w:rsidR="00D52D34" w:rsidRPr="00C9224E">
        <w:rPr>
          <w:rFonts w:ascii="Calibri" w:eastAsia="Times New Roman" w:hAnsi="Calibri" w:cs="Calibri"/>
          <w:i/>
          <w:color w:val="000000" w:themeColor="text1"/>
          <w:sz w:val="24"/>
          <w:szCs w:val="24"/>
        </w:rPr>
        <w:t>p</w:t>
      </w:r>
      <w:r w:rsidR="00D52D34" w:rsidRPr="00C9224E">
        <w:rPr>
          <w:rFonts w:ascii="Calibri" w:eastAsia="Times New Roman" w:hAnsi="Calibri" w:cs="Calibri"/>
          <w:color w:val="000000" w:themeColor="text1"/>
          <w:sz w:val="24"/>
          <w:szCs w:val="24"/>
        </w:rPr>
        <w:t>CO</w:t>
      </w:r>
      <w:r w:rsidR="00D52D34" w:rsidRPr="00C9224E">
        <w:rPr>
          <w:rFonts w:ascii="Calibri" w:eastAsia="Times New Roman" w:hAnsi="Calibri" w:cs="Calibri"/>
          <w:color w:val="000000" w:themeColor="text1"/>
          <w:sz w:val="24"/>
          <w:szCs w:val="24"/>
          <w:vertAlign w:val="subscript"/>
        </w:rPr>
        <w:t>2</w:t>
      </w:r>
      <w:r w:rsidR="00D52D34" w:rsidRPr="00C9224E">
        <w:rPr>
          <w:rFonts w:ascii="Calibri" w:eastAsia="Times New Roman" w:hAnsi="Calibri" w:cs="Calibri"/>
          <w:color w:val="000000" w:themeColor="text1"/>
          <w:sz w:val="24"/>
          <w:szCs w:val="24"/>
        </w:rPr>
        <w:t xml:space="preserve"> climatologies</w:t>
      </w:r>
      <w:r w:rsidR="005536BA">
        <w:rPr>
          <w:rFonts w:ascii="Calibri" w:eastAsia="Times New Roman" w:hAnsi="Calibri" w:cs="Calibri"/>
          <w:color w:val="000000" w:themeColor="text1"/>
          <w:sz w:val="24"/>
          <w:szCs w:val="24"/>
        </w:rPr>
        <w:t xml:space="preserve"> </w:t>
      </w:r>
      <w:r w:rsidR="00D52D34" w:rsidRPr="00C9224E">
        <w:rPr>
          <w:rFonts w:ascii="Calibri" w:eastAsia="Times New Roman" w:hAnsi="Calibri" w:cs="Calibri"/>
          <w:color w:val="000000" w:themeColor="text1"/>
          <w:sz w:val="24"/>
          <w:szCs w:val="24"/>
        </w:rPr>
        <w:t>described in the manuscript for grids with greater than 4 months of the climatology resolved.</w:t>
      </w:r>
    </w:p>
    <w:p w14:paraId="7F8D1854" w14:textId="4FB7A652" w:rsidR="0014505D" w:rsidRPr="003C6270" w:rsidRDefault="0014505D" w:rsidP="0014505D">
      <w:pPr>
        <w:spacing w:after="0" w:line="240" w:lineRule="auto"/>
        <w:contextualSpacing/>
        <w:jc w:val="both"/>
        <w:rPr>
          <w:rFonts w:ascii="Calibri" w:hAnsi="Calibri" w:cs="Times New Roman"/>
          <w:sz w:val="24"/>
          <w:szCs w:val="24"/>
        </w:rPr>
      </w:pPr>
    </w:p>
    <w:p w14:paraId="66EFFD5B" w14:textId="03455828" w:rsidR="0037678F" w:rsidRPr="003C6270" w:rsidRDefault="0037678F" w:rsidP="000B3217">
      <w:pPr>
        <w:spacing w:after="0" w:line="240" w:lineRule="auto"/>
        <w:contextualSpacing/>
        <w:jc w:val="center"/>
        <w:rPr>
          <w:rFonts w:ascii="Calibri" w:hAnsi="Calibri" w:cs="Times New Roman"/>
          <w:b/>
          <w:sz w:val="24"/>
          <w:szCs w:val="24"/>
        </w:rPr>
      </w:pPr>
      <w:r>
        <w:rPr>
          <w:rFonts w:ascii="Calibri" w:hAnsi="Calibri" w:cs="Times New Roman"/>
          <w:b/>
          <w:noProof/>
          <w:sz w:val="24"/>
          <w:szCs w:val="24"/>
        </w:rPr>
        <w:drawing>
          <wp:inline distT="0" distB="0" distL="0" distR="0" wp14:anchorId="1653AD3B" wp14:editId="095A62C0">
            <wp:extent cx="4114800" cy="347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1.pdf"/>
                    <pic:cNvPicPr/>
                  </pic:nvPicPr>
                  <pic:blipFill>
                    <a:blip r:embed="rId10">
                      <a:extLst>
                        <a:ext uri="{28A0092B-C50C-407E-A947-70E740481C1C}">
                          <a14:useLocalDpi xmlns:a14="http://schemas.microsoft.com/office/drawing/2010/main" val="0"/>
                        </a:ext>
                      </a:extLst>
                    </a:blip>
                    <a:stretch>
                      <a:fillRect/>
                    </a:stretch>
                  </pic:blipFill>
                  <pic:spPr>
                    <a:xfrm>
                      <a:off x="0" y="0"/>
                      <a:ext cx="4114800" cy="3479800"/>
                    </a:xfrm>
                    <a:prstGeom prst="rect">
                      <a:avLst/>
                    </a:prstGeom>
                  </pic:spPr>
                </pic:pic>
              </a:graphicData>
            </a:graphic>
          </wp:inline>
        </w:drawing>
      </w:r>
    </w:p>
    <w:p w14:paraId="7DC5D4A5" w14:textId="2E468C22" w:rsidR="00BF1DBC" w:rsidRDefault="000B3217" w:rsidP="000B3217">
      <w:pPr>
        <w:spacing w:after="0" w:line="240" w:lineRule="auto"/>
        <w:contextualSpacing/>
        <w:jc w:val="both"/>
        <w:rPr>
          <w:rFonts w:ascii="Calibri" w:hAnsi="Calibri" w:cs="Times New Roman"/>
          <w:sz w:val="24"/>
          <w:szCs w:val="24"/>
        </w:rPr>
      </w:pPr>
      <w:r w:rsidRPr="003C6270">
        <w:rPr>
          <w:rFonts w:ascii="Calibri" w:hAnsi="Calibri" w:cs="Times New Roman"/>
          <w:b/>
          <w:sz w:val="24"/>
          <w:szCs w:val="24"/>
        </w:rPr>
        <w:t>Figure S</w:t>
      </w:r>
      <w:r w:rsidR="00746E7F">
        <w:rPr>
          <w:rFonts w:ascii="Calibri" w:hAnsi="Calibri" w:cs="Times New Roman"/>
          <w:b/>
          <w:sz w:val="24"/>
          <w:szCs w:val="24"/>
        </w:rPr>
        <w:t>2</w:t>
      </w:r>
      <w:r w:rsidRPr="003C6270">
        <w:rPr>
          <w:rFonts w:ascii="Calibri" w:hAnsi="Calibri" w:cs="Times New Roman"/>
          <w:sz w:val="24"/>
          <w:szCs w:val="24"/>
        </w:rPr>
        <w:t xml:space="preserve">. </w:t>
      </w:r>
      <w:r w:rsidR="000457F2" w:rsidRPr="003C6270">
        <w:rPr>
          <w:rFonts w:ascii="Calibri" w:hAnsi="Calibri" w:cs="Times New Roman"/>
          <w:sz w:val="24"/>
          <w:szCs w:val="24"/>
        </w:rPr>
        <w:t>BGC model t</w:t>
      </w:r>
      <w:r w:rsidRPr="003C6270">
        <w:rPr>
          <w:rFonts w:ascii="Calibri" w:hAnsi="Calibri" w:cs="Times New Roman"/>
          <w:sz w:val="24"/>
          <w:szCs w:val="24"/>
        </w:rPr>
        <w:t>rajectories for</w:t>
      </w:r>
      <w:r w:rsidRPr="003C6270">
        <w:rPr>
          <w:rFonts w:ascii="Calibri" w:hAnsi="Calibri" w:cs="Times New Roman"/>
          <w:b/>
          <w:sz w:val="24"/>
          <w:szCs w:val="24"/>
        </w:rPr>
        <w:t xml:space="preserve"> </w:t>
      </w:r>
      <w:r w:rsidRPr="003C6270">
        <w:rPr>
          <w:rFonts w:ascii="Calibri" w:hAnsi="Calibri" w:cs="Times New Roman"/>
          <w:sz w:val="24"/>
          <w:szCs w:val="24"/>
        </w:rPr>
        <w:t>(</w:t>
      </w:r>
      <w:r w:rsidRPr="003C6270">
        <w:rPr>
          <w:rFonts w:ascii="Calibri" w:hAnsi="Calibri" w:cs="Times New Roman"/>
          <w:b/>
          <w:sz w:val="24"/>
          <w:szCs w:val="24"/>
        </w:rPr>
        <w:t>a</w:t>
      </w:r>
      <w:r w:rsidRPr="003C6270">
        <w:rPr>
          <w:rFonts w:ascii="Calibri" w:hAnsi="Calibri" w:cs="Times New Roman"/>
          <w:sz w:val="24"/>
          <w:szCs w:val="24"/>
        </w:rPr>
        <w:t>) DIC, (</w:t>
      </w:r>
      <w:r w:rsidRPr="003C6270">
        <w:rPr>
          <w:rFonts w:ascii="Calibri" w:hAnsi="Calibri" w:cs="Times New Roman"/>
          <w:b/>
          <w:sz w:val="24"/>
          <w:szCs w:val="24"/>
        </w:rPr>
        <w:t>b</w:t>
      </w:r>
      <w:r w:rsidRPr="003C6270">
        <w:rPr>
          <w:rFonts w:ascii="Calibri" w:hAnsi="Calibri" w:cs="Times New Roman"/>
          <w:sz w:val="24"/>
          <w:szCs w:val="24"/>
        </w:rPr>
        <w:t>) TA, (c) SST, and (d) SSS from 186</w:t>
      </w:r>
      <w:r w:rsidR="008340C9" w:rsidRPr="003C6270">
        <w:rPr>
          <w:rFonts w:ascii="Calibri" w:hAnsi="Calibri" w:cs="Times New Roman"/>
          <w:sz w:val="24"/>
          <w:szCs w:val="24"/>
        </w:rPr>
        <w:t>1</w:t>
      </w:r>
      <w:r w:rsidRPr="003C6270">
        <w:rPr>
          <w:rFonts w:ascii="Calibri" w:hAnsi="Calibri" w:cs="Times New Roman"/>
          <w:sz w:val="24"/>
          <w:szCs w:val="24"/>
        </w:rPr>
        <w:t xml:space="preserve"> to 2100 under the RCP8.5 concentration pathway at </w:t>
      </w:r>
      <w:r w:rsidR="00F91C35">
        <w:rPr>
          <w:rFonts w:ascii="Calibri" w:hAnsi="Calibri" w:cs="Times New Roman"/>
          <w:sz w:val="24"/>
          <w:szCs w:val="24"/>
        </w:rPr>
        <w:t xml:space="preserve">the </w:t>
      </w:r>
      <w:r w:rsidR="00F91C35" w:rsidRPr="003C6270">
        <w:rPr>
          <w:rFonts w:ascii="Calibri" w:hAnsi="Calibri" w:cs="Times New Roman"/>
          <w:sz w:val="24"/>
          <w:szCs w:val="24"/>
        </w:rPr>
        <w:t>BATS, KEO, Irminger Sea, and DP S time-series sites</w:t>
      </w:r>
      <w:r w:rsidR="008340C9" w:rsidRPr="003C6270">
        <w:rPr>
          <w:rFonts w:ascii="Calibri" w:hAnsi="Calibri" w:cs="Times New Roman"/>
          <w:sz w:val="24"/>
          <w:szCs w:val="24"/>
        </w:rPr>
        <w:t xml:space="preserve">. The figure displays </w:t>
      </w:r>
      <w:r w:rsidRPr="003C6270">
        <w:rPr>
          <w:rFonts w:ascii="Calibri" w:hAnsi="Calibri" w:cs="Times New Roman"/>
          <w:sz w:val="24"/>
          <w:szCs w:val="24"/>
        </w:rPr>
        <w:t xml:space="preserve">small transient trends in TA, SST, and SSS that must be incorporated into the </w:t>
      </w:r>
      <w:r w:rsidRPr="003C6270">
        <w:rPr>
          <w:rFonts w:ascii="Calibri" w:hAnsi="Calibri" w:cs="Times New Roman"/>
          <w:i/>
          <w:sz w:val="24"/>
          <w:szCs w:val="24"/>
        </w:rPr>
        <w:t>p</w:t>
      </w:r>
      <w:r w:rsidRPr="003C6270">
        <w:rPr>
          <w:rFonts w:ascii="Calibri" w:hAnsi="Calibri" w:cs="Times New Roman"/>
          <w:sz w:val="24"/>
          <w:szCs w:val="24"/>
        </w:rPr>
        <w:t>CO</w:t>
      </w:r>
      <w:r w:rsidRPr="003C6270">
        <w:rPr>
          <w:rFonts w:ascii="Calibri" w:hAnsi="Calibri" w:cs="Times New Roman"/>
          <w:sz w:val="24"/>
          <w:szCs w:val="24"/>
          <w:vertAlign w:val="subscript"/>
        </w:rPr>
        <w:t>2</w:t>
      </w:r>
      <w:r w:rsidRPr="003C6270">
        <w:rPr>
          <w:rFonts w:ascii="Calibri" w:hAnsi="Calibri" w:cs="Times New Roman"/>
          <w:sz w:val="24"/>
          <w:szCs w:val="24"/>
        </w:rPr>
        <w:t xml:space="preserve"> flux assessment in order to</w:t>
      </w:r>
      <w:r w:rsidR="008340C9" w:rsidRPr="003C6270">
        <w:rPr>
          <w:rFonts w:ascii="Calibri" w:hAnsi="Calibri" w:cs="Times New Roman"/>
          <w:sz w:val="24"/>
          <w:szCs w:val="24"/>
        </w:rPr>
        <w:t xml:space="preserve"> accurately</w:t>
      </w:r>
      <w:r w:rsidRPr="003C6270">
        <w:rPr>
          <w:rFonts w:ascii="Calibri" w:hAnsi="Calibri" w:cs="Times New Roman"/>
          <w:sz w:val="24"/>
          <w:szCs w:val="24"/>
        </w:rPr>
        <w:t xml:space="preserve"> use the model disequilibrium</w:t>
      </w:r>
      <w:r w:rsidR="008340C9" w:rsidRPr="003C6270">
        <w:rPr>
          <w:rFonts w:ascii="Calibri" w:hAnsi="Calibri" w:cs="Times New Roman"/>
          <w:sz w:val="24"/>
          <w:szCs w:val="24"/>
        </w:rPr>
        <w:t xml:space="preserve"> information in </w:t>
      </w:r>
      <w:r w:rsidR="00E91B2C">
        <w:rPr>
          <w:rFonts w:ascii="Calibri" w:hAnsi="Calibri" w:cs="Times New Roman"/>
          <w:sz w:val="24"/>
          <w:szCs w:val="24"/>
        </w:rPr>
        <w:t>S</w:t>
      </w:r>
      <w:r w:rsidR="008340C9" w:rsidRPr="003C6270">
        <w:rPr>
          <w:rFonts w:ascii="Calibri" w:hAnsi="Calibri" w:cs="Times New Roman"/>
          <w:sz w:val="24"/>
          <w:szCs w:val="24"/>
        </w:rPr>
        <w:t>ection 5</w:t>
      </w:r>
      <w:r w:rsidR="001F5CAB">
        <w:rPr>
          <w:rFonts w:ascii="Calibri" w:hAnsi="Calibri" w:cs="Times New Roman"/>
          <w:sz w:val="24"/>
          <w:szCs w:val="24"/>
        </w:rPr>
        <w:t xml:space="preserve"> of the manuscript</w:t>
      </w:r>
      <w:r w:rsidRPr="003C6270">
        <w:rPr>
          <w:rFonts w:ascii="Calibri" w:hAnsi="Calibri" w:cs="Times New Roman"/>
          <w:sz w:val="24"/>
          <w:szCs w:val="24"/>
        </w:rPr>
        <w:t>.</w:t>
      </w:r>
    </w:p>
    <w:p w14:paraId="338EF1B2" w14:textId="706CFB07" w:rsidR="007848F0" w:rsidRDefault="007848F0" w:rsidP="00C44E82">
      <w:pPr>
        <w:spacing w:after="0" w:line="240" w:lineRule="auto"/>
        <w:contextualSpacing/>
        <w:jc w:val="center"/>
        <w:rPr>
          <w:rFonts w:ascii="Calibri" w:hAnsi="Calibri" w:cs="Times New Roman"/>
          <w:sz w:val="24"/>
          <w:szCs w:val="24"/>
        </w:rPr>
      </w:pPr>
    </w:p>
    <w:p w14:paraId="480D7540" w14:textId="1C373A91" w:rsidR="007848F0" w:rsidRDefault="0068481B" w:rsidP="00C44E82">
      <w:pPr>
        <w:spacing w:after="0" w:line="240" w:lineRule="auto"/>
        <w:contextualSpacing/>
        <w:jc w:val="center"/>
        <w:rPr>
          <w:rFonts w:ascii="Calibri" w:hAnsi="Calibri" w:cs="Times New Roman"/>
          <w:sz w:val="24"/>
          <w:szCs w:val="24"/>
        </w:rPr>
      </w:pPr>
      <w:r>
        <w:rPr>
          <w:rFonts w:ascii="Calibri" w:hAnsi="Calibri" w:cs="Times New Roman"/>
          <w:noProof/>
          <w:sz w:val="24"/>
          <w:szCs w:val="24"/>
        </w:rPr>
        <w:lastRenderedPageBreak/>
        <w:drawing>
          <wp:inline distT="0" distB="0" distL="0" distR="0" wp14:anchorId="0DCE9B81" wp14:editId="5EDCA57F">
            <wp:extent cx="3436876" cy="3388469"/>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p_Uncertainty.pdf"/>
                    <pic:cNvPicPr/>
                  </pic:nvPicPr>
                  <pic:blipFill>
                    <a:blip r:embed="rId11">
                      <a:extLst>
                        <a:ext uri="{28A0092B-C50C-407E-A947-70E740481C1C}">
                          <a14:useLocalDpi xmlns:a14="http://schemas.microsoft.com/office/drawing/2010/main" val="0"/>
                        </a:ext>
                      </a:extLst>
                    </a:blip>
                    <a:stretch>
                      <a:fillRect/>
                    </a:stretch>
                  </pic:blipFill>
                  <pic:spPr>
                    <a:xfrm>
                      <a:off x="0" y="0"/>
                      <a:ext cx="3447970" cy="3399407"/>
                    </a:xfrm>
                    <a:prstGeom prst="rect">
                      <a:avLst/>
                    </a:prstGeom>
                  </pic:spPr>
                </pic:pic>
              </a:graphicData>
            </a:graphic>
          </wp:inline>
        </w:drawing>
      </w:r>
    </w:p>
    <w:p w14:paraId="07B37184" w14:textId="77777777" w:rsidR="00784F03" w:rsidRDefault="00784F03" w:rsidP="00784F03">
      <w:pPr>
        <w:spacing w:after="0" w:line="240" w:lineRule="auto"/>
        <w:contextualSpacing/>
        <w:jc w:val="center"/>
        <w:rPr>
          <w:rFonts w:ascii="Calibri" w:hAnsi="Calibri" w:cs="Times New Roman"/>
          <w:sz w:val="24"/>
          <w:szCs w:val="24"/>
        </w:rPr>
      </w:pPr>
    </w:p>
    <w:p w14:paraId="0A1680A4" w14:textId="77777777" w:rsidR="00784F03" w:rsidRDefault="00784F03" w:rsidP="00784F03">
      <w:pPr>
        <w:spacing w:after="0" w:line="240" w:lineRule="auto"/>
        <w:contextualSpacing/>
        <w:jc w:val="both"/>
        <w:rPr>
          <w:rFonts w:ascii="Calibri" w:hAnsi="Calibri" w:cs="Times New Roman"/>
          <w:sz w:val="24"/>
          <w:szCs w:val="24"/>
        </w:rPr>
      </w:pPr>
      <w:r>
        <w:rPr>
          <w:rFonts w:ascii="Calibri" w:hAnsi="Calibri" w:cs="Times New Roman"/>
          <w:b/>
          <w:sz w:val="24"/>
          <w:szCs w:val="24"/>
        </w:rPr>
        <w:t>F</w:t>
      </w:r>
      <w:r w:rsidRPr="003C6270">
        <w:rPr>
          <w:rFonts w:ascii="Calibri" w:hAnsi="Calibri" w:cs="Times New Roman"/>
          <w:b/>
          <w:sz w:val="24"/>
          <w:szCs w:val="24"/>
        </w:rPr>
        <w:t>igure S</w:t>
      </w:r>
      <w:r>
        <w:rPr>
          <w:rFonts w:ascii="Calibri" w:hAnsi="Calibri" w:cs="Times New Roman"/>
          <w:b/>
          <w:sz w:val="24"/>
          <w:szCs w:val="24"/>
        </w:rPr>
        <w:t>3</w:t>
      </w:r>
      <w:r w:rsidRPr="003C6270">
        <w:rPr>
          <w:rFonts w:ascii="Calibri" w:hAnsi="Calibri" w:cs="Times New Roman"/>
          <w:b/>
          <w:sz w:val="24"/>
          <w:szCs w:val="24"/>
        </w:rPr>
        <w:t>.</w:t>
      </w:r>
      <w:r w:rsidRPr="003C6270">
        <w:rPr>
          <w:rFonts w:ascii="Calibri" w:hAnsi="Calibri" w:cs="Times New Roman"/>
          <w:sz w:val="24"/>
          <w:szCs w:val="24"/>
        </w:rPr>
        <w:t xml:space="preserve"> </w:t>
      </w:r>
      <w:r>
        <w:rPr>
          <w:rFonts w:ascii="Calibri" w:hAnsi="Calibri" w:cs="Times New Roman"/>
          <w:sz w:val="24"/>
          <w:szCs w:val="24"/>
        </w:rPr>
        <w:t>Estimated seasonal cycle (</w:t>
      </w:r>
      <w:r w:rsidRPr="002E4C23">
        <w:rPr>
          <w:rFonts w:ascii="Calibri" w:hAnsi="Calibri" w:cs="Times New Roman"/>
          <w:b/>
          <w:sz w:val="24"/>
          <w:szCs w:val="24"/>
        </w:rPr>
        <w:t>a</w:t>
      </w:r>
      <w:r>
        <w:rPr>
          <w:rFonts w:ascii="Calibri" w:hAnsi="Calibri" w:cs="Times New Roman"/>
          <w:sz w:val="24"/>
          <w:szCs w:val="24"/>
        </w:rPr>
        <w:t>) amplitudes (A) and (</w:t>
      </w:r>
      <w:r w:rsidRPr="002E4C23">
        <w:rPr>
          <w:rFonts w:ascii="Calibri" w:hAnsi="Calibri" w:cs="Times New Roman"/>
          <w:b/>
          <w:sz w:val="24"/>
          <w:szCs w:val="24"/>
        </w:rPr>
        <w:t>b</w:t>
      </w:r>
      <w:r>
        <w:rPr>
          <w:rFonts w:ascii="Calibri" w:hAnsi="Calibri" w:cs="Times New Roman"/>
          <w:sz w:val="24"/>
          <w:szCs w:val="24"/>
        </w:rPr>
        <w:t xml:space="preserve">) uncertainties (errorbars) for </w:t>
      </w:r>
      <w:r w:rsidRPr="002E4C23">
        <w:rPr>
          <w:rFonts w:ascii="Calibri" w:hAnsi="Calibri" w:cs="Times New Roman"/>
          <w:i/>
          <w:sz w:val="24"/>
          <w:szCs w:val="24"/>
        </w:rPr>
        <w:t>p</w:t>
      </w:r>
      <w:r>
        <w:rPr>
          <w:rFonts w:ascii="Calibri" w:hAnsi="Calibri" w:cs="Times New Roman"/>
          <w:sz w:val="24"/>
          <w:szCs w:val="24"/>
        </w:rPr>
        <w:t>CO</w:t>
      </w:r>
      <w:r w:rsidRPr="002E4C23">
        <w:rPr>
          <w:rFonts w:ascii="Calibri" w:hAnsi="Calibri" w:cs="Times New Roman"/>
          <w:sz w:val="24"/>
          <w:szCs w:val="24"/>
          <w:vertAlign w:val="subscript"/>
        </w:rPr>
        <w:t>2</w:t>
      </w:r>
      <w:r>
        <w:rPr>
          <w:rFonts w:ascii="Calibri" w:hAnsi="Calibri" w:cs="Times New Roman"/>
          <w:sz w:val="24"/>
          <w:szCs w:val="24"/>
        </w:rPr>
        <w:t xml:space="preserve"> and pH</w:t>
      </w:r>
      <w:r w:rsidRPr="007848F0">
        <w:rPr>
          <w:rFonts w:ascii="Calibri" w:hAnsi="Calibri" w:cs="Times New Roman"/>
          <w:sz w:val="24"/>
          <w:szCs w:val="24"/>
        </w:rPr>
        <w:t xml:space="preserve"> </w:t>
      </w:r>
      <w:r w:rsidRPr="003C6270">
        <w:rPr>
          <w:rFonts w:ascii="Calibri" w:hAnsi="Calibri" w:cs="Times New Roman"/>
          <w:sz w:val="24"/>
          <w:szCs w:val="24"/>
        </w:rPr>
        <w:t xml:space="preserve">at </w:t>
      </w:r>
      <w:r>
        <w:rPr>
          <w:rFonts w:ascii="Calibri" w:hAnsi="Calibri" w:cs="Times New Roman"/>
          <w:sz w:val="24"/>
          <w:szCs w:val="24"/>
        </w:rPr>
        <w:t xml:space="preserve">the </w:t>
      </w:r>
      <w:r w:rsidRPr="003C6270">
        <w:rPr>
          <w:rFonts w:ascii="Calibri" w:hAnsi="Calibri" w:cs="Times New Roman"/>
          <w:sz w:val="24"/>
          <w:szCs w:val="24"/>
        </w:rPr>
        <w:t>BATS, KEO, Irminger Sea, and DP S time-series sites</w:t>
      </w:r>
      <w:r>
        <w:rPr>
          <w:rFonts w:ascii="Calibri" w:hAnsi="Calibri" w:cs="Times New Roman"/>
          <w:sz w:val="24"/>
          <w:szCs w:val="24"/>
        </w:rPr>
        <w:t xml:space="preserve"> for 2010 (circles) and 2100 (squares). These estimates are based on the uncertainty analysis described in </w:t>
      </w:r>
      <w:r w:rsidRPr="00784F03">
        <w:rPr>
          <w:rFonts w:ascii="Calibri" w:hAnsi="Calibri" w:cs="Times New Roman"/>
          <w:b/>
          <w:sz w:val="24"/>
          <w:szCs w:val="24"/>
        </w:rPr>
        <w:t>Text S</w:t>
      </w:r>
      <w:r>
        <w:rPr>
          <w:rFonts w:ascii="Calibri" w:hAnsi="Calibri" w:cs="Times New Roman"/>
          <w:b/>
          <w:sz w:val="24"/>
          <w:szCs w:val="24"/>
        </w:rPr>
        <w:t>2</w:t>
      </w:r>
      <w:r>
        <w:rPr>
          <w:rFonts w:ascii="Calibri" w:hAnsi="Calibri" w:cs="Times New Roman"/>
          <w:sz w:val="24"/>
          <w:szCs w:val="24"/>
        </w:rPr>
        <w:t>.</w:t>
      </w:r>
    </w:p>
    <w:p w14:paraId="4757F516" w14:textId="77777777" w:rsidR="007848F0" w:rsidRPr="003C6270" w:rsidRDefault="007848F0" w:rsidP="000B3217">
      <w:pPr>
        <w:spacing w:after="0" w:line="240" w:lineRule="auto"/>
        <w:contextualSpacing/>
        <w:jc w:val="both"/>
        <w:rPr>
          <w:rFonts w:ascii="Calibri" w:hAnsi="Calibri" w:cs="Times New Roman"/>
          <w:sz w:val="24"/>
          <w:szCs w:val="24"/>
        </w:rPr>
      </w:pPr>
    </w:p>
    <w:p w14:paraId="1E276181" w14:textId="5CAD67B6" w:rsidR="00161BF2" w:rsidRDefault="00E80EDE" w:rsidP="000B3217">
      <w:pPr>
        <w:spacing w:after="0" w:line="240" w:lineRule="auto"/>
        <w:contextualSpacing/>
        <w:jc w:val="both"/>
        <w:rPr>
          <w:rFonts w:ascii="Calibri" w:hAnsi="Calibri" w:cs="Times New Roman"/>
          <w:sz w:val="24"/>
          <w:szCs w:val="24"/>
        </w:rPr>
      </w:pPr>
      <w:r>
        <w:rPr>
          <w:rFonts w:ascii="Calibri" w:hAnsi="Calibri" w:cs="Times New Roman"/>
          <w:noProof/>
          <w:sz w:val="24"/>
          <w:szCs w:val="24"/>
        </w:rPr>
        <w:drawing>
          <wp:inline distT="0" distB="0" distL="0" distR="0" wp14:anchorId="0370AB08" wp14:editId="1D2665A6">
            <wp:extent cx="5943600" cy="17481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S2.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1748155"/>
                    </a:xfrm>
                    <a:prstGeom prst="rect">
                      <a:avLst/>
                    </a:prstGeom>
                  </pic:spPr>
                </pic:pic>
              </a:graphicData>
            </a:graphic>
          </wp:inline>
        </w:drawing>
      </w:r>
    </w:p>
    <w:p w14:paraId="48E7C5DC" w14:textId="1ECBCD4B" w:rsidR="00F17091" w:rsidRDefault="00860B65" w:rsidP="00F17091">
      <w:pPr>
        <w:spacing w:after="0" w:line="240" w:lineRule="auto"/>
        <w:contextualSpacing/>
        <w:jc w:val="both"/>
        <w:rPr>
          <w:rFonts w:ascii="Calibri" w:hAnsi="Calibri" w:cs="Times New Roman"/>
          <w:sz w:val="24"/>
          <w:szCs w:val="24"/>
        </w:rPr>
      </w:pPr>
      <w:r>
        <w:rPr>
          <w:rFonts w:ascii="Calibri" w:hAnsi="Calibri" w:cs="Times New Roman"/>
          <w:b/>
          <w:sz w:val="24"/>
          <w:szCs w:val="24"/>
        </w:rPr>
        <w:t>F</w:t>
      </w:r>
      <w:r w:rsidR="00F17091" w:rsidRPr="003C6270">
        <w:rPr>
          <w:rFonts w:ascii="Calibri" w:hAnsi="Calibri" w:cs="Times New Roman"/>
          <w:b/>
          <w:sz w:val="24"/>
          <w:szCs w:val="24"/>
        </w:rPr>
        <w:t xml:space="preserve">igure </w:t>
      </w:r>
      <w:r w:rsidR="009F32E5" w:rsidRPr="003C6270">
        <w:rPr>
          <w:rFonts w:ascii="Calibri" w:hAnsi="Calibri" w:cs="Times New Roman"/>
          <w:b/>
          <w:sz w:val="24"/>
          <w:szCs w:val="24"/>
        </w:rPr>
        <w:t>S</w:t>
      </w:r>
      <w:r w:rsidR="009F32E5">
        <w:rPr>
          <w:rFonts w:ascii="Calibri" w:hAnsi="Calibri" w:cs="Times New Roman"/>
          <w:b/>
          <w:sz w:val="24"/>
          <w:szCs w:val="24"/>
        </w:rPr>
        <w:t>4</w:t>
      </w:r>
      <w:r w:rsidR="00F17091" w:rsidRPr="003C6270">
        <w:rPr>
          <w:rFonts w:ascii="Calibri" w:hAnsi="Calibri" w:cs="Times New Roman"/>
          <w:b/>
          <w:sz w:val="24"/>
          <w:szCs w:val="24"/>
        </w:rPr>
        <w:t>.</w:t>
      </w:r>
      <w:r w:rsidR="00F17091" w:rsidRPr="003C6270">
        <w:rPr>
          <w:rFonts w:ascii="Calibri" w:hAnsi="Calibri" w:cs="Times New Roman"/>
          <w:sz w:val="24"/>
          <w:szCs w:val="24"/>
        </w:rPr>
        <w:t xml:space="preserve"> Increase in annual mean sea surface DIC from the year 1861 to the year (</w:t>
      </w:r>
      <w:r w:rsidR="00F17091" w:rsidRPr="003C6270">
        <w:rPr>
          <w:rFonts w:ascii="Calibri" w:hAnsi="Calibri" w:cs="Times New Roman"/>
          <w:b/>
          <w:sz w:val="24"/>
          <w:szCs w:val="24"/>
        </w:rPr>
        <w:t>a</w:t>
      </w:r>
      <w:r w:rsidR="00F17091" w:rsidRPr="003C6270">
        <w:rPr>
          <w:rFonts w:ascii="Calibri" w:hAnsi="Calibri" w:cs="Times New Roman"/>
          <w:sz w:val="24"/>
          <w:szCs w:val="24"/>
        </w:rPr>
        <w:t>) 2010 and (</w:t>
      </w:r>
      <w:r w:rsidR="00F17091" w:rsidRPr="003C6270">
        <w:rPr>
          <w:rFonts w:ascii="Calibri" w:hAnsi="Calibri" w:cs="Times New Roman"/>
          <w:b/>
          <w:sz w:val="24"/>
          <w:szCs w:val="24"/>
        </w:rPr>
        <w:t>b</w:t>
      </w:r>
      <w:r w:rsidR="00F17091" w:rsidRPr="003C6270">
        <w:rPr>
          <w:rFonts w:ascii="Calibri" w:hAnsi="Calibri" w:cs="Times New Roman"/>
          <w:sz w:val="24"/>
          <w:szCs w:val="24"/>
        </w:rPr>
        <w:t xml:space="preserve">) 2100 </w:t>
      </w:r>
      <w:r w:rsidR="00C230FA">
        <w:rPr>
          <w:rFonts w:ascii="Calibri" w:hAnsi="Calibri" w:cs="Times New Roman"/>
          <w:sz w:val="24"/>
          <w:szCs w:val="24"/>
        </w:rPr>
        <w:t>from</w:t>
      </w:r>
      <w:r w:rsidR="00F17091" w:rsidRPr="003C6270">
        <w:rPr>
          <w:rFonts w:ascii="Calibri" w:hAnsi="Calibri" w:cs="Times New Roman"/>
          <w:sz w:val="24"/>
          <w:szCs w:val="24"/>
        </w:rPr>
        <w:t xml:space="preserve"> the 3°×3° gridded output </w:t>
      </w:r>
      <w:r w:rsidR="00C230FA">
        <w:rPr>
          <w:rFonts w:ascii="Calibri" w:hAnsi="Calibri" w:cs="Times New Roman"/>
          <w:sz w:val="24"/>
          <w:szCs w:val="24"/>
        </w:rPr>
        <w:t>of</w:t>
      </w:r>
      <w:r w:rsidR="00C230FA" w:rsidRPr="003C6270">
        <w:rPr>
          <w:rFonts w:ascii="Calibri" w:hAnsi="Calibri" w:cs="Times New Roman"/>
          <w:sz w:val="24"/>
          <w:szCs w:val="24"/>
        </w:rPr>
        <w:t xml:space="preserve"> </w:t>
      </w:r>
      <w:r w:rsidR="00F17091" w:rsidRPr="003C6270">
        <w:rPr>
          <w:rFonts w:ascii="Calibri" w:hAnsi="Calibri" w:cs="Times New Roman"/>
          <w:sz w:val="24"/>
          <w:szCs w:val="24"/>
        </w:rPr>
        <w:t xml:space="preserve">the </w:t>
      </w:r>
      <w:r w:rsidR="00286C88" w:rsidRPr="00924283">
        <w:rPr>
          <w:rFonts w:ascii="Calibri" w:hAnsi="Calibri" w:cs="Times New Roman"/>
          <w:sz w:val="24"/>
          <w:szCs w:val="24"/>
        </w:rPr>
        <w:t xml:space="preserve">ESM2M </w:t>
      </w:r>
      <w:r w:rsidR="00286C88">
        <w:rPr>
          <w:rFonts w:ascii="Calibri" w:hAnsi="Calibri" w:cs="Times New Roman"/>
          <w:sz w:val="24"/>
          <w:szCs w:val="24"/>
        </w:rPr>
        <w:t xml:space="preserve">model </w:t>
      </w:r>
      <w:r w:rsidR="00286C88" w:rsidRPr="00924283">
        <w:rPr>
          <w:rFonts w:ascii="Calibri" w:hAnsi="Calibri" w:cs="Times New Roman"/>
          <w:sz w:val="24"/>
          <w:szCs w:val="24"/>
        </w:rPr>
        <w:t xml:space="preserve">BGC </w:t>
      </w:r>
      <w:r w:rsidR="00286C88">
        <w:rPr>
          <w:rFonts w:ascii="Calibri" w:hAnsi="Calibri" w:cs="Times New Roman"/>
          <w:sz w:val="24"/>
          <w:szCs w:val="24"/>
        </w:rPr>
        <w:t>run</w:t>
      </w:r>
      <w:r w:rsidR="00286C88" w:rsidRPr="003C6270">
        <w:rPr>
          <w:rFonts w:ascii="Calibri" w:hAnsi="Calibri" w:cs="Times New Roman"/>
          <w:sz w:val="24"/>
          <w:szCs w:val="24"/>
        </w:rPr>
        <w:t xml:space="preserve"> </w:t>
      </w:r>
      <w:r w:rsidR="00F17091" w:rsidRPr="003C6270">
        <w:rPr>
          <w:rFonts w:ascii="Calibri" w:hAnsi="Calibri" w:cs="Times New Roman"/>
          <w:sz w:val="24"/>
          <w:szCs w:val="24"/>
        </w:rPr>
        <w:t>under the RCP8.5 concentration pathway. Circles show select time-series sites for reference but are not colored independently of the maps.</w:t>
      </w:r>
    </w:p>
    <w:p w14:paraId="47AB6708" w14:textId="77777777" w:rsidR="00B919E6" w:rsidRPr="003C6270" w:rsidRDefault="00B919E6" w:rsidP="00F17091">
      <w:pPr>
        <w:spacing w:after="0" w:line="240" w:lineRule="auto"/>
        <w:contextualSpacing/>
        <w:jc w:val="both"/>
        <w:rPr>
          <w:rFonts w:ascii="Calibri" w:hAnsi="Calibri" w:cs="Times New Roman"/>
          <w:sz w:val="24"/>
          <w:szCs w:val="24"/>
        </w:rPr>
      </w:pPr>
    </w:p>
    <w:p w14:paraId="5A21D1C4" w14:textId="0914B717" w:rsidR="00924283" w:rsidRPr="003C6270" w:rsidRDefault="00924283" w:rsidP="00E72B06">
      <w:pPr>
        <w:spacing w:after="0" w:line="240" w:lineRule="auto"/>
        <w:contextualSpacing/>
        <w:rPr>
          <w:rFonts w:ascii="Calibri" w:hAnsi="Calibri" w:cs="Times New Roman"/>
          <w:sz w:val="24"/>
          <w:szCs w:val="24"/>
        </w:rPr>
      </w:pPr>
      <w:r>
        <w:rPr>
          <w:rFonts w:ascii="Calibri" w:hAnsi="Calibri" w:cs="Times New Roman"/>
          <w:noProof/>
          <w:sz w:val="24"/>
          <w:szCs w:val="24"/>
        </w:rPr>
        <w:lastRenderedPageBreak/>
        <w:drawing>
          <wp:inline distT="0" distB="0" distL="0" distR="0" wp14:anchorId="7AC0AA45" wp14:editId="5BBC5B2E">
            <wp:extent cx="5943600" cy="23449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S3.pdf"/>
                    <pic:cNvPicPr/>
                  </pic:nvPicPr>
                  <pic:blipFill rotWithShape="1">
                    <a:blip r:embed="rId13">
                      <a:extLst>
                        <a:ext uri="{28A0092B-C50C-407E-A947-70E740481C1C}">
                          <a14:useLocalDpi xmlns:a14="http://schemas.microsoft.com/office/drawing/2010/main" val="0"/>
                        </a:ext>
                      </a:extLst>
                    </a:blip>
                    <a:srcRect b="-2577"/>
                    <a:stretch/>
                  </pic:blipFill>
                  <pic:spPr bwMode="auto">
                    <a:xfrm>
                      <a:off x="0" y="0"/>
                      <a:ext cx="5943600" cy="2344903"/>
                    </a:xfrm>
                    <a:prstGeom prst="rect">
                      <a:avLst/>
                    </a:prstGeom>
                    <a:ln>
                      <a:noFill/>
                    </a:ln>
                    <a:extLst>
                      <a:ext uri="{53640926-AAD7-44D8-BBD7-CCE9431645EC}">
                        <a14:shadowObscured xmlns:a14="http://schemas.microsoft.com/office/drawing/2010/main"/>
                      </a:ext>
                    </a:extLst>
                  </pic:spPr>
                </pic:pic>
              </a:graphicData>
            </a:graphic>
          </wp:inline>
        </w:drawing>
      </w:r>
    </w:p>
    <w:p w14:paraId="40F4933E" w14:textId="291C0620" w:rsidR="008B1780" w:rsidRPr="003C6270" w:rsidRDefault="00C64119" w:rsidP="00585175">
      <w:pPr>
        <w:spacing w:after="0" w:line="240" w:lineRule="auto"/>
        <w:contextualSpacing/>
        <w:jc w:val="both"/>
        <w:rPr>
          <w:rFonts w:ascii="Calibri" w:hAnsi="Calibri" w:cs="Times New Roman"/>
          <w:sz w:val="24"/>
          <w:szCs w:val="24"/>
        </w:rPr>
      </w:pPr>
      <w:r w:rsidRPr="003C6270">
        <w:rPr>
          <w:rFonts w:ascii="Calibri" w:hAnsi="Calibri" w:cs="Times New Roman"/>
          <w:b/>
          <w:sz w:val="24"/>
          <w:szCs w:val="24"/>
        </w:rPr>
        <w:t xml:space="preserve">Figure </w:t>
      </w:r>
      <w:r w:rsidR="009F32E5" w:rsidRPr="003C6270">
        <w:rPr>
          <w:rFonts w:ascii="Calibri" w:hAnsi="Calibri" w:cs="Times New Roman"/>
          <w:b/>
          <w:sz w:val="24"/>
          <w:szCs w:val="24"/>
        </w:rPr>
        <w:t>S</w:t>
      </w:r>
      <w:r w:rsidR="009F32E5">
        <w:rPr>
          <w:rFonts w:ascii="Calibri" w:hAnsi="Calibri" w:cs="Times New Roman"/>
          <w:b/>
          <w:sz w:val="24"/>
          <w:szCs w:val="24"/>
        </w:rPr>
        <w:t>5</w:t>
      </w:r>
      <w:r w:rsidR="00DE013A" w:rsidRPr="003C6270">
        <w:rPr>
          <w:rFonts w:ascii="Calibri" w:hAnsi="Calibri" w:cs="Times New Roman"/>
          <w:b/>
          <w:sz w:val="24"/>
          <w:szCs w:val="24"/>
        </w:rPr>
        <w:t>.</w:t>
      </w:r>
      <w:r w:rsidR="005F2D3C" w:rsidRPr="00924283">
        <w:rPr>
          <w:rFonts w:ascii="Calibri" w:hAnsi="Calibri" w:cs="Times New Roman"/>
          <w:sz w:val="24"/>
          <w:szCs w:val="24"/>
        </w:rPr>
        <w:t xml:space="preserve"> </w:t>
      </w:r>
      <w:r w:rsidR="00924283" w:rsidRPr="00924283">
        <w:rPr>
          <w:rFonts w:ascii="Calibri" w:hAnsi="Calibri" w:cs="Times New Roman"/>
          <w:sz w:val="24"/>
          <w:szCs w:val="24"/>
        </w:rPr>
        <w:t xml:space="preserve">ESM2M </w:t>
      </w:r>
      <w:r w:rsidR="00974892">
        <w:rPr>
          <w:rFonts w:ascii="Calibri" w:hAnsi="Calibri" w:cs="Times New Roman"/>
          <w:sz w:val="24"/>
          <w:szCs w:val="24"/>
        </w:rPr>
        <w:t xml:space="preserve">model </w:t>
      </w:r>
      <w:r w:rsidR="000457F2" w:rsidRPr="00924283">
        <w:rPr>
          <w:rFonts w:ascii="Calibri" w:hAnsi="Calibri" w:cs="Times New Roman"/>
          <w:sz w:val="24"/>
          <w:szCs w:val="24"/>
        </w:rPr>
        <w:t xml:space="preserve">BGC </w:t>
      </w:r>
      <w:r w:rsidR="00974892">
        <w:rPr>
          <w:rFonts w:ascii="Calibri" w:hAnsi="Calibri" w:cs="Times New Roman"/>
          <w:sz w:val="24"/>
          <w:szCs w:val="24"/>
        </w:rPr>
        <w:t>run</w:t>
      </w:r>
      <w:r w:rsidR="000457F2" w:rsidRPr="003C6270">
        <w:rPr>
          <w:rFonts w:ascii="Calibri" w:hAnsi="Calibri" w:cs="Times New Roman"/>
          <w:sz w:val="24"/>
          <w:szCs w:val="24"/>
        </w:rPr>
        <w:t xml:space="preserve"> t</w:t>
      </w:r>
      <w:r w:rsidR="005F2D3C" w:rsidRPr="003C6270">
        <w:rPr>
          <w:rFonts w:ascii="Calibri" w:hAnsi="Calibri" w:cs="Times New Roman"/>
          <w:sz w:val="24"/>
          <w:szCs w:val="24"/>
        </w:rPr>
        <w:t>rajectories for</w:t>
      </w:r>
      <w:r w:rsidR="00DE013A" w:rsidRPr="003C6270">
        <w:rPr>
          <w:rFonts w:ascii="Calibri" w:hAnsi="Calibri" w:cs="Times New Roman"/>
          <w:b/>
          <w:sz w:val="24"/>
          <w:szCs w:val="24"/>
        </w:rPr>
        <w:t xml:space="preserve"> </w:t>
      </w:r>
      <w:r w:rsidR="00DE013A" w:rsidRPr="003C6270">
        <w:rPr>
          <w:rFonts w:ascii="Calibri" w:hAnsi="Calibri" w:cs="Times New Roman"/>
          <w:sz w:val="24"/>
          <w:szCs w:val="24"/>
        </w:rPr>
        <w:t>(</w:t>
      </w:r>
      <w:r w:rsidR="00DE013A" w:rsidRPr="003C6270">
        <w:rPr>
          <w:rFonts w:ascii="Calibri" w:hAnsi="Calibri" w:cs="Times New Roman"/>
          <w:b/>
          <w:sz w:val="24"/>
          <w:szCs w:val="24"/>
        </w:rPr>
        <w:t>a</w:t>
      </w:r>
      <w:r w:rsidR="00DE013A" w:rsidRPr="003C6270">
        <w:rPr>
          <w:rFonts w:ascii="Calibri" w:hAnsi="Calibri" w:cs="Times New Roman"/>
          <w:sz w:val="24"/>
          <w:szCs w:val="24"/>
        </w:rPr>
        <w:t>)</w:t>
      </w:r>
      <w:r w:rsidRPr="003C6270">
        <w:rPr>
          <w:rFonts w:ascii="Calibri" w:hAnsi="Calibri" w:cs="Times New Roman"/>
          <w:sz w:val="24"/>
          <w:szCs w:val="24"/>
        </w:rPr>
        <w:t xml:space="preserve"> </w:t>
      </w:r>
      <w:r w:rsidR="005F2D3C" w:rsidRPr="003C6270">
        <w:rPr>
          <w:rFonts w:ascii="Calibri" w:hAnsi="Calibri" w:cs="Times New Roman"/>
          <w:sz w:val="24"/>
          <w:szCs w:val="24"/>
        </w:rPr>
        <w:t>a</w:t>
      </w:r>
      <w:r w:rsidR="00DE013A" w:rsidRPr="003C6270">
        <w:rPr>
          <w:rFonts w:ascii="Calibri" w:hAnsi="Calibri" w:cs="Times New Roman"/>
          <w:sz w:val="24"/>
          <w:szCs w:val="24"/>
        </w:rPr>
        <w:t xml:space="preserve">tmospheric </w:t>
      </w:r>
      <w:r w:rsidR="00DE013A" w:rsidRPr="003C6270">
        <w:rPr>
          <w:rFonts w:ascii="Calibri" w:hAnsi="Calibri" w:cs="Times New Roman"/>
          <w:i/>
          <w:sz w:val="24"/>
          <w:szCs w:val="24"/>
        </w:rPr>
        <w:t>p</w:t>
      </w:r>
      <w:r w:rsidR="00DE013A" w:rsidRPr="003C6270">
        <w:rPr>
          <w:rFonts w:ascii="Calibri" w:hAnsi="Calibri" w:cs="Times New Roman"/>
          <w:sz w:val="24"/>
          <w:szCs w:val="24"/>
        </w:rPr>
        <w:t>CO</w:t>
      </w:r>
      <w:r w:rsidR="00DE013A" w:rsidRPr="003C6270">
        <w:rPr>
          <w:rFonts w:ascii="Calibri" w:hAnsi="Calibri" w:cs="Times New Roman"/>
          <w:sz w:val="24"/>
          <w:szCs w:val="24"/>
          <w:vertAlign w:val="subscript"/>
        </w:rPr>
        <w:t>2</w:t>
      </w:r>
      <w:r w:rsidR="00DE013A" w:rsidRPr="003C6270">
        <w:rPr>
          <w:rFonts w:ascii="Calibri" w:hAnsi="Calibri" w:cs="Times New Roman"/>
          <w:sz w:val="24"/>
          <w:szCs w:val="24"/>
        </w:rPr>
        <w:t xml:space="preserve"> and (</w:t>
      </w:r>
      <w:r w:rsidR="00DE013A" w:rsidRPr="003C6270">
        <w:rPr>
          <w:rFonts w:ascii="Calibri" w:hAnsi="Calibri" w:cs="Times New Roman"/>
          <w:b/>
          <w:sz w:val="24"/>
          <w:szCs w:val="24"/>
        </w:rPr>
        <w:t>b</w:t>
      </w:r>
      <w:r w:rsidR="00DE013A" w:rsidRPr="003C6270">
        <w:rPr>
          <w:rFonts w:ascii="Calibri" w:hAnsi="Calibri" w:cs="Times New Roman"/>
          <w:sz w:val="24"/>
          <w:szCs w:val="24"/>
        </w:rPr>
        <w:t xml:space="preserve">) </w:t>
      </w:r>
      <w:r w:rsidR="005F2D3C" w:rsidRPr="003C6270">
        <w:rPr>
          <w:rFonts w:ascii="Calibri" w:hAnsi="Calibri" w:cs="Times New Roman"/>
          <w:sz w:val="24"/>
          <w:szCs w:val="24"/>
        </w:rPr>
        <w:t>DIC from 186</w:t>
      </w:r>
      <w:r w:rsidR="00C51755" w:rsidRPr="003C6270">
        <w:rPr>
          <w:rFonts w:ascii="Calibri" w:hAnsi="Calibri" w:cs="Times New Roman"/>
          <w:sz w:val="24"/>
          <w:szCs w:val="24"/>
        </w:rPr>
        <w:t>1</w:t>
      </w:r>
      <w:r w:rsidR="005F2D3C" w:rsidRPr="003C6270">
        <w:rPr>
          <w:rFonts w:ascii="Calibri" w:hAnsi="Calibri" w:cs="Times New Roman"/>
          <w:sz w:val="24"/>
          <w:szCs w:val="24"/>
        </w:rPr>
        <w:t xml:space="preserve"> to 2100</w:t>
      </w:r>
      <w:r w:rsidRPr="003C6270">
        <w:rPr>
          <w:rFonts w:ascii="Calibri" w:hAnsi="Calibri" w:cs="Times New Roman"/>
          <w:sz w:val="24"/>
          <w:szCs w:val="24"/>
        </w:rPr>
        <w:t xml:space="preserve"> </w:t>
      </w:r>
      <w:r w:rsidR="00BD2BE9" w:rsidRPr="003C6270">
        <w:rPr>
          <w:rFonts w:ascii="Calibri" w:hAnsi="Calibri" w:cs="Times New Roman"/>
          <w:sz w:val="24"/>
          <w:szCs w:val="24"/>
        </w:rPr>
        <w:t xml:space="preserve">under the RCP8.5 concentration pathway </w:t>
      </w:r>
      <w:r w:rsidRPr="003C6270">
        <w:rPr>
          <w:rFonts w:ascii="Calibri" w:hAnsi="Calibri" w:cs="Times New Roman"/>
          <w:sz w:val="24"/>
          <w:szCs w:val="24"/>
        </w:rPr>
        <w:t>at</w:t>
      </w:r>
      <w:r w:rsidR="00DE013A" w:rsidRPr="003C6270">
        <w:rPr>
          <w:rFonts w:ascii="Calibri" w:hAnsi="Calibri" w:cs="Times New Roman"/>
          <w:sz w:val="24"/>
          <w:szCs w:val="24"/>
        </w:rPr>
        <w:t xml:space="preserve"> </w:t>
      </w:r>
      <w:r w:rsidR="00F91C35">
        <w:rPr>
          <w:rFonts w:ascii="Calibri" w:hAnsi="Calibri" w:cs="Times New Roman"/>
          <w:sz w:val="24"/>
          <w:szCs w:val="24"/>
        </w:rPr>
        <w:t xml:space="preserve">the </w:t>
      </w:r>
      <w:r w:rsidR="00F91C35" w:rsidRPr="003C6270">
        <w:rPr>
          <w:rFonts w:ascii="Calibri" w:hAnsi="Calibri" w:cs="Times New Roman"/>
          <w:sz w:val="24"/>
          <w:szCs w:val="24"/>
        </w:rPr>
        <w:t>BATS, KEO, Irminger Sea, and DP S time-series sites</w:t>
      </w:r>
      <w:r w:rsidR="00DE013A" w:rsidRPr="003C6270">
        <w:rPr>
          <w:rFonts w:ascii="Calibri" w:hAnsi="Calibri" w:cs="Times New Roman"/>
          <w:sz w:val="24"/>
          <w:szCs w:val="24"/>
        </w:rPr>
        <w:t>.</w:t>
      </w:r>
      <w:r w:rsidR="00F91C35">
        <w:rPr>
          <w:rFonts w:ascii="Calibri" w:hAnsi="Calibri" w:cs="Times New Roman"/>
          <w:sz w:val="24"/>
          <w:szCs w:val="24"/>
        </w:rPr>
        <w:t xml:space="preserve"> </w:t>
      </w:r>
      <w:r w:rsidR="000B3217" w:rsidRPr="003C6270">
        <w:rPr>
          <w:rFonts w:ascii="Calibri" w:hAnsi="Calibri" w:cs="Times New Roman"/>
          <w:sz w:val="24"/>
          <w:szCs w:val="24"/>
        </w:rPr>
        <w:t>DIC values are p</w:t>
      </w:r>
      <w:r w:rsidR="00D6757C" w:rsidRPr="003C6270">
        <w:rPr>
          <w:rFonts w:ascii="Calibri" w:hAnsi="Calibri" w:cs="Times New Roman"/>
          <w:sz w:val="24"/>
          <w:szCs w:val="24"/>
        </w:rPr>
        <w:t>lotted relative to the 2010 DIC and are smoothed to reduce interannual variability by applying a 4</w:t>
      </w:r>
      <w:r w:rsidR="0084599B">
        <w:rPr>
          <w:rFonts w:ascii="Calibri" w:hAnsi="Calibri" w:cs="Times New Roman"/>
          <w:sz w:val="24"/>
          <w:szCs w:val="24"/>
        </w:rPr>
        <w:t>-</w:t>
      </w:r>
      <w:r w:rsidR="00D6757C" w:rsidRPr="003C6270">
        <w:rPr>
          <w:rFonts w:ascii="Calibri" w:hAnsi="Calibri" w:cs="Times New Roman"/>
          <w:sz w:val="24"/>
          <w:szCs w:val="24"/>
        </w:rPr>
        <w:t>pass sliding average filter with a 10-year window</w:t>
      </w:r>
      <w:r w:rsidR="00C561EA" w:rsidRPr="003C6270">
        <w:rPr>
          <w:rFonts w:ascii="Calibri" w:hAnsi="Calibri" w:cs="Times New Roman"/>
          <w:sz w:val="24"/>
          <w:szCs w:val="24"/>
        </w:rPr>
        <w:t>.</w:t>
      </w:r>
    </w:p>
    <w:p w14:paraId="4A483D92" w14:textId="77777777" w:rsidR="00892C22" w:rsidRPr="003C6270" w:rsidRDefault="00892C22" w:rsidP="00E72B06">
      <w:pPr>
        <w:spacing w:after="0" w:line="240" w:lineRule="auto"/>
        <w:contextualSpacing/>
        <w:rPr>
          <w:rFonts w:ascii="Calibri" w:hAnsi="Calibri" w:cs="Times New Roman"/>
          <w:b/>
          <w:sz w:val="24"/>
          <w:szCs w:val="24"/>
        </w:rPr>
      </w:pPr>
    </w:p>
    <w:p w14:paraId="2D53FFCE" w14:textId="77777777" w:rsidR="00FC6C81" w:rsidRPr="003C6270" w:rsidRDefault="00FC6C81" w:rsidP="00E72B06">
      <w:pPr>
        <w:spacing w:after="0" w:line="240" w:lineRule="auto"/>
        <w:contextualSpacing/>
        <w:rPr>
          <w:rFonts w:ascii="Calibri" w:hAnsi="Calibri" w:cs="Times New Roman"/>
          <w:b/>
          <w:sz w:val="24"/>
          <w:szCs w:val="24"/>
        </w:rPr>
      </w:pPr>
    </w:p>
    <w:p w14:paraId="43037E49" w14:textId="78921145" w:rsidR="004C6F9B" w:rsidRDefault="004C6F9B" w:rsidP="00B2599C">
      <w:pPr>
        <w:pStyle w:val="CommentText"/>
        <w:spacing w:after="0"/>
        <w:contextualSpacing/>
        <w:jc w:val="center"/>
        <w:rPr>
          <w:rFonts w:ascii="Calibri" w:hAnsi="Calibri" w:cs="Times New Roman"/>
          <w:sz w:val="24"/>
          <w:szCs w:val="24"/>
        </w:rPr>
      </w:pPr>
    </w:p>
    <w:p w14:paraId="49BA7673" w14:textId="148DD630" w:rsidR="00CF2940" w:rsidRPr="003C6270" w:rsidRDefault="00CF2940" w:rsidP="00B2599C">
      <w:pPr>
        <w:pStyle w:val="CommentText"/>
        <w:spacing w:after="0"/>
        <w:contextualSpacing/>
        <w:jc w:val="center"/>
        <w:rPr>
          <w:rFonts w:ascii="Calibri" w:hAnsi="Calibri" w:cs="Times New Roman"/>
          <w:sz w:val="24"/>
          <w:szCs w:val="24"/>
        </w:rPr>
      </w:pPr>
      <w:r>
        <w:rPr>
          <w:rFonts w:ascii="Calibri" w:hAnsi="Calibri" w:cs="Times New Roman"/>
          <w:noProof/>
          <w:sz w:val="24"/>
          <w:szCs w:val="24"/>
        </w:rPr>
        <w:drawing>
          <wp:inline distT="0" distB="0" distL="0" distR="0" wp14:anchorId="205EBB0B" wp14:editId="4163C9E1">
            <wp:extent cx="5942959" cy="267588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S4.pdf"/>
                    <pic:cNvPicPr/>
                  </pic:nvPicPr>
                  <pic:blipFill rotWithShape="1">
                    <a:blip r:embed="rId14">
                      <a:extLst>
                        <a:ext uri="{28A0092B-C50C-407E-A947-70E740481C1C}">
                          <a14:useLocalDpi xmlns:a14="http://schemas.microsoft.com/office/drawing/2010/main" val="0"/>
                        </a:ext>
                      </a:extLst>
                    </a:blip>
                    <a:srcRect l="1558" r="680" b="-2009"/>
                    <a:stretch/>
                  </pic:blipFill>
                  <pic:spPr bwMode="auto">
                    <a:xfrm>
                      <a:off x="0" y="0"/>
                      <a:ext cx="5943600" cy="2676171"/>
                    </a:xfrm>
                    <a:prstGeom prst="rect">
                      <a:avLst/>
                    </a:prstGeom>
                    <a:ln>
                      <a:noFill/>
                    </a:ln>
                    <a:extLst>
                      <a:ext uri="{53640926-AAD7-44D8-BBD7-CCE9431645EC}">
                        <a14:shadowObscured xmlns:a14="http://schemas.microsoft.com/office/drawing/2010/main"/>
                      </a:ext>
                    </a:extLst>
                  </pic:spPr>
                </pic:pic>
              </a:graphicData>
            </a:graphic>
          </wp:inline>
        </w:drawing>
      </w:r>
    </w:p>
    <w:p w14:paraId="6DB360D8" w14:textId="58ABA070" w:rsidR="00B2599C" w:rsidRPr="003C6270" w:rsidRDefault="005C6BA1" w:rsidP="00B2599C">
      <w:pPr>
        <w:pStyle w:val="CommentText"/>
        <w:spacing w:after="0"/>
        <w:contextualSpacing/>
        <w:jc w:val="both"/>
        <w:rPr>
          <w:rFonts w:ascii="Calibri" w:hAnsi="Calibri" w:cs="Times New Roman"/>
          <w:sz w:val="24"/>
          <w:szCs w:val="24"/>
        </w:rPr>
      </w:pPr>
      <w:r w:rsidRPr="003C6270">
        <w:rPr>
          <w:rFonts w:ascii="Calibri" w:hAnsi="Calibri" w:cs="Times New Roman"/>
          <w:b/>
          <w:sz w:val="24"/>
          <w:szCs w:val="24"/>
        </w:rPr>
        <w:t xml:space="preserve">Figure </w:t>
      </w:r>
      <w:r w:rsidR="009F32E5" w:rsidRPr="003C6270">
        <w:rPr>
          <w:rFonts w:ascii="Calibri" w:hAnsi="Calibri" w:cs="Times New Roman"/>
          <w:b/>
          <w:sz w:val="24"/>
          <w:szCs w:val="24"/>
        </w:rPr>
        <w:t>S</w:t>
      </w:r>
      <w:r w:rsidR="009F32E5">
        <w:rPr>
          <w:rFonts w:ascii="Calibri" w:hAnsi="Calibri" w:cs="Times New Roman"/>
          <w:b/>
          <w:sz w:val="24"/>
          <w:szCs w:val="24"/>
        </w:rPr>
        <w:t>6</w:t>
      </w:r>
      <w:r w:rsidRPr="003C6270">
        <w:rPr>
          <w:rFonts w:ascii="Calibri" w:hAnsi="Calibri" w:cs="Times New Roman"/>
          <w:sz w:val="24"/>
          <w:szCs w:val="24"/>
        </w:rPr>
        <w:t xml:space="preserve">. </w:t>
      </w:r>
      <w:r w:rsidR="00B2599C" w:rsidRPr="003C6270">
        <w:rPr>
          <w:rFonts w:ascii="Calibri" w:hAnsi="Calibri" w:cs="Times New Roman"/>
          <w:sz w:val="24"/>
          <w:szCs w:val="24"/>
        </w:rPr>
        <w:t>Seasonal cycles of (</w:t>
      </w:r>
      <w:r w:rsidR="00B2599C" w:rsidRPr="003C6270">
        <w:rPr>
          <w:rFonts w:ascii="Calibri" w:hAnsi="Calibri" w:cs="Times New Roman"/>
          <w:b/>
          <w:sz w:val="24"/>
          <w:szCs w:val="24"/>
        </w:rPr>
        <w:t>a</w:t>
      </w:r>
      <w:r w:rsidR="00B2599C" w:rsidRPr="003C6270">
        <w:rPr>
          <w:rFonts w:ascii="Calibri" w:hAnsi="Calibri" w:cs="Times New Roman"/>
          <w:sz w:val="24"/>
          <w:szCs w:val="24"/>
        </w:rPr>
        <w:t>) SST, (</w:t>
      </w:r>
      <w:r w:rsidR="00B2599C" w:rsidRPr="003C6270">
        <w:rPr>
          <w:rFonts w:ascii="Calibri" w:hAnsi="Calibri" w:cs="Times New Roman"/>
          <w:b/>
          <w:sz w:val="24"/>
          <w:szCs w:val="24"/>
        </w:rPr>
        <w:t>b</w:t>
      </w:r>
      <w:r w:rsidR="00B2599C" w:rsidRPr="003C6270">
        <w:rPr>
          <w:rFonts w:ascii="Calibri" w:hAnsi="Calibri" w:cs="Times New Roman"/>
          <w:sz w:val="24"/>
          <w:szCs w:val="24"/>
        </w:rPr>
        <w:t>) SSS, (</w:t>
      </w:r>
      <w:r w:rsidR="00B2599C" w:rsidRPr="003C6270">
        <w:rPr>
          <w:rFonts w:ascii="Calibri" w:hAnsi="Calibri" w:cs="Times New Roman"/>
          <w:b/>
          <w:sz w:val="24"/>
          <w:szCs w:val="24"/>
        </w:rPr>
        <w:t>c</w:t>
      </w:r>
      <w:r w:rsidR="00B2599C" w:rsidRPr="003C6270">
        <w:rPr>
          <w:rFonts w:ascii="Calibri" w:hAnsi="Calibri" w:cs="Times New Roman"/>
          <w:sz w:val="24"/>
          <w:szCs w:val="24"/>
        </w:rPr>
        <w:t xml:space="preserve">) </w:t>
      </w:r>
      <w:r w:rsidR="00B2599C" w:rsidRPr="003C6270">
        <w:rPr>
          <w:rFonts w:ascii="Calibri" w:hAnsi="Calibri" w:cs="Times New Roman"/>
          <w:i/>
          <w:sz w:val="24"/>
          <w:szCs w:val="24"/>
        </w:rPr>
        <w:t>p</w:t>
      </w:r>
      <w:r w:rsidR="00B2599C" w:rsidRPr="003C6270">
        <w:rPr>
          <w:rFonts w:ascii="Calibri" w:hAnsi="Calibri" w:cs="Times New Roman"/>
          <w:sz w:val="24"/>
          <w:szCs w:val="24"/>
        </w:rPr>
        <w:t>CO</w:t>
      </w:r>
      <w:r w:rsidR="00B2599C" w:rsidRPr="003C6270">
        <w:rPr>
          <w:rFonts w:ascii="Calibri" w:hAnsi="Calibri" w:cs="Times New Roman"/>
          <w:sz w:val="24"/>
          <w:szCs w:val="24"/>
          <w:vertAlign w:val="subscript"/>
        </w:rPr>
        <w:t>2</w:t>
      </w:r>
      <w:r w:rsidR="00B2599C" w:rsidRPr="003C6270">
        <w:rPr>
          <w:rFonts w:ascii="Calibri" w:hAnsi="Calibri" w:cs="Times New Roman"/>
          <w:sz w:val="24"/>
          <w:szCs w:val="24"/>
        </w:rPr>
        <w:t>, (</w:t>
      </w:r>
      <w:r w:rsidR="00B2599C" w:rsidRPr="003C6270">
        <w:rPr>
          <w:rFonts w:ascii="Calibri" w:hAnsi="Calibri" w:cs="Times New Roman"/>
          <w:b/>
          <w:sz w:val="24"/>
          <w:szCs w:val="24"/>
        </w:rPr>
        <w:t>d</w:t>
      </w:r>
      <w:r w:rsidR="00B2599C" w:rsidRPr="003C6270">
        <w:rPr>
          <w:rFonts w:ascii="Calibri" w:hAnsi="Calibri" w:cs="Times New Roman"/>
          <w:sz w:val="24"/>
          <w:szCs w:val="24"/>
        </w:rPr>
        <w:t xml:space="preserve">) </w:t>
      </w:r>
      <w:r w:rsidR="001C29D4" w:rsidRPr="003C6270">
        <w:rPr>
          <w:rFonts w:ascii="Calibri" w:hAnsi="Calibri" w:cs="Times New Roman"/>
          <w:sz w:val="24"/>
          <w:szCs w:val="24"/>
        </w:rPr>
        <w:t>pH, (</w:t>
      </w:r>
      <w:r w:rsidR="001C29D4" w:rsidRPr="003C6270">
        <w:rPr>
          <w:rFonts w:ascii="Calibri" w:hAnsi="Calibri" w:cs="Times New Roman"/>
          <w:b/>
          <w:sz w:val="24"/>
          <w:szCs w:val="24"/>
        </w:rPr>
        <w:t>e</w:t>
      </w:r>
      <w:r w:rsidR="001C29D4" w:rsidRPr="003C6270">
        <w:rPr>
          <w:rFonts w:ascii="Calibri" w:hAnsi="Calibri" w:cs="Times New Roman"/>
          <w:sz w:val="24"/>
          <w:szCs w:val="24"/>
        </w:rPr>
        <w:t xml:space="preserve">) </w:t>
      </w:r>
      <w:r w:rsidR="00B2599C" w:rsidRPr="003C6270">
        <w:rPr>
          <w:rFonts w:ascii="Calibri" w:hAnsi="Calibri" w:cs="Times New Roman"/>
          <w:sz w:val="24"/>
          <w:szCs w:val="24"/>
        </w:rPr>
        <w:t xml:space="preserve">Revelle </w:t>
      </w:r>
      <w:r w:rsidR="00F4602D">
        <w:rPr>
          <w:rFonts w:ascii="Calibri" w:hAnsi="Calibri" w:cs="Times New Roman"/>
          <w:sz w:val="24"/>
          <w:szCs w:val="24"/>
        </w:rPr>
        <w:t>f</w:t>
      </w:r>
      <w:r w:rsidR="00B2599C" w:rsidRPr="003C6270">
        <w:rPr>
          <w:rFonts w:ascii="Calibri" w:hAnsi="Calibri" w:cs="Times New Roman"/>
          <w:sz w:val="24"/>
          <w:szCs w:val="24"/>
        </w:rPr>
        <w:t>actor (RF),</w:t>
      </w:r>
      <w:r w:rsidR="001A3CCF" w:rsidRPr="003C6270">
        <w:rPr>
          <w:rFonts w:ascii="Calibri" w:hAnsi="Calibri" w:cs="Times New Roman"/>
          <w:sz w:val="24"/>
          <w:szCs w:val="24"/>
        </w:rPr>
        <w:t xml:space="preserve"> and </w:t>
      </w:r>
      <w:r w:rsidR="00B2599C" w:rsidRPr="003C6270">
        <w:rPr>
          <w:rFonts w:ascii="Calibri" w:hAnsi="Calibri" w:cs="Times New Roman"/>
          <w:sz w:val="24"/>
          <w:szCs w:val="24"/>
        </w:rPr>
        <w:t>(</w:t>
      </w:r>
      <w:r w:rsidR="001C29D4" w:rsidRPr="003C6270">
        <w:rPr>
          <w:rFonts w:ascii="Calibri" w:hAnsi="Calibri" w:cs="Times New Roman"/>
          <w:b/>
          <w:sz w:val="24"/>
          <w:szCs w:val="24"/>
        </w:rPr>
        <w:t>f</w:t>
      </w:r>
      <w:r w:rsidR="00B2599C" w:rsidRPr="003C6270">
        <w:rPr>
          <w:rFonts w:ascii="Calibri" w:hAnsi="Calibri" w:cs="Times New Roman"/>
          <w:sz w:val="24"/>
          <w:szCs w:val="24"/>
        </w:rPr>
        <w:t>) DIC and (</w:t>
      </w:r>
      <w:r w:rsidR="001C29D4" w:rsidRPr="003C6270">
        <w:rPr>
          <w:rFonts w:ascii="Calibri" w:hAnsi="Calibri" w:cs="Times New Roman"/>
          <w:b/>
          <w:sz w:val="24"/>
          <w:szCs w:val="24"/>
        </w:rPr>
        <w:t>g</w:t>
      </w:r>
      <w:r w:rsidR="00B2599C" w:rsidRPr="003C6270">
        <w:rPr>
          <w:rFonts w:ascii="Calibri" w:hAnsi="Calibri" w:cs="Times New Roman"/>
          <w:sz w:val="24"/>
          <w:szCs w:val="24"/>
        </w:rPr>
        <w:t>) TA normalized to salinity 35 (</w:t>
      </w:r>
      <w:r w:rsidR="001A3CCF" w:rsidRPr="003C6270">
        <w:rPr>
          <w:rFonts w:ascii="Calibri" w:hAnsi="Calibri" w:cs="Times New Roman"/>
          <w:sz w:val="24"/>
          <w:szCs w:val="24"/>
        </w:rPr>
        <w:t xml:space="preserve">nDIC and </w:t>
      </w:r>
      <w:r w:rsidR="00B2599C" w:rsidRPr="003C6270">
        <w:rPr>
          <w:rFonts w:ascii="Calibri" w:hAnsi="Calibri" w:cs="Times New Roman"/>
          <w:sz w:val="24"/>
          <w:szCs w:val="24"/>
        </w:rPr>
        <w:t>nTA</w:t>
      </w:r>
      <w:r w:rsidR="001A3CCF" w:rsidRPr="003C6270">
        <w:rPr>
          <w:rFonts w:ascii="Calibri" w:hAnsi="Calibri" w:cs="Times New Roman"/>
          <w:sz w:val="24"/>
          <w:szCs w:val="24"/>
        </w:rPr>
        <w:t>, respectively</w:t>
      </w:r>
      <w:r w:rsidR="00B2599C" w:rsidRPr="003C6270">
        <w:rPr>
          <w:rFonts w:ascii="Calibri" w:hAnsi="Calibri" w:cs="Times New Roman"/>
          <w:sz w:val="24"/>
          <w:szCs w:val="24"/>
        </w:rPr>
        <w:t>) at the BATS, KEO, Irminger Sea, and DP S time-series sites.</w:t>
      </w:r>
      <w:r w:rsidR="005100F1" w:rsidRPr="003C6270">
        <w:rPr>
          <w:rFonts w:ascii="Calibri" w:hAnsi="Calibri" w:cs="Times New Roman"/>
          <w:sz w:val="24"/>
          <w:szCs w:val="24"/>
        </w:rPr>
        <w:t xml:space="preserve"> Seasonal cycles for each parameter are plotted relative to the annual mean value at each location.</w:t>
      </w:r>
    </w:p>
    <w:p w14:paraId="66A81A17" w14:textId="77777777" w:rsidR="00B2599C" w:rsidRPr="003C6270" w:rsidRDefault="00B2599C" w:rsidP="00B2599C">
      <w:pPr>
        <w:pStyle w:val="CommentText"/>
        <w:spacing w:after="0"/>
        <w:contextualSpacing/>
        <w:jc w:val="both"/>
        <w:rPr>
          <w:rFonts w:ascii="Calibri" w:hAnsi="Calibri" w:cs="Times New Roman"/>
          <w:sz w:val="24"/>
          <w:szCs w:val="24"/>
        </w:rPr>
      </w:pPr>
    </w:p>
    <w:p w14:paraId="1A35C114" w14:textId="77777777" w:rsidR="003C0561" w:rsidRPr="003C6270" w:rsidRDefault="003C0561" w:rsidP="00E72B06">
      <w:pPr>
        <w:pStyle w:val="CommentText"/>
        <w:spacing w:after="0"/>
        <w:contextualSpacing/>
        <w:rPr>
          <w:rFonts w:ascii="Calibri" w:hAnsi="Calibri" w:cs="Times New Roman"/>
          <w:sz w:val="24"/>
          <w:szCs w:val="24"/>
        </w:rPr>
      </w:pPr>
    </w:p>
    <w:p w14:paraId="2748A923" w14:textId="659D99EE" w:rsidR="005150AF" w:rsidRPr="00B06EBD" w:rsidRDefault="00752D2D" w:rsidP="00E72B06">
      <w:pPr>
        <w:pStyle w:val="CommentText"/>
        <w:spacing w:after="0"/>
        <w:contextualSpacing/>
        <w:rPr>
          <w:rFonts w:ascii="Calibri" w:hAnsi="Calibri" w:cs="Calibri"/>
          <w:sz w:val="24"/>
          <w:szCs w:val="24"/>
        </w:rPr>
      </w:pPr>
      <w:r>
        <w:rPr>
          <w:rFonts w:ascii="Calibri" w:hAnsi="Calibri" w:cs="Calibri"/>
          <w:noProof/>
          <w:sz w:val="24"/>
          <w:szCs w:val="24"/>
        </w:rPr>
        <w:lastRenderedPageBreak/>
        <w:drawing>
          <wp:inline distT="0" distB="0" distL="0" distR="0" wp14:anchorId="6A273013" wp14:editId="55309AB8">
            <wp:extent cx="5943600" cy="347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5.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3479800"/>
                    </a:xfrm>
                    <a:prstGeom prst="rect">
                      <a:avLst/>
                    </a:prstGeom>
                  </pic:spPr>
                </pic:pic>
              </a:graphicData>
            </a:graphic>
          </wp:inline>
        </w:drawing>
      </w:r>
    </w:p>
    <w:p w14:paraId="30755D58" w14:textId="6B328C58" w:rsidR="009D5548" w:rsidRDefault="009D5548" w:rsidP="009D5548">
      <w:pPr>
        <w:pStyle w:val="ListParagraph"/>
        <w:spacing w:after="0" w:line="240" w:lineRule="auto"/>
        <w:ind w:left="0"/>
        <w:jc w:val="both"/>
        <w:rPr>
          <w:rFonts w:ascii="Calibri" w:hAnsi="Calibri" w:cs="Calibri"/>
          <w:sz w:val="24"/>
          <w:szCs w:val="24"/>
        </w:rPr>
      </w:pPr>
      <w:r w:rsidRPr="00293C3B">
        <w:rPr>
          <w:rFonts w:ascii="Calibri" w:hAnsi="Calibri" w:cs="Calibri"/>
          <w:b/>
          <w:sz w:val="24"/>
          <w:szCs w:val="24"/>
        </w:rPr>
        <w:t>Figure S</w:t>
      </w:r>
      <w:r w:rsidR="009F32E5">
        <w:rPr>
          <w:rFonts w:ascii="Calibri" w:hAnsi="Calibri" w:cs="Calibri"/>
          <w:b/>
          <w:sz w:val="24"/>
          <w:szCs w:val="24"/>
        </w:rPr>
        <w:t>7</w:t>
      </w:r>
      <w:r w:rsidRPr="00293C3B">
        <w:rPr>
          <w:rFonts w:ascii="Calibri" w:hAnsi="Calibri" w:cs="Calibri"/>
          <w:sz w:val="24"/>
          <w:szCs w:val="24"/>
        </w:rPr>
        <w:t xml:space="preserve">: </w:t>
      </w:r>
      <w:r w:rsidR="00293C3B">
        <w:rPr>
          <w:rFonts w:ascii="Calibri" w:hAnsi="Calibri" w:cs="Calibri"/>
          <w:sz w:val="24"/>
          <w:szCs w:val="24"/>
        </w:rPr>
        <w:t>S</w:t>
      </w:r>
      <w:r w:rsidRPr="00293C3B">
        <w:rPr>
          <w:rFonts w:ascii="Calibri" w:hAnsi="Calibri" w:cs="Calibri"/>
          <w:sz w:val="24"/>
          <w:szCs w:val="24"/>
        </w:rPr>
        <w:t xml:space="preserve">easonal cycle amplitudes (A) of </w:t>
      </w:r>
      <w:r w:rsidR="00293C3B" w:rsidRPr="009A5008">
        <w:rPr>
          <w:rFonts w:ascii="Calibri" w:hAnsi="Calibri" w:cs="Calibri"/>
          <w:sz w:val="24"/>
          <w:szCs w:val="24"/>
        </w:rPr>
        <w:t>(</w:t>
      </w:r>
      <w:r w:rsidR="00293C3B" w:rsidRPr="00293C3B">
        <w:rPr>
          <w:rFonts w:ascii="Calibri" w:hAnsi="Calibri" w:cs="Calibri"/>
          <w:b/>
          <w:sz w:val="24"/>
          <w:szCs w:val="24"/>
        </w:rPr>
        <w:t>a</w:t>
      </w:r>
      <w:r w:rsidR="00293C3B" w:rsidRPr="009A5008">
        <w:rPr>
          <w:rFonts w:ascii="Calibri" w:hAnsi="Calibri" w:cs="Calibri"/>
          <w:sz w:val="24"/>
          <w:szCs w:val="24"/>
        </w:rPr>
        <w:t>) pH</w:t>
      </w:r>
      <w:r w:rsidR="00293C3B">
        <w:rPr>
          <w:rFonts w:ascii="Calibri" w:hAnsi="Calibri" w:cs="Calibri"/>
          <w:sz w:val="24"/>
          <w:szCs w:val="24"/>
          <w:vertAlign w:val="subscript"/>
        </w:rPr>
        <w:t>T</w:t>
      </w:r>
      <w:r w:rsidR="00293C3B" w:rsidRPr="009A5008">
        <w:rPr>
          <w:rFonts w:ascii="Calibri" w:hAnsi="Calibri" w:cs="Calibri"/>
          <w:sz w:val="24"/>
          <w:szCs w:val="24"/>
        </w:rPr>
        <w:t xml:space="preserve">, </w:t>
      </w:r>
      <w:r w:rsidRPr="00293C3B">
        <w:rPr>
          <w:rFonts w:ascii="Calibri" w:hAnsi="Calibri" w:cs="Calibri"/>
          <w:sz w:val="24"/>
          <w:szCs w:val="24"/>
        </w:rPr>
        <w:t>(</w:t>
      </w:r>
      <w:r w:rsidRPr="00293C3B">
        <w:rPr>
          <w:rFonts w:ascii="Calibri" w:hAnsi="Calibri" w:cs="Calibri"/>
          <w:b/>
          <w:sz w:val="24"/>
          <w:szCs w:val="24"/>
        </w:rPr>
        <w:t>b</w:t>
      </w:r>
      <w:r w:rsidRPr="00293C3B">
        <w:rPr>
          <w:rFonts w:ascii="Calibri" w:hAnsi="Calibri" w:cs="Calibri"/>
          <w:sz w:val="24"/>
          <w:szCs w:val="24"/>
        </w:rPr>
        <w:t>) pH</w:t>
      </w:r>
      <w:r w:rsidRPr="00293C3B">
        <w:rPr>
          <w:rFonts w:ascii="Calibri" w:hAnsi="Calibri" w:cs="Calibri"/>
          <w:sz w:val="24"/>
          <w:szCs w:val="24"/>
          <w:vertAlign w:val="subscript"/>
        </w:rPr>
        <w:t>BP</w:t>
      </w:r>
      <w:r w:rsidRPr="00293C3B">
        <w:rPr>
          <w:rFonts w:ascii="Calibri" w:hAnsi="Calibri" w:cs="Calibri"/>
          <w:sz w:val="24"/>
          <w:szCs w:val="24"/>
        </w:rPr>
        <w:t>, (</w:t>
      </w:r>
      <w:r w:rsidRPr="00293C3B">
        <w:rPr>
          <w:rFonts w:ascii="Calibri" w:hAnsi="Calibri" w:cs="Calibri"/>
          <w:b/>
          <w:sz w:val="24"/>
          <w:szCs w:val="24"/>
        </w:rPr>
        <w:t>c</w:t>
      </w:r>
      <w:r w:rsidRPr="00293C3B">
        <w:rPr>
          <w:rFonts w:ascii="Calibri" w:hAnsi="Calibri" w:cs="Calibri"/>
          <w:sz w:val="24"/>
          <w:szCs w:val="24"/>
        </w:rPr>
        <w:t>) pH, (</w:t>
      </w:r>
      <w:r w:rsidRPr="00293C3B">
        <w:rPr>
          <w:rFonts w:ascii="Calibri" w:hAnsi="Calibri" w:cs="Calibri"/>
          <w:b/>
          <w:sz w:val="24"/>
          <w:szCs w:val="24"/>
        </w:rPr>
        <w:t>d</w:t>
      </w:r>
      <w:r w:rsidRPr="00293C3B">
        <w:rPr>
          <w:rFonts w:ascii="Calibri" w:hAnsi="Calibri" w:cs="Calibri"/>
          <w:sz w:val="24"/>
          <w:szCs w:val="24"/>
        </w:rPr>
        <w:t>) [H</w:t>
      </w:r>
      <w:r w:rsidRPr="00293C3B">
        <w:rPr>
          <w:rFonts w:ascii="Calibri" w:hAnsi="Calibri" w:cs="Calibri"/>
          <w:sz w:val="24"/>
          <w:szCs w:val="24"/>
          <w:vertAlign w:val="superscript"/>
        </w:rPr>
        <w:t>+</w:t>
      </w:r>
      <w:r w:rsidRPr="00293C3B">
        <w:rPr>
          <w:rFonts w:ascii="Calibri" w:hAnsi="Calibri" w:cs="Calibri"/>
          <w:sz w:val="24"/>
          <w:szCs w:val="24"/>
        </w:rPr>
        <w:t>]</w:t>
      </w:r>
      <w:r w:rsidRPr="00293C3B">
        <w:rPr>
          <w:rFonts w:ascii="Calibri" w:hAnsi="Calibri" w:cs="Calibri"/>
          <w:sz w:val="24"/>
          <w:szCs w:val="24"/>
          <w:vertAlign w:val="subscript"/>
        </w:rPr>
        <w:t>T</w:t>
      </w:r>
      <w:r w:rsidRPr="00293C3B">
        <w:rPr>
          <w:rFonts w:ascii="Calibri" w:hAnsi="Calibri" w:cs="Calibri"/>
          <w:sz w:val="24"/>
          <w:szCs w:val="24"/>
        </w:rPr>
        <w:t>, (</w:t>
      </w:r>
      <w:r w:rsidRPr="00293C3B">
        <w:rPr>
          <w:rFonts w:ascii="Calibri" w:hAnsi="Calibri" w:cs="Calibri"/>
          <w:b/>
          <w:sz w:val="24"/>
          <w:szCs w:val="24"/>
        </w:rPr>
        <w:t>e</w:t>
      </w:r>
      <w:r w:rsidRPr="00293C3B">
        <w:rPr>
          <w:rFonts w:ascii="Calibri" w:hAnsi="Calibri" w:cs="Calibri"/>
          <w:sz w:val="24"/>
          <w:szCs w:val="24"/>
        </w:rPr>
        <w:t>) [H</w:t>
      </w:r>
      <w:r w:rsidRPr="00293C3B">
        <w:rPr>
          <w:rFonts w:ascii="Calibri" w:hAnsi="Calibri" w:cs="Calibri"/>
          <w:sz w:val="24"/>
          <w:szCs w:val="24"/>
          <w:vertAlign w:val="superscript"/>
        </w:rPr>
        <w:t>+</w:t>
      </w:r>
      <w:r w:rsidRPr="00293C3B">
        <w:rPr>
          <w:rFonts w:ascii="Calibri" w:hAnsi="Calibri" w:cs="Calibri"/>
          <w:sz w:val="24"/>
          <w:szCs w:val="24"/>
        </w:rPr>
        <w:t>]</w:t>
      </w:r>
      <w:r w:rsidRPr="00293C3B">
        <w:rPr>
          <w:rFonts w:ascii="Calibri" w:hAnsi="Calibri" w:cs="Calibri"/>
          <w:sz w:val="24"/>
          <w:szCs w:val="24"/>
          <w:vertAlign w:val="subscript"/>
        </w:rPr>
        <w:t>BP</w:t>
      </w:r>
      <w:r w:rsidRPr="00293C3B">
        <w:rPr>
          <w:rFonts w:ascii="Calibri" w:hAnsi="Calibri" w:cs="Calibri"/>
          <w:sz w:val="24"/>
          <w:szCs w:val="24"/>
        </w:rPr>
        <w:t>,</w:t>
      </w:r>
      <w:r w:rsidR="00371C2B">
        <w:rPr>
          <w:rFonts w:ascii="Calibri" w:hAnsi="Calibri" w:cs="Calibri"/>
          <w:sz w:val="24"/>
          <w:szCs w:val="24"/>
        </w:rPr>
        <w:t xml:space="preserve"> </w:t>
      </w:r>
      <w:r w:rsidRPr="00293C3B">
        <w:rPr>
          <w:rFonts w:ascii="Calibri" w:hAnsi="Calibri" w:cs="Calibri"/>
          <w:sz w:val="24"/>
          <w:szCs w:val="24"/>
        </w:rPr>
        <w:t>and (</w:t>
      </w:r>
      <w:r w:rsidRPr="00293C3B">
        <w:rPr>
          <w:rFonts w:ascii="Calibri" w:hAnsi="Calibri" w:cs="Calibri"/>
          <w:b/>
          <w:sz w:val="24"/>
          <w:szCs w:val="24"/>
        </w:rPr>
        <w:t>f</w:t>
      </w:r>
      <w:r w:rsidRPr="00293C3B">
        <w:rPr>
          <w:rFonts w:ascii="Calibri" w:hAnsi="Calibri" w:cs="Calibri"/>
          <w:sz w:val="24"/>
          <w:szCs w:val="24"/>
        </w:rPr>
        <w:t>) [H</w:t>
      </w:r>
      <w:r w:rsidRPr="00293C3B">
        <w:rPr>
          <w:rFonts w:ascii="Calibri" w:hAnsi="Calibri" w:cs="Calibri"/>
          <w:sz w:val="24"/>
          <w:szCs w:val="24"/>
          <w:vertAlign w:val="superscript"/>
        </w:rPr>
        <w:t>+</w:t>
      </w:r>
      <w:r w:rsidRPr="00293C3B">
        <w:rPr>
          <w:rFonts w:ascii="Calibri" w:hAnsi="Calibri" w:cs="Calibri"/>
          <w:sz w:val="24"/>
          <w:szCs w:val="24"/>
        </w:rPr>
        <w:t xml:space="preserve">] </w:t>
      </w:r>
      <w:r w:rsidR="00003B92" w:rsidRPr="00402D42">
        <w:rPr>
          <w:rFonts w:ascii="Calibri" w:hAnsi="Calibri" w:cs="Calibri"/>
          <w:sz w:val="24"/>
          <w:szCs w:val="24"/>
        </w:rPr>
        <w:t>from 1861 to 2100 at the BATS, KEO, Irminger Sea, KEO, and DP S time-series sites</w:t>
      </w:r>
      <w:r w:rsidRPr="00003B92">
        <w:rPr>
          <w:rFonts w:ascii="Calibri" w:hAnsi="Calibri" w:cs="Calibri"/>
          <w:sz w:val="24"/>
          <w:szCs w:val="24"/>
        </w:rPr>
        <w:t>. Seasonal cycle</w:t>
      </w:r>
      <w:r w:rsidRPr="00293C3B">
        <w:rPr>
          <w:rFonts w:ascii="Calibri" w:hAnsi="Calibri" w:cs="Calibri"/>
          <w:sz w:val="24"/>
          <w:szCs w:val="24"/>
        </w:rPr>
        <w:t xml:space="preserve"> amplitudes are plotted relative to (Δ) the 2010 values to more easily compare results across time-series sites. Vertical dashed line = 2010.</w:t>
      </w:r>
    </w:p>
    <w:p w14:paraId="7E29615F" w14:textId="77777777" w:rsidR="00854E56" w:rsidRPr="00293C3B" w:rsidRDefault="00854E56" w:rsidP="009D5548">
      <w:pPr>
        <w:pStyle w:val="ListParagraph"/>
        <w:spacing w:after="0" w:line="240" w:lineRule="auto"/>
        <w:ind w:left="0"/>
        <w:jc w:val="both"/>
        <w:rPr>
          <w:rFonts w:ascii="Calibri" w:hAnsi="Calibri" w:cs="Calibri"/>
          <w:sz w:val="24"/>
          <w:szCs w:val="24"/>
        </w:rPr>
      </w:pPr>
    </w:p>
    <w:p w14:paraId="74B20F4B" w14:textId="5162BC74" w:rsidR="00F54710" w:rsidRPr="003C6270" w:rsidRDefault="00E86DD4" w:rsidP="00BF50A9">
      <w:pPr>
        <w:pStyle w:val="CommentText"/>
        <w:spacing w:after="0"/>
        <w:contextualSpacing/>
        <w:jc w:val="both"/>
        <w:rPr>
          <w:rFonts w:ascii="Calibri" w:hAnsi="Calibri" w:cs="Times New Roman"/>
          <w:sz w:val="24"/>
          <w:szCs w:val="24"/>
        </w:rPr>
      </w:pPr>
      <w:bookmarkStart w:id="0" w:name="_GoBack"/>
      <w:bookmarkEnd w:id="0"/>
      <w:r>
        <w:rPr>
          <w:rFonts w:ascii="Calibri" w:hAnsi="Calibri" w:cs="Times New Roman"/>
          <w:noProof/>
          <w:sz w:val="24"/>
          <w:szCs w:val="24"/>
        </w:rPr>
        <w:drawing>
          <wp:inline distT="0" distB="0" distL="0" distR="0" wp14:anchorId="53E49BAF" wp14:editId="64BA91A9">
            <wp:extent cx="5943600" cy="3282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S6.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3282315"/>
                    </a:xfrm>
                    <a:prstGeom prst="rect">
                      <a:avLst/>
                    </a:prstGeom>
                  </pic:spPr>
                </pic:pic>
              </a:graphicData>
            </a:graphic>
          </wp:inline>
        </w:drawing>
      </w:r>
    </w:p>
    <w:p w14:paraId="59D42F5C" w14:textId="0E17E468" w:rsidR="003C25DB" w:rsidRPr="003C6270" w:rsidRDefault="00404411" w:rsidP="00BF50A9">
      <w:pPr>
        <w:pStyle w:val="CommentText"/>
        <w:spacing w:after="0"/>
        <w:contextualSpacing/>
        <w:jc w:val="both"/>
        <w:rPr>
          <w:rFonts w:ascii="Calibri" w:hAnsi="Calibri" w:cs="Times New Roman"/>
          <w:sz w:val="24"/>
          <w:szCs w:val="24"/>
        </w:rPr>
      </w:pPr>
      <w:r w:rsidRPr="003C6270">
        <w:rPr>
          <w:rFonts w:ascii="Calibri" w:hAnsi="Calibri" w:cs="Times New Roman"/>
          <w:b/>
          <w:sz w:val="24"/>
          <w:szCs w:val="24"/>
        </w:rPr>
        <w:t xml:space="preserve">Figure </w:t>
      </w:r>
      <w:r w:rsidR="009F32E5" w:rsidRPr="003C6270">
        <w:rPr>
          <w:rFonts w:ascii="Calibri" w:hAnsi="Calibri" w:cs="Times New Roman"/>
          <w:b/>
          <w:sz w:val="24"/>
          <w:szCs w:val="24"/>
        </w:rPr>
        <w:t>S</w:t>
      </w:r>
      <w:r w:rsidR="009F32E5">
        <w:rPr>
          <w:rFonts w:ascii="Calibri" w:hAnsi="Calibri" w:cs="Times New Roman"/>
          <w:b/>
          <w:sz w:val="24"/>
          <w:szCs w:val="24"/>
        </w:rPr>
        <w:t>8</w:t>
      </w:r>
      <w:r w:rsidRPr="003C6270">
        <w:rPr>
          <w:rFonts w:ascii="Calibri" w:hAnsi="Calibri" w:cs="Times New Roman"/>
          <w:sz w:val="24"/>
          <w:szCs w:val="24"/>
        </w:rPr>
        <w:t>.</w:t>
      </w:r>
      <w:r w:rsidR="0081594F" w:rsidRPr="003C6270">
        <w:rPr>
          <w:rFonts w:ascii="Calibri" w:hAnsi="Calibri" w:cs="Times New Roman"/>
          <w:sz w:val="24"/>
          <w:szCs w:val="24"/>
        </w:rPr>
        <w:t xml:space="preserve"> Ratio of </w:t>
      </w:r>
      <w:r w:rsidR="003C25DB" w:rsidRPr="003C6270">
        <w:rPr>
          <w:rFonts w:ascii="Calibri" w:hAnsi="Calibri" w:cs="Times New Roman"/>
          <w:sz w:val="24"/>
          <w:szCs w:val="24"/>
        </w:rPr>
        <w:t xml:space="preserve">seasonal cycle amplitudes (A) for </w:t>
      </w:r>
      <w:r w:rsidR="003C25DB" w:rsidRPr="003C6270">
        <w:rPr>
          <w:rFonts w:ascii="Calibri" w:hAnsi="Calibri" w:cs="Times New Roman"/>
          <w:i/>
          <w:sz w:val="24"/>
          <w:szCs w:val="24"/>
        </w:rPr>
        <w:t>p</w:t>
      </w:r>
      <w:r w:rsidR="003C25DB" w:rsidRPr="003C6270">
        <w:rPr>
          <w:rFonts w:ascii="Calibri" w:hAnsi="Calibri" w:cs="Times New Roman"/>
          <w:sz w:val="24"/>
          <w:szCs w:val="24"/>
        </w:rPr>
        <w:t>CO</w:t>
      </w:r>
      <w:r w:rsidR="003C25DB" w:rsidRPr="003C6270">
        <w:rPr>
          <w:rFonts w:ascii="Calibri" w:hAnsi="Calibri" w:cs="Times New Roman"/>
          <w:sz w:val="24"/>
          <w:szCs w:val="24"/>
          <w:vertAlign w:val="subscript"/>
        </w:rPr>
        <w:t>2</w:t>
      </w:r>
      <w:r w:rsidR="003C25DB" w:rsidRPr="003C6270">
        <w:rPr>
          <w:rFonts w:ascii="Calibri" w:hAnsi="Calibri" w:cs="Times New Roman"/>
          <w:sz w:val="24"/>
          <w:szCs w:val="24"/>
        </w:rPr>
        <w:t xml:space="preserve"> </w:t>
      </w:r>
      <w:r w:rsidR="003C25DB" w:rsidRPr="003C6270">
        <w:rPr>
          <w:rFonts w:ascii="Calibri" w:hAnsi="Calibri" w:cs="Times New Roman"/>
          <w:sz w:val="24"/>
          <w:szCs w:val="24"/>
          <w:vertAlign w:val="subscript"/>
        </w:rPr>
        <w:t>T</w:t>
      </w:r>
      <w:r w:rsidR="003C25DB" w:rsidRPr="003C6270">
        <w:rPr>
          <w:rFonts w:ascii="Calibri" w:hAnsi="Calibri" w:cs="Times New Roman"/>
          <w:sz w:val="24"/>
          <w:szCs w:val="24"/>
        </w:rPr>
        <w:t xml:space="preserve"> and </w:t>
      </w:r>
      <w:r w:rsidR="003C25DB" w:rsidRPr="003C6270">
        <w:rPr>
          <w:rFonts w:ascii="Calibri" w:hAnsi="Calibri" w:cs="Times New Roman"/>
          <w:i/>
          <w:sz w:val="24"/>
          <w:szCs w:val="24"/>
        </w:rPr>
        <w:t>p</w:t>
      </w:r>
      <w:r w:rsidR="003C25DB" w:rsidRPr="003C6270">
        <w:rPr>
          <w:rFonts w:ascii="Calibri" w:hAnsi="Calibri" w:cs="Times New Roman"/>
          <w:sz w:val="24"/>
          <w:szCs w:val="24"/>
        </w:rPr>
        <w:t>CO</w:t>
      </w:r>
      <w:r w:rsidR="003C25DB" w:rsidRPr="003C6270">
        <w:rPr>
          <w:rFonts w:ascii="Calibri" w:hAnsi="Calibri" w:cs="Times New Roman"/>
          <w:sz w:val="24"/>
          <w:szCs w:val="24"/>
          <w:vertAlign w:val="subscript"/>
        </w:rPr>
        <w:t>2</w:t>
      </w:r>
      <w:r w:rsidR="003C25DB" w:rsidRPr="003C6270">
        <w:rPr>
          <w:rFonts w:ascii="Calibri" w:hAnsi="Calibri" w:cs="Times New Roman"/>
          <w:sz w:val="24"/>
          <w:szCs w:val="24"/>
        </w:rPr>
        <w:t xml:space="preserve"> </w:t>
      </w:r>
      <w:r w:rsidR="003C25DB" w:rsidRPr="003C6270">
        <w:rPr>
          <w:rFonts w:ascii="Calibri" w:hAnsi="Calibri" w:cs="Times New Roman"/>
          <w:sz w:val="24"/>
          <w:szCs w:val="24"/>
          <w:vertAlign w:val="subscript"/>
        </w:rPr>
        <w:t>BP</w:t>
      </w:r>
      <w:r w:rsidR="003C25DB" w:rsidRPr="003C6270">
        <w:rPr>
          <w:rFonts w:ascii="Calibri" w:hAnsi="Calibri" w:cs="Times New Roman"/>
          <w:sz w:val="24"/>
          <w:szCs w:val="24"/>
        </w:rPr>
        <w:t xml:space="preserve"> </w:t>
      </w:r>
      <w:r w:rsidR="0081594F" w:rsidRPr="003C6270">
        <w:rPr>
          <w:rFonts w:ascii="Calibri" w:hAnsi="Calibri" w:cs="Times New Roman"/>
          <w:sz w:val="24"/>
          <w:szCs w:val="24"/>
        </w:rPr>
        <w:t>(i.e.,</w:t>
      </w:r>
      <w:r w:rsidR="005D77EE" w:rsidRPr="003C6270">
        <w:rPr>
          <w:rFonts w:ascii="Calibri" w:hAnsi="Calibri" w:cs="Times New Roman"/>
          <w:sz w:val="24"/>
          <w:szCs w:val="24"/>
        </w:rPr>
        <w:t xml:space="preserve"> </w:t>
      </w:r>
      <w:r w:rsidR="0081594F" w:rsidRPr="003C6270">
        <w:rPr>
          <w:rFonts w:ascii="Calibri" w:hAnsi="Calibri" w:cs="Times New Roman"/>
          <w:sz w:val="24"/>
          <w:szCs w:val="24"/>
        </w:rPr>
        <w:t>R</w:t>
      </w:r>
      <w:r w:rsidR="0081594F" w:rsidRPr="003C6270">
        <w:rPr>
          <w:rFonts w:ascii="Calibri" w:hAnsi="Calibri" w:cs="Times New Roman"/>
          <w:sz w:val="24"/>
          <w:szCs w:val="24"/>
          <w:vertAlign w:val="subscript"/>
        </w:rPr>
        <w:t>T BP</w:t>
      </w:r>
      <w:r w:rsidR="0081594F" w:rsidRPr="003C6270">
        <w:rPr>
          <w:rFonts w:ascii="Calibri" w:hAnsi="Calibri" w:cs="Times New Roman"/>
          <w:sz w:val="24"/>
          <w:szCs w:val="24"/>
          <w:vertAlign w:val="superscript"/>
        </w:rPr>
        <w:t>-1</w:t>
      </w:r>
      <w:r w:rsidR="0081594F" w:rsidRPr="003C6270">
        <w:rPr>
          <w:rFonts w:ascii="Calibri" w:hAnsi="Calibri" w:cs="Times New Roman"/>
          <w:sz w:val="24"/>
          <w:szCs w:val="24"/>
        </w:rPr>
        <w:t xml:space="preserve"> values)</w:t>
      </w:r>
      <w:r w:rsidR="003C25DB" w:rsidRPr="003C6270">
        <w:rPr>
          <w:rFonts w:ascii="Calibri" w:hAnsi="Calibri" w:cs="Times New Roman"/>
          <w:sz w:val="24"/>
          <w:szCs w:val="24"/>
        </w:rPr>
        <w:t xml:space="preserve"> in</w:t>
      </w:r>
      <w:r w:rsidR="0081594F" w:rsidRPr="003C6270">
        <w:rPr>
          <w:rFonts w:ascii="Calibri" w:hAnsi="Calibri" w:cs="Times New Roman"/>
          <w:sz w:val="24"/>
          <w:szCs w:val="24"/>
        </w:rPr>
        <w:t xml:space="preserve"> the years (</w:t>
      </w:r>
      <w:r w:rsidR="0081594F" w:rsidRPr="00784F03">
        <w:rPr>
          <w:rFonts w:ascii="Calibri" w:hAnsi="Calibri" w:cs="Times New Roman"/>
          <w:b/>
          <w:sz w:val="24"/>
          <w:szCs w:val="24"/>
        </w:rPr>
        <w:t>a</w:t>
      </w:r>
      <w:r w:rsidR="0081594F" w:rsidRPr="003C6270">
        <w:rPr>
          <w:rFonts w:ascii="Calibri" w:hAnsi="Calibri" w:cs="Times New Roman"/>
          <w:sz w:val="24"/>
          <w:szCs w:val="24"/>
        </w:rPr>
        <w:t>) 186</w:t>
      </w:r>
      <w:r w:rsidR="00C51755" w:rsidRPr="003C6270">
        <w:rPr>
          <w:rFonts w:ascii="Calibri" w:hAnsi="Calibri" w:cs="Times New Roman"/>
          <w:sz w:val="24"/>
          <w:szCs w:val="24"/>
        </w:rPr>
        <w:t>1</w:t>
      </w:r>
      <w:r w:rsidR="0081594F" w:rsidRPr="003C6270">
        <w:rPr>
          <w:rFonts w:ascii="Calibri" w:hAnsi="Calibri" w:cs="Times New Roman"/>
          <w:sz w:val="24"/>
          <w:szCs w:val="24"/>
        </w:rPr>
        <w:t>, (</w:t>
      </w:r>
      <w:r w:rsidR="0081594F" w:rsidRPr="00784F03">
        <w:rPr>
          <w:rFonts w:ascii="Calibri" w:hAnsi="Calibri" w:cs="Times New Roman"/>
          <w:b/>
          <w:sz w:val="24"/>
          <w:szCs w:val="24"/>
        </w:rPr>
        <w:t>b</w:t>
      </w:r>
      <w:r w:rsidR="0081594F" w:rsidRPr="003C6270">
        <w:rPr>
          <w:rFonts w:ascii="Calibri" w:hAnsi="Calibri" w:cs="Times New Roman"/>
          <w:sz w:val="24"/>
          <w:szCs w:val="24"/>
        </w:rPr>
        <w:t>) 2010, and (</w:t>
      </w:r>
      <w:r w:rsidR="0081594F" w:rsidRPr="00784F03">
        <w:rPr>
          <w:rFonts w:ascii="Calibri" w:hAnsi="Calibri" w:cs="Times New Roman"/>
          <w:b/>
          <w:sz w:val="24"/>
          <w:szCs w:val="24"/>
        </w:rPr>
        <w:t>c</w:t>
      </w:r>
      <w:r w:rsidR="0081594F" w:rsidRPr="003C6270">
        <w:rPr>
          <w:rFonts w:ascii="Calibri" w:hAnsi="Calibri" w:cs="Times New Roman"/>
          <w:sz w:val="24"/>
          <w:szCs w:val="24"/>
        </w:rPr>
        <w:t>) 2100.</w:t>
      </w:r>
      <w:r w:rsidR="006F21D6" w:rsidRPr="003C6270">
        <w:rPr>
          <w:rFonts w:ascii="Calibri" w:hAnsi="Calibri" w:cs="Times New Roman"/>
          <w:sz w:val="24"/>
          <w:szCs w:val="24"/>
        </w:rPr>
        <w:t xml:space="preserve"> R</w:t>
      </w:r>
      <w:r w:rsidR="006F21D6" w:rsidRPr="003C6270">
        <w:rPr>
          <w:rFonts w:ascii="Calibri" w:hAnsi="Calibri" w:cs="Times New Roman"/>
          <w:sz w:val="24"/>
          <w:szCs w:val="24"/>
          <w:vertAlign w:val="subscript"/>
        </w:rPr>
        <w:t>T BP</w:t>
      </w:r>
      <w:r w:rsidR="006F21D6" w:rsidRPr="003C6270">
        <w:rPr>
          <w:rFonts w:ascii="Calibri" w:hAnsi="Calibri" w:cs="Times New Roman"/>
          <w:sz w:val="24"/>
          <w:szCs w:val="24"/>
          <w:vertAlign w:val="superscript"/>
        </w:rPr>
        <w:t xml:space="preserve">-1 </w:t>
      </w:r>
      <w:r w:rsidR="006F21D6" w:rsidRPr="003C6270">
        <w:rPr>
          <w:rFonts w:ascii="Calibri" w:hAnsi="Calibri" w:cs="Times New Roman"/>
          <w:sz w:val="24"/>
          <w:szCs w:val="24"/>
        </w:rPr>
        <w:t xml:space="preserve">&gt; 1 indicates </w:t>
      </w:r>
      <w:r w:rsidR="006F21D6" w:rsidRPr="00F54710">
        <w:rPr>
          <w:rFonts w:ascii="Calibri" w:hAnsi="Calibri" w:cs="Calibri"/>
          <w:sz w:val="24"/>
          <w:szCs w:val="24"/>
        </w:rPr>
        <w:t xml:space="preserve">that temperature dominates the </w:t>
      </w:r>
      <w:r w:rsidR="006F21D6" w:rsidRPr="00F54710">
        <w:rPr>
          <w:rFonts w:ascii="Calibri" w:hAnsi="Calibri" w:cs="Calibri"/>
          <w:i/>
          <w:sz w:val="24"/>
          <w:szCs w:val="24"/>
        </w:rPr>
        <w:t>p</w:t>
      </w:r>
      <w:r w:rsidR="006F21D6" w:rsidRPr="00F54710">
        <w:rPr>
          <w:rFonts w:ascii="Calibri" w:hAnsi="Calibri" w:cs="Calibri"/>
          <w:sz w:val="24"/>
          <w:szCs w:val="24"/>
        </w:rPr>
        <w:t>CO</w:t>
      </w:r>
      <w:r w:rsidR="006F21D6" w:rsidRPr="00F54710">
        <w:rPr>
          <w:rFonts w:ascii="Calibri" w:hAnsi="Calibri" w:cs="Calibri"/>
          <w:sz w:val="24"/>
          <w:szCs w:val="24"/>
          <w:vertAlign w:val="subscript"/>
        </w:rPr>
        <w:t>2</w:t>
      </w:r>
      <w:r w:rsidR="006F21D6" w:rsidRPr="00F54710">
        <w:rPr>
          <w:rFonts w:ascii="Calibri" w:hAnsi="Calibri" w:cs="Calibri"/>
          <w:sz w:val="24"/>
          <w:szCs w:val="24"/>
        </w:rPr>
        <w:t xml:space="preserve"> </w:t>
      </w:r>
      <w:r w:rsidR="006F21D6" w:rsidRPr="00F54710">
        <w:rPr>
          <w:rFonts w:ascii="Calibri" w:hAnsi="Calibri" w:cs="Calibri"/>
          <w:sz w:val="24"/>
          <w:szCs w:val="24"/>
        </w:rPr>
        <w:lastRenderedPageBreak/>
        <w:t>seasonal cycle while R</w:t>
      </w:r>
      <w:r w:rsidR="006F21D6" w:rsidRPr="00F54710">
        <w:rPr>
          <w:rFonts w:ascii="Calibri" w:hAnsi="Calibri" w:cs="Calibri"/>
          <w:sz w:val="24"/>
          <w:szCs w:val="24"/>
          <w:vertAlign w:val="subscript"/>
        </w:rPr>
        <w:t>T BP</w:t>
      </w:r>
      <w:r w:rsidR="006F21D6" w:rsidRPr="00F54710">
        <w:rPr>
          <w:rFonts w:ascii="Calibri" w:hAnsi="Calibri" w:cs="Calibri"/>
          <w:sz w:val="24"/>
          <w:szCs w:val="24"/>
          <w:vertAlign w:val="superscript"/>
        </w:rPr>
        <w:t>-1</w:t>
      </w:r>
      <w:r w:rsidR="006F21D6" w:rsidRPr="00F54710">
        <w:rPr>
          <w:rFonts w:ascii="Calibri" w:hAnsi="Calibri" w:cs="Calibri"/>
          <w:sz w:val="24"/>
          <w:szCs w:val="24"/>
        </w:rPr>
        <w:t xml:space="preserve"> &lt; 1 indicates that biophysical processes dominate.</w:t>
      </w:r>
      <w:r w:rsidR="003C25DB" w:rsidRPr="00F54710">
        <w:rPr>
          <w:rFonts w:ascii="Calibri" w:hAnsi="Calibri" w:cs="Calibri"/>
          <w:sz w:val="24"/>
          <w:szCs w:val="24"/>
        </w:rPr>
        <w:t xml:space="preserve"> </w:t>
      </w:r>
      <w:r w:rsidR="003420CA">
        <w:rPr>
          <w:rFonts w:ascii="Calibri" w:hAnsi="Calibri" w:cs="Calibri"/>
          <w:sz w:val="24"/>
          <w:szCs w:val="24"/>
        </w:rPr>
        <w:t xml:space="preserve">2010-normalized </w:t>
      </w:r>
      <w:r w:rsidR="003C25DB" w:rsidRPr="00F54710">
        <w:rPr>
          <w:rFonts w:ascii="Calibri" w:hAnsi="Calibri" w:cs="Calibri"/>
          <w:sz w:val="24"/>
          <w:szCs w:val="24"/>
        </w:rPr>
        <w:t>SOCAT-</w:t>
      </w:r>
      <w:r w:rsidR="00685CCD">
        <w:rPr>
          <w:rFonts w:ascii="Calibri" w:hAnsi="Calibri" w:cs="Calibri"/>
          <w:sz w:val="24"/>
          <w:szCs w:val="24"/>
        </w:rPr>
        <w:t>v</w:t>
      </w:r>
      <w:r w:rsidR="00685CCD" w:rsidRPr="00F54710">
        <w:rPr>
          <w:rFonts w:ascii="Calibri" w:hAnsi="Calibri" w:cs="Calibri"/>
          <w:sz w:val="24"/>
          <w:szCs w:val="24"/>
        </w:rPr>
        <w:t xml:space="preserve">4 </w:t>
      </w:r>
      <w:r w:rsidR="003C25DB" w:rsidRPr="00F54710">
        <w:rPr>
          <w:rFonts w:ascii="Calibri" w:hAnsi="Calibri" w:cs="Calibri"/>
          <w:sz w:val="24"/>
          <w:szCs w:val="24"/>
        </w:rPr>
        <w:t xml:space="preserve">grids with at least </w:t>
      </w:r>
      <w:r w:rsidR="003C25DB" w:rsidRPr="00F54710">
        <w:rPr>
          <w:rFonts w:ascii="Calibri" w:hAnsi="Calibri" w:cs="Calibri"/>
          <w:color w:val="000000" w:themeColor="text1"/>
          <w:sz w:val="24"/>
          <w:szCs w:val="24"/>
        </w:rPr>
        <w:t xml:space="preserve">four months </w:t>
      </w:r>
      <w:r w:rsidR="003C25DB" w:rsidRPr="00F54710">
        <w:rPr>
          <w:rFonts w:ascii="Calibri" w:hAnsi="Calibri" w:cs="Calibri"/>
          <w:sz w:val="24"/>
          <w:szCs w:val="24"/>
        </w:rPr>
        <w:t>of the climatology represented are shown.</w:t>
      </w:r>
      <w:r w:rsidR="00F54710" w:rsidRPr="00F54710">
        <w:rPr>
          <w:rFonts w:ascii="Calibri" w:hAnsi="Calibri" w:cs="Calibri"/>
          <w:sz w:val="24"/>
          <w:szCs w:val="24"/>
        </w:rPr>
        <w:t xml:space="preserve"> Circles show select time-series sites and are colored independently of the maps.</w:t>
      </w:r>
    </w:p>
    <w:p w14:paraId="651661C7" w14:textId="372054D6" w:rsidR="00E80EDE" w:rsidRDefault="00E80EDE" w:rsidP="00725734">
      <w:pPr>
        <w:pStyle w:val="CommentText"/>
        <w:spacing w:after="0"/>
        <w:contextualSpacing/>
        <w:rPr>
          <w:rFonts w:ascii="Calibri" w:hAnsi="Calibri" w:cs="Times New Roman"/>
          <w:sz w:val="24"/>
          <w:szCs w:val="24"/>
        </w:rPr>
      </w:pPr>
    </w:p>
    <w:p w14:paraId="254920D4" w14:textId="770AEF42" w:rsidR="00725734" w:rsidRPr="003C6270" w:rsidRDefault="00725734" w:rsidP="00AD64D2">
      <w:pPr>
        <w:pStyle w:val="CommentText"/>
        <w:spacing w:after="0"/>
        <w:contextualSpacing/>
        <w:jc w:val="center"/>
        <w:rPr>
          <w:rFonts w:ascii="Calibri" w:hAnsi="Calibri" w:cs="Times New Roman"/>
          <w:sz w:val="24"/>
          <w:szCs w:val="24"/>
        </w:rPr>
      </w:pPr>
      <w:r>
        <w:rPr>
          <w:rFonts w:ascii="Calibri" w:hAnsi="Calibri" w:cs="Times New Roman"/>
          <w:noProof/>
          <w:sz w:val="24"/>
          <w:szCs w:val="24"/>
        </w:rPr>
        <w:drawing>
          <wp:inline distT="0" distB="0" distL="0" distR="0" wp14:anchorId="7989B800" wp14:editId="2B8C9C8B">
            <wp:extent cx="3877700" cy="19817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S9.tif"/>
                    <pic:cNvPicPr/>
                  </pic:nvPicPr>
                  <pic:blipFill rotWithShape="1">
                    <a:blip r:embed="rId17" cstate="print">
                      <a:extLst>
                        <a:ext uri="{28A0092B-C50C-407E-A947-70E740481C1C}">
                          <a14:useLocalDpi xmlns:a14="http://schemas.microsoft.com/office/drawing/2010/main" val="0"/>
                        </a:ext>
                      </a:extLst>
                    </a:blip>
                    <a:srcRect t="4590" b="10234"/>
                    <a:stretch/>
                  </pic:blipFill>
                  <pic:spPr bwMode="auto">
                    <a:xfrm>
                      <a:off x="0" y="0"/>
                      <a:ext cx="3887761" cy="1986866"/>
                    </a:xfrm>
                    <a:prstGeom prst="rect">
                      <a:avLst/>
                    </a:prstGeom>
                    <a:ln>
                      <a:noFill/>
                    </a:ln>
                    <a:extLst>
                      <a:ext uri="{53640926-AAD7-44D8-BBD7-CCE9431645EC}">
                        <a14:shadowObscured xmlns:a14="http://schemas.microsoft.com/office/drawing/2010/main"/>
                      </a:ext>
                    </a:extLst>
                  </pic:spPr>
                </pic:pic>
              </a:graphicData>
            </a:graphic>
          </wp:inline>
        </w:drawing>
      </w:r>
    </w:p>
    <w:p w14:paraId="198E40BD" w14:textId="0EBD67A0" w:rsidR="00683580" w:rsidRPr="003C6270" w:rsidRDefault="00683580" w:rsidP="00683580">
      <w:pPr>
        <w:pStyle w:val="CommentText"/>
        <w:spacing w:after="0"/>
        <w:contextualSpacing/>
        <w:rPr>
          <w:rFonts w:ascii="Calibri" w:hAnsi="Calibri" w:cs="Times New Roman"/>
          <w:sz w:val="24"/>
          <w:szCs w:val="24"/>
        </w:rPr>
      </w:pPr>
      <w:r w:rsidRPr="003C6270">
        <w:rPr>
          <w:rFonts w:ascii="Calibri" w:hAnsi="Calibri" w:cs="Times New Roman"/>
          <w:b/>
          <w:sz w:val="24"/>
          <w:szCs w:val="24"/>
        </w:rPr>
        <w:t xml:space="preserve">Figure </w:t>
      </w:r>
      <w:r w:rsidR="009F32E5" w:rsidRPr="003C6270">
        <w:rPr>
          <w:rFonts w:ascii="Calibri" w:hAnsi="Calibri" w:cs="Times New Roman"/>
          <w:b/>
          <w:sz w:val="24"/>
          <w:szCs w:val="24"/>
        </w:rPr>
        <w:t>S</w:t>
      </w:r>
      <w:r w:rsidR="009F32E5">
        <w:rPr>
          <w:rFonts w:ascii="Calibri" w:hAnsi="Calibri" w:cs="Times New Roman"/>
          <w:b/>
          <w:sz w:val="24"/>
          <w:szCs w:val="24"/>
        </w:rPr>
        <w:t>9</w:t>
      </w:r>
      <w:r w:rsidRPr="003C6270">
        <w:rPr>
          <w:rFonts w:ascii="Calibri" w:hAnsi="Calibri" w:cs="Times New Roman"/>
          <w:sz w:val="24"/>
          <w:szCs w:val="24"/>
        </w:rPr>
        <w:t>. Amplitude of R</w:t>
      </w:r>
      <w:r w:rsidR="00C6271E" w:rsidRPr="003C6270">
        <w:rPr>
          <w:rFonts w:ascii="Calibri" w:hAnsi="Calibri" w:cs="Times New Roman"/>
          <w:sz w:val="24"/>
          <w:szCs w:val="24"/>
        </w:rPr>
        <w:t xml:space="preserve">evelle </w:t>
      </w:r>
      <w:r w:rsidR="00F4602D">
        <w:rPr>
          <w:rFonts w:ascii="Calibri" w:hAnsi="Calibri" w:cs="Times New Roman"/>
          <w:sz w:val="24"/>
          <w:szCs w:val="24"/>
        </w:rPr>
        <w:t>f</w:t>
      </w:r>
      <w:r w:rsidR="00C6271E" w:rsidRPr="003C6270">
        <w:rPr>
          <w:rFonts w:ascii="Calibri" w:hAnsi="Calibri" w:cs="Times New Roman"/>
          <w:sz w:val="24"/>
          <w:szCs w:val="24"/>
        </w:rPr>
        <w:t>actor (RF)</w:t>
      </w:r>
      <w:r w:rsidRPr="003C6270">
        <w:rPr>
          <w:rFonts w:ascii="Calibri" w:hAnsi="Calibri" w:cs="Times New Roman"/>
          <w:sz w:val="24"/>
          <w:szCs w:val="24"/>
        </w:rPr>
        <w:t xml:space="preserve"> seasonal cycle in </w:t>
      </w:r>
      <w:r w:rsidR="003420CA">
        <w:rPr>
          <w:rFonts w:ascii="Calibri" w:hAnsi="Calibri" w:cs="Calibri"/>
          <w:sz w:val="24"/>
          <w:szCs w:val="24"/>
        </w:rPr>
        <w:t xml:space="preserve">2010-normalized </w:t>
      </w:r>
      <w:r w:rsidRPr="003C6270">
        <w:rPr>
          <w:rFonts w:ascii="Calibri" w:hAnsi="Calibri" w:cs="Times New Roman"/>
          <w:sz w:val="24"/>
          <w:szCs w:val="24"/>
        </w:rPr>
        <w:t>SOCAT-</w:t>
      </w:r>
      <w:r w:rsidR="00685CCD">
        <w:rPr>
          <w:rFonts w:ascii="Calibri" w:hAnsi="Calibri" w:cs="Times New Roman"/>
          <w:sz w:val="24"/>
          <w:szCs w:val="24"/>
        </w:rPr>
        <w:t>v</w:t>
      </w:r>
      <w:r w:rsidR="00685CCD" w:rsidRPr="003C6270">
        <w:rPr>
          <w:rFonts w:ascii="Calibri" w:hAnsi="Calibri" w:cs="Times New Roman"/>
          <w:sz w:val="24"/>
          <w:szCs w:val="24"/>
        </w:rPr>
        <w:t xml:space="preserve">4 </w:t>
      </w:r>
      <w:r w:rsidRPr="003C6270">
        <w:rPr>
          <w:rFonts w:ascii="Calibri" w:hAnsi="Calibri" w:cs="Times New Roman"/>
          <w:sz w:val="24"/>
          <w:szCs w:val="24"/>
        </w:rPr>
        <w:t xml:space="preserve">grids with at least </w:t>
      </w:r>
      <w:r w:rsidR="003C25DB" w:rsidRPr="003C6270">
        <w:rPr>
          <w:rFonts w:ascii="Calibri" w:hAnsi="Calibri" w:cs="Times New Roman"/>
          <w:color w:val="000000" w:themeColor="text1"/>
          <w:sz w:val="24"/>
          <w:szCs w:val="24"/>
        </w:rPr>
        <w:t>four</w:t>
      </w:r>
      <w:r w:rsidRPr="003C6270">
        <w:rPr>
          <w:rFonts w:ascii="Calibri" w:hAnsi="Calibri" w:cs="Times New Roman"/>
          <w:color w:val="000000" w:themeColor="text1"/>
          <w:sz w:val="24"/>
          <w:szCs w:val="24"/>
        </w:rPr>
        <w:t xml:space="preserve"> months </w:t>
      </w:r>
      <w:r w:rsidRPr="003C6270">
        <w:rPr>
          <w:rFonts w:ascii="Calibri" w:hAnsi="Calibri" w:cs="Times New Roman"/>
          <w:sz w:val="24"/>
          <w:szCs w:val="24"/>
        </w:rPr>
        <w:t>of the climatology represented.</w:t>
      </w:r>
      <w:r w:rsidR="003420CA">
        <w:rPr>
          <w:rFonts w:ascii="Calibri" w:hAnsi="Calibri" w:cs="Times New Roman"/>
          <w:sz w:val="24"/>
          <w:szCs w:val="24"/>
        </w:rPr>
        <w:t xml:space="preserve"> </w:t>
      </w:r>
      <w:r w:rsidR="003420CA" w:rsidRPr="00F54710">
        <w:rPr>
          <w:rFonts w:ascii="Calibri" w:hAnsi="Calibri" w:cs="Calibri"/>
          <w:sz w:val="24"/>
          <w:szCs w:val="24"/>
        </w:rPr>
        <w:t>Circles show select time-series sites and are colored independently of the maps.</w:t>
      </w:r>
    </w:p>
    <w:p w14:paraId="7C332CFA" w14:textId="77777777" w:rsidR="00683580" w:rsidRPr="003C6270" w:rsidRDefault="00683580" w:rsidP="00E72B06">
      <w:pPr>
        <w:pStyle w:val="CommentText"/>
        <w:spacing w:after="0"/>
        <w:contextualSpacing/>
        <w:rPr>
          <w:rFonts w:ascii="Calibri" w:hAnsi="Calibri" w:cs="Times New Roman"/>
          <w:sz w:val="24"/>
          <w:szCs w:val="24"/>
        </w:rPr>
      </w:pPr>
    </w:p>
    <w:p w14:paraId="7A2D0D72" w14:textId="4D4BCA7F" w:rsidR="003B40F7" w:rsidRPr="003C6270" w:rsidRDefault="006F732F" w:rsidP="00E72B06">
      <w:pPr>
        <w:pStyle w:val="CommentText"/>
        <w:spacing w:after="0"/>
        <w:contextualSpacing/>
        <w:rPr>
          <w:rFonts w:ascii="Calibri" w:hAnsi="Calibri" w:cs="Times New Roman"/>
          <w:sz w:val="24"/>
          <w:szCs w:val="24"/>
        </w:rPr>
      </w:pPr>
      <w:r>
        <w:rPr>
          <w:rFonts w:ascii="Calibri" w:hAnsi="Calibri" w:cs="Times New Roman"/>
          <w:noProof/>
          <w:sz w:val="24"/>
          <w:szCs w:val="24"/>
        </w:rPr>
        <w:drawing>
          <wp:inline distT="0" distB="0" distL="0" distR="0" wp14:anchorId="6FA4495E" wp14:editId="47C6326E">
            <wp:extent cx="5942299" cy="23849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S8.pdf"/>
                    <pic:cNvPicPr/>
                  </pic:nvPicPr>
                  <pic:blipFill rotWithShape="1">
                    <a:blip r:embed="rId18">
                      <a:extLst>
                        <a:ext uri="{28A0092B-C50C-407E-A947-70E740481C1C}">
                          <a14:useLocalDpi xmlns:a14="http://schemas.microsoft.com/office/drawing/2010/main" val="0"/>
                        </a:ext>
                      </a:extLst>
                    </a:blip>
                    <a:srcRect t="2726" b="-4887"/>
                    <a:stretch/>
                  </pic:blipFill>
                  <pic:spPr bwMode="auto">
                    <a:xfrm>
                      <a:off x="0" y="0"/>
                      <a:ext cx="5943600" cy="2385472"/>
                    </a:xfrm>
                    <a:prstGeom prst="rect">
                      <a:avLst/>
                    </a:prstGeom>
                    <a:ln>
                      <a:noFill/>
                    </a:ln>
                    <a:extLst>
                      <a:ext uri="{53640926-AAD7-44D8-BBD7-CCE9431645EC}">
                        <a14:shadowObscured xmlns:a14="http://schemas.microsoft.com/office/drawing/2010/main"/>
                      </a:ext>
                    </a:extLst>
                  </pic:spPr>
                </pic:pic>
              </a:graphicData>
            </a:graphic>
          </wp:inline>
        </w:drawing>
      </w:r>
    </w:p>
    <w:p w14:paraId="76BEC34B" w14:textId="7A9E3B79" w:rsidR="00683AB6" w:rsidRPr="003C6270" w:rsidRDefault="00683AB6" w:rsidP="00E96803">
      <w:pPr>
        <w:spacing w:after="0" w:line="240" w:lineRule="auto"/>
        <w:contextualSpacing/>
        <w:jc w:val="both"/>
        <w:rPr>
          <w:rFonts w:ascii="Calibri" w:hAnsi="Calibri" w:cs="Times New Roman"/>
          <w:sz w:val="24"/>
          <w:szCs w:val="24"/>
        </w:rPr>
      </w:pPr>
      <w:r w:rsidRPr="003C6270">
        <w:rPr>
          <w:rFonts w:ascii="Calibri" w:hAnsi="Calibri" w:cs="Times New Roman"/>
          <w:b/>
          <w:sz w:val="24"/>
          <w:szCs w:val="24"/>
        </w:rPr>
        <w:t xml:space="preserve">Figure </w:t>
      </w:r>
      <w:r w:rsidR="009F32E5" w:rsidRPr="003C6270">
        <w:rPr>
          <w:rFonts w:ascii="Calibri" w:hAnsi="Calibri" w:cs="Times New Roman"/>
          <w:b/>
          <w:sz w:val="24"/>
          <w:szCs w:val="24"/>
        </w:rPr>
        <w:t>S</w:t>
      </w:r>
      <w:r w:rsidR="009F32E5">
        <w:rPr>
          <w:rFonts w:ascii="Calibri" w:hAnsi="Calibri" w:cs="Times New Roman"/>
          <w:b/>
          <w:sz w:val="24"/>
          <w:szCs w:val="24"/>
        </w:rPr>
        <w:t>10</w:t>
      </w:r>
      <w:r w:rsidRPr="003C6270">
        <w:rPr>
          <w:rFonts w:ascii="Calibri" w:hAnsi="Calibri" w:cs="Times New Roman"/>
          <w:sz w:val="24"/>
          <w:szCs w:val="24"/>
        </w:rPr>
        <w:t>. (</w:t>
      </w:r>
      <w:r w:rsidRPr="003C6270">
        <w:rPr>
          <w:rFonts w:ascii="Calibri" w:hAnsi="Calibri" w:cs="Times New Roman"/>
          <w:b/>
          <w:sz w:val="24"/>
          <w:szCs w:val="24"/>
        </w:rPr>
        <w:t>a</w:t>
      </w:r>
      <w:r w:rsidRPr="003C6270">
        <w:rPr>
          <w:rFonts w:ascii="Calibri" w:hAnsi="Calibri" w:cs="Times New Roman"/>
          <w:sz w:val="24"/>
          <w:szCs w:val="24"/>
        </w:rPr>
        <w:t xml:space="preserve">) Revelle </w:t>
      </w:r>
      <w:r w:rsidR="00F4602D">
        <w:rPr>
          <w:rFonts w:ascii="Calibri" w:hAnsi="Calibri" w:cs="Times New Roman"/>
          <w:sz w:val="24"/>
          <w:szCs w:val="24"/>
        </w:rPr>
        <w:t>f</w:t>
      </w:r>
      <w:r w:rsidRPr="003C6270">
        <w:rPr>
          <w:rFonts w:ascii="Calibri" w:hAnsi="Calibri" w:cs="Times New Roman"/>
          <w:sz w:val="24"/>
          <w:szCs w:val="24"/>
        </w:rPr>
        <w:t xml:space="preserve">actor </w:t>
      </w:r>
      <w:r w:rsidR="00003B92" w:rsidRPr="005141EE">
        <w:rPr>
          <w:rFonts w:ascii="Calibri" w:hAnsi="Calibri" w:cs="Calibri"/>
          <w:sz w:val="24"/>
          <w:szCs w:val="24"/>
        </w:rPr>
        <w:t xml:space="preserve">from 1861 to 2100 </w:t>
      </w:r>
      <w:r w:rsidRPr="003C6270">
        <w:rPr>
          <w:rFonts w:ascii="Calibri" w:hAnsi="Calibri" w:cs="Times New Roman"/>
          <w:sz w:val="24"/>
          <w:szCs w:val="24"/>
        </w:rPr>
        <w:t>and (</w:t>
      </w:r>
      <w:r w:rsidRPr="003C6270">
        <w:rPr>
          <w:rFonts w:ascii="Calibri" w:hAnsi="Calibri" w:cs="Times New Roman"/>
          <w:b/>
          <w:sz w:val="24"/>
          <w:szCs w:val="24"/>
        </w:rPr>
        <w:t>b</w:t>
      </w:r>
      <w:r w:rsidRPr="003C6270">
        <w:rPr>
          <w:rFonts w:ascii="Calibri" w:hAnsi="Calibri" w:cs="Times New Roman"/>
          <w:sz w:val="24"/>
          <w:szCs w:val="24"/>
        </w:rPr>
        <w:t xml:space="preserve">) the change in </w:t>
      </w:r>
      <w:r w:rsidRPr="003C6270">
        <w:rPr>
          <w:rFonts w:ascii="Calibri" w:hAnsi="Calibri" w:cs="Times New Roman"/>
          <w:i/>
          <w:sz w:val="24"/>
          <w:szCs w:val="24"/>
        </w:rPr>
        <w:t>p</w:t>
      </w:r>
      <w:r w:rsidRPr="003C6270">
        <w:rPr>
          <w:rFonts w:ascii="Calibri" w:hAnsi="Calibri" w:cs="Times New Roman"/>
          <w:sz w:val="24"/>
          <w:szCs w:val="24"/>
        </w:rPr>
        <w:t>CO</w:t>
      </w:r>
      <w:r w:rsidRPr="003C6270">
        <w:rPr>
          <w:rFonts w:ascii="Calibri" w:hAnsi="Calibri" w:cs="Times New Roman"/>
          <w:sz w:val="24"/>
          <w:szCs w:val="24"/>
          <w:vertAlign w:val="subscript"/>
        </w:rPr>
        <w:t>2</w:t>
      </w:r>
      <w:r w:rsidRPr="003C6270">
        <w:rPr>
          <w:rFonts w:ascii="Calibri" w:hAnsi="Calibri" w:cs="Times New Roman"/>
          <w:sz w:val="24"/>
          <w:szCs w:val="24"/>
        </w:rPr>
        <w:t xml:space="preserve"> per </w:t>
      </w:r>
      <w:r w:rsidR="00E6685F" w:rsidRPr="003C6270">
        <w:rPr>
          <w:rFonts w:ascii="Calibri" w:hAnsi="Calibri" w:cs="Times New Roman"/>
          <w:sz w:val="24"/>
          <w:szCs w:val="24"/>
        </w:rPr>
        <w:t>unit</w:t>
      </w:r>
      <w:r w:rsidRPr="003C6270">
        <w:rPr>
          <w:rFonts w:ascii="Calibri" w:hAnsi="Calibri" w:cs="Times New Roman"/>
          <w:sz w:val="24"/>
          <w:szCs w:val="24"/>
        </w:rPr>
        <w:t xml:space="preserve"> </w:t>
      </w:r>
      <w:r w:rsidR="00B93D49">
        <w:rPr>
          <w:rFonts w:ascii="Calibri" w:hAnsi="Calibri" w:cs="Times New Roman"/>
          <w:sz w:val="24"/>
          <w:szCs w:val="24"/>
        </w:rPr>
        <w:t xml:space="preserve">change in </w:t>
      </w:r>
      <w:r w:rsidRPr="003C6270">
        <w:rPr>
          <w:rFonts w:ascii="Calibri" w:hAnsi="Calibri" w:cs="Times New Roman"/>
          <w:sz w:val="24"/>
          <w:szCs w:val="24"/>
        </w:rPr>
        <w:t>DIC (∂</w:t>
      </w:r>
      <w:r w:rsidRPr="003C6270">
        <w:rPr>
          <w:rFonts w:ascii="Calibri" w:hAnsi="Calibri" w:cs="Times New Roman"/>
          <w:i/>
          <w:sz w:val="24"/>
          <w:szCs w:val="24"/>
        </w:rPr>
        <w:t>p</w:t>
      </w:r>
      <w:r w:rsidRPr="003C6270">
        <w:rPr>
          <w:rFonts w:ascii="Calibri" w:hAnsi="Calibri" w:cs="Times New Roman"/>
          <w:sz w:val="24"/>
          <w:szCs w:val="24"/>
        </w:rPr>
        <w:t>CO</w:t>
      </w:r>
      <w:r w:rsidRPr="003C6270">
        <w:rPr>
          <w:rFonts w:ascii="Calibri" w:hAnsi="Calibri" w:cs="Times New Roman"/>
          <w:sz w:val="24"/>
          <w:szCs w:val="24"/>
          <w:vertAlign w:val="subscript"/>
        </w:rPr>
        <w:t>2</w:t>
      </w:r>
      <w:r w:rsidRPr="003C6270">
        <w:rPr>
          <w:rFonts w:ascii="Calibri" w:hAnsi="Calibri" w:cs="Times New Roman"/>
          <w:sz w:val="24"/>
          <w:szCs w:val="24"/>
        </w:rPr>
        <w:t xml:space="preserve"> ∂DIC</w:t>
      </w:r>
      <w:r w:rsidRPr="003C6270">
        <w:rPr>
          <w:rFonts w:ascii="Calibri" w:hAnsi="Calibri" w:cs="Times New Roman"/>
          <w:sz w:val="24"/>
          <w:szCs w:val="24"/>
          <w:vertAlign w:val="superscript"/>
        </w:rPr>
        <w:t>-1</w:t>
      </w:r>
      <w:r w:rsidRPr="003C6270">
        <w:rPr>
          <w:rFonts w:ascii="Calibri" w:hAnsi="Calibri" w:cs="Times New Roman"/>
          <w:sz w:val="24"/>
          <w:szCs w:val="24"/>
        </w:rPr>
        <w:t xml:space="preserve">) versus Revelle </w:t>
      </w:r>
      <w:r w:rsidR="00F4602D">
        <w:rPr>
          <w:rFonts w:ascii="Calibri" w:hAnsi="Calibri" w:cs="Times New Roman"/>
          <w:sz w:val="24"/>
          <w:szCs w:val="24"/>
        </w:rPr>
        <w:t>f</w:t>
      </w:r>
      <w:r w:rsidRPr="003C6270">
        <w:rPr>
          <w:rFonts w:ascii="Calibri" w:hAnsi="Calibri" w:cs="Times New Roman"/>
          <w:sz w:val="24"/>
          <w:szCs w:val="24"/>
        </w:rPr>
        <w:t xml:space="preserve">actor at </w:t>
      </w:r>
      <w:r w:rsidR="008F017A">
        <w:rPr>
          <w:rFonts w:ascii="Calibri" w:hAnsi="Calibri" w:cs="Times New Roman"/>
          <w:sz w:val="24"/>
          <w:szCs w:val="24"/>
        </w:rPr>
        <w:t xml:space="preserve">the </w:t>
      </w:r>
      <w:r w:rsidR="008F017A" w:rsidRPr="003C6270">
        <w:rPr>
          <w:rFonts w:ascii="Calibri" w:hAnsi="Calibri" w:cs="Times New Roman"/>
          <w:sz w:val="24"/>
          <w:szCs w:val="24"/>
        </w:rPr>
        <w:t>BATS, KEO, Irminger Sea, and DP S time-series sites</w:t>
      </w:r>
      <w:r w:rsidRPr="003C6270">
        <w:rPr>
          <w:rFonts w:ascii="Calibri" w:hAnsi="Calibri" w:cs="Times New Roman"/>
          <w:sz w:val="24"/>
          <w:szCs w:val="24"/>
        </w:rPr>
        <w:t>. Black lines</w:t>
      </w:r>
      <w:r w:rsidR="00735917" w:rsidRPr="003C6270">
        <w:rPr>
          <w:rFonts w:ascii="Calibri" w:hAnsi="Calibri" w:cs="Times New Roman"/>
          <w:sz w:val="24"/>
          <w:szCs w:val="24"/>
        </w:rPr>
        <w:t xml:space="preserve"> in (</w:t>
      </w:r>
      <w:r w:rsidR="00735917" w:rsidRPr="003C6270">
        <w:rPr>
          <w:rFonts w:ascii="Calibri" w:hAnsi="Calibri" w:cs="Times New Roman"/>
          <w:b/>
          <w:sz w:val="24"/>
          <w:szCs w:val="24"/>
        </w:rPr>
        <w:t>b</w:t>
      </w:r>
      <w:r w:rsidR="00735917" w:rsidRPr="003C6270">
        <w:rPr>
          <w:rFonts w:ascii="Calibri" w:hAnsi="Calibri" w:cs="Times New Roman"/>
          <w:sz w:val="24"/>
          <w:szCs w:val="24"/>
        </w:rPr>
        <w:t>)</w:t>
      </w:r>
      <w:r w:rsidRPr="003C6270">
        <w:rPr>
          <w:rFonts w:ascii="Calibri" w:hAnsi="Calibri" w:cs="Times New Roman"/>
          <w:sz w:val="24"/>
          <w:szCs w:val="24"/>
        </w:rPr>
        <w:t xml:space="preserve"> show annual mean </w:t>
      </w:r>
      <w:r w:rsidR="00C51755" w:rsidRPr="003C6270">
        <w:rPr>
          <w:rFonts w:ascii="Calibri" w:hAnsi="Calibri" w:cs="Times New Roman"/>
          <w:sz w:val="24"/>
          <w:szCs w:val="24"/>
        </w:rPr>
        <w:t>values</w:t>
      </w:r>
      <w:r w:rsidRPr="003C6270">
        <w:rPr>
          <w:rFonts w:ascii="Calibri" w:hAnsi="Calibri" w:cs="Times New Roman"/>
          <w:sz w:val="24"/>
          <w:szCs w:val="24"/>
        </w:rPr>
        <w:t>.</w:t>
      </w:r>
    </w:p>
    <w:p w14:paraId="0A6BE42C" w14:textId="77777777" w:rsidR="006D427F" w:rsidRPr="003C6270" w:rsidRDefault="006D427F" w:rsidP="00E96803">
      <w:pPr>
        <w:spacing w:after="0" w:line="240" w:lineRule="auto"/>
        <w:contextualSpacing/>
        <w:jc w:val="both"/>
        <w:rPr>
          <w:rFonts w:ascii="Calibri" w:hAnsi="Calibri" w:cs="Times New Roman"/>
          <w:sz w:val="24"/>
          <w:szCs w:val="24"/>
        </w:rPr>
      </w:pPr>
    </w:p>
    <w:p w14:paraId="60ACF2C7" w14:textId="77777777" w:rsidR="00683AB6" w:rsidRPr="003C6270" w:rsidRDefault="00683AB6" w:rsidP="00E72B06">
      <w:pPr>
        <w:pStyle w:val="CommentText"/>
        <w:spacing w:after="0"/>
        <w:contextualSpacing/>
        <w:rPr>
          <w:rFonts w:ascii="Calibri" w:hAnsi="Calibri" w:cs="Times New Roman"/>
          <w:sz w:val="24"/>
          <w:szCs w:val="24"/>
        </w:rPr>
      </w:pPr>
    </w:p>
    <w:p w14:paraId="159ECD82" w14:textId="00C37967" w:rsidR="00055C35" w:rsidRPr="003C6270" w:rsidRDefault="00080E34" w:rsidP="00742177">
      <w:pPr>
        <w:spacing w:after="0" w:line="240" w:lineRule="auto"/>
        <w:contextualSpacing/>
        <w:jc w:val="center"/>
        <w:rPr>
          <w:rFonts w:ascii="Calibri" w:hAnsi="Calibri" w:cs="Times New Roman"/>
          <w:sz w:val="24"/>
          <w:szCs w:val="24"/>
        </w:rPr>
      </w:pPr>
      <w:r>
        <w:rPr>
          <w:rFonts w:ascii="Calibri" w:hAnsi="Calibri" w:cs="Times New Roman"/>
          <w:noProof/>
          <w:sz w:val="24"/>
          <w:szCs w:val="24"/>
        </w:rPr>
        <w:lastRenderedPageBreak/>
        <w:drawing>
          <wp:inline distT="0" distB="0" distL="0" distR="0" wp14:anchorId="66150C34" wp14:editId="196069A1">
            <wp:extent cx="5943600" cy="17413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S11.pdf"/>
                    <pic:cNvPicPr/>
                  </pic:nvPicPr>
                  <pic:blipFill rotWithShape="1">
                    <a:blip r:embed="rId19">
                      <a:extLst>
                        <a:ext uri="{28A0092B-C50C-407E-A947-70E740481C1C}">
                          <a14:useLocalDpi xmlns:a14="http://schemas.microsoft.com/office/drawing/2010/main" val="0"/>
                        </a:ext>
                      </a:extLst>
                    </a:blip>
                    <a:srcRect b="7575"/>
                    <a:stretch/>
                  </pic:blipFill>
                  <pic:spPr bwMode="auto">
                    <a:xfrm>
                      <a:off x="0" y="0"/>
                      <a:ext cx="5943600" cy="1741336"/>
                    </a:xfrm>
                    <a:prstGeom prst="rect">
                      <a:avLst/>
                    </a:prstGeom>
                    <a:ln>
                      <a:noFill/>
                    </a:ln>
                    <a:extLst>
                      <a:ext uri="{53640926-AAD7-44D8-BBD7-CCE9431645EC}">
                        <a14:shadowObscured xmlns:a14="http://schemas.microsoft.com/office/drawing/2010/main"/>
                      </a:ext>
                    </a:extLst>
                  </pic:spPr>
                </pic:pic>
              </a:graphicData>
            </a:graphic>
          </wp:inline>
        </w:drawing>
      </w:r>
    </w:p>
    <w:p w14:paraId="523B2C85" w14:textId="24F5EB0D" w:rsidR="00742177" w:rsidRPr="003C6270" w:rsidRDefault="00742177" w:rsidP="00711561">
      <w:pPr>
        <w:pStyle w:val="CommentText"/>
        <w:spacing w:after="0"/>
        <w:contextualSpacing/>
        <w:jc w:val="both"/>
        <w:rPr>
          <w:rFonts w:ascii="Calibri" w:hAnsi="Calibri" w:cs="Times New Roman"/>
          <w:sz w:val="24"/>
          <w:szCs w:val="24"/>
        </w:rPr>
      </w:pPr>
      <w:r w:rsidRPr="003C6270">
        <w:rPr>
          <w:rFonts w:ascii="Calibri" w:hAnsi="Calibri" w:cs="Times New Roman"/>
          <w:b/>
          <w:sz w:val="24"/>
          <w:szCs w:val="24"/>
        </w:rPr>
        <w:t xml:space="preserve">Figure </w:t>
      </w:r>
      <w:r w:rsidR="009F32E5" w:rsidRPr="003C6270">
        <w:rPr>
          <w:rFonts w:ascii="Calibri" w:hAnsi="Calibri" w:cs="Times New Roman"/>
          <w:b/>
          <w:sz w:val="24"/>
          <w:szCs w:val="24"/>
        </w:rPr>
        <w:t>S</w:t>
      </w:r>
      <w:r w:rsidR="009F32E5">
        <w:rPr>
          <w:rFonts w:ascii="Calibri" w:hAnsi="Calibri" w:cs="Times New Roman"/>
          <w:b/>
          <w:sz w:val="24"/>
          <w:szCs w:val="24"/>
        </w:rPr>
        <w:t>11</w:t>
      </w:r>
      <w:r w:rsidRPr="003C6270">
        <w:rPr>
          <w:rFonts w:ascii="Calibri" w:hAnsi="Calibri" w:cs="Times New Roman"/>
          <w:sz w:val="24"/>
          <w:szCs w:val="24"/>
        </w:rPr>
        <w:t xml:space="preserve">. </w:t>
      </w:r>
      <w:r w:rsidR="00A41D0D" w:rsidRPr="003C6270">
        <w:rPr>
          <w:rFonts w:ascii="Calibri" w:hAnsi="Calibri" w:cs="Times New Roman"/>
          <w:sz w:val="24"/>
          <w:szCs w:val="24"/>
        </w:rPr>
        <w:t xml:space="preserve">Climatological </w:t>
      </w:r>
      <w:r w:rsidR="007C516F">
        <w:rPr>
          <w:rFonts w:ascii="Calibri" w:hAnsi="Calibri" w:cs="Times New Roman"/>
          <w:sz w:val="24"/>
          <w:szCs w:val="24"/>
        </w:rPr>
        <w:t xml:space="preserve">average </w:t>
      </w:r>
      <w:r w:rsidRPr="003C6270">
        <w:rPr>
          <w:rStyle w:val="apple-converted-space"/>
          <w:rFonts w:ascii="Calibri" w:hAnsi="Calibri" w:cs="Times New Roman"/>
          <w:color w:val="000000"/>
          <w:sz w:val="24"/>
          <w:szCs w:val="24"/>
          <w:shd w:val="clear" w:color="auto" w:fill="FFFFFF"/>
        </w:rPr>
        <w:t>(</w:t>
      </w:r>
      <w:r w:rsidRPr="003C6270">
        <w:rPr>
          <w:rStyle w:val="apple-converted-space"/>
          <w:rFonts w:ascii="Calibri" w:hAnsi="Calibri" w:cs="Times New Roman"/>
          <w:b/>
          <w:color w:val="000000"/>
          <w:sz w:val="24"/>
          <w:szCs w:val="24"/>
          <w:shd w:val="clear" w:color="auto" w:fill="FFFFFF"/>
        </w:rPr>
        <w:t>a</w:t>
      </w:r>
      <w:r w:rsidRPr="003C6270">
        <w:rPr>
          <w:rStyle w:val="apple-converted-space"/>
          <w:rFonts w:ascii="Calibri" w:hAnsi="Calibri" w:cs="Times New Roman"/>
          <w:color w:val="000000"/>
          <w:sz w:val="24"/>
          <w:szCs w:val="24"/>
          <w:shd w:val="clear" w:color="auto" w:fill="FFFFFF"/>
        </w:rPr>
        <w:t xml:space="preserve">) </w:t>
      </w:r>
      <w:r w:rsidR="00A41D0D" w:rsidRPr="003C6270">
        <w:rPr>
          <w:rStyle w:val="apple-converted-space"/>
          <w:rFonts w:ascii="Calibri" w:hAnsi="Calibri" w:cs="Times New Roman"/>
          <w:color w:val="000000"/>
          <w:sz w:val="24"/>
          <w:szCs w:val="24"/>
          <w:shd w:val="clear" w:color="auto" w:fill="FFFFFF"/>
        </w:rPr>
        <w:t xml:space="preserve">winter </w:t>
      </w:r>
      <w:r w:rsidRPr="003C6270">
        <w:rPr>
          <w:rStyle w:val="apple-converted-space"/>
          <w:rFonts w:ascii="Calibri" w:hAnsi="Calibri" w:cs="Times New Roman"/>
          <w:color w:val="000000"/>
          <w:sz w:val="24"/>
          <w:szCs w:val="24"/>
          <w:shd w:val="clear" w:color="auto" w:fill="FFFFFF"/>
        </w:rPr>
        <w:t>and (</w:t>
      </w:r>
      <w:r w:rsidRPr="003C6270">
        <w:rPr>
          <w:rStyle w:val="apple-converted-space"/>
          <w:rFonts w:ascii="Calibri" w:hAnsi="Calibri" w:cs="Times New Roman"/>
          <w:b/>
          <w:color w:val="000000"/>
          <w:sz w:val="24"/>
          <w:szCs w:val="24"/>
          <w:shd w:val="clear" w:color="auto" w:fill="FFFFFF"/>
        </w:rPr>
        <w:t>b</w:t>
      </w:r>
      <w:r w:rsidRPr="003C6270">
        <w:rPr>
          <w:rStyle w:val="apple-converted-space"/>
          <w:rFonts w:ascii="Calibri" w:hAnsi="Calibri" w:cs="Times New Roman"/>
          <w:color w:val="000000"/>
          <w:sz w:val="24"/>
          <w:szCs w:val="24"/>
          <w:shd w:val="clear" w:color="auto" w:fill="FFFFFF"/>
        </w:rPr>
        <w:t xml:space="preserve">) </w:t>
      </w:r>
      <w:r w:rsidR="00A41D0D" w:rsidRPr="003C6270">
        <w:rPr>
          <w:rStyle w:val="apple-converted-space"/>
          <w:rFonts w:ascii="Calibri" w:hAnsi="Calibri" w:cs="Times New Roman"/>
          <w:color w:val="000000"/>
          <w:sz w:val="24"/>
          <w:szCs w:val="24"/>
          <w:shd w:val="clear" w:color="auto" w:fill="FFFFFF"/>
        </w:rPr>
        <w:t>summer</w:t>
      </w:r>
      <w:r w:rsidRPr="003C6270">
        <w:rPr>
          <w:rStyle w:val="apple-converted-space"/>
          <w:rFonts w:ascii="Calibri" w:hAnsi="Calibri" w:cs="Times New Roman"/>
          <w:color w:val="000000"/>
          <w:sz w:val="24"/>
          <w:szCs w:val="24"/>
          <w:shd w:val="clear" w:color="auto" w:fill="FFFFFF"/>
        </w:rPr>
        <w:t xml:space="preserve"> 10</w:t>
      </w:r>
      <w:r w:rsidR="00E91B2C">
        <w:rPr>
          <w:rStyle w:val="apple-converted-space"/>
          <w:rFonts w:ascii="Calibri" w:hAnsi="Calibri" w:cs="Times New Roman"/>
          <w:color w:val="000000"/>
          <w:sz w:val="24"/>
          <w:szCs w:val="24"/>
          <w:shd w:val="clear" w:color="auto" w:fill="FFFFFF"/>
        </w:rPr>
        <w:t xml:space="preserve"> </w:t>
      </w:r>
      <w:r w:rsidRPr="003C6270">
        <w:rPr>
          <w:rStyle w:val="apple-converted-space"/>
          <w:rFonts w:ascii="Calibri" w:hAnsi="Calibri" w:cs="Times New Roman"/>
          <w:color w:val="000000"/>
          <w:sz w:val="24"/>
          <w:szCs w:val="24"/>
          <w:shd w:val="clear" w:color="auto" w:fill="FFFFFF"/>
        </w:rPr>
        <w:t>m</w:t>
      </w:r>
      <w:r w:rsidRPr="003C6270">
        <w:rPr>
          <w:rFonts w:ascii="Calibri" w:hAnsi="Calibri" w:cs="Times New Roman"/>
          <w:sz w:val="24"/>
          <w:szCs w:val="24"/>
        </w:rPr>
        <w:t xml:space="preserve"> wind speed based </w:t>
      </w:r>
      <w:r w:rsidRPr="003C6270">
        <w:rPr>
          <w:rFonts w:ascii="Calibri" w:hAnsi="Calibri" w:cs="Times New Roman"/>
          <w:color w:val="000000"/>
          <w:sz w:val="24"/>
          <w:szCs w:val="24"/>
          <w:shd w:val="clear" w:color="auto" w:fill="FFFFFF"/>
        </w:rPr>
        <w:t>European Centre for Medium-Range Weather Forecasts (ECMWF) monthly average</w:t>
      </w:r>
      <w:r w:rsidR="005B25B7">
        <w:rPr>
          <w:rFonts w:ascii="Calibri" w:hAnsi="Calibri" w:cs="Times New Roman"/>
          <w:color w:val="000000"/>
          <w:sz w:val="24"/>
          <w:szCs w:val="24"/>
          <w:shd w:val="clear" w:color="auto" w:fill="FFFFFF"/>
        </w:rPr>
        <w:t>d</w:t>
      </w:r>
      <w:r w:rsidRPr="003C6270">
        <w:rPr>
          <w:rFonts w:ascii="Calibri" w:hAnsi="Calibri" w:cs="Times New Roman"/>
          <w:color w:val="000000"/>
          <w:sz w:val="24"/>
          <w:szCs w:val="24"/>
          <w:shd w:val="clear" w:color="auto" w:fill="FFFFFF"/>
        </w:rPr>
        <w:t xml:space="preserve"> global wind speed data from </w:t>
      </w:r>
      <w:r w:rsidRPr="003C6270">
        <w:rPr>
          <w:rFonts w:ascii="Calibri" w:hAnsi="Calibri" w:cs="Times New Roman"/>
          <w:sz w:val="24"/>
          <w:szCs w:val="24"/>
        </w:rPr>
        <w:t>1979 to 2015</w:t>
      </w:r>
      <w:r w:rsidRPr="003C6270">
        <w:rPr>
          <w:rStyle w:val="apple-converted-space"/>
          <w:rFonts w:ascii="Calibri" w:hAnsi="Calibri" w:cs="Times New Roman"/>
          <w:color w:val="000000"/>
          <w:sz w:val="24"/>
          <w:szCs w:val="24"/>
          <w:shd w:val="clear" w:color="auto" w:fill="FFFFFF"/>
        </w:rPr>
        <w:t xml:space="preserve">. </w:t>
      </w:r>
      <w:r w:rsidR="00A41D0D" w:rsidRPr="003C6270">
        <w:rPr>
          <w:rFonts w:ascii="Calibri" w:hAnsi="Calibri" w:cs="Times New Roman"/>
          <w:sz w:val="24"/>
          <w:szCs w:val="24"/>
        </w:rPr>
        <w:t>Winter (summer) is defined as January through March in the northern (southern) hemisphere and July through September in the southern (northern) hemisphere.</w:t>
      </w:r>
    </w:p>
    <w:p w14:paraId="27410B43" w14:textId="71080A09" w:rsidR="00A4035F" w:rsidRPr="003C6270" w:rsidRDefault="00A4035F" w:rsidP="004C2EE3">
      <w:pPr>
        <w:spacing w:after="0" w:line="240" w:lineRule="auto"/>
        <w:contextualSpacing/>
        <w:rPr>
          <w:rFonts w:ascii="Calibri" w:hAnsi="Calibri" w:cs="Times New Roman"/>
          <w:sz w:val="24"/>
          <w:szCs w:val="24"/>
        </w:rPr>
      </w:pPr>
    </w:p>
    <w:p w14:paraId="10D64E65" w14:textId="369A218D" w:rsidR="00E47E58" w:rsidRPr="0011625D" w:rsidRDefault="003E0DBE" w:rsidP="004C2EE3">
      <w:pPr>
        <w:spacing w:after="0" w:line="240" w:lineRule="auto"/>
        <w:contextualSpacing/>
        <w:rPr>
          <w:rFonts w:ascii="Calibri" w:hAnsi="Calibri" w:cs="Times New Roman"/>
          <w:b/>
          <w:sz w:val="24"/>
          <w:szCs w:val="24"/>
        </w:rPr>
      </w:pPr>
      <w:r w:rsidRPr="0011625D">
        <w:rPr>
          <w:rFonts w:ascii="Calibri" w:hAnsi="Calibri" w:cs="Times New Roman"/>
          <w:b/>
          <w:sz w:val="24"/>
          <w:szCs w:val="24"/>
        </w:rPr>
        <w:t>References</w:t>
      </w:r>
    </w:p>
    <w:p w14:paraId="3AB9255E" w14:textId="5933E414" w:rsidR="00784F03" w:rsidRPr="00784F03" w:rsidRDefault="003E0DBE" w:rsidP="00784F03">
      <w:pPr>
        <w:widowControl w:val="0"/>
        <w:autoSpaceDE w:val="0"/>
        <w:autoSpaceDN w:val="0"/>
        <w:adjustRightInd w:val="0"/>
        <w:spacing w:after="0" w:line="240" w:lineRule="auto"/>
        <w:ind w:left="480" w:hanging="480"/>
        <w:rPr>
          <w:rFonts w:ascii="Calibri" w:hAnsi="Calibri" w:cs="Calibri"/>
          <w:noProof/>
          <w:sz w:val="24"/>
        </w:rPr>
      </w:pPr>
      <w:r>
        <w:rPr>
          <w:rFonts w:ascii="Calibri" w:hAnsi="Calibri" w:cs="Times New Roman"/>
          <w:sz w:val="24"/>
          <w:szCs w:val="24"/>
        </w:rPr>
        <w:fldChar w:fldCharType="begin" w:fldLock="1"/>
      </w:r>
      <w:r>
        <w:rPr>
          <w:rFonts w:ascii="Calibri" w:hAnsi="Calibri" w:cs="Times New Roman"/>
          <w:sz w:val="24"/>
          <w:szCs w:val="24"/>
        </w:rPr>
        <w:instrText xml:space="preserve">ADDIN Mendeley Bibliography CSL_BIBLIOGRAPHY </w:instrText>
      </w:r>
      <w:r>
        <w:rPr>
          <w:rFonts w:ascii="Calibri" w:hAnsi="Calibri" w:cs="Times New Roman"/>
          <w:sz w:val="24"/>
          <w:szCs w:val="24"/>
        </w:rPr>
        <w:fldChar w:fldCharType="separate"/>
      </w:r>
      <w:r w:rsidR="00784F03" w:rsidRPr="00784F03">
        <w:rPr>
          <w:rFonts w:ascii="Calibri" w:hAnsi="Calibri" w:cs="Calibri"/>
          <w:noProof/>
          <w:sz w:val="24"/>
        </w:rPr>
        <w:t xml:space="preserve">Anav, A., Friedlingstein, P., Kidston, M., Bopp, L., Ciais, P., Cox, P., … Zhu, Z. (2013). Evaluating the land and ocean components of the global carbon cycle in the CMIP5 earth system models. </w:t>
      </w:r>
      <w:r w:rsidR="00784F03" w:rsidRPr="00784F03">
        <w:rPr>
          <w:rFonts w:ascii="Calibri" w:hAnsi="Calibri" w:cs="Calibri"/>
          <w:i/>
          <w:iCs/>
          <w:noProof/>
          <w:sz w:val="24"/>
        </w:rPr>
        <w:t>Journal of Climate</w:t>
      </w:r>
      <w:r w:rsidR="00784F03" w:rsidRPr="00784F03">
        <w:rPr>
          <w:rFonts w:ascii="Calibri" w:hAnsi="Calibri" w:cs="Calibri"/>
          <w:noProof/>
          <w:sz w:val="24"/>
        </w:rPr>
        <w:t xml:space="preserve">, </w:t>
      </w:r>
      <w:r w:rsidR="00784F03" w:rsidRPr="00784F03">
        <w:rPr>
          <w:rFonts w:ascii="Calibri" w:hAnsi="Calibri" w:cs="Calibri"/>
          <w:i/>
          <w:iCs/>
          <w:noProof/>
          <w:sz w:val="24"/>
        </w:rPr>
        <w:t>26</w:t>
      </w:r>
      <w:r w:rsidR="00784F03" w:rsidRPr="00784F03">
        <w:rPr>
          <w:rFonts w:ascii="Calibri" w:hAnsi="Calibri" w:cs="Calibri"/>
          <w:noProof/>
          <w:sz w:val="24"/>
        </w:rPr>
        <w:t>(18), 6801–6843. https://doi.org/10.1175/JCLI-D-12-00417.1</w:t>
      </w:r>
    </w:p>
    <w:p w14:paraId="6BDB5F56" w14:textId="77777777" w:rsidR="00784F03" w:rsidRPr="00784F03" w:rsidRDefault="00784F03" w:rsidP="00784F03">
      <w:pPr>
        <w:widowControl w:val="0"/>
        <w:autoSpaceDE w:val="0"/>
        <w:autoSpaceDN w:val="0"/>
        <w:adjustRightInd w:val="0"/>
        <w:spacing w:after="0" w:line="240" w:lineRule="auto"/>
        <w:ind w:left="480" w:hanging="480"/>
        <w:rPr>
          <w:rFonts w:ascii="Calibri" w:hAnsi="Calibri" w:cs="Calibri"/>
          <w:noProof/>
          <w:sz w:val="24"/>
        </w:rPr>
      </w:pPr>
      <w:r w:rsidRPr="00784F03">
        <w:rPr>
          <w:rFonts w:ascii="Calibri" w:hAnsi="Calibri" w:cs="Calibri"/>
          <w:noProof/>
          <w:sz w:val="24"/>
        </w:rPr>
        <w:t xml:space="preserve">Sarmiento, J. L., &amp; Gruber, N. (2006). Carbon Cycle. In </w:t>
      </w:r>
      <w:r w:rsidRPr="00784F03">
        <w:rPr>
          <w:rFonts w:ascii="Calibri" w:hAnsi="Calibri" w:cs="Calibri"/>
          <w:i/>
          <w:iCs/>
          <w:noProof/>
          <w:sz w:val="24"/>
        </w:rPr>
        <w:t>Ocean Biogeochemical Dynamics</w:t>
      </w:r>
      <w:r w:rsidRPr="00784F03">
        <w:rPr>
          <w:rFonts w:ascii="Calibri" w:hAnsi="Calibri" w:cs="Calibri"/>
          <w:noProof/>
          <w:sz w:val="24"/>
        </w:rPr>
        <w:t xml:space="preserve"> (pp. 318–355). New Jersey: Princeton University Press.</w:t>
      </w:r>
    </w:p>
    <w:p w14:paraId="59E55E6D" w14:textId="77777777" w:rsidR="00784F03" w:rsidRPr="00784F03" w:rsidRDefault="00784F03" w:rsidP="00784F03">
      <w:pPr>
        <w:widowControl w:val="0"/>
        <w:autoSpaceDE w:val="0"/>
        <w:autoSpaceDN w:val="0"/>
        <w:adjustRightInd w:val="0"/>
        <w:spacing w:after="0" w:line="240" w:lineRule="auto"/>
        <w:ind w:left="480" w:hanging="480"/>
        <w:rPr>
          <w:rFonts w:ascii="Calibri" w:hAnsi="Calibri" w:cs="Calibri"/>
          <w:noProof/>
          <w:sz w:val="24"/>
        </w:rPr>
      </w:pPr>
      <w:r w:rsidRPr="00784F03">
        <w:rPr>
          <w:rFonts w:ascii="Calibri" w:hAnsi="Calibri" w:cs="Calibri"/>
          <w:noProof/>
          <w:sz w:val="24"/>
        </w:rPr>
        <w:t>Takahashi, T., Olafsson, J., Goddard, J. G., Chipman, D. W., &amp; Sutherland, S. C. (1993). Seasonal variation of CO</w:t>
      </w:r>
      <w:r w:rsidRPr="00784F03">
        <w:rPr>
          <w:rFonts w:ascii="Calibri" w:hAnsi="Calibri" w:cs="Calibri"/>
          <w:noProof/>
          <w:sz w:val="24"/>
          <w:vertAlign w:val="subscript"/>
        </w:rPr>
        <w:t>2</w:t>
      </w:r>
      <w:r w:rsidRPr="00784F03">
        <w:rPr>
          <w:rFonts w:ascii="Calibri" w:hAnsi="Calibri" w:cs="Calibri"/>
          <w:noProof/>
          <w:sz w:val="24"/>
        </w:rPr>
        <w:t xml:space="preserve"> and nutrients in the high-latitude surface oceans: A comparative study. </w:t>
      </w:r>
      <w:r w:rsidRPr="00784F03">
        <w:rPr>
          <w:rFonts w:ascii="Calibri" w:hAnsi="Calibri" w:cs="Calibri"/>
          <w:i/>
          <w:iCs/>
          <w:noProof/>
          <w:sz w:val="24"/>
        </w:rPr>
        <w:t>Global Biogeochemical Cycles</w:t>
      </w:r>
      <w:r w:rsidRPr="00784F03">
        <w:rPr>
          <w:rFonts w:ascii="Calibri" w:hAnsi="Calibri" w:cs="Calibri"/>
          <w:noProof/>
          <w:sz w:val="24"/>
        </w:rPr>
        <w:t xml:space="preserve">, </w:t>
      </w:r>
      <w:r w:rsidRPr="00784F03">
        <w:rPr>
          <w:rFonts w:ascii="Calibri" w:hAnsi="Calibri" w:cs="Calibri"/>
          <w:i/>
          <w:iCs/>
          <w:noProof/>
          <w:sz w:val="24"/>
        </w:rPr>
        <w:t>7</w:t>
      </w:r>
      <w:r w:rsidRPr="00784F03">
        <w:rPr>
          <w:rFonts w:ascii="Calibri" w:hAnsi="Calibri" w:cs="Calibri"/>
          <w:noProof/>
          <w:sz w:val="24"/>
        </w:rPr>
        <w:t>(4), 843–878. https://doi.org/10.1029/93GB02263</w:t>
      </w:r>
    </w:p>
    <w:p w14:paraId="4F6462EC" w14:textId="77777777" w:rsidR="00784F03" w:rsidRPr="00784F03" w:rsidRDefault="00784F03" w:rsidP="00784F03">
      <w:pPr>
        <w:widowControl w:val="0"/>
        <w:autoSpaceDE w:val="0"/>
        <w:autoSpaceDN w:val="0"/>
        <w:adjustRightInd w:val="0"/>
        <w:spacing w:after="0" w:line="240" w:lineRule="auto"/>
        <w:ind w:left="480" w:hanging="480"/>
        <w:rPr>
          <w:rFonts w:ascii="Calibri" w:hAnsi="Calibri" w:cs="Calibri"/>
          <w:noProof/>
          <w:sz w:val="24"/>
        </w:rPr>
      </w:pPr>
      <w:r w:rsidRPr="00784F03">
        <w:rPr>
          <w:rFonts w:ascii="Calibri" w:hAnsi="Calibri" w:cs="Calibri"/>
          <w:noProof/>
          <w:sz w:val="24"/>
        </w:rPr>
        <w:t xml:space="preserve">Takahashi, T., Sutherland, S. C., Wanninkhof, R., Sweeney, C., Feely, R. A., Chipman, D. W., … de Baar, H. J. W. (2009). Climatological mean and decadal change in surface ocean </w:t>
      </w:r>
      <w:r w:rsidRPr="00784F03">
        <w:rPr>
          <w:rFonts w:ascii="Calibri" w:hAnsi="Calibri" w:cs="Calibri"/>
          <w:i/>
          <w:iCs/>
          <w:noProof/>
          <w:sz w:val="24"/>
        </w:rPr>
        <w:t>p</w:t>
      </w:r>
      <w:r w:rsidRPr="00784F03">
        <w:rPr>
          <w:rFonts w:ascii="Calibri" w:hAnsi="Calibri" w:cs="Calibri"/>
          <w:noProof/>
          <w:sz w:val="24"/>
        </w:rPr>
        <w:t>CO</w:t>
      </w:r>
      <w:r w:rsidRPr="00784F03">
        <w:rPr>
          <w:rFonts w:ascii="Calibri" w:hAnsi="Calibri" w:cs="Calibri"/>
          <w:noProof/>
          <w:sz w:val="24"/>
          <w:vertAlign w:val="subscript"/>
        </w:rPr>
        <w:t>2</w:t>
      </w:r>
      <w:r w:rsidRPr="00784F03">
        <w:rPr>
          <w:rFonts w:ascii="Calibri" w:hAnsi="Calibri" w:cs="Calibri"/>
          <w:noProof/>
          <w:sz w:val="24"/>
        </w:rPr>
        <w:t>, and net sea-air CO</w:t>
      </w:r>
      <w:r w:rsidRPr="00784F03">
        <w:rPr>
          <w:rFonts w:ascii="Calibri" w:hAnsi="Calibri" w:cs="Calibri"/>
          <w:noProof/>
          <w:sz w:val="24"/>
          <w:vertAlign w:val="subscript"/>
        </w:rPr>
        <w:t>2</w:t>
      </w:r>
      <w:r w:rsidRPr="00784F03">
        <w:rPr>
          <w:rFonts w:ascii="Calibri" w:hAnsi="Calibri" w:cs="Calibri"/>
          <w:noProof/>
          <w:sz w:val="24"/>
        </w:rPr>
        <w:t xml:space="preserve">, flux over the global oceans. </w:t>
      </w:r>
      <w:r w:rsidRPr="00784F03">
        <w:rPr>
          <w:rFonts w:ascii="Calibri" w:hAnsi="Calibri" w:cs="Calibri"/>
          <w:i/>
          <w:iCs/>
          <w:noProof/>
          <w:sz w:val="24"/>
        </w:rPr>
        <w:t>Deep-Sea Research II</w:t>
      </w:r>
      <w:r w:rsidRPr="00784F03">
        <w:rPr>
          <w:rFonts w:ascii="Calibri" w:hAnsi="Calibri" w:cs="Calibri"/>
          <w:noProof/>
          <w:sz w:val="24"/>
        </w:rPr>
        <w:t xml:space="preserve">, </w:t>
      </w:r>
      <w:r w:rsidRPr="00784F03">
        <w:rPr>
          <w:rFonts w:ascii="Calibri" w:hAnsi="Calibri" w:cs="Calibri"/>
          <w:i/>
          <w:iCs/>
          <w:noProof/>
          <w:sz w:val="24"/>
        </w:rPr>
        <w:t>56</w:t>
      </w:r>
      <w:r w:rsidRPr="00784F03">
        <w:rPr>
          <w:rFonts w:ascii="Calibri" w:hAnsi="Calibri" w:cs="Calibri"/>
          <w:noProof/>
          <w:sz w:val="24"/>
        </w:rPr>
        <w:t>(8–10), 554–577. https://doi.org/10.1016/j.dsr2.2008.12.009</w:t>
      </w:r>
    </w:p>
    <w:p w14:paraId="574CC122" w14:textId="586378B3" w:rsidR="003E0DBE" w:rsidRPr="003C6270" w:rsidRDefault="003E0DBE" w:rsidP="00784F03">
      <w:pPr>
        <w:widowControl w:val="0"/>
        <w:autoSpaceDE w:val="0"/>
        <w:autoSpaceDN w:val="0"/>
        <w:adjustRightInd w:val="0"/>
        <w:spacing w:after="0" w:line="240" w:lineRule="auto"/>
        <w:ind w:left="480" w:hanging="480"/>
        <w:rPr>
          <w:rFonts w:ascii="Calibri" w:hAnsi="Calibri" w:cs="Times New Roman"/>
          <w:sz w:val="24"/>
          <w:szCs w:val="24"/>
        </w:rPr>
      </w:pPr>
      <w:r>
        <w:rPr>
          <w:rFonts w:ascii="Calibri" w:hAnsi="Calibri" w:cs="Times New Roman"/>
          <w:sz w:val="24"/>
          <w:szCs w:val="24"/>
        </w:rPr>
        <w:fldChar w:fldCharType="end"/>
      </w:r>
    </w:p>
    <w:sectPr w:rsidR="003E0DBE" w:rsidRPr="003C6270" w:rsidSect="008254E8">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F6DC7" w14:textId="77777777" w:rsidR="00AE3C55" w:rsidRDefault="00AE3C55" w:rsidP="005C6BA1">
      <w:pPr>
        <w:spacing w:after="0" w:line="240" w:lineRule="auto"/>
      </w:pPr>
      <w:r>
        <w:separator/>
      </w:r>
    </w:p>
  </w:endnote>
  <w:endnote w:type="continuationSeparator" w:id="0">
    <w:p w14:paraId="72D4E75D" w14:textId="77777777" w:rsidR="00AE3C55" w:rsidRDefault="00AE3C55" w:rsidP="005C6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w:panose1 w:val="02000500000000000000"/>
    <w:charset w:val="00"/>
    <w:family w:val="auto"/>
    <w:pitch w:val="variable"/>
    <w:sig w:usb0="00000003" w:usb1="00000000" w:usb2="00000000" w:usb3="00000000" w:csb0="00000003" w:csb1="00000000"/>
  </w:font>
  <w:font w:name="Arial Hebrew">
    <w:panose1 w:val="00000000000000000000"/>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3790B" w14:textId="77777777" w:rsidR="00471AFF" w:rsidRDefault="00471AFF" w:rsidP="002D7DD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24C3AC" w14:textId="77777777" w:rsidR="00471AFF" w:rsidRDefault="00471A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B9CE3" w14:textId="37342F68" w:rsidR="00471AFF" w:rsidRPr="002E1B80" w:rsidRDefault="00471AFF" w:rsidP="002D7DD6">
    <w:pPr>
      <w:pStyle w:val="Footer"/>
      <w:framePr w:wrap="none" w:vAnchor="text" w:hAnchor="margin" w:xAlign="center" w:y="1"/>
      <w:rPr>
        <w:rStyle w:val="PageNumber"/>
        <w:rFonts w:ascii="Times New Roman" w:hAnsi="Times New Roman" w:cs="Times New Roman"/>
        <w:sz w:val="24"/>
        <w:szCs w:val="24"/>
      </w:rPr>
    </w:pPr>
    <w:r w:rsidRPr="002E1B80">
      <w:rPr>
        <w:rStyle w:val="PageNumber"/>
        <w:rFonts w:ascii="Times New Roman" w:hAnsi="Times New Roman" w:cs="Times New Roman"/>
        <w:sz w:val="24"/>
        <w:szCs w:val="24"/>
      </w:rPr>
      <w:fldChar w:fldCharType="begin"/>
    </w:r>
    <w:r w:rsidRPr="002E1B80">
      <w:rPr>
        <w:rStyle w:val="PageNumber"/>
        <w:rFonts w:ascii="Times New Roman" w:hAnsi="Times New Roman" w:cs="Times New Roman"/>
        <w:sz w:val="24"/>
        <w:szCs w:val="24"/>
      </w:rPr>
      <w:instrText xml:space="preserve">PAGE  </w:instrText>
    </w:r>
    <w:r w:rsidRPr="002E1B80">
      <w:rPr>
        <w:rStyle w:val="PageNumber"/>
        <w:rFonts w:ascii="Times New Roman" w:hAnsi="Times New Roman" w:cs="Times New Roman"/>
        <w:sz w:val="24"/>
        <w:szCs w:val="24"/>
      </w:rPr>
      <w:fldChar w:fldCharType="separate"/>
    </w:r>
    <w:r>
      <w:rPr>
        <w:rStyle w:val="PageNumber"/>
        <w:rFonts w:ascii="Times New Roman" w:hAnsi="Times New Roman" w:cs="Times New Roman"/>
        <w:noProof/>
        <w:sz w:val="24"/>
        <w:szCs w:val="24"/>
      </w:rPr>
      <w:t>1</w:t>
    </w:r>
    <w:r w:rsidRPr="002E1B80">
      <w:rPr>
        <w:rStyle w:val="PageNumber"/>
        <w:rFonts w:ascii="Times New Roman" w:hAnsi="Times New Roman" w:cs="Times New Roman"/>
        <w:sz w:val="24"/>
        <w:szCs w:val="24"/>
      </w:rPr>
      <w:fldChar w:fldCharType="end"/>
    </w:r>
  </w:p>
  <w:p w14:paraId="4AD60787" w14:textId="77777777" w:rsidR="00471AFF" w:rsidRDefault="0047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4D787" w14:textId="77777777" w:rsidR="00AE3C55" w:rsidRDefault="00AE3C55" w:rsidP="005C6BA1">
      <w:pPr>
        <w:spacing w:after="0" w:line="240" w:lineRule="auto"/>
      </w:pPr>
      <w:r>
        <w:separator/>
      </w:r>
    </w:p>
  </w:footnote>
  <w:footnote w:type="continuationSeparator" w:id="0">
    <w:p w14:paraId="68AACB0C" w14:textId="77777777" w:rsidR="00AE3C55" w:rsidRDefault="00AE3C55" w:rsidP="005C6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E25E3"/>
    <w:multiLevelType w:val="hybridMultilevel"/>
    <w:tmpl w:val="BA18BB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755CF4"/>
    <w:multiLevelType w:val="hybridMultilevel"/>
    <w:tmpl w:val="BA18BB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D0665E"/>
    <w:multiLevelType w:val="hybridMultilevel"/>
    <w:tmpl w:val="67CA471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3E497F"/>
    <w:multiLevelType w:val="hybridMultilevel"/>
    <w:tmpl w:val="5EDC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1C45C3"/>
    <w:multiLevelType w:val="hybridMultilevel"/>
    <w:tmpl w:val="B55294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EB56E23"/>
    <w:multiLevelType w:val="hybridMultilevel"/>
    <w:tmpl w:val="643603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
  </w:num>
  <w:num w:numId="3">
    <w:abstractNumId w:val="4"/>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D7"/>
    <w:rsid w:val="00002ECF"/>
    <w:rsid w:val="000035DB"/>
    <w:rsid w:val="00003B92"/>
    <w:rsid w:val="000050DB"/>
    <w:rsid w:val="00013F65"/>
    <w:rsid w:val="00015F39"/>
    <w:rsid w:val="000238D4"/>
    <w:rsid w:val="00032214"/>
    <w:rsid w:val="000358C5"/>
    <w:rsid w:val="000359FF"/>
    <w:rsid w:val="00035F58"/>
    <w:rsid w:val="0004315A"/>
    <w:rsid w:val="000441C2"/>
    <w:rsid w:val="000457F2"/>
    <w:rsid w:val="00046045"/>
    <w:rsid w:val="0005161F"/>
    <w:rsid w:val="0005303B"/>
    <w:rsid w:val="00055C35"/>
    <w:rsid w:val="00060BB2"/>
    <w:rsid w:val="00063075"/>
    <w:rsid w:val="00067650"/>
    <w:rsid w:val="00072160"/>
    <w:rsid w:val="00077503"/>
    <w:rsid w:val="00080E0F"/>
    <w:rsid w:val="00080E34"/>
    <w:rsid w:val="00093B90"/>
    <w:rsid w:val="000A17DD"/>
    <w:rsid w:val="000A1BA7"/>
    <w:rsid w:val="000A2D63"/>
    <w:rsid w:val="000A7A5F"/>
    <w:rsid w:val="000B163F"/>
    <w:rsid w:val="000B3217"/>
    <w:rsid w:val="000D4EAE"/>
    <w:rsid w:val="000E41EC"/>
    <w:rsid w:val="000F58CC"/>
    <w:rsid w:val="00100CA6"/>
    <w:rsid w:val="00100DB9"/>
    <w:rsid w:val="001033BA"/>
    <w:rsid w:val="00111E9F"/>
    <w:rsid w:val="001124E6"/>
    <w:rsid w:val="0011625D"/>
    <w:rsid w:val="00120284"/>
    <w:rsid w:val="00123713"/>
    <w:rsid w:val="00131A93"/>
    <w:rsid w:val="001352D7"/>
    <w:rsid w:val="00142AD1"/>
    <w:rsid w:val="001446A2"/>
    <w:rsid w:val="0014505D"/>
    <w:rsid w:val="001475A0"/>
    <w:rsid w:val="00153C78"/>
    <w:rsid w:val="00161BF2"/>
    <w:rsid w:val="001731BF"/>
    <w:rsid w:val="00183719"/>
    <w:rsid w:val="00183A86"/>
    <w:rsid w:val="001901FB"/>
    <w:rsid w:val="0019241E"/>
    <w:rsid w:val="00195528"/>
    <w:rsid w:val="00196181"/>
    <w:rsid w:val="00197E37"/>
    <w:rsid w:val="001A3B79"/>
    <w:rsid w:val="001A3CCF"/>
    <w:rsid w:val="001A5EED"/>
    <w:rsid w:val="001B432C"/>
    <w:rsid w:val="001C29D4"/>
    <w:rsid w:val="001C2DE5"/>
    <w:rsid w:val="001D1EBC"/>
    <w:rsid w:val="001E1E9B"/>
    <w:rsid w:val="001E2A77"/>
    <w:rsid w:val="001E680A"/>
    <w:rsid w:val="001F5CAB"/>
    <w:rsid w:val="002024B6"/>
    <w:rsid w:val="00203641"/>
    <w:rsid w:val="002149CF"/>
    <w:rsid w:val="00220E8A"/>
    <w:rsid w:val="002266DF"/>
    <w:rsid w:val="00231865"/>
    <w:rsid w:val="0023368E"/>
    <w:rsid w:val="00236F28"/>
    <w:rsid w:val="002461A9"/>
    <w:rsid w:val="0027495C"/>
    <w:rsid w:val="00274F18"/>
    <w:rsid w:val="00280CD5"/>
    <w:rsid w:val="00283E8B"/>
    <w:rsid w:val="00286538"/>
    <w:rsid w:val="00286C88"/>
    <w:rsid w:val="00290B6F"/>
    <w:rsid w:val="0029328F"/>
    <w:rsid w:val="00293C3B"/>
    <w:rsid w:val="002946D7"/>
    <w:rsid w:val="00296172"/>
    <w:rsid w:val="002A097F"/>
    <w:rsid w:val="002A17E3"/>
    <w:rsid w:val="002A3261"/>
    <w:rsid w:val="002A4A5C"/>
    <w:rsid w:val="002A6682"/>
    <w:rsid w:val="002C09CB"/>
    <w:rsid w:val="002D7DD6"/>
    <w:rsid w:val="002E1B80"/>
    <w:rsid w:val="002E5799"/>
    <w:rsid w:val="002F0372"/>
    <w:rsid w:val="002F3015"/>
    <w:rsid w:val="00303FCF"/>
    <w:rsid w:val="003053AF"/>
    <w:rsid w:val="003077D7"/>
    <w:rsid w:val="00316C07"/>
    <w:rsid w:val="00323CB4"/>
    <w:rsid w:val="00325CE0"/>
    <w:rsid w:val="003277E2"/>
    <w:rsid w:val="00330EA1"/>
    <w:rsid w:val="0034195A"/>
    <w:rsid w:val="003420CA"/>
    <w:rsid w:val="00346405"/>
    <w:rsid w:val="00346D12"/>
    <w:rsid w:val="00353D9D"/>
    <w:rsid w:val="00360EF4"/>
    <w:rsid w:val="003657B7"/>
    <w:rsid w:val="00366B97"/>
    <w:rsid w:val="003673C4"/>
    <w:rsid w:val="00371C2B"/>
    <w:rsid w:val="003728E5"/>
    <w:rsid w:val="00374926"/>
    <w:rsid w:val="00376085"/>
    <w:rsid w:val="0037678F"/>
    <w:rsid w:val="0038244B"/>
    <w:rsid w:val="003869BF"/>
    <w:rsid w:val="003A0BC4"/>
    <w:rsid w:val="003B40F7"/>
    <w:rsid w:val="003B4E81"/>
    <w:rsid w:val="003C0561"/>
    <w:rsid w:val="003C25DB"/>
    <w:rsid w:val="003C6270"/>
    <w:rsid w:val="003C7E17"/>
    <w:rsid w:val="003D008F"/>
    <w:rsid w:val="003D1D32"/>
    <w:rsid w:val="003E0DBE"/>
    <w:rsid w:val="003E5C71"/>
    <w:rsid w:val="003E7058"/>
    <w:rsid w:val="003F414C"/>
    <w:rsid w:val="003F503B"/>
    <w:rsid w:val="0040084B"/>
    <w:rsid w:val="00401AED"/>
    <w:rsid w:val="00402D42"/>
    <w:rsid w:val="00404411"/>
    <w:rsid w:val="004068D6"/>
    <w:rsid w:val="004111FA"/>
    <w:rsid w:val="00413756"/>
    <w:rsid w:val="004220D0"/>
    <w:rsid w:val="00432484"/>
    <w:rsid w:val="004334EC"/>
    <w:rsid w:val="00436D50"/>
    <w:rsid w:val="004408DD"/>
    <w:rsid w:val="0044485F"/>
    <w:rsid w:val="00457FF3"/>
    <w:rsid w:val="00464A02"/>
    <w:rsid w:val="004704EF"/>
    <w:rsid w:val="00471AFF"/>
    <w:rsid w:val="00473F53"/>
    <w:rsid w:val="00487054"/>
    <w:rsid w:val="004930B3"/>
    <w:rsid w:val="00495487"/>
    <w:rsid w:val="00495643"/>
    <w:rsid w:val="00495CE5"/>
    <w:rsid w:val="004970B5"/>
    <w:rsid w:val="004A08D7"/>
    <w:rsid w:val="004A25AD"/>
    <w:rsid w:val="004B4A30"/>
    <w:rsid w:val="004C1C4F"/>
    <w:rsid w:val="004C2EE3"/>
    <w:rsid w:val="004C6F9B"/>
    <w:rsid w:val="004C7F13"/>
    <w:rsid w:val="004D1329"/>
    <w:rsid w:val="004F3846"/>
    <w:rsid w:val="005013B4"/>
    <w:rsid w:val="00502223"/>
    <w:rsid w:val="005070AF"/>
    <w:rsid w:val="005100F1"/>
    <w:rsid w:val="00512789"/>
    <w:rsid w:val="005150AF"/>
    <w:rsid w:val="00525560"/>
    <w:rsid w:val="005329B0"/>
    <w:rsid w:val="00537F70"/>
    <w:rsid w:val="005447B4"/>
    <w:rsid w:val="00545FEE"/>
    <w:rsid w:val="00546048"/>
    <w:rsid w:val="005468D8"/>
    <w:rsid w:val="005536BA"/>
    <w:rsid w:val="0056433B"/>
    <w:rsid w:val="00570050"/>
    <w:rsid w:val="005733D5"/>
    <w:rsid w:val="00575084"/>
    <w:rsid w:val="0057578A"/>
    <w:rsid w:val="00576936"/>
    <w:rsid w:val="00584FBD"/>
    <w:rsid w:val="00585175"/>
    <w:rsid w:val="005A03B9"/>
    <w:rsid w:val="005A6E44"/>
    <w:rsid w:val="005B1564"/>
    <w:rsid w:val="005B25B7"/>
    <w:rsid w:val="005B2E06"/>
    <w:rsid w:val="005B4CEF"/>
    <w:rsid w:val="005C39FA"/>
    <w:rsid w:val="005C6BA1"/>
    <w:rsid w:val="005D1175"/>
    <w:rsid w:val="005D76D9"/>
    <w:rsid w:val="005D77EE"/>
    <w:rsid w:val="005E1295"/>
    <w:rsid w:val="005E1414"/>
    <w:rsid w:val="005E1E51"/>
    <w:rsid w:val="005F04DA"/>
    <w:rsid w:val="005F0F1B"/>
    <w:rsid w:val="005F1667"/>
    <w:rsid w:val="005F2D3C"/>
    <w:rsid w:val="005F5E5C"/>
    <w:rsid w:val="005F6B78"/>
    <w:rsid w:val="00606887"/>
    <w:rsid w:val="00612924"/>
    <w:rsid w:val="0062057E"/>
    <w:rsid w:val="00621373"/>
    <w:rsid w:val="0062374C"/>
    <w:rsid w:val="00627B10"/>
    <w:rsid w:val="00630448"/>
    <w:rsid w:val="00633B94"/>
    <w:rsid w:val="006419DA"/>
    <w:rsid w:val="00642BBB"/>
    <w:rsid w:val="00643818"/>
    <w:rsid w:val="00643A4D"/>
    <w:rsid w:val="00645ADD"/>
    <w:rsid w:val="0064755C"/>
    <w:rsid w:val="00656DDF"/>
    <w:rsid w:val="00665432"/>
    <w:rsid w:val="00665750"/>
    <w:rsid w:val="0067562D"/>
    <w:rsid w:val="00675C04"/>
    <w:rsid w:val="006775B4"/>
    <w:rsid w:val="00683580"/>
    <w:rsid w:val="00683AB6"/>
    <w:rsid w:val="0068481B"/>
    <w:rsid w:val="00684ACA"/>
    <w:rsid w:val="00685A23"/>
    <w:rsid w:val="00685CCD"/>
    <w:rsid w:val="00687188"/>
    <w:rsid w:val="00693A03"/>
    <w:rsid w:val="006956C8"/>
    <w:rsid w:val="006A12A8"/>
    <w:rsid w:val="006A1F26"/>
    <w:rsid w:val="006A26E0"/>
    <w:rsid w:val="006B0224"/>
    <w:rsid w:val="006B48BC"/>
    <w:rsid w:val="006C18FE"/>
    <w:rsid w:val="006D427F"/>
    <w:rsid w:val="006D4871"/>
    <w:rsid w:val="006E255F"/>
    <w:rsid w:val="006E4008"/>
    <w:rsid w:val="006F1656"/>
    <w:rsid w:val="006F21D6"/>
    <w:rsid w:val="006F469E"/>
    <w:rsid w:val="006F732F"/>
    <w:rsid w:val="007001D8"/>
    <w:rsid w:val="007018C7"/>
    <w:rsid w:val="00711561"/>
    <w:rsid w:val="00714DE6"/>
    <w:rsid w:val="00714FC7"/>
    <w:rsid w:val="007157F5"/>
    <w:rsid w:val="00720A22"/>
    <w:rsid w:val="00722D88"/>
    <w:rsid w:val="00725734"/>
    <w:rsid w:val="00733C10"/>
    <w:rsid w:val="00735917"/>
    <w:rsid w:val="007364D3"/>
    <w:rsid w:val="007411E3"/>
    <w:rsid w:val="00741AD9"/>
    <w:rsid w:val="00742177"/>
    <w:rsid w:val="00746069"/>
    <w:rsid w:val="00746E7F"/>
    <w:rsid w:val="007478C1"/>
    <w:rsid w:val="00752D2D"/>
    <w:rsid w:val="00753EC2"/>
    <w:rsid w:val="00755AF3"/>
    <w:rsid w:val="00756402"/>
    <w:rsid w:val="00757AEC"/>
    <w:rsid w:val="00763051"/>
    <w:rsid w:val="0076342B"/>
    <w:rsid w:val="007848F0"/>
    <w:rsid w:val="00784F03"/>
    <w:rsid w:val="007924C6"/>
    <w:rsid w:val="00795506"/>
    <w:rsid w:val="007A0960"/>
    <w:rsid w:val="007A1C23"/>
    <w:rsid w:val="007A4597"/>
    <w:rsid w:val="007A475F"/>
    <w:rsid w:val="007C2021"/>
    <w:rsid w:val="007C205E"/>
    <w:rsid w:val="007C516F"/>
    <w:rsid w:val="007D52F7"/>
    <w:rsid w:val="007E131C"/>
    <w:rsid w:val="007E3F95"/>
    <w:rsid w:val="007F227B"/>
    <w:rsid w:val="007F4BE6"/>
    <w:rsid w:val="007F6B09"/>
    <w:rsid w:val="007F7769"/>
    <w:rsid w:val="00811F64"/>
    <w:rsid w:val="00814DE0"/>
    <w:rsid w:val="008150A0"/>
    <w:rsid w:val="0081594F"/>
    <w:rsid w:val="008254E8"/>
    <w:rsid w:val="00826822"/>
    <w:rsid w:val="00831CB0"/>
    <w:rsid w:val="0083211E"/>
    <w:rsid w:val="008340C9"/>
    <w:rsid w:val="00840309"/>
    <w:rsid w:val="008413AC"/>
    <w:rsid w:val="008433C7"/>
    <w:rsid w:val="008436F3"/>
    <w:rsid w:val="008442B8"/>
    <w:rsid w:val="008445D1"/>
    <w:rsid w:val="00844A7A"/>
    <w:rsid w:val="0084599B"/>
    <w:rsid w:val="00845AE1"/>
    <w:rsid w:val="0084737E"/>
    <w:rsid w:val="0085028A"/>
    <w:rsid w:val="00851B08"/>
    <w:rsid w:val="00852502"/>
    <w:rsid w:val="00854E56"/>
    <w:rsid w:val="00860B65"/>
    <w:rsid w:val="00862D1B"/>
    <w:rsid w:val="00873E96"/>
    <w:rsid w:val="00890587"/>
    <w:rsid w:val="00892229"/>
    <w:rsid w:val="00892C22"/>
    <w:rsid w:val="008968D3"/>
    <w:rsid w:val="008A0011"/>
    <w:rsid w:val="008A731F"/>
    <w:rsid w:val="008B1229"/>
    <w:rsid w:val="008B1780"/>
    <w:rsid w:val="008C523A"/>
    <w:rsid w:val="008D21B2"/>
    <w:rsid w:val="008D4D45"/>
    <w:rsid w:val="008D5FED"/>
    <w:rsid w:val="008D6365"/>
    <w:rsid w:val="008D6544"/>
    <w:rsid w:val="008E4894"/>
    <w:rsid w:val="008F017A"/>
    <w:rsid w:val="008F2366"/>
    <w:rsid w:val="008F49F5"/>
    <w:rsid w:val="008F4CC7"/>
    <w:rsid w:val="008F5F95"/>
    <w:rsid w:val="009014F4"/>
    <w:rsid w:val="009022CF"/>
    <w:rsid w:val="00902CC4"/>
    <w:rsid w:val="00914AE7"/>
    <w:rsid w:val="00915871"/>
    <w:rsid w:val="00916597"/>
    <w:rsid w:val="00920F2D"/>
    <w:rsid w:val="00924283"/>
    <w:rsid w:val="009278D8"/>
    <w:rsid w:val="00932475"/>
    <w:rsid w:val="00943549"/>
    <w:rsid w:val="00964F32"/>
    <w:rsid w:val="00965E46"/>
    <w:rsid w:val="009718E3"/>
    <w:rsid w:val="00973126"/>
    <w:rsid w:val="00974892"/>
    <w:rsid w:val="00980960"/>
    <w:rsid w:val="0098739C"/>
    <w:rsid w:val="00990D71"/>
    <w:rsid w:val="00992D7B"/>
    <w:rsid w:val="009A4C82"/>
    <w:rsid w:val="009B35D8"/>
    <w:rsid w:val="009B3729"/>
    <w:rsid w:val="009B7267"/>
    <w:rsid w:val="009C2D20"/>
    <w:rsid w:val="009C551E"/>
    <w:rsid w:val="009C7135"/>
    <w:rsid w:val="009D1D73"/>
    <w:rsid w:val="009D2283"/>
    <w:rsid w:val="009D4AFE"/>
    <w:rsid w:val="009D51D6"/>
    <w:rsid w:val="009D5548"/>
    <w:rsid w:val="009D7A3F"/>
    <w:rsid w:val="009E100B"/>
    <w:rsid w:val="009F20A5"/>
    <w:rsid w:val="009F28A3"/>
    <w:rsid w:val="009F32E5"/>
    <w:rsid w:val="00A03F01"/>
    <w:rsid w:val="00A07F96"/>
    <w:rsid w:val="00A11E35"/>
    <w:rsid w:val="00A158FD"/>
    <w:rsid w:val="00A177DF"/>
    <w:rsid w:val="00A241FB"/>
    <w:rsid w:val="00A274AC"/>
    <w:rsid w:val="00A27D9A"/>
    <w:rsid w:val="00A30140"/>
    <w:rsid w:val="00A4035F"/>
    <w:rsid w:val="00A41D0D"/>
    <w:rsid w:val="00A435A6"/>
    <w:rsid w:val="00A47815"/>
    <w:rsid w:val="00A55D89"/>
    <w:rsid w:val="00A7405E"/>
    <w:rsid w:val="00A75824"/>
    <w:rsid w:val="00A76E46"/>
    <w:rsid w:val="00A778DC"/>
    <w:rsid w:val="00A83427"/>
    <w:rsid w:val="00AA058A"/>
    <w:rsid w:val="00AA0F72"/>
    <w:rsid w:val="00AA7A53"/>
    <w:rsid w:val="00AB2B69"/>
    <w:rsid w:val="00AC01D1"/>
    <w:rsid w:val="00AC3D88"/>
    <w:rsid w:val="00AC7C6E"/>
    <w:rsid w:val="00AD123D"/>
    <w:rsid w:val="00AD33F6"/>
    <w:rsid w:val="00AD64D2"/>
    <w:rsid w:val="00AD6BF3"/>
    <w:rsid w:val="00AE2E8E"/>
    <w:rsid w:val="00AE3C55"/>
    <w:rsid w:val="00AE6E66"/>
    <w:rsid w:val="00AF5C11"/>
    <w:rsid w:val="00B0593B"/>
    <w:rsid w:val="00B06EBD"/>
    <w:rsid w:val="00B126FE"/>
    <w:rsid w:val="00B162FB"/>
    <w:rsid w:val="00B2599C"/>
    <w:rsid w:val="00B270A5"/>
    <w:rsid w:val="00B33035"/>
    <w:rsid w:val="00B4000F"/>
    <w:rsid w:val="00B42747"/>
    <w:rsid w:val="00B471BC"/>
    <w:rsid w:val="00B5066A"/>
    <w:rsid w:val="00B63C3F"/>
    <w:rsid w:val="00B82831"/>
    <w:rsid w:val="00B839FB"/>
    <w:rsid w:val="00B919E6"/>
    <w:rsid w:val="00B93D49"/>
    <w:rsid w:val="00BA426D"/>
    <w:rsid w:val="00BA4CB6"/>
    <w:rsid w:val="00BA71D7"/>
    <w:rsid w:val="00BB051E"/>
    <w:rsid w:val="00BB5213"/>
    <w:rsid w:val="00BC0118"/>
    <w:rsid w:val="00BC0E66"/>
    <w:rsid w:val="00BD2BE9"/>
    <w:rsid w:val="00BD7BD0"/>
    <w:rsid w:val="00BE3823"/>
    <w:rsid w:val="00BE4394"/>
    <w:rsid w:val="00BF18CC"/>
    <w:rsid w:val="00BF1DBC"/>
    <w:rsid w:val="00BF50A9"/>
    <w:rsid w:val="00BF6547"/>
    <w:rsid w:val="00C153C9"/>
    <w:rsid w:val="00C230FA"/>
    <w:rsid w:val="00C32F1C"/>
    <w:rsid w:val="00C40490"/>
    <w:rsid w:val="00C44E82"/>
    <w:rsid w:val="00C4727C"/>
    <w:rsid w:val="00C51755"/>
    <w:rsid w:val="00C5254D"/>
    <w:rsid w:val="00C555A7"/>
    <w:rsid w:val="00C561EA"/>
    <w:rsid w:val="00C6271E"/>
    <w:rsid w:val="00C64119"/>
    <w:rsid w:val="00C7076F"/>
    <w:rsid w:val="00C70A38"/>
    <w:rsid w:val="00C7388D"/>
    <w:rsid w:val="00C74EA4"/>
    <w:rsid w:val="00C87EC9"/>
    <w:rsid w:val="00C9224E"/>
    <w:rsid w:val="00C94C78"/>
    <w:rsid w:val="00C95FBA"/>
    <w:rsid w:val="00CB3208"/>
    <w:rsid w:val="00CC558F"/>
    <w:rsid w:val="00CC6D40"/>
    <w:rsid w:val="00CD52E5"/>
    <w:rsid w:val="00CE0C70"/>
    <w:rsid w:val="00CF2940"/>
    <w:rsid w:val="00CF487F"/>
    <w:rsid w:val="00D00397"/>
    <w:rsid w:val="00D03FCE"/>
    <w:rsid w:val="00D07C61"/>
    <w:rsid w:val="00D158EA"/>
    <w:rsid w:val="00D1767A"/>
    <w:rsid w:val="00D236D7"/>
    <w:rsid w:val="00D405AC"/>
    <w:rsid w:val="00D41317"/>
    <w:rsid w:val="00D50853"/>
    <w:rsid w:val="00D52D34"/>
    <w:rsid w:val="00D54DAD"/>
    <w:rsid w:val="00D6757C"/>
    <w:rsid w:val="00D705F5"/>
    <w:rsid w:val="00D73538"/>
    <w:rsid w:val="00D76290"/>
    <w:rsid w:val="00D84EA2"/>
    <w:rsid w:val="00D95FBE"/>
    <w:rsid w:val="00D977CB"/>
    <w:rsid w:val="00DA36A7"/>
    <w:rsid w:val="00DB23A6"/>
    <w:rsid w:val="00DB3A4B"/>
    <w:rsid w:val="00DB5ABE"/>
    <w:rsid w:val="00DB67A2"/>
    <w:rsid w:val="00DB78B5"/>
    <w:rsid w:val="00DC4A1E"/>
    <w:rsid w:val="00DC7BA2"/>
    <w:rsid w:val="00DD074C"/>
    <w:rsid w:val="00DD447C"/>
    <w:rsid w:val="00DE013A"/>
    <w:rsid w:val="00DE0FD8"/>
    <w:rsid w:val="00DE157C"/>
    <w:rsid w:val="00DE32E6"/>
    <w:rsid w:val="00DF266E"/>
    <w:rsid w:val="00E01D70"/>
    <w:rsid w:val="00E14B78"/>
    <w:rsid w:val="00E2631E"/>
    <w:rsid w:val="00E30840"/>
    <w:rsid w:val="00E44F63"/>
    <w:rsid w:val="00E47DF0"/>
    <w:rsid w:val="00E47E58"/>
    <w:rsid w:val="00E51E39"/>
    <w:rsid w:val="00E60B64"/>
    <w:rsid w:val="00E6685F"/>
    <w:rsid w:val="00E72B06"/>
    <w:rsid w:val="00E74240"/>
    <w:rsid w:val="00E80EDE"/>
    <w:rsid w:val="00E8163B"/>
    <w:rsid w:val="00E8542A"/>
    <w:rsid w:val="00E86DD4"/>
    <w:rsid w:val="00E8724F"/>
    <w:rsid w:val="00E872AD"/>
    <w:rsid w:val="00E91B2C"/>
    <w:rsid w:val="00E92D06"/>
    <w:rsid w:val="00E96803"/>
    <w:rsid w:val="00E97A28"/>
    <w:rsid w:val="00E97FA0"/>
    <w:rsid w:val="00EA09B6"/>
    <w:rsid w:val="00EA0AFE"/>
    <w:rsid w:val="00EB01DC"/>
    <w:rsid w:val="00EB0A08"/>
    <w:rsid w:val="00EB1EBA"/>
    <w:rsid w:val="00EB46D9"/>
    <w:rsid w:val="00EB5E39"/>
    <w:rsid w:val="00EB61A9"/>
    <w:rsid w:val="00EC1EC0"/>
    <w:rsid w:val="00EC25DA"/>
    <w:rsid w:val="00EC69EB"/>
    <w:rsid w:val="00EC6B8D"/>
    <w:rsid w:val="00ED37A9"/>
    <w:rsid w:val="00EE4556"/>
    <w:rsid w:val="00EF5F2B"/>
    <w:rsid w:val="00EF76EA"/>
    <w:rsid w:val="00F03C36"/>
    <w:rsid w:val="00F10DD8"/>
    <w:rsid w:val="00F11BBB"/>
    <w:rsid w:val="00F17091"/>
    <w:rsid w:val="00F23A3A"/>
    <w:rsid w:val="00F417A1"/>
    <w:rsid w:val="00F421E1"/>
    <w:rsid w:val="00F45BF2"/>
    <w:rsid w:val="00F4602D"/>
    <w:rsid w:val="00F51FF7"/>
    <w:rsid w:val="00F5262E"/>
    <w:rsid w:val="00F52B70"/>
    <w:rsid w:val="00F54710"/>
    <w:rsid w:val="00F774F6"/>
    <w:rsid w:val="00F90C07"/>
    <w:rsid w:val="00F91C35"/>
    <w:rsid w:val="00FA30D0"/>
    <w:rsid w:val="00FC5298"/>
    <w:rsid w:val="00FC6C81"/>
    <w:rsid w:val="00FD648E"/>
    <w:rsid w:val="00FE18FC"/>
    <w:rsid w:val="00FE29B3"/>
    <w:rsid w:val="00FE37A5"/>
    <w:rsid w:val="00FE3C87"/>
    <w:rsid w:val="00FE6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8516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36D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236D7"/>
    <w:rPr>
      <w:sz w:val="16"/>
      <w:szCs w:val="16"/>
    </w:rPr>
  </w:style>
  <w:style w:type="paragraph" w:styleId="CommentText">
    <w:name w:val="annotation text"/>
    <w:basedOn w:val="Normal"/>
    <w:link w:val="CommentTextChar"/>
    <w:uiPriority w:val="99"/>
    <w:unhideWhenUsed/>
    <w:rsid w:val="00D236D7"/>
    <w:pPr>
      <w:spacing w:line="240" w:lineRule="auto"/>
    </w:pPr>
    <w:rPr>
      <w:sz w:val="20"/>
      <w:szCs w:val="20"/>
    </w:rPr>
  </w:style>
  <w:style w:type="character" w:customStyle="1" w:styleId="CommentTextChar">
    <w:name w:val="Comment Text Char"/>
    <w:basedOn w:val="DefaultParagraphFont"/>
    <w:link w:val="CommentText"/>
    <w:uiPriority w:val="99"/>
    <w:rsid w:val="00D236D7"/>
    <w:rPr>
      <w:sz w:val="20"/>
      <w:szCs w:val="20"/>
    </w:rPr>
  </w:style>
  <w:style w:type="paragraph" w:styleId="BalloonText">
    <w:name w:val="Balloon Text"/>
    <w:basedOn w:val="Normal"/>
    <w:link w:val="BalloonTextChar"/>
    <w:uiPriority w:val="99"/>
    <w:semiHidden/>
    <w:unhideWhenUsed/>
    <w:rsid w:val="00D236D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36D7"/>
    <w:rPr>
      <w:rFonts w:ascii="Times New Roman" w:hAnsi="Times New Roman" w:cs="Times New Roman"/>
      <w:sz w:val="18"/>
      <w:szCs w:val="18"/>
    </w:rPr>
  </w:style>
  <w:style w:type="paragraph" w:styleId="ListParagraph">
    <w:name w:val="List Paragraph"/>
    <w:basedOn w:val="Normal"/>
    <w:uiPriority w:val="34"/>
    <w:qFormat/>
    <w:rsid w:val="00D977CB"/>
    <w:pPr>
      <w:ind w:left="720"/>
      <w:contextualSpacing/>
    </w:pPr>
  </w:style>
  <w:style w:type="paragraph" w:customStyle="1" w:styleId="p1">
    <w:name w:val="p1"/>
    <w:basedOn w:val="Normal"/>
    <w:rsid w:val="00D1767A"/>
    <w:pPr>
      <w:spacing w:after="0" w:line="240" w:lineRule="auto"/>
    </w:pPr>
    <w:rPr>
      <w:rFonts w:ascii="Courier" w:hAnsi="Courier" w:cs="Times New Roman"/>
      <w:color w:val="25992D"/>
      <w:sz w:val="15"/>
      <w:szCs w:val="15"/>
    </w:rPr>
  </w:style>
  <w:style w:type="paragraph" w:customStyle="1" w:styleId="p2">
    <w:name w:val="p2"/>
    <w:basedOn w:val="Normal"/>
    <w:rsid w:val="00D1767A"/>
    <w:pPr>
      <w:spacing w:after="0" w:line="240" w:lineRule="auto"/>
    </w:pPr>
    <w:rPr>
      <w:rFonts w:ascii="Courier" w:hAnsi="Courier" w:cs="Times New Roman"/>
      <w:sz w:val="15"/>
      <w:szCs w:val="15"/>
    </w:rPr>
  </w:style>
  <w:style w:type="paragraph" w:customStyle="1" w:styleId="p3">
    <w:name w:val="p3"/>
    <w:basedOn w:val="Normal"/>
    <w:rsid w:val="00D1767A"/>
    <w:pPr>
      <w:spacing w:after="0" w:line="240" w:lineRule="auto"/>
    </w:pPr>
    <w:rPr>
      <w:rFonts w:ascii="Courier" w:hAnsi="Courier" w:cs="Times New Roman"/>
      <w:sz w:val="15"/>
      <w:szCs w:val="15"/>
    </w:rPr>
  </w:style>
  <w:style w:type="character" w:customStyle="1" w:styleId="s2">
    <w:name w:val="s2"/>
    <w:basedOn w:val="DefaultParagraphFont"/>
    <w:rsid w:val="00D1767A"/>
    <w:rPr>
      <w:color w:val="B245F3"/>
    </w:rPr>
  </w:style>
  <w:style w:type="character" w:customStyle="1" w:styleId="s3">
    <w:name w:val="s3"/>
    <w:basedOn w:val="DefaultParagraphFont"/>
    <w:rsid w:val="00D1767A"/>
    <w:rPr>
      <w:color w:val="25992D"/>
    </w:rPr>
  </w:style>
  <w:style w:type="character" w:customStyle="1" w:styleId="apple-converted-space">
    <w:name w:val="apple-converted-space"/>
    <w:basedOn w:val="DefaultParagraphFont"/>
    <w:rsid w:val="00D1767A"/>
  </w:style>
  <w:style w:type="paragraph" w:styleId="Header">
    <w:name w:val="header"/>
    <w:basedOn w:val="Normal"/>
    <w:link w:val="HeaderChar"/>
    <w:uiPriority w:val="99"/>
    <w:unhideWhenUsed/>
    <w:rsid w:val="005C6B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BA1"/>
    <w:rPr>
      <w:sz w:val="22"/>
      <w:szCs w:val="22"/>
    </w:rPr>
  </w:style>
  <w:style w:type="paragraph" w:styleId="Footer">
    <w:name w:val="footer"/>
    <w:basedOn w:val="Normal"/>
    <w:link w:val="FooterChar"/>
    <w:uiPriority w:val="99"/>
    <w:unhideWhenUsed/>
    <w:rsid w:val="005C6B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BA1"/>
    <w:rPr>
      <w:sz w:val="22"/>
      <w:szCs w:val="22"/>
    </w:rPr>
  </w:style>
  <w:style w:type="character" w:styleId="PlaceholderText">
    <w:name w:val="Placeholder Text"/>
    <w:basedOn w:val="DefaultParagraphFont"/>
    <w:uiPriority w:val="99"/>
    <w:semiHidden/>
    <w:rsid w:val="00545FEE"/>
    <w:rPr>
      <w:color w:val="808080"/>
    </w:rPr>
  </w:style>
  <w:style w:type="paragraph" w:styleId="CommentSubject">
    <w:name w:val="annotation subject"/>
    <w:basedOn w:val="CommentText"/>
    <w:next w:val="CommentText"/>
    <w:link w:val="CommentSubjectChar"/>
    <w:uiPriority w:val="99"/>
    <w:semiHidden/>
    <w:unhideWhenUsed/>
    <w:rsid w:val="009D4AFE"/>
    <w:rPr>
      <w:b/>
      <w:bCs/>
    </w:rPr>
  </w:style>
  <w:style w:type="character" w:customStyle="1" w:styleId="CommentSubjectChar">
    <w:name w:val="Comment Subject Char"/>
    <w:basedOn w:val="CommentTextChar"/>
    <w:link w:val="CommentSubject"/>
    <w:uiPriority w:val="99"/>
    <w:semiHidden/>
    <w:rsid w:val="009D4AFE"/>
    <w:rPr>
      <w:b/>
      <w:bCs/>
      <w:sz w:val="20"/>
      <w:szCs w:val="20"/>
    </w:rPr>
  </w:style>
  <w:style w:type="character" w:styleId="Hyperlink">
    <w:name w:val="Hyperlink"/>
    <w:basedOn w:val="DefaultParagraphFont"/>
    <w:uiPriority w:val="99"/>
    <w:unhideWhenUsed/>
    <w:rsid w:val="00BA426D"/>
    <w:rPr>
      <w:color w:val="0000FF"/>
      <w:u w:val="single"/>
    </w:rPr>
  </w:style>
  <w:style w:type="character" w:styleId="PageNumber">
    <w:name w:val="page number"/>
    <w:basedOn w:val="DefaultParagraphFont"/>
    <w:uiPriority w:val="99"/>
    <w:semiHidden/>
    <w:unhideWhenUsed/>
    <w:rsid w:val="002E1B80"/>
  </w:style>
  <w:style w:type="paragraph" w:customStyle="1" w:styleId="Default">
    <w:name w:val="Default"/>
    <w:rsid w:val="00757AEC"/>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924018">
      <w:bodyDiv w:val="1"/>
      <w:marLeft w:val="0"/>
      <w:marRight w:val="0"/>
      <w:marTop w:val="0"/>
      <w:marBottom w:val="0"/>
      <w:divBdr>
        <w:top w:val="none" w:sz="0" w:space="0" w:color="auto"/>
        <w:left w:val="none" w:sz="0" w:space="0" w:color="auto"/>
        <w:bottom w:val="none" w:sz="0" w:space="0" w:color="auto"/>
        <w:right w:val="none" w:sz="0" w:space="0" w:color="auto"/>
      </w:divBdr>
    </w:div>
    <w:div w:id="1600330389">
      <w:bodyDiv w:val="1"/>
      <w:marLeft w:val="0"/>
      <w:marRight w:val="0"/>
      <w:marTop w:val="0"/>
      <w:marBottom w:val="0"/>
      <w:divBdr>
        <w:top w:val="none" w:sz="0" w:space="0" w:color="auto"/>
        <w:left w:val="none" w:sz="0" w:space="0" w:color="auto"/>
        <w:bottom w:val="none" w:sz="0" w:space="0" w:color="auto"/>
        <w:right w:val="none" w:sz="0" w:space="0" w:color="auto"/>
      </w:divBdr>
    </w:div>
    <w:div w:id="1607614184">
      <w:bodyDiv w:val="1"/>
      <w:marLeft w:val="0"/>
      <w:marRight w:val="0"/>
      <w:marTop w:val="0"/>
      <w:marBottom w:val="0"/>
      <w:divBdr>
        <w:top w:val="none" w:sz="0" w:space="0" w:color="auto"/>
        <w:left w:val="none" w:sz="0" w:space="0" w:color="auto"/>
        <w:bottom w:val="none" w:sz="0" w:space="0" w:color="auto"/>
        <w:right w:val="none" w:sz="0" w:space="0" w:color="auto"/>
      </w:divBdr>
    </w:div>
    <w:div w:id="19389789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null)"/><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nul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nul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null)"/><Relationship Id="rId14" Type="http://schemas.openxmlformats.org/officeDocument/2006/relationships/image" Target="media/image7.(nul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DD97C-42EF-7D49-A84F-3BCBF91C7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4646</Words>
  <Characters>26485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Woods Hole Oceanographic Institution</Company>
  <LinksUpToDate>false</LinksUpToDate>
  <CharactersWithSpaces>31069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Fassbender</dc:creator>
  <cp:keywords/>
  <dc:description/>
  <cp:lastModifiedBy>Andrea Fassbender</cp:lastModifiedBy>
  <cp:revision>13</cp:revision>
  <dcterms:created xsi:type="dcterms:W3CDTF">2018-09-24T17:51:00Z</dcterms:created>
  <dcterms:modified xsi:type="dcterms:W3CDTF">2018-09-24T20:13:00Z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7826ceb6-35ce-385b-b6da-9bc892430bbf</vt:lpwstr>
  </property>
  <property fmtid="{D5CDD505-2E9C-101B-9397-08002B2CF9AE}" pid="4" name="Mendeley Citation Style_1">
    <vt:lpwstr>http://www.zotero.org/styles/apa</vt:lpwstr>
  </property>
  <property fmtid="{D5CDD505-2E9C-101B-9397-08002B2CF9AE}" pid="5" name="Mendeley Recent Style Id 0_1">
    <vt:lpwstr>http://www.zotero.org/styles/american-geophysical-union</vt:lpwstr>
  </property>
  <property fmtid="{D5CDD505-2E9C-101B-9397-08002B2CF9AE}" pid="6" name="Mendeley Recent Style Name 0_1">
    <vt:lpwstr>American Geophysical Union</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http://www.zotero.org/styles/earth-system-science-data</vt:lpwstr>
  </property>
  <property fmtid="{D5CDD505-2E9C-101B-9397-08002B2CF9AE}" pid="16" name="Mendeley Recent Style Name 5_1">
    <vt:lpwstr>Earth System Science Data</vt:lpwstr>
  </property>
  <property fmtid="{D5CDD505-2E9C-101B-9397-08002B2CF9AE}" pid="17" name="Mendeley Recent Style Id 6_1">
    <vt:lpwstr>http://www.zotero.org/styles/earth-system-science-data-discussions</vt:lpwstr>
  </property>
  <property fmtid="{D5CDD505-2E9C-101B-9397-08002B2CF9AE}" pid="18" name="Mendeley Recent Style Name 6_1">
    <vt:lpwstr>Earth System Science Data Discussions</vt:lpwstr>
  </property>
  <property fmtid="{D5CDD505-2E9C-101B-9397-08002B2CF9AE}" pid="19" name="Mendeley Recent Style Id 7_1">
    <vt:lpwstr>http://www.zotero.org/styles/marine-chemistry</vt:lpwstr>
  </property>
  <property fmtid="{D5CDD505-2E9C-101B-9397-08002B2CF9AE}" pid="20" name="Mendeley Recent Style Name 7_1">
    <vt:lpwstr>Marine Chemistry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http://csl.mendeley.com/styles/6166683/pnas</vt:lpwstr>
  </property>
  <property fmtid="{D5CDD505-2E9C-101B-9397-08002B2CF9AE}" pid="24" name="Mendeley Recent Style Name 9_1">
    <vt:lpwstr>Proceedings of the National Academy of Sciences of the United States of America - Andrea Fassbender</vt:lpwstr>
  </property>
</Properties>
</file>