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35861" w14:textId="4F4E3E61" w:rsidR="00D13B6D" w:rsidRPr="00866211" w:rsidRDefault="00D13B6D" w:rsidP="00D13B6D">
      <w:pPr>
        <w:tabs>
          <w:tab w:val="left" w:pos="284"/>
        </w:tabs>
        <w:spacing w:after="0" w:line="360" w:lineRule="auto"/>
        <w:rPr>
          <w:rFonts w:ascii="Book Antiqua" w:hAnsi="Book Antiqua"/>
          <w:sz w:val="24"/>
          <w:szCs w:val="24"/>
          <w:lang w:val="en-US"/>
        </w:rPr>
      </w:pPr>
      <w:proofErr w:type="gramStart"/>
      <w:r w:rsidRPr="00875412">
        <w:rPr>
          <w:rFonts w:ascii="Book Antiqua" w:hAnsi="Book Antiqua"/>
          <w:b/>
          <w:sz w:val="24"/>
          <w:szCs w:val="24"/>
          <w:lang w:val="en-US"/>
        </w:rPr>
        <w:t>Su</w:t>
      </w:r>
      <w:bookmarkStart w:id="0" w:name="_GoBack"/>
      <w:bookmarkEnd w:id="0"/>
      <w:r w:rsidRPr="00875412">
        <w:rPr>
          <w:rFonts w:ascii="Book Antiqua" w:hAnsi="Book Antiqua"/>
          <w:b/>
          <w:sz w:val="24"/>
          <w:szCs w:val="24"/>
          <w:lang w:val="en-US"/>
        </w:rPr>
        <w:t xml:space="preserve">pplementary </w:t>
      </w:r>
      <w:r>
        <w:rPr>
          <w:rFonts w:ascii="Book Antiqua" w:hAnsi="Book Antiqua"/>
          <w:b/>
          <w:sz w:val="24"/>
          <w:szCs w:val="24"/>
          <w:lang w:val="en-US"/>
        </w:rPr>
        <w:t>t</w:t>
      </w:r>
      <w:r w:rsidRPr="001F0E68">
        <w:rPr>
          <w:rFonts w:ascii="Book Antiqua" w:hAnsi="Book Antiqua"/>
          <w:b/>
          <w:sz w:val="24"/>
          <w:szCs w:val="24"/>
          <w:lang w:val="en-US"/>
        </w:rPr>
        <w:t>able 1.</w:t>
      </w:r>
      <w:proofErr w:type="gramEnd"/>
      <w:r w:rsidRPr="001F0E68">
        <w:rPr>
          <w:rFonts w:ascii="Book Antiqua" w:hAnsi="Book Antiqua"/>
          <w:sz w:val="24"/>
          <w:szCs w:val="24"/>
          <w:lang w:val="en-US"/>
        </w:rPr>
        <w:t xml:space="preserve"> </w:t>
      </w:r>
      <w:r>
        <w:rPr>
          <w:rFonts w:ascii="Book Antiqua" w:hAnsi="Book Antiqua"/>
          <w:sz w:val="24"/>
          <w:szCs w:val="24"/>
          <w:lang w:val="en-US"/>
        </w:rPr>
        <w:t xml:space="preserve">Characteristics of the 13 sites sampled (Figure 3). In unprotected sites (Not), there is no limits to tourist numbers, recreational fishing can be intensive and bottoms are degraded (e.g. many anchored boats). In partly protected sites (Partly) recreational fishing is prohibited, but only in a narrow area around each colony (sometimes less than 300m offshore, ~244 ha for Signal), fishing can be intensive nearby and tourism is intensive (e.g. anchoring in the substrate). GLS stands for “Grand </w:t>
      </w:r>
      <w:proofErr w:type="spellStart"/>
      <w:r>
        <w:rPr>
          <w:rFonts w:ascii="Book Antiqua" w:hAnsi="Book Antiqua"/>
          <w:sz w:val="24"/>
          <w:szCs w:val="24"/>
          <w:lang w:val="en-US"/>
        </w:rPr>
        <w:t>Lagon</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Sud</w:t>
      </w:r>
      <w:proofErr w:type="spellEnd"/>
      <w:r>
        <w:rPr>
          <w:rFonts w:ascii="Book Antiqua" w:hAnsi="Book Antiqua"/>
          <w:sz w:val="24"/>
          <w:szCs w:val="24"/>
          <w:lang w:val="en-US"/>
        </w:rPr>
        <w:t xml:space="preserve">” Marine Park where several remote terrestrial sites benefit from seasonally strict protection (e.g. </w:t>
      </w:r>
      <w:proofErr w:type="spellStart"/>
      <w:r>
        <w:rPr>
          <w:rFonts w:ascii="Book Antiqua" w:hAnsi="Book Antiqua"/>
          <w:sz w:val="24"/>
          <w:szCs w:val="24"/>
          <w:lang w:val="en-US"/>
        </w:rPr>
        <w:t>N’da</w:t>
      </w:r>
      <w:proofErr w:type="spellEnd"/>
      <w:r>
        <w:rPr>
          <w:rFonts w:ascii="Book Antiqua" w:hAnsi="Book Antiqua"/>
          <w:sz w:val="24"/>
          <w:szCs w:val="24"/>
          <w:lang w:val="en-US"/>
        </w:rPr>
        <w:t xml:space="preserve">) but others do not (e.g. </w:t>
      </w:r>
      <w:proofErr w:type="spellStart"/>
      <w:r>
        <w:rPr>
          <w:rFonts w:ascii="Book Antiqua" w:hAnsi="Book Antiqua"/>
          <w:sz w:val="24"/>
          <w:szCs w:val="24"/>
          <w:lang w:val="en-US"/>
        </w:rPr>
        <w:t>Rédika</w:t>
      </w:r>
      <w:proofErr w:type="spellEnd"/>
      <w:r>
        <w:rPr>
          <w:rFonts w:ascii="Book Antiqua" w:hAnsi="Book Antiqua"/>
          <w:sz w:val="24"/>
          <w:szCs w:val="24"/>
          <w:lang w:val="en-US"/>
        </w:rPr>
        <w:t>): that is, fishing is not prohibited. Two strictly protected sites are situated in a remote large marine reserve (</w:t>
      </w:r>
      <w:r w:rsidRPr="00650EDA">
        <w:rPr>
          <w:rFonts w:ascii="Book Antiqua" w:hAnsi="Book Antiqua"/>
          <w:sz w:val="24"/>
          <w:szCs w:val="24"/>
          <w:lang w:val="en-US"/>
        </w:rPr>
        <w:t>17</w:t>
      </w:r>
      <w:r>
        <w:rPr>
          <w:rFonts w:ascii="Book Antiqua" w:hAnsi="Book Antiqua"/>
          <w:sz w:val="24"/>
          <w:szCs w:val="24"/>
          <w:lang w:val="en-US"/>
        </w:rPr>
        <w:t>,15</w:t>
      </w:r>
      <w:r w:rsidRPr="00650EDA">
        <w:rPr>
          <w:rFonts w:ascii="Book Antiqua" w:hAnsi="Book Antiqua"/>
          <w:sz w:val="24"/>
          <w:szCs w:val="24"/>
          <w:lang w:val="en-US"/>
        </w:rPr>
        <w:t>0 ha</w:t>
      </w:r>
      <w:r>
        <w:rPr>
          <w:rFonts w:ascii="Book Antiqua" w:hAnsi="Book Antiqua"/>
          <w:sz w:val="24"/>
          <w:szCs w:val="24"/>
          <w:lang w:val="en-US"/>
        </w:rPr>
        <w:t>) created in 1970. Dist. reef stands for distance from site to the barrier reef (km). Lagoon W stands for width of the lagoon, straight line from mainland coast to the barrier reef passing through the site (km). The sum of the four parameters provides an index of habitat quality (HQ)</w:t>
      </w:r>
      <w:r w:rsidRPr="004F3D39">
        <w:rPr>
          <w:rFonts w:ascii="Book Antiqua" w:hAnsi="Book Antiqua"/>
          <w:sz w:val="24"/>
          <w:szCs w:val="24"/>
          <w:lang w:val="en-US"/>
        </w:rPr>
        <w:t xml:space="preserve"> </w:t>
      </w:r>
      <w:r>
        <w:rPr>
          <w:rFonts w:ascii="Book Antiqua" w:hAnsi="Book Antiqua"/>
          <w:sz w:val="24"/>
          <w:szCs w:val="24"/>
          <w:lang w:val="en-US"/>
        </w:rPr>
        <w:t xml:space="preserve">for the area over which snakes can forage. Fishing pressure was not mapped by </w:t>
      </w:r>
      <w:proofErr w:type="spellStart"/>
      <w:r w:rsidRPr="004F3D39">
        <w:rPr>
          <w:rFonts w:ascii="Book Antiqua" w:hAnsi="Book Antiqua"/>
          <w:sz w:val="24"/>
          <w:szCs w:val="24"/>
          <w:lang w:val="en-US"/>
        </w:rPr>
        <w:t>Jollit</w:t>
      </w:r>
      <w:proofErr w:type="spellEnd"/>
      <w:r>
        <w:rPr>
          <w:rFonts w:ascii="Book Antiqua" w:hAnsi="Book Antiqua"/>
          <w:sz w:val="24"/>
          <w:szCs w:val="24"/>
          <w:lang w:val="en-US"/>
        </w:rPr>
        <w:t xml:space="preserve"> et al. (2010) for two sites (*), but we observed intensive fishing activity associated with low fish density (based on scuba diving and snorkeling surveys, pers. obs.). </w:t>
      </w:r>
      <w:r w:rsidRPr="00866211">
        <w:rPr>
          <w:rFonts w:ascii="Book Antiqua" w:hAnsi="Book Antiqua"/>
          <w:sz w:val="24"/>
          <w:szCs w:val="24"/>
          <w:lang w:val="en-US"/>
        </w:rPr>
        <w:t>Further information about habitat quality is</w:t>
      </w:r>
      <w:r>
        <w:rPr>
          <w:rFonts w:ascii="Book Antiqua" w:hAnsi="Book Antiqua"/>
          <w:sz w:val="24"/>
          <w:szCs w:val="24"/>
          <w:lang w:val="en-US"/>
        </w:rPr>
        <w:t xml:space="preserve"> </w:t>
      </w:r>
      <w:r w:rsidRPr="00866211">
        <w:rPr>
          <w:rFonts w:ascii="Book Antiqua" w:hAnsi="Book Antiqua"/>
          <w:sz w:val="24"/>
          <w:szCs w:val="24"/>
          <w:lang w:val="en-US"/>
        </w:rPr>
        <w:t xml:space="preserve">provided </w:t>
      </w:r>
      <w:r w:rsidR="00D11EF2">
        <w:rPr>
          <w:rFonts w:ascii="Book Antiqua" w:hAnsi="Book Antiqua"/>
          <w:sz w:val="24"/>
          <w:szCs w:val="24"/>
          <w:lang w:val="en-US"/>
        </w:rPr>
        <w:t>below</w:t>
      </w:r>
      <w:r w:rsidRPr="00866211">
        <w:rPr>
          <w:rFonts w:ascii="Book Antiqua" w:hAnsi="Book Antiqua"/>
          <w:sz w:val="24"/>
          <w:szCs w:val="24"/>
          <w:lang w:val="en-US"/>
        </w:rPr>
        <w:t>.</w:t>
      </w:r>
    </w:p>
    <w:tbl>
      <w:tblPr>
        <w:tblStyle w:val="Grilledutableau"/>
        <w:tblW w:w="882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1643"/>
        <w:gridCol w:w="1513"/>
        <w:gridCol w:w="1513"/>
        <w:gridCol w:w="1485"/>
        <w:gridCol w:w="1231"/>
      </w:tblGrid>
      <w:tr w:rsidR="00D13B6D" w:rsidRPr="00052F2B" w14:paraId="1BF7C3C0" w14:textId="77777777" w:rsidTr="007C3475">
        <w:tc>
          <w:tcPr>
            <w:tcW w:w="1436" w:type="dxa"/>
            <w:tcBorders>
              <w:top w:val="single" w:sz="12" w:space="0" w:color="auto"/>
              <w:bottom w:val="single" w:sz="12" w:space="0" w:color="auto"/>
            </w:tcBorders>
          </w:tcPr>
          <w:p w14:paraId="3E326604" w14:textId="77777777" w:rsidR="00D13B6D" w:rsidRPr="00F7364E" w:rsidRDefault="00D13B6D" w:rsidP="007C3475">
            <w:pPr>
              <w:spacing w:line="360" w:lineRule="auto"/>
              <w:rPr>
                <w:rFonts w:ascii="Book Antiqua" w:hAnsi="Book Antiqua"/>
                <w:b/>
                <w:sz w:val="24"/>
                <w:szCs w:val="24"/>
                <w:lang w:val="en-US"/>
              </w:rPr>
            </w:pPr>
            <w:r w:rsidRPr="00F7364E">
              <w:rPr>
                <w:rFonts w:ascii="Book Antiqua" w:hAnsi="Book Antiqua"/>
                <w:b/>
                <w:sz w:val="24"/>
                <w:szCs w:val="24"/>
                <w:lang w:val="en-US"/>
              </w:rPr>
              <w:t>Site</w:t>
            </w:r>
          </w:p>
        </w:tc>
        <w:tc>
          <w:tcPr>
            <w:tcW w:w="1643" w:type="dxa"/>
            <w:tcBorders>
              <w:top w:val="single" w:sz="12" w:space="0" w:color="auto"/>
              <w:bottom w:val="single" w:sz="12" w:space="0" w:color="auto"/>
            </w:tcBorders>
          </w:tcPr>
          <w:p w14:paraId="2E808D0F" w14:textId="77777777" w:rsidR="00D13B6D" w:rsidRPr="00F7364E" w:rsidRDefault="00D13B6D" w:rsidP="007C3475">
            <w:pPr>
              <w:spacing w:line="360" w:lineRule="auto"/>
              <w:rPr>
                <w:rFonts w:ascii="Book Antiqua" w:hAnsi="Book Antiqua"/>
                <w:b/>
                <w:sz w:val="24"/>
                <w:szCs w:val="24"/>
                <w:lang w:val="en-US"/>
              </w:rPr>
            </w:pPr>
            <w:proofErr w:type="spellStart"/>
            <w:r w:rsidRPr="00F7364E">
              <w:rPr>
                <w:rFonts w:ascii="Book Antiqua" w:hAnsi="Book Antiqua"/>
                <w:b/>
                <w:sz w:val="24"/>
                <w:szCs w:val="24"/>
                <w:lang w:val="en-US"/>
              </w:rPr>
              <w:t>Statut</w:t>
            </w:r>
            <w:proofErr w:type="spellEnd"/>
          </w:p>
        </w:tc>
        <w:tc>
          <w:tcPr>
            <w:tcW w:w="1513" w:type="dxa"/>
            <w:tcBorders>
              <w:top w:val="single" w:sz="12" w:space="0" w:color="auto"/>
              <w:bottom w:val="single" w:sz="12" w:space="0" w:color="auto"/>
            </w:tcBorders>
          </w:tcPr>
          <w:p w14:paraId="14B0379E" w14:textId="77777777" w:rsidR="00D13B6D" w:rsidRPr="00F7364E" w:rsidRDefault="00D13B6D" w:rsidP="007C3475">
            <w:pPr>
              <w:spacing w:line="360" w:lineRule="auto"/>
              <w:rPr>
                <w:rFonts w:ascii="Book Antiqua" w:hAnsi="Book Antiqua"/>
                <w:b/>
                <w:sz w:val="24"/>
                <w:szCs w:val="24"/>
                <w:lang w:val="en-US"/>
              </w:rPr>
            </w:pPr>
            <w:r w:rsidRPr="00F7364E">
              <w:rPr>
                <w:rFonts w:ascii="Book Antiqua" w:hAnsi="Book Antiqua"/>
                <w:b/>
                <w:sz w:val="24"/>
                <w:szCs w:val="24"/>
                <w:lang w:val="en-US"/>
              </w:rPr>
              <w:t xml:space="preserve">Fishing </w:t>
            </w:r>
          </w:p>
        </w:tc>
        <w:tc>
          <w:tcPr>
            <w:tcW w:w="1513" w:type="dxa"/>
            <w:tcBorders>
              <w:top w:val="single" w:sz="12" w:space="0" w:color="auto"/>
              <w:bottom w:val="single" w:sz="12" w:space="0" w:color="auto"/>
            </w:tcBorders>
          </w:tcPr>
          <w:p w14:paraId="47526098" w14:textId="77777777" w:rsidR="00D13B6D" w:rsidRPr="00F7364E" w:rsidRDefault="00D13B6D" w:rsidP="007C3475">
            <w:pPr>
              <w:spacing w:line="360" w:lineRule="auto"/>
              <w:rPr>
                <w:rFonts w:ascii="Book Antiqua" w:hAnsi="Book Antiqua"/>
                <w:b/>
                <w:sz w:val="24"/>
                <w:szCs w:val="24"/>
                <w:lang w:val="en-US"/>
              </w:rPr>
            </w:pPr>
            <w:r w:rsidRPr="00F7364E">
              <w:rPr>
                <w:rFonts w:ascii="Book Antiqua" w:hAnsi="Book Antiqua"/>
                <w:b/>
                <w:sz w:val="24"/>
                <w:szCs w:val="24"/>
                <w:lang w:val="en-US"/>
              </w:rPr>
              <w:t>Dist</w:t>
            </w:r>
            <w:r>
              <w:rPr>
                <w:rFonts w:ascii="Book Antiqua" w:hAnsi="Book Antiqua"/>
                <w:b/>
                <w:sz w:val="24"/>
                <w:szCs w:val="24"/>
                <w:lang w:val="en-US"/>
              </w:rPr>
              <w:t>.</w:t>
            </w:r>
            <w:r w:rsidRPr="00F7364E">
              <w:rPr>
                <w:rFonts w:ascii="Book Antiqua" w:hAnsi="Book Antiqua"/>
                <w:b/>
                <w:sz w:val="24"/>
                <w:szCs w:val="24"/>
                <w:lang w:val="en-US"/>
              </w:rPr>
              <w:t xml:space="preserve"> reef</w:t>
            </w:r>
          </w:p>
        </w:tc>
        <w:tc>
          <w:tcPr>
            <w:tcW w:w="1485" w:type="dxa"/>
            <w:tcBorders>
              <w:top w:val="single" w:sz="12" w:space="0" w:color="auto"/>
              <w:bottom w:val="single" w:sz="12" w:space="0" w:color="auto"/>
            </w:tcBorders>
          </w:tcPr>
          <w:p w14:paraId="3E5089E6" w14:textId="77777777" w:rsidR="00D13B6D" w:rsidRPr="00F7364E" w:rsidRDefault="00D13B6D" w:rsidP="007C3475">
            <w:pPr>
              <w:spacing w:line="360" w:lineRule="auto"/>
              <w:rPr>
                <w:rFonts w:ascii="Book Antiqua" w:hAnsi="Book Antiqua"/>
                <w:b/>
                <w:sz w:val="24"/>
                <w:szCs w:val="24"/>
                <w:lang w:val="en-US"/>
              </w:rPr>
            </w:pPr>
            <w:r w:rsidRPr="00F7364E">
              <w:rPr>
                <w:rFonts w:ascii="Book Antiqua" w:hAnsi="Book Antiqua"/>
                <w:b/>
                <w:sz w:val="24"/>
                <w:szCs w:val="24"/>
                <w:lang w:val="en-US"/>
              </w:rPr>
              <w:t>Lagoon W</w:t>
            </w:r>
          </w:p>
        </w:tc>
        <w:tc>
          <w:tcPr>
            <w:tcW w:w="1231" w:type="dxa"/>
            <w:tcBorders>
              <w:top w:val="single" w:sz="12" w:space="0" w:color="auto"/>
              <w:bottom w:val="single" w:sz="12" w:space="0" w:color="auto"/>
            </w:tcBorders>
          </w:tcPr>
          <w:p w14:paraId="32C71EDD" w14:textId="77777777" w:rsidR="00D13B6D" w:rsidRPr="00F7364E" w:rsidRDefault="00D13B6D" w:rsidP="007C3475">
            <w:pPr>
              <w:spacing w:line="360" w:lineRule="auto"/>
              <w:rPr>
                <w:rFonts w:ascii="Book Antiqua" w:hAnsi="Book Antiqua"/>
                <w:b/>
                <w:sz w:val="24"/>
                <w:szCs w:val="24"/>
                <w:lang w:val="en-US"/>
              </w:rPr>
            </w:pPr>
            <w:r>
              <w:rPr>
                <w:rFonts w:ascii="Book Antiqua" w:hAnsi="Book Antiqua"/>
                <w:b/>
                <w:sz w:val="24"/>
                <w:szCs w:val="24"/>
                <w:lang w:val="en-US"/>
              </w:rPr>
              <w:t>HQ</w:t>
            </w:r>
          </w:p>
        </w:tc>
      </w:tr>
      <w:tr w:rsidR="00D13B6D" w:rsidRPr="00052F2B" w14:paraId="1D43811A" w14:textId="77777777" w:rsidTr="007C3475">
        <w:tc>
          <w:tcPr>
            <w:tcW w:w="1436" w:type="dxa"/>
            <w:tcBorders>
              <w:top w:val="single" w:sz="12" w:space="0" w:color="auto"/>
            </w:tcBorders>
          </w:tcPr>
          <w:p w14:paraId="0B1D70D3"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I</w:t>
            </w:r>
            <w:r>
              <w:rPr>
                <w:rFonts w:ascii="Book Antiqua" w:hAnsi="Book Antiqua"/>
                <w:sz w:val="24"/>
                <w:szCs w:val="24"/>
                <w:lang w:val="en-US"/>
              </w:rPr>
              <w:t>le</w:t>
            </w:r>
            <w:r w:rsidRPr="00F7364E">
              <w:rPr>
                <w:rFonts w:ascii="Book Antiqua" w:hAnsi="Book Antiqua"/>
                <w:sz w:val="24"/>
                <w:szCs w:val="24"/>
                <w:lang w:val="en-US"/>
              </w:rPr>
              <w:t xml:space="preserve"> </w:t>
            </w:r>
            <w:proofErr w:type="spellStart"/>
            <w:r w:rsidRPr="00F7364E">
              <w:rPr>
                <w:rFonts w:ascii="Book Antiqua" w:hAnsi="Book Antiqua"/>
                <w:sz w:val="24"/>
                <w:szCs w:val="24"/>
                <w:lang w:val="en-US"/>
              </w:rPr>
              <w:t>V</w:t>
            </w:r>
            <w:r>
              <w:rPr>
                <w:rFonts w:ascii="Book Antiqua" w:hAnsi="Book Antiqua"/>
                <w:sz w:val="24"/>
                <w:szCs w:val="24"/>
                <w:lang w:val="en-US"/>
              </w:rPr>
              <w:t>erte</w:t>
            </w:r>
            <w:proofErr w:type="spellEnd"/>
            <w:r>
              <w:rPr>
                <w:rFonts w:ascii="Book Antiqua" w:hAnsi="Book Antiqua"/>
                <w:sz w:val="24"/>
                <w:szCs w:val="24"/>
                <w:lang w:val="en-US"/>
              </w:rPr>
              <w:t>*</w:t>
            </w:r>
          </w:p>
        </w:tc>
        <w:tc>
          <w:tcPr>
            <w:tcW w:w="1643" w:type="dxa"/>
            <w:tcBorders>
              <w:top w:val="single" w:sz="12" w:space="0" w:color="auto"/>
            </w:tcBorders>
          </w:tcPr>
          <w:p w14:paraId="037DFA7D"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Partly</w:t>
            </w:r>
          </w:p>
        </w:tc>
        <w:tc>
          <w:tcPr>
            <w:tcW w:w="1513" w:type="dxa"/>
            <w:tcBorders>
              <w:top w:val="single" w:sz="12" w:space="0" w:color="auto"/>
            </w:tcBorders>
          </w:tcPr>
          <w:p w14:paraId="12FF4ADB"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High</w:t>
            </w:r>
          </w:p>
        </w:tc>
        <w:tc>
          <w:tcPr>
            <w:tcW w:w="1513" w:type="dxa"/>
            <w:tcBorders>
              <w:top w:val="single" w:sz="12" w:space="0" w:color="auto"/>
            </w:tcBorders>
          </w:tcPr>
          <w:p w14:paraId="66E764EF"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0.9</w:t>
            </w:r>
          </w:p>
        </w:tc>
        <w:tc>
          <w:tcPr>
            <w:tcW w:w="1485" w:type="dxa"/>
            <w:tcBorders>
              <w:top w:val="single" w:sz="12" w:space="0" w:color="auto"/>
            </w:tcBorders>
          </w:tcPr>
          <w:p w14:paraId="56181990"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2.5</w:t>
            </w:r>
          </w:p>
        </w:tc>
        <w:tc>
          <w:tcPr>
            <w:tcW w:w="1231" w:type="dxa"/>
            <w:tcBorders>
              <w:top w:val="single" w:sz="12" w:space="0" w:color="auto"/>
            </w:tcBorders>
          </w:tcPr>
          <w:p w14:paraId="75998300"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0.2</w:t>
            </w:r>
          </w:p>
        </w:tc>
      </w:tr>
      <w:tr w:rsidR="00D13B6D" w:rsidRPr="00052F2B" w14:paraId="7CA9F651" w14:textId="77777777" w:rsidTr="007C3475">
        <w:tc>
          <w:tcPr>
            <w:tcW w:w="1436" w:type="dxa"/>
          </w:tcPr>
          <w:p w14:paraId="41BC7DB7" w14:textId="77777777" w:rsidR="00D13B6D" w:rsidRPr="00F7364E" w:rsidRDefault="00D13B6D" w:rsidP="007C3475">
            <w:pPr>
              <w:spacing w:line="360" w:lineRule="exact"/>
              <w:rPr>
                <w:rFonts w:ascii="Book Antiqua" w:hAnsi="Book Antiqua"/>
                <w:sz w:val="24"/>
                <w:szCs w:val="24"/>
                <w:lang w:val="en-US"/>
              </w:rPr>
            </w:pPr>
            <w:proofErr w:type="spellStart"/>
            <w:r w:rsidRPr="00F7364E">
              <w:rPr>
                <w:rFonts w:ascii="Book Antiqua" w:hAnsi="Book Antiqua"/>
                <w:sz w:val="24"/>
                <w:szCs w:val="24"/>
                <w:lang w:val="en-US"/>
              </w:rPr>
              <w:t>T</w:t>
            </w:r>
            <w:r>
              <w:rPr>
                <w:rFonts w:ascii="Book Antiqua" w:hAnsi="Book Antiqua"/>
                <w:sz w:val="24"/>
                <w:szCs w:val="24"/>
                <w:lang w:val="en-US"/>
              </w:rPr>
              <w:t>énia</w:t>
            </w:r>
            <w:proofErr w:type="spellEnd"/>
          </w:p>
        </w:tc>
        <w:tc>
          <w:tcPr>
            <w:tcW w:w="1643" w:type="dxa"/>
          </w:tcPr>
          <w:p w14:paraId="772FA2F4"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Partly</w:t>
            </w:r>
          </w:p>
        </w:tc>
        <w:tc>
          <w:tcPr>
            <w:tcW w:w="1513" w:type="dxa"/>
          </w:tcPr>
          <w:p w14:paraId="798B63CC"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Low</w:t>
            </w:r>
          </w:p>
        </w:tc>
        <w:tc>
          <w:tcPr>
            <w:tcW w:w="1513" w:type="dxa"/>
          </w:tcPr>
          <w:p w14:paraId="73807E5F"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0.5</w:t>
            </w:r>
          </w:p>
        </w:tc>
        <w:tc>
          <w:tcPr>
            <w:tcW w:w="1485" w:type="dxa"/>
          </w:tcPr>
          <w:p w14:paraId="237CE6B1"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9.5</w:t>
            </w:r>
          </w:p>
        </w:tc>
        <w:tc>
          <w:tcPr>
            <w:tcW w:w="1231" w:type="dxa"/>
          </w:tcPr>
          <w:p w14:paraId="09AAE899"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2.4</w:t>
            </w:r>
          </w:p>
        </w:tc>
      </w:tr>
      <w:tr w:rsidR="00D13B6D" w:rsidRPr="00052F2B" w14:paraId="1F88BEEF" w14:textId="77777777" w:rsidTr="007C3475">
        <w:tc>
          <w:tcPr>
            <w:tcW w:w="1436" w:type="dxa"/>
          </w:tcPr>
          <w:p w14:paraId="1F5B7F3C" w14:textId="77777777" w:rsidR="00D13B6D" w:rsidRPr="00F7364E" w:rsidRDefault="00D13B6D" w:rsidP="007C3475">
            <w:pPr>
              <w:spacing w:line="360" w:lineRule="exact"/>
              <w:rPr>
                <w:rFonts w:ascii="Book Antiqua" w:hAnsi="Book Antiqua"/>
                <w:sz w:val="24"/>
                <w:szCs w:val="24"/>
                <w:lang w:val="en-US"/>
              </w:rPr>
            </w:pPr>
            <w:proofErr w:type="spellStart"/>
            <w:r w:rsidRPr="00F7364E">
              <w:rPr>
                <w:rFonts w:ascii="Book Antiqua" w:hAnsi="Book Antiqua"/>
                <w:sz w:val="24"/>
                <w:szCs w:val="24"/>
                <w:lang w:val="en-US"/>
              </w:rPr>
              <w:t>M</w:t>
            </w:r>
            <w:r>
              <w:rPr>
                <w:rFonts w:ascii="Book Antiqua" w:hAnsi="Book Antiqua"/>
                <w:sz w:val="24"/>
                <w:szCs w:val="24"/>
                <w:lang w:val="en-US"/>
              </w:rPr>
              <w:t>’ba</w:t>
            </w:r>
            <w:proofErr w:type="spellEnd"/>
          </w:p>
        </w:tc>
        <w:tc>
          <w:tcPr>
            <w:tcW w:w="1643" w:type="dxa"/>
          </w:tcPr>
          <w:p w14:paraId="142CD360"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Not</w:t>
            </w:r>
          </w:p>
        </w:tc>
        <w:tc>
          <w:tcPr>
            <w:tcW w:w="1513" w:type="dxa"/>
          </w:tcPr>
          <w:p w14:paraId="16B5D4A8"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High</w:t>
            </w:r>
          </w:p>
        </w:tc>
        <w:tc>
          <w:tcPr>
            <w:tcW w:w="1513" w:type="dxa"/>
          </w:tcPr>
          <w:p w14:paraId="58ABEF25"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4.5</w:t>
            </w:r>
          </w:p>
        </w:tc>
        <w:tc>
          <w:tcPr>
            <w:tcW w:w="1485" w:type="dxa"/>
          </w:tcPr>
          <w:p w14:paraId="57024E88"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13.0</w:t>
            </w:r>
          </w:p>
        </w:tc>
        <w:tc>
          <w:tcPr>
            <w:tcW w:w="1231" w:type="dxa"/>
          </w:tcPr>
          <w:p w14:paraId="0E8BAD6C"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-1.1</w:t>
            </w:r>
          </w:p>
        </w:tc>
      </w:tr>
      <w:tr w:rsidR="00D13B6D" w:rsidRPr="00F7364E" w14:paraId="3EB6C908" w14:textId="77777777" w:rsidTr="007C3475">
        <w:tc>
          <w:tcPr>
            <w:tcW w:w="1436" w:type="dxa"/>
          </w:tcPr>
          <w:p w14:paraId="5C11A13A"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S</w:t>
            </w:r>
            <w:r>
              <w:rPr>
                <w:rFonts w:ascii="Book Antiqua" w:hAnsi="Book Antiqua"/>
                <w:sz w:val="24"/>
                <w:szCs w:val="24"/>
                <w:lang w:val="en-US"/>
              </w:rPr>
              <w:t>ignal</w:t>
            </w:r>
          </w:p>
        </w:tc>
        <w:tc>
          <w:tcPr>
            <w:tcW w:w="1643" w:type="dxa"/>
          </w:tcPr>
          <w:p w14:paraId="2B631613"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Partly</w:t>
            </w:r>
          </w:p>
        </w:tc>
        <w:tc>
          <w:tcPr>
            <w:tcW w:w="1513" w:type="dxa"/>
          </w:tcPr>
          <w:p w14:paraId="13528EE0"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Medium</w:t>
            </w:r>
          </w:p>
        </w:tc>
        <w:tc>
          <w:tcPr>
            <w:tcW w:w="1513" w:type="dxa"/>
          </w:tcPr>
          <w:p w14:paraId="613FF526"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7.8</w:t>
            </w:r>
          </w:p>
        </w:tc>
        <w:tc>
          <w:tcPr>
            <w:tcW w:w="1485" w:type="dxa"/>
          </w:tcPr>
          <w:p w14:paraId="6DACA179"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20.0</w:t>
            </w:r>
          </w:p>
        </w:tc>
        <w:tc>
          <w:tcPr>
            <w:tcW w:w="1231" w:type="dxa"/>
          </w:tcPr>
          <w:p w14:paraId="12BB83AA"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2.5</w:t>
            </w:r>
          </w:p>
        </w:tc>
      </w:tr>
      <w:tr w:rsidR="00D13B6D" w:rsidRPr="00F7364E" w14:paraId="63680568" w14:textId="77777777" w:rsidTr="007C3475">
        <w:tc>
          <w:tcPr>
            <w:tcW w:w="1436" w:type="dxa"/>
          </w:tcPr>
          <w:p w14:paraId="054AFB32" w14:textId="77777777" w:rsidR="00D13B6D" w:rsidRPr="00F7364E" w:rsidRDefault="00D13B6D" w:rsidP="007C3475">
            <w:pPr>
              <w:spacing w:line="360" w:lineRule="exact"/>
              <w:rPr>
                <w:rFonts w:ascii="Book Antiqua" w:hAnsi="Book Antiqua"/>
                <w:sz w:val="24"/>
                <w:szCs w:val="24"/>
                <w:lang w:val="en-US"/>
              </w:rPr>
            </w:pPr>
            <w:proofErr w:type="spellStart"/>
            <w:r w:rsidRPr="00F7364E">
              <w:rPr>
                <w:rFonts w:ascii="Book Antiqua" w:hAnsi="Book Antiqua"/>
                <w:sz w:val="24"/>
                <w:szCs w:val="24"/>
                <w:lang w:val="en-US"/>
              </w:rPr>
              <w:t>L</w:t>
            </w:r>
            <w:r>
              <w:rPr>
                <w:rFonts w:ascii="Book Antiqua" w:hAnsi="Book Antiqua"/>
                <w:sz w:val="24"/>
                <w:szCs w:val="24"/>
                <w:lang w:val="en-US"/>
              </w:rPr>
              <w:t>arégnère</w:t>
            </w:r>
            <w:proofErr w:type="spellEnd"/>
          </w:p>
        </w:tc>
        <w:tc>
          <w:tcPr>
            <w:tcW w:w="1643" w:type="dxa"/>
          </w:tcPr>
          <w:p w14:paraId="289364FD"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Partly</w:t>
            </w:r>
          </w:p>
        </w:tc>
        <w:tc>
          <w:tcPr>
            <w:tcW w:w="1513" w:type="dxa"/>
          </w:tcPr>
          <w:p w14:paraId="3995FDC0"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Medium</w:t>
            </w:r>
          </w:p>
        </w:tc>
        <w:tc>
          <w:tcPr>
            <w:tcW w:w="1513" w:type="dxa"/>
          </w:tcPr>
          <w:p w14:paraId="4A347F4C"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7.0</w:t>
            </w:r>
          </w:p>
        </w:tc>
        <w:tc>
          <w:tcPr>
            <w:tcW w:w="1485" w:type="dxa"/>
          </w:tcPr>
          <w:p w14:paraId="5B046A90"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21.0</w:t>
            </w:r>
          </w:p>
        </w:tc>
        <w:tc>
          <w:tcPr>
            <w:tcW w:w="1231" w:type="dxa"/>
          </w:tcPr>
          <w:p w14:paraId="5378FBFD"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2.5</w:t>
            </w:r>
          </w:p>
        </w:tc>
      </w:tr>
      <w:tr w:rsidR="00D13B6D" w:rsidRPr="00F7364E" w14:paraId="379F8902" w14:textId="77777777" w:rsidTr="007C3475">
        <w:tc>
          <w:tcPr>
            <w:tcW w:w="1436" w:type="dxa"/>
          </w:tcPr>
          <w:p w14:paraId="28A44139" w14:textId="77777777" w:rsidR="00D13B6D" w:rsidRPr="00F7364E" w:rsidRDefault="00D13B6D" w:rsidP="007C3475">
            <w:pPr>
              <w:spacing w:line="360" w:lineRule="exact"/>
              <w:rPr>
                <w:rFonts w:ascii="Book Antiqua" w:hAnsi="Book Antiqua"/>
                <w:sz w:val="24"/>
                <w:szCs w:val="24"/>
                <w:lang w:val="en-US"/>
              </w:rPr>
            </w:pPr>
            <w:proofErr w:type="spellStart"/>
            <w:r w:rsidRPr="00F7364E">
              <w:rPr>
                <w:rFonts w:ascii="Book Antiqua" w:hAnsi="Book Antiqua"/>
                <w:sz w:val="24"/>
                <w:szCs w:val="24"/>
                <w:lang w:val="en-US"/>
              </w:rPr>
              <w:t>P</w:t>
            </w:r>
            <w:r>
              <w:rPr>
                <w:rFonts w:ascii="Book Antiqua" w:hAnsi="Book Antiqua"/>
                <w:sz w:val="24"/>
                <w:szCs w:val="24"/>
                <w:lang w:val="en-US"/>
              </w:rPr>
              <w:t>orc-épic</w:t>
            </w:r>
            <w:proofErr w:type="spellEnd"/>
          </w:p>
        </w:tc>
        <w:tc>
          <w:tcPr>
            <w:tcW w:w="1643" w:type="dxa"/>
          </w:tcPr>
          <w:p w14:paraId="4066E466"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Not</w:t>
            </w:r>
          </w:p>
        </w:tc>
        <w:tc>
          <w:tcPr>
            <w:tcW w:w="1513" w:type="dxa"/>
          </w:tcPr>
          <w:p w14:paraId="4654FBD7"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Medium</w:t>
            </w:r>
          </w:p>
        </w:tc>
        <w:tc>
          <w:tcPr>
            <w:tcW w:w="1513" w:type="dxa"/>
          </w:tcPr>
          <w:p w14:paraId="454E3854"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23.0</w:t>
            </w:r>
          </w:p>
        </w:tc>
        <w:tc>
          <w:tcPr>
            <w:tcW w:w="1485" w:type="dxa"/>
          </w:tcPr>
          <w:p w14:paraId="64D3C475"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27.0</w:t>
            </w:r>
          </w:p>
        </w:tc>
        <w:tc>
          <w:tcPr>
            <w:tcW w:w="1231" w:type="dxa"/>
          </w:tcPr>
          <w:p w14:paraId="2B24A375"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2.2</w:t>
            </w:r>
          </w:p>
        </w:tc>
      </w:tr>
      <w:tr w:rsidR="00D13B6D" w:rsidRPr="00F7364E" w14:paraId="09A17FC3" w14:textId="77777777" w:rsidTr="007C3475">
        <w:tc>
          <w:tcPr>
            <w:tcW w:w="1436" w:type="dxa"/>
          </w:tcPr>
          <w:p w14:paraId="7E57F2D5" w14:textId="77777777" w:rsidR="00D13B6D" w:rsidRPr="00F7364E" w:rsidRDefault="00D13B6D" w:rsidP="007C3475">
            <w:pPr>
              <w:spacing w:line="360" w:lineRule="exact"/>
              <w:rPr>
                <w:rFonts w:ascii="Book Antiqua" w:hAnsi="Book Antiqua"/>
                <w:sz w:val="24"/>
                <w:szCs w:val="24"/>
                <w:lang w:val="en-US"/>
              </w:rPr>
            </w:pPr>
            <w:proofErr w:type="spellStart"/>
            <w:r w:rsidRPr="00F7364E">
              <w:rPr>
                <w:rFonts w:ascii="Book Antiqua" w:hAnsi="Book Antiqua"/>
                <w:sz w:val="24"/>
                <w:szCs w:val="24"/>
                <w:lang w:val="en-US"/>
              </w:rPr>
              <w:t>A</w:t>
            </w:r>
            <w:r>
              <w:rPr>
                <w:rFonts w:ascii="Book Antiqua" w:hAnsi="Book Antiqua"/>
                <w:sz w:val="24"/>
                <w:szCs w:val="24"/>
                <w:lang w:val="en-US"/>
              </w:rPr>
              <w:t>médée</w:t>
            </w:r>
            <w:proofErr w:type="spellEnd"/>
          </w:p>
        </w:tc>
        <w:tc>
          <w:tcPr>
            <w:tcW w:w="1643" w:type="dxa"/>
          </w:tcPr>
          <w:p w14:paraId="0F0BBECE"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Partly</w:t>
            </w:r>
          </w:p>
        </w:tc>
        <w:tc>
          <w:tcPr>
            <w:tcW w:w="1513" w:type="dxa"/>
          </w:tcPr>
          <w:p w14:paraId="50A3AE31"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Medium</w:t>
            </w:r>
          </w:p>
        </w:tc>
        <w:tc>
          <w:tcPr>
            <w:tcW w:w="1513" w:type="dxa"/>
          </w:tcPr>
          <w:p w14:paraId="325E60F9"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3.3</w:t>
            </w:r>
          </w:p>
        </w:tc>
        <w:tc>
          <w:tcPr>
            <w:tcW w:w="1485" w:type="dxa"/>
          </w:tcPr>
          <w:p w14:paraId="69BAFBC2"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31.0</w:t>
            </w:r>
          </w:p>
        </w:tc>
        <w:tc>
          <w:tcPr>
            <w:tcW w:w="1231" w:type="dxa"/>
          </w:tcPr>
          <w:p w14:paraId="4559305F"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2.6</w:t>
            </w:r>
          </w:p>
        </w:tc>
      </w:tr>
      <w:tr w:rsidR="00D13B6D" w:rsidRPr="00F7364E" w14:paraId="4642878E" w14:textId="77777777" w:rsidTr="007C3475">
        <w:tc>
          <w:tcPr>
            <w:tcW w:w="1436" w:type="dxa"/>
          </w:tcPr>
          <w:p w14:paraId="13AF07C0" w14:textId="77777777" w:rsidR="00D13B6D" w:rsidRPr="00F7364E" w:rsidRDefault="00D13B6D" w:rsidP="007C3475">
            <w:pPr>
              <w:spacing w:line="360" w:lineRule="exact"/>
              <w:rPr>
                <w:rFonts w:ascii="Book Antiqua" w:hAnsi="Book Antiqua"/>
                <w:sz w:val="24"/>
                <w:szCs w:val="24"/>
                <w:lang w:val="en-US"/>
              </w:rPr>
            </w:pPr>
            <w:proofErr w:type="spellStart"/>
            <w:r w:rsidRPr="00F7364E">
              <w:rPr>
                <w:rFonts w:ascii="Book Antiqua" w:hAnsi="Book Antiqua"/>
                <w:sz w:val="24"/>
                <w:szCs w:val="24"/>
                <w:lang w:val="en-US"/>
              </w:rPr>
              <w:t>R</w:t>
            </w:r>
            <w:r>
              <w:rPr>
                <w:rFonts w:ascii="Book Antiqua" w:hAnsi="Book Antiqua"/>
                <w:sz w:val="24"/>
                <w:szCs w:val="24"/>
                <w:lang w:val="en-US"/>
              </w:rPr>
              <w:t>édika</w:t>
            </w:r>
            <w:proofErr w:type="spellEnd"/>
          </w:p>
        </w:tc>
        <w:tc>
          <w:tcPr>
            <w:tcW w:w="1643" w:type="dxa"/>
          </w:tcPr>
          <w:p w14:paraId="3CC91529"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Not</w:t>
            </w:r>
          </w:p>
        </w:tc>
        <w:tc>
          <w:tcPr>
            <w:tcW w:w="1513" w:type="dxa"/>
          </w:tcPr>
          <w:p w14:paraId="093D9985"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High</w:t>
            </w:r>
          </w:p>
        </w:tc>
        <w:tc>
          <w:tcPr>
            <w:tcW w:w="1513" w:type="dxa"/>
          </w:tcPr>
          <w:p w14:paraId="1B372BB5"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12.0</w:t>
            </w:r>
          </w:p>
        </w:tc>
        <w:tc>
          <w:tcPr>
            <w:tcW w:w="1485" w:type="dxa"/>
          </w:tcPr>
          <w:p w14:paraId="2E946E8F"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32.0</w:t>
            </w:r>
          </w:p>
        </w:tc>
        <w:tc>
          <w:tcPr>
            <w:tcW w:w="1231" w:type="dxa"/>
          </w:tcPr>
          <w:p w14:paraId="0F623972"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0.4</w:t>
            </w:r>
          </w:p>
        </w:tc>
      </w:tr>
      <w:tr w:rsidR="00D13B6D" w:rsidRPr="00F7364E" w14:paraId="6E42E25E" w14:textId="77777777" w:rsidTr="007C3475">
        <w:tc>
          <w:tcPr>
            <w:tcW w:w="1436" w:type="dxa"/>
          </w:tcPr>
          <w:p w14:paraId="015734D2" w14:textId="77777777" w:rsidR="00D13B6D" w:rsidRPr="00F7364E" w:rsidRDefault="00D13B6D" w:rsidP="007C3475">
            <w:pPr>
              <w:spacing w:line="360" w:lineRule="exact"/>
              <w:rPr>
                <w:rFonts w:ascii="Book Antiqua" w:hAnsi="Book Antiqua"/>
                <w:sz w:val="24"/>
                <w:szCs w:val="24"/>
                <w:lang w:val="en-US"/>
              </w:rPr>
            </w:pPr>
            <w:proofErr w:type="spellStart"/>
            <w:r w:rsidRPr="00F7364E">
              <w:rPr>
                <w:rFonts w:ascii="Book Antiqua" w:hAnsi="Book Antiqua"/>
                <w:sz w:val="24"/>
                <w:szCs w:val="24"/>
                <w:lang w:val="en-US"/>
              </w:rPr>
              <w:t>M</w:t>
            </w:r>
            <w:r>
              <w:rPr>
                <w:rFonts w:ascii="Book Antiqua" w:hAnsi="Book Antiqua"/>
                <w:sz w:val="24"/>
                <w:szCs w:val="24"/>
                <w:lang w:val="en-US"/>
              </w:rPr>
              <w:t>ato</w:t>
            </w:r>
            <w:proofErr w:type="spellEnd"/>
          </w:p>
        </w:tc>
        <w:tc>
          <w:tcPr>
            <w:tcW w:w="1643" w:type="dxa"/>
          </w:tcPr>
          <w:p w14:paraId="099214CA"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Not</w:t>
            </w:r>
          </w:p>
        </w:tc>
        <w:tc>
          <w:tcPr>
            <w:tcW w:w="1513" w:type="dxa"/>
          </w:tcPr>
          <w:p w14:paraId="44343B36"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High</w:t>
            </w:r>
          </w:p>
        </w:tc>
        <w:tc>
          <w:tcPr>
            <w:tcW w:w="1513" w:type="dxa"/>
          </w:tcPr>
          <w:p w14:paraId="22D063F1"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20.0</w:t>
            </w:r>
          </w:p>
        </w:tc>
        <w:tc>
          <w:tcPr>
            <w:tcW w:w="1485" w:type="dxa"/>
          </w:tcPr>
          <w:p w14:paraId="2F96E420"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29.0</w:t>
            </w:r>
          </w:p>
        </w:tc>
        <w:tc>
          <w:tcPr>
            <w:tcW w:w="1231" w:type="dxa"/>
          </w:tcPr>
          <w:p w14:paraId="4ABA75B8"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1.0</w:t>
            </w:r>
          </w:p>
        </w:tc>
      </w:tr>
      <w:tr w:rsidR="00D13B6D" w:rsidRPr="00F7364E" w14:paraId="5BB45B2B" w14:textId="77777777" w:rsidTr="007C3475">
        <w:tc>
          <w:tcPr>
            <w:tcW w:w="1436" w:type="dxa"/>
          </w:tcPr>
          <w:p w14:paraId="16F317C7" w14:textId="77777777" w:rsidR="00D13B6D" w:rsidRPr="00F7364E" w:rsidRDefault="00D13B6D" w:rsidP="007C3475">
            <w:pPr>
              <w:spacing w:line="360" w:lineRule="exact"/>
              <w:rPr>
                <w:rFonts w:ascii="Book Antiqua" w:hAnsi="Book Antiqua"/>
                <w:sz w:val="24"/>
                <w:szCs w:val="24"/>
                <w:lang w:val="en-US"/>
              </w:rPr>
            </w:pPr>
            <w:proofErr w:type="spellStart"/>
            <w:r w:rsidRPr="00F7364E">
              <w:rPr>
                <w:rFonts w:ascii="Book Antiqua" w:hAnsi="Book Antiqua"/>
                <w:sz w:val="24"/>
                <w:szCs w:val="24"/>
                <w:lang w:val="en-US"/>
              </w:rPr>
              <w:t>N</w:t>
            </w:r>
            <w:r>
              <w:rPr>
                <w:rFonts w:ascii="Book Antiqua" w:hAnsi="Book Antiqua"/>
                <w:sz w:val="24"/>
                <w:szCs w:val="24"/>
                <w:lang w:val="en-US"/>
              </w:rPr>
              <w:t>’da</w:t>
            </w:r>
            <w:proofErr w:type="spellEnd"/>
          </w:p>
        </w:tc>
        <w:tc>
          <w:tcPr>
            <w:tcW w:w="1643" w:type="dxa"/>
          </w:tcPr>
          <w:p w14:paraId="06E3E8DD"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GLS</w:t>
            </w:r>
          </w:p>
        </w:tc>
        <w:tc>
          <w:tcPr>
            <w:tcW w:w="1513" w:type="dxa"/>
          </w:tcPr>
          <w:p w14:paraId="70692945"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Low</w:t>
            </w:r>
          </w:p>
        </w:tc>
        <w:tc>
          <w:tcPr>
            <w:tcW w:w="1513" w:type="dxa"/>
          </w:tcPr>
          <w:p w14:paraId="0D6124BF"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6.5</w:t>
            </w:r>
          </w:p>
        </w:tc>
        <w:tc>
          <w:tcPr>
            <w:tcW w:w="1485" w:type="dxa"/>
          </w:tcPr>
          <w:p w14:paraId="62CB5D6B"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50.0</w:t>
            </w:r>
          </w:p>
        </w:tc>
        <w:tc>
          <w:tcPr>
            <w:tcW w:w="1231" w:type="dxa"/>
          </w:tcPr>
          <w:p w14:paraId="2ECBCE41"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3.7</w:t>
            </w:r>
          </w:p>
        </w:tc>
      </w:tr>
      <w:tr w:rsidR="00D13B6D" w:rsidRPr="00F7364E" w14:paraId="509322AF" w14:textId="77777777" w:rsidTr="007C3475">
        <w:tc>
          <w:tcPr>
            <w:tcW w:w="1436" w:type="dxa"/>
          </w:tcPr>
          <w:p w14:paraId="311A6C5F" w14:textId="77777777" w:rsidR="00D13B6D" w:rsidRPr="00F7364E" w:rsidRDefault="00D13B6D" w:rsidP="007C3475">
            <w:pPr>
              <w:spacing w:line="360" w:lineRule="exact"/>
              <w:rPr>
                <w:rFonts w:ascii="Book Antiqua" w:hAnsi="Book Antiqua"/>
                <w:sz w:val="24"/>
                <w:szCs w:val="24"/>
                <w:lang w:val="en-US"/>
              </w:rPr>
            </w:pPr>
            <w:proofErr w:type="spellStart"/>
            <w:r w:rsidRPr="00F7364E">
              <w:rPr>
                <w:rFonts w:ascii="Book Antiqua" w:hAnsi="Book Antiqua"/>
                <w:sz w:val="24"/>
                <w:szCs w:val="24"/>
                <w:lang w:val="en-US"/>
              </w:rPr>
              <w:t>B</w:t>
            </w:r>
            <w:r>
              <w:rPr>
                <w:rFonts w:ascii="Book Antiqua" w:hAnsi="Book Antiqua"/>
                <w:sz w:val="24"/>
                <w:szCs w:val="24"/>
                <w:lang w:val="en-US"/>
              </w:rPr>
              <w:t>rosse</w:t>
            </w:r>
            <w:proofErr w:type="spellEnd"/>
            <w:r>
              <w:rPr>
                <w:rFonts w:ascii="Book Antiqua" w:hAnsi="Book Antiqua"/>
                <w:sz w:val="24"/>
                <w:szCs w:val="24"/>
                <w:lang w:val="en-US"/>
              </w:rPr>
              <w:t>*</w:t>
            </w:r>
          </w:p>
        </w:tc>
        <w:tc>
          <w:tcPr>
            <w:tcW w:w="1643" w:type="dxa"/>
          </w:tcPr>
          <w:p w14:paraId="5DBC33A1"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Not</w:t>
            </w:r>
          </w:p>
        </w:tc>
        <w:tc>
          <w:tcPr>
            <w:tcW w:w="1513" w:type="dxa"/>
          </w:tcPr>
          <w:p w14:paraId="18158D65"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High</w:t>
            </w:r>
          </w:p>
        </w:tc>
        <w:tc>
          <w:tcPr>
            <w:tcW w:w="1513" w:type="dxa"/>
          </w:tcPr>
          <w:p w14:paraId="0DDE105F"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0.5</w:t>
            </w:r>
          </w:p>
        </w:tc>
        <w:tc>
          <w:tcPr>
            <w:tcW w:w="1485" w:type="dxa"/>
          </w:tcPr>
          <w:p w14:paraId="1B26B43A"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3.7</w:t>
            </w:r>
          </w:p>
        </w:tc>
        <w:tc>
          <w:tcPr>
            <w:tcW w:w="1231" w:type="dxa"/>
          </w:tcPr>
          <w:p w14:paraId="36DCD2E3"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-1.8</w:t>
            </w:r>
          </w:p>
        </w:tc>
      </w:tr>
      <w:tr w:rsidR="00D13B6D" w:rsidRPr="00F7364E" w14:paraId="06DAE493" w14:textId="77777777" w:rsidTr="007C3475">
        <w:tc>
          <w:tcPr>
            <w:tcW w:w="1436" w:type="dxa"/>
          </w:tcPr>
          <w:p w14:paraId="37A673B5" w14:textId="77777777" w:rsidR="00D13B6D" w:rsidRPr="00F7364E" w:rsidRDefault="00D13B6D" w:rsidP="007C3475">
            <w:pPr>
              <w:spacing w:line="360" w:lineRule="exact"/>
              <w:rPr>
                <w:rFonts w:ascii="Book Antiqua" w:hAnsi="Book Antiqua"/>
                <w:sz w:val="24"/>
                <w:szCs w:val="24"/>
                <w:lang w:val="en-US"/>
              </w:rPr>
            </w:pPr>
            <w:proofErr w:type="spellStart"/>
            <w:r w:rsidRPr="00F7364E">
              <w:rPr>
                <w:rFonts w:ascii="Book Antiqua" w:hAnsi="Book Antiqua"/>
                <w:sz w:val="24"/>
                <w:szCs w:val="24"/>
                <w:lang w:val="en-US"/>
              </w:rPr>
              <w:t>A</w:t>
            </w:r>
            <w:r>
              <w:rPr>
                <w:rFonts w:ascii="Book Antiqua" w:hAnsi="Book Antiqua"/>
                <w:sz w:val="24"/>
                <w:szCs w:val="24"/>
                <w:lang w:val="en-US"/>
              </w:rPr>
              <w:t>méré</w:t>
            </w:r>
            <w:proofErr w:type="spellEnd"/>
          </w:p>
        </w:tc>
        <w:tc>
          <w:tcPr>
            <w:tcW w:w="1643" w:type="dxa"/>
          </w:tcPr>
          <w:p w14:paraId="07B1C252"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Strictly</w:t>
            </w:r>
          </w:p>
        </w:tc>
        <w:tc>
          <w:tcPr>
            <w:tcW w:w="1513" w:type="dxa"/>
          </w:tcPr>
          <w:p w14:paraId="497875EA"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Very low</w:t>
            </w:r>
          </w:p>
        </w:tc>
        <w:tc>
          <w:tcPr>
            <w:tcW w:w="1513" w:type="dxa"/>
          </w:tcPr>
          <w:p w14:paraId="2D507FB4"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10.0</w:t>
            </w:r>
          </w:p>
        </w:tc>
        <w:tc>
          <w:tcPr>
            <w:tcW w:w="1485" w:type="dxa"/>
          </w:tcPr>
          <w:p w14:paraId="043FF33D"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17.0</w:t>
            </w:r>
          </w:p>
        </w:tc>
        <w:tc>
          <w:tcPr>
            <w:tcW w:w="1231" w:type="dxa"/>
          </w:tcPr>
          <w:p w14:paraId="24630C48"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5.6</w:t>
            </w:r>
          </w:p>
        </w:tc>
      </w:tr>
      <w:tr w:rsidR="00D13B6D" w:rsidRPr="00F7364E" w14:paraId="04FDA479" w14:textId="77777777" w:rsidTr="007C3475">
        <w:tc>
          <w:tcPr>
            <w:tcW w:w="1436" w:type="dxa"/>
            <w:tcBorders>
              <w:bottom w:val="single" w:sz="12" w:space="0" w:color="auto"/>
            </w:tcBorders>
          </w:tcPr>
          <w:p w14:paraId="167F9AA5" w14:textId="77777777" w:rsidR="00D13B6D" w:rsidRPr="00F7364E" w:rsidRDefault="00D13B6D" w:rsidP="007C3475">
            <w:pPr>
              <w:spacing w:line="360" w:lineRule="exact"/>
              <w:rPr>
                <w:rFonts w:ascii="Book Antiqua" w:hAnsi="Book Antiqua"/>
                <w:sz w:val="24"/>
                <w:szCs w:val="24"/>
                <w:lang w:val="en-US"/>
              </w:rPr>
            </w:pPr>
            <w:proofErr w:type="spellStart"/>
            <w:r w:rsidRPr="00F7364E">
              <w:rPr>
                <w:rFonts w:ascii="Book Antiqua" w:hAnsi="Book Antiqua"/>
                <w:sz w:val="24"/>
                <w:szCs w:val="24"/>
                <w:lang w:val="en-US"/>
              </w:rPr>
              <w:t>K</w:t>
            </w:r>
            <w:r>
              <w:rPr>
                <w:rFonts w:ascii="Book Antiqua" w:hAnsi="Book Antiqua"/>
                <w:sz w:val="24"/>
                <w:szCs w:val="24"/>
                <w:lang w:val="en-US"/>
              </w:rPr>
              <w:t>ié</w:t>
            </w:r>
            <w:proofErr w:type="spellEnd"/>
          </w:p>
        </w:tc>
        <w:tc>
          <w:tcPr>
            <w:tcW w:w="1643" w:type="dxa"/>
            <w:tcBorders>
              <w:bottom w:val="single" w:sz="12" w:space="0" w:color="auto"/>
            </w:tcBorders>
          </w:tcPr>
          <w:p w14:paraId="385C6B1B" w14:textId="77777777" w:rsidR="00D13B6D" w:rsidRPr="00F7364E" w:rsidRDefault="00D13B6D" w:rsidP="007C3475">
            <w:pPr>
              <w:spacing w:line="360" w:lineRule="exact"/>
              <w:rPr>
                <w:rFonts w:ascii="Book Antiqua" w:hAnsi="Book Antiqua"/>
                <w:sz w:val="24"/>
                <w:szCs w:val="24"/>
                <w:lang w:val="en-US"/>
              </w:rPr>
            </w:pPr>
            <w:r>
              <w:rPr>
                <w:rFonts w:ascii="Book Antiqua" w:hAnsi="Book Antiqua"/>
                <w:sz w:val="24"/>
                <w:szCs w:val="24"/>
                <w:lang w:val="en-US"/>
              </w:rPr>
              <w:t>Strictly</w:t>
            </w:r>
          </w:p>
        </w:tc>
        <w:tc>
          <w:tcPr>
            <w:tcW w:w="1513" w:type="dxa"/>
            <w:tcBorders>
              <w:bottom w:val="single" w:sz="12" w:space="0" w:color="auto"/>
            </w:tcBorders>
          </w:tcPr>
          <w:p w14:paraId="4C85C95E"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Very low</w:t>
            </w:r>
          </w:p>
        </w:tc>
        <w:tc>
          <w:tcPr>
            <w:tcW w:w="1513" w:type="dxa"/>
            <w:tcBorders>
              <w:bottom w:val="single" w:sz="12" w:space="0" w:color="auto"/>
            </w:tcBorders>
          </w:tcPr>
          <w:p w14:paraId="438AFDD4"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11.0</w:t>
            </w:r>
          </w:p>
        </w:tc>
        <w:tc>
          <w:tcPr>
            <w:tcW w:w="1485" w:type="dxa"/>
            <w:tcBorders>
              <w:bottom w:val="single" w:sz="12" w:space="0" w:color="auto"/>
            </w:tcBorders>
          </w:tcPr>
          <w:p w14:paraId="46389052" w14:textId="77777777" w:rsidR="00D13B6D" w:rsidRPr="00F7364E" w:rsidRDefault="00D13B6D" w:rsidP="007C3475">
            <w:pPr>
              <w:spacing w:line="360" w:lineRule="exact"/>
              <w:rPr>
                <w:rFonts w:ascii="Book Antiqua" w:hAnsi="Book Antiqua"/>
                <w:sz w:val="24"/>
                <w:szCs w:val="24"/>
                <w:lang w:val="en-US"/>
              </w:rPr>
            </w:pPr>
            <w:r w:rsidRPr="00F7364E">
              <w:rPr>
                <w:rFonts w:ascii="Book Antiqua" w:hAnsi="Book Antiqua"/>
                <w:sz w:val="24"/>
                <w:szCs w:val="24"/>
                <w:lang w:val="en-US"/>
              </w:rPr>
              <w:t>7.8</w:t>
            </w:r>
          </w:p>
        </w:tc>
        <w:tc>
          <w:tcPr>
            <w:tcW w:w="1231" w:type="dxa"/>
            <w:tcBorders>
              <w:bottom w:val="single" w:sz="12" w:space="0" w:color="auto"/>
            </w:tcBorders>
          </w:tcPr>
          <w:p w14:paraId="03057F9F" w14:textId="77777777" w:rsidR="00D13B6D" w:rsidRPr="00B1116F" w:rsidRDefault="00D13B6D" w:rsidP="007C3475">
            <w:pPr>
              <w:spacing w:line="360" w:lineRule="exact"/>
              <w:rPr>
                <w:rFonts w:ascii="Book Antiqua" w:hAnsi="Book Antiqua"/>
                <w:sz w:val="24"/>
                <w:szCs w:val="24"/>
                <w:lang w:val="en-US"/>
              </w:rPr>
            </w:pPr>
            <w:r w:rsidRPr="00B1116F">
              <w:rPr>
                <w:rFonts w:ascii="Book Antiqua" w:hAnsi="Book Antiqua"/>
                <w:sz w:val="24"/>
                <w:szCs w:val="24"/>
              </w:rPr>
              <w:t>5.3</w:t>
            </w:r>
          </w:p>
        </w:tc>
      </w:tr>
    </w:tbl>
    <w:p w14:paraId="119B61CC" w14:textId="77777777" w:rsidR="00D13B6D" w:rsidRDefault="00D13B6D" w:rsidP="00D13B6D">
      <w:pPr>
        <w:spacing w:line="360" w:lineRule="auto"/>
        <w:rPr>
          <w:rFonts w:ascii="Book Antiqua" w:hAnsi="Book Antiqua"/>
          <w:sz w:val="24"/>
          <w:szCs w:val="24"/>
          <w:lang w:val="en-US"/>
        </w:rPr>
      </w:pPr>
      <w:r>
        <w:rPr>
          <w:rFonts w:ascii="Book Antiqua" w:hAnsi="Book Antiqua"/>
          <w:sz w:val="24"/>
          <w:szCs w:val="24"/>
          <w:lang w:val="en-US"/>
        </w:rPr>
        <w:br w:type="page"/>
      </w:r>
    </w:p>
    <w:p w14:paraId="3B2D6538" w14:textId="77777777" w:rsidR="00D13B6D" w:rsidRPr="00875412" w:rsidRDefault="00D13B6D" w:rsidP="00D13B6D">
      <w:pPr>
        <w:tabs>
          <w:tab w:val="left" w:pos="284"/>
        </w:tabs>
        <w:spacing w:after="0" w:line="360" w:lineRule="auto"/>
        <w:rPr>
          <w:rFonts w:ascii="Book Antiqua" w:hAnsi="Book Antiqua"/>
          <w:b/>
          <w:sz w:val="24"/>
          <w:szCs w:val="24"/>
          <w:lang w:val="en-US"/>
        </w:rPr>
      </w:pPr>
      <w:r w:rsidRPr="00875412">
        <w:rPr>
          <w:rFonts w:ascii="Book Antiqua" w:hAnsi="Book Antiqua"/>
          <w:b/>
          <w:sz w:val="24"/>
          <w:szCs w:val="24"/>
          <w:lang w:val="en-US"/>
        </w:rPr>
        <w:lastRenderedPageBreak/>
        <w:t xml:space="preserve">Supplementary </w:t>
      </w:r>
      <w:r>
        <w:rPr>
          <w:rFonts w:ascii="Book Antiqua" w:hAnsi="Book Antiqua"/>
          <w:b/>
          <w:sz w:val="24"/>
          <w:szCs w:val="24"/>
          <w:lang w:val="en-US"/>
        </w:rPr>
        <w:t>information about habitat quality</w:t>
      </w:r>
    </w:p>
    <w:p w14:paraId="4A280775" w14:textId="3A902405" w:rsidR="00D13B6D" w:rsidRPr="00F377C3" w:rsidRDefault="00D13B6D" w:rsidP="00F377C3">
      <w:pPr>
        <w:tabs>
          <w:tab w:val="left" w:pos="284"/>
        </w:tabs>
        <w:spacing w:after="0" w:line="360" w:lineRule="auto"/>
        <w:rPr>
          <w:rFonts w:ascii="Book Antiqua" w:hAnsi="Book Antiqua"/>
          <w:sz w:val="24"/>
          <w:szCs w:val="24"/>
          <w:lang w:val="en-US"/>
        </w:rPr>
      </w:pPr>
      <w:r>
        <w:rPr>
          <w:rFonts w:ascii="Book Antiqua" w:hAnsi="Book Antiqua"/>
          <w:sz w:val="24"/>
          <w:szCs w:val="24"/>
          <w:lang w:val="en-US"/>
        </w:rPr>
        <w:t xml:space="preserve">Although our measures of lagoon width, distance to barrier reef and protection status were straightforward to code (Table 1), fishing pressure extracted from the maps provided by </w:t>
      </w:r>
      <w:proofErr w:type="spellStart"/>
      <w:r w:rsidRPr="00730DA7">
        <w:rPr>
          <w:rFonts w:ascii="Book Antiqua" w:hAnsi="Book Antiqua"/>
          <w:sz w:val="24"/>
          <w:szCs w:val="24"/>
          <w:lang w:val="en-US"/>
        </w:rPr>
        <w:t>Jollit</w:t>
      </w:r>
      <w:proofErr w:type="spellEnd"/>
      <w:r w:rsidRPr="00730DA7">
        <w:rPr>
          <w:rFonts w:ascii="Book Antiqua" w:hAnsi="Book Antiqua"/>
          <w:sz w:val="24"/>
          <w:szCs w:val="24"/>
          <w:lang w:val="en-US"/>
        </w:rPr>
        <w:t xml:space="preserve"> et al.</w:t>
      </w:r>
      <w:r>
        <w:rPr>
          <w:rFonts w:ascii="Book Antiqua" w:hAnsi="Book Antiqua"/>
          <w:sz w:val="24"/>
          <w:szCs w:val="24"/>
          <w:lang w:val="en-US"/>
        </w:rPr>
        <w:t xml:space="preserve"> (</w:t>
      </w:r>
      <w:r w:rsidRPr="00730DA7">
        <w:rPr>
          <w:rFonts w:ascii="Book Antiqua" w:hAnsi="Book Antiqua"/>
          <w:sz w:val="24"/>
          <w:szCs w:val="24"/>
          <w:lang w:val="en-US"/>
        </w:rPr>
        <w:t>2010</w:t>
      </w:r>
      <w:r>
        <w:rPr>
          <w:rFonts w:ascii="Book Antiqua" w:hAnsi="Book Antiqua"/>
          <w:sz w:val="24"/>
          <w:szCs w:val="24"/>
          <w:lang w:val="en-US"/>
        </w:rPr>
        <w:t>)</w:t>
      </w:r>
      <w:r w:rsidRPr="004F3D39">
        <w:rPr>
          <w:rFonts w:ascii="Book Antiqua" w:hAnsi="Book Antiqua"/>
          <w:sz w:val="24"/>
          <w:szCs w:val="24"/>
          <w:lang w:val="en-US"/>
        </w:rPr>
        <w:t xml:space="preserve"> </w:t>
      </w:r>
      <w:r>
        <w:rPr>
          <w:rFonts w:ascii="Book Antiqua" w:hAnsi="Book Antiqua"/>
          <w:sz w:val="24"/>
          <w:szCs w:val="24"/>
          <w:lang w:val="en-US"/>
        </w:rPr>
        <w:t xml:space="preserve">was more problematical. Strong contrasts exist among sites due to the shape of the Neo-Caledonian lagoon, and proximity to population </w:t>
      </w:r>
      <w:proofErr w:type="spellStart"/>
      <w:r>
        <w:rPr>
          <w:rFonts w:ascii="Book Antiqua" w:hAnsi="Book Antiqua"/>
          <w:sz w:val="24"/>
          <w:szCs w:val="24"/>
          <w:lang w:val="en-US"/>
        </w:rPr>
        <w:t>centres</w:t>
      </w:r>
      <w:proofErr w:type="spellEnd"/>
      <w:r>
        <w:rPr>
          <w:rFonts w:ascii="Book Antiqua" w:hAnsi="Book Antiqua"/>
          <w:sz w:val="24"/>
          <w:szCs w:val="24"/>
          <w:lang w:val="en-US"/>
        </w:rPr>
        <w:t xml:space="preserve">. Recreational fishing is far more common in islets close to </w:t>
      </w:r>
      <w:proofErr w:type="spellStart"/>
      <w:r>
        <w:rPr>
          <w:rFonts w:ascii="Book Antiqua" w:hAnsi="Book Antiqua"/>
          <w:sz w:val="24"/>
          <w:szCs w:val="24"/>
          <w:lang w:val="en-US"/>
        </w:rPr>
        <w:t>Nouméa</w:t>
      </w:r>
      <w:proofErr w:type="spellEnd"/>
      <w:r>
        <w:rPr>
          <w:rFonts w:ascii="Book Antiqua" w:hAnsi="Book Antiqua"/>
          <w:sz w:val="24"/>
          <w:szCs w:val="24"/>
          <w:lang w:val="en-US"/>
        </w:rPr>
        <w:t xml:space="preserve"> where navigation is not perilous, such as </w:t>
      </w:r>
      <w:proofErr w:type="spellStart"/>
      <w:r>
        <w:rPr>
          <w:rFonts w:ascii="Book Antiqua" w:hAnsi="Book Antiqua"/>
          <w:sz w:val="24"/>
          <w:szCs w:val="24"/>
          <w:lang w:val="en-US"/>
        </w:rPr>
        <w:t>Redika</w:t>
      </w:r>
      <w:proofErr w:type="spellEnd"/>
      <w:r>
        <w:rPr>
          <w:rFonts w:ascii="Book Antiqua" w:hAnsi="Book Antiqua"/>
          <w:sz w:val="24"/>
          <w:szCs w:val="24"/>
          <w:lang w:val="en-US"/>
        </w:rPr>
        <w:t xml:space="preserve"> for example, compared to remote dangerous zones, like </w:t>
      </w:r>
      <w:proofErr w:type="spellStart"/>
      <w:r>
        <w:rPr>
          <w:rFonts w:ascii="Book Antiqua" w:hAnsi="Book Antiqua"/>
          <w:sz w:val="24"/>
          <w:szCs w:val="24"/>
          <w:lang w:val="en-US"/>
        </w:rPr>
        <w:t>N’Da</w:t>
      </w:r>
      <w:proofErr w:type="spellEnd"/>
      <w:r>
        <w:rPr>
          <w:rFonts w:ascii="Book Antiqua" w:hAnsi="Book Antiqua"/>
          <w:sz w:val="24"/>
          <w:szCs w:val="24"/>
          <w:lang w:val="en-US"/>
        </w:rPr>
        <w:t xml:space="preserve"> for example. Our long term field experience is consistent with the mapping by </w:t>
      </w:r>
      <w:proofErr w:type="spellStart"/>
      <w:r w:rsidRPr="00730DA7">
        <w:rPr>
          <w:rFonts w:ascii="Book Antiqua" w:hAnsi="Book Antiqua"/>
          <w:sz w:val="24"/>
          <w:szCs w:val="24"/>
          <w:lang w:val="en-US"/>
        </w:rPr>
        <w:t>Jollit</w:t>
      </w:r>
      <w:proofErr w:type="spellEnd"/>
      <w:r w:rsidRPr="00730DA7">
        <w:rPr>
          <w:rFonts w:ascii="Book Antiqua" w:hAnsi="Book Antiqua"/>
          <w:sz w:val="24"/>
          <w:szCs w:val="24"/>
          <w:lang w:val="en-US"/>
        </w:rPr>
        <w:t xml:space="preserve"> et al.</w:t>
      </w:r>
      <w:r>
        <w:rPr>
          <w:rFonts w:ascii="Book Antiqua" w:hAnsi="Book Antiqua"/>
          <w:sz w:val="24"/>
          <w:szCs w:val="24"/>
          <w:lang w:val="en-US"/>
        </w:rPr>
        <w:t xml:space="preserve"> (</w:t>
      </w:r>
      <w:r w:rsidRPr="00730DA7">
        <w:rPr>
          <w:rFonts w:ascii="Book Antiqua" w:hAnsi="Book Antiqua"/>
          <w:sz w:val="24"/>
          <w:szCs w:val="24"/>
          <w:lang w:val="en-US"/>
        </w:rPr>
        <w:t>2010</w:t>
      </w:r>
      <w:r>
        <w:rPr>
          <w:rFonts w:ascii="Book Antiqua" w:hAnsi="Book Antiqua"/>
          <w:sz w:val="24"/>
          <w:szCs w:val="24"/>
          <w:lang w:val="en-US"/>
        </w:rPr>
        <w:t>). For example, we observed only one illegal visit (a sealing boat from New Zealand) in the large strictly protected area</w:t>
      </w:r>
      <w:r w:rsidRPr="00A46BED">
        <w:rPr>
          <w:rFonts w:ascii="Book Antiqua" w:hAnsi="Book Antiqua"/>
          <w:sz w:val="24"/>
          <w:szCs w:val="24"/>
          <w:lang w:val="en-US"/>
        </w:rPr>
        <w:t xml:space="preserve"> </w:t>
      </w:r>
      <w:r>
        <w:rPr>
          <w:rFonts w:ascii="Book Antiqua" w:hAnsi="Book Antiqua"/>
          <w:sz w:val="24"/>
          <w:szCs w:val="24"/>
          <w:lang w:val="en-US"/>
        </w:rPr>
        <w:t>(we spent 57 days over 6 years</w:t>
      </w:r>
      <w:r w:rsidRPr="00A46BED">
        <w:rPr>
          <w:rFonts w:ascii="Book Antiqua" w:hAnsi="Book Antiqua"/>
          <w:sz w:val="24"/>
          <w:szCs w:val="24"/>
          <w:lang w:val="en-US"/>
        </w:rPr>
        <w:t xml:space="preserve"> </w:t>
      </w:r>
      <w:r>
        <w:rPr>
          <w:rFonts w:ascii="Book Antiqua" w:hAnsi="Book Antiqua"/>
          <w:sz w:val="24"/>
          <w:szCs w:val="24"/>
          <w:lang w:val="en-US"/>
        </w:rPr>
        <w:t>in this area); but partly protected sites were regularly visited by poachers (especially at night); and in unprotected sites tens of boats, many spear or line fishers, and fishing camps were observed during week-ends and holidays (we spent &gt; 500 days over 11 years in these areas). Long-term empirical observations and mapping of the impact</w:t>
      </w:r>
      <w:r w:rsidRPr="00A365F6">
        <w:rPr>
          <w:rFonts w:ascii="Book Antiqua" w:hAnsi="Book Antiqua"/>
          <w:sz w:val="24"/>
          <w:szCs w:val="24"/>
          <w:lang w:val="en-US"/>
        </w:rPr>
        <w:t xml:space="preserve"> of informal fisheries</w:t>
      </w:r>
      <w:r>
        <w:rPr>
          <w:rFonts w:ascii="Book Antiqua" w:hAnsi="Book Antiqua"/>
          <w:sz w:val="24"/>
          <w:szCs w:val="24"/>
          <w:lang w:val="en-US"/>
        </w:rPr>
        <w:t xml:space="preserve"> by </w:t>
      </w:r>
      <w:proofErr w:type="spellStart"/>
      <w:r w:rsidRPr="00730DA7">
        <w:rPr>
          <w:rFonts w:ascii="Book Antiqua" w:hAnsi="Book Antiqua"/>
          <w:sz w:val="24"/>
          <w:szCs w:val="24"/>
          <w:lang w:val="en-US"/>
        </w:rPr>
        <w:t>Jollit</w:t>
      </w:r>
      <w:proofErr w:type="spellEnd"/>
      <w:r w:rsidRPr="00730DA7">
        <w:rPr>
          <w:rFonts w:ascii="Book Antiqua" w:hAnsi="Book Antiqua"/>
          <w:sz w:val="24"/>
          <w:szCs w:val="24"/>
          <w:lang w:val="en-US"/>
        </w:rPr>
        <w:t xml:space="preserve"> et al.</w:t>
      </w:r>
      <w:r>
        <w:rPr>
          <w:rFonts w:ascii="Book Antiqua" w:hAnsi="Book Antiqua"/>
          <w:sz w:val="24"/>
          <w:szCs w:val="24"/>
          <w:lang w:val="en-US"/>
        </w:rPr>
        <w:t xml:space="preserve"> (</w:t>
      </w:r>
      <w:r w:rsidRPr="00730DA7">
        <w:rPr>
          <w:rFonts w:ascii="Book Antiqua" w:hAnsi="Book Antiqua"/>
          <w:sz w:val="24"/>
          <w:szCs w:val="24"/>
          <w:lang w:val="en-US"/>
        </w:rPr>
        <w:t>2010</w:t>
      </w:r>
      <w:r>
        <w:rPr>
          <w:rFonts w:ascii="Book Antiqua" w:hAnsi="Book Antiqua"/>
          <w:sz w:val="24"/>
          <w:szCs w:val="24"/>
          <w:lang w:val="en-US"/>
        </w:rPr>
        <w:t xml:space="preserve">) are congruent with those observations, supporting the reliability of our index to reflect differential fishing pressure during the study. </w:t>
      </w:r>
    </w:p>
    <w:sectPr w:rsidR="00D13B6D" w:rsidRPr="00F377C3" w:rsidSect="004C650C">
      <w:footerReference w:type="default" r:id="rId8"/>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4595B" w14:textId="77777777" w:rsidR="00501CCA" w:rsidRDefault="00501CCA" w:rsidP="00A04B63">
      <w:pPr>
        <w:spacing w:after="0" w:line="240" w:lineRule="auto"/>
      </w:pPr>
      <w:r>
        <w:separator/>
      </w:r>
    </w:p>
  </w:endnote>
  <w:endnote w:type="continuationSeparator" w:id="0">
    <w:p w14:paraId="3D048A16" w14:textId="77777777" w:rsidR="00501CCA" w:rsidRDefault="00501CCA" w:rsidP="00A0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10146"/>
      <w:docPartObj>
        <w:docPartGallery w:val="Page Numbers (Bottom of Page)"/>
        <w:docPartUnique/>
      </w:docPartObj>
    </w:sdtPr>
    <w:sdtEndPr/>
    <w:sdtContent>
      <w:p w14:paraId="76B94BA2" w14:textId="7527850F" w:rsidR="004D36CA" w:rsidRDefault="004D36CA">
        <w:pPr>
          <w:pStyle w:val="Pieddepage"/>
          <w:jc w:val="center"/>
        </w:pPr>
        <w:r>
          <w:fldChar w:fldCharType="begin"/>
        </w:r>
        <w:r>
          <w:instrText>PAGE   \* MERGEFORMAT</w:instrText>
        </w:r>
        <w:r>
          <w:fldChar w:fldCharType="separate"/>
        </w:r>
        <w:r w:rsidR="00D11EF2">
          <w:rPr>
            <w:noProof/>
          </w:rPr>
          <w:t>1</w:t>
        </w:r>
        <w:r>
          <w:fldChar w:fldCharType="end"/>
        </w:r>
      </w:p>
    </w:sdtContent>
  </w:sdt>
  <w:p w14:paraId="50F81C27" w14:textId="77777777" w:rsidR="004D36CA" w:rsidRDefault="004D36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F8A23" w14:textId="77777777" w:rsidR="00501CCA" w:rsidRDefault="00501CCA" w:rsidP="00A04B63">
      <w:pPr>
        <w:spacing w:after="0" w:line="240" w:lineRule="auto"/>
      </w:pPr>
      <w:r>
        <w:separator/>
      </w:r>
    </w:p>
  </w:footnote>
  <w:footnote w:type="continuationSeparator" w:id="0">
    <w:p w14:paraId="74C938A6" w14:textId="77777777" w:rsidR="00501CCA" w:rsidRDefault="00501CCA" w:rsidP="00A04B6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avier Bonnet">
    <w15:presenceInfo w15:providerId="Windows Live" w15:userId="f8434979b0a03f13"/>
  </w15:person>
  <w15:person w15:author="Richard Shine">
    <w15:presenceInfo w15:providerId="AD" w15:userId="S::rick.shine@sydney.edu.au::c52ee0eb-ef7f-4f3a-803d-c4cf686181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62"/>
    <w:rsid w:val="000025EB"/>
    <w:rsid w:val="00006D88"/>
    <w:rsid w:val="00012F6E"/>
    <w:rsid w:val="0001676C"/>
    <w:rsid w:val="00030A04"/>
    <w:rsid w:val="00032D7D"/>
    <w:rsid w:val="0003393E"/>
    <w:rsid w:val="00035C24"/>
    <w:rsid w:val="000467AA"/>
    <w:rsid w:val="00050D1B"/>
    <w:rsid w:val="00052F2B"/>
    <w:rsid w:val="00052F56"/>
    <w:rsid w:val="00056B0C"/>
    <w:rsid w:val="00060A40"/>
    <w:rsid w:val="0006618A"/>
    <w:rsid w:val="0007043B"/>
    <w:rsid w:val="0007149A"/>
    <w:rsid w:val="00072E28"/>
    <w:rsid w:val="000753AE"/>
    <w:rsid w:val="00080475"/>
    <w:rsid w:val="0008160A"/>
    <w:rsid w:val="0009564B"/>
    <w:rsid w:val="000A2AAC"/>
    <w:rsid w:val="000A3070"/>
    <w:rsid w:val="000A3E0C"/>
    <w:rsid w:val="000B06B3"/>
    <w:rsid w:val="000B12E8"/>
    <w:rsid w:val="000B1603"/>
    <w:rsid w:val="000B37F9"/>
    <w:rsid w:val="000B6E8A"/>
    <w:rsid w:val="000C1197"/>
    <w:rsid w:val="000D0C13"/>
    <w:rsid w:val="000D2CE0"/>
    <w:rsid w:val="000D489E"/>
    <w:rsid w:val="000D4D01"/>
    <w:rsid w:val="000D4FC2"/>
    <w:rsid w:val="000E09EF"/>
    <w:rsid w:val="000E4BEF"/>
    <w:rsid w:val="000F327F"/>
    <w:rsid w:val="000F342F"/>
    <w:rsid w:val="00110A2F"/>
    <w:rsid w:val="001127BE"/>
    <w:rsid w:val="00113FAD"/>
    <w:rsid w:val="00115AC9"/>
    <w:rsid w:val="00122C5D"/>
    <w:rsid w:val="00123925"/>
    <w:rsid w:val="00126B48"/>
    <w:rsid w:val="00127CEF"/>
    <w:rsid w:val="00131807"/>
    <w:rsid w:val="0013380F"/>
    <w:rsid w:val="001402FC"/>
    <w:rsid w:val="00140E6A"/>
    <w:rsid w:val="00152B48"/>
    <w:rsid w:val="00154E89"/>
    <w:rsid w:val="001640ED"/>
    <w:rsid w:val="00164C9F"/>
    <w:rsid w:val="0016548D"/>
    <w:rsid w:val="00165B32"/>
    <w:rsid w:val="001669C3"/>
    <w:rsid w:val="00167EBD"/>
    <w:rsid w:val="001721CC"/>
    <w:rsid w:val="0018138E"/>
    <w:rsid w:val="00183AB7"/>
    <w:rsid w:val="001913F0"/>
    <w:rsid w:val="00194F63"/>
    <w:rsid w:val="00197A50"/>
    <w:rsid w:val="001B0663"/>
    <w:rsid w:val="001B1C2A"/>
    <w:rsid w:val="001B6F73"/>
    <w:rsid w:val="001C079D"/>
    <w:rsid w:val="001C43F8"/>
    <w:rsid w:val="001D179B"/>
    <w:rsid w:val="001D1835"/>
    <w:rsid w:val="001D5DD0"/>
    <w:rsid w:val="001E0162"/>
    <w:rsid w:val="001E02A0"/>
    <w:rsid w:val="001E4078"/>
    <w:rsid w:val="001E45B6"/>
    <w:rsid w:val="001E77EE"/>
    <w:rsid w:val="001F012F"/>
    <w:rsid w:val="001F021A"/>
    <w:rsid w:val="001F0E68"/>
    <w:rsid w:val="001F131F"/>
    <w:rsid w:val="001F52D9"/>
    <w:rsid w:val="00201780"/>
    <w:rsid w:val="002024E0"/>
    <w:rsid w:val="00204F65"/>
    <w:rsid w:val="00211365"/>
    <w:rsid w:val="00211C32"/>
    <w:rsid w:val="00213A7D"/>
    <w:rsid w:val="00216F36"/>
    <w:rsid w:val="0022237A"/>
    <w:rsid w:val="002232C3"/>
    <w:rsid w:val="002235AB"/>
    <w:rsid w:val="00227208"/>
    <w:rsid w:val="0023184A"/>
    <w:rsid w:val="002329B1"/>
    <w:rsid w:val="00233647"/>
    <w:rsid w:val="00233B7B"/>
    <w:rsid w:val="00234888"/>
    <w:rsid w:val="00236E09"/>
    <w:rsid w:val="002417C1"/>
    <w:rsid w:val="0024203E"/>
    <w:rsid w:val="00251818"/>
    <w:rsid w:val="00257B2E"/>
    <w:rsid w:val="002622EB"/>
    <w:rsid w:val="00263F62"/>
    <w:rsid w:val="0026475F"/>
    <w:rsid w:val="002652C2"/>
    <w:rsid w:val="0026742E"/>
    <w:rsid w:val="0027025E"/>
    <w:rsid w:val="00272FA3"/>
    <w:rsid w:val="00276EFF"/>
    <w:rsid w:val="00294197"/>
    <w:rsid w:val="002A078F"/>
    <w:rsid w:val="002A263F"/>
    <w:rsid w:val="002A3217"/>
    <w:rsid w:val="002B19F1"/>
    <w:rsid w:val="002B2255"/>
    <w:rsid w:val="002B2BEF"/>
    <w:rsid w:val="002B34C2"/>
    <w:rsid w:val="002B3C5C"/>
    <w:rsid w:val="002B4A65"/>
    <w:rsid w:val="002C161A"/>
    <w:rsid w:val="002C6978"/>
    <w:rsid w:val="002E0CB7"/>
    <w:rsid w:val="002E3D45"/>
    <w:rsid w:val="002E4EAF"/>
    <w:rsid w:val="002F05A8"/>
    <w:rsid w:val="002F7AB8"/>
    <w:rsid w:val="00300BC0"/>
    <w:rsid w:val="00316618"/>
    <w:rsid w:val="00320177"/>
    <w:rsid w:val="00327650"/>
    <w:rsid w:val="003310B9"/>
    <w:rsid w:val="00333A90"/>
    <w:rsid w:val="00335005"/>
    <w:rsid w:val="0034137A"/>
    <w:rsid w:val="00342623"/>
    <w:rsid w:val="00342F6E"/>
    <w:rsid w:val="0036189E"/>
    <w:rsid w:val="00366D58"/>
    <w:rsid w:val="00370CA5"/>
    <w:rsid w:val="003800C8"/>
    <w:rsid w:val="00384E0A"/>
    <w:rsid w:val="003850BC"/>
    <w:rsid w:val="00386738"/>
    <w:rsid w:val="0039057D"/>
    <w:rsid w:val="00391829"/>
    <w:rsid w:val="003925E7"/>
    <w:rsid w:val="003940DD"/>
    <w:rsid w:val="003962DB"/>
    <w:rsid w:val="00397A86"/>
    <w:rsid w:val="003A7721"/>
    <w:rsid w:val="003A79C1"/>
    <w:rsid w:val="003B145A"/>
    <w:rsid w:val="003B78EA"/>
    <w:rsid w:val="003C0293"/>
    <w:rsid w:val="003C0B82"/>
    <w:rsid w:val="003C0EF2"/>
    <w:rsid w:val="003C1FCA"/>
    <w:rsid w:val="003C406A"/>
    <w:rsid w:val="003D31BE"/>
    <w:rsid w:val="003D497B"/>
    <w:rsid w:val="003E47AE"/>
    <w:rsid w:val="003E59B1"/>
    <w:rsid w:val="003F03C6"/>
    <w:rsid w:val="003F49A9"/>
    <w:rsid w:val="003F7B78"/>
    <w:rsid w:val="003F7F30"/>
    <w:rsid w:val="00403325"/>
    <w:rsid w:val="004038BE"/>
    <w:rsid w:val="00407B90"/>
    <w:rsid w:val="00412323"/>
    <w:rsid w:val="00412629"/>
    <w:rsid w:val="00412C9A"/>
    <w:rsid w:val="0041309F"/>
    <w:rsid w:val="004206C1"/>
    <w:rsid w:val="00420F7B"/>
    <w:rsid w:val="0042746A"/>
    <w:rsid w:val="00427D53"/>
    <w:rsid w:val="00437845"/>
    <w:rsid w:val="004405A3"/>
    <w:rsid w:val="00454397"/>
    <w:rsid w:val="00461021"/>
    <w:rsid w:val="00462AEC"/>
    <w:rsid w:val="004661FA"/>
    <w:rsid w:val="004672D6"/>
    <w:rsid w:val="00475804"/>
    <w:rsid w:val="00480D4D"/>
    <w:rsid w:val="0048235E"/>
    <w:rsid w:val="0049037C"/>
    <w:rsid w:val="00493DC6"/>
    <w:rsid w:val="004A4FA4"/>
    <w:rsid w:val="004A624A"/>
    <w:rsid w:val="004A71EF"/>
    <w:rsid w:val="004A7C3D"/>
    <w:rsid w:val="004B4B65"/>
    <w:rsid w:val="004B5E91"/>
    <w:rsid w:val="004C0A18"/>
    <w:rsid w:val="004C650C"/>
    <w:rsid w:val="004C70E8"/>
    <w:rsid w:val="004D35F9"/>
    <w:rsid w:val="004D36CA"/>
    <w:rsid w:val="004D38F1"/>
    <w:rsid w:val="004E0337"/>
    <w:rsid w:val="004E2FB6"/>
    <w:rsid w:val="004F132F"/>
    <w:rsid w:val="004F2ECA"/>
    <w:rsid w:val="004F3D39"/>
    <w:rsid w:val="004F56BB"/>
    <w:rsid w:val="004F5989"/>
    <w:rsid w:val="00501CCA"/>
    <w:rsid w:val="005020DE"/>
    <w:rsid w:val="005059CD"/>
    <w:rsid w:val="00521733"/>
    <w:rsid w:val="0052373B"/>
    <w:rsid w:val="005260DD"/>
    <w:rsid w:val="005502DD"/>
    <w:rsid w:val="00552C5F"/>
    <w:rsid w:val="00560B2D"/>
    <w:rsid w:val="00563102"/>
    <w:rsid w:val="005642EF"/>
    <w:rsid w:val="00567876"/>
    <w:rsid w:val="00567C93"/>
    <w:rsid w:val="00571DAD"/>
    <w:rsid w:val="005775E3"/>
    <w:rsid w:val="005A6075"/>
    <w:rsid w:val="005B7799"/>
    <w:rsid w:val="005C1A75"/>
    <w:rsid w:val="005D1309"/>
    <w:rsid w:val="005D32B1"/>
    <w:rsid w:val="005D5C84"/>
    <w:rsid w:val="005D658A"/>
    <w:rsid w:val="005E3446"/>
    <w:rsid w:val="005E37DC"/>
    <w:rsid w:val="005E5CD9"/>
    <w:rsid w:val="005E7635"/>
    <w:rsid w:val="005F2EA1"/>
    <w:rsid w:val="006001D4"/>
    <w:rsid w:val="00606034"/>
    <w:rsid w:val="00611347"/>
    <w:rsid w:val="00640549"/>
    <w:rsid w:val="00640CB8"/>
    <w:rsid w:val="006471DA"/>
    <w:rsid w:val="00650EDA"/>
    <w:rsid w:val="00651943"/>
    <w:rsid w:val="00655162"/>
    <w:rsid w:val="00655A02"/>
    <w:rsid w:val="00656691"/>
    <w:rsid w:val="00657F03"/>
    <w:rsid w:val="00663229"/>
    <w:rsid w:val="00665867"/>
    <w:rsid w:val="006658F2"/>
    <w:rsid w:val="00667893"/>
    <w:rsid w:val="00672B34"/>
    <w:rsid w:val="00695AC9"/>
    <w:rsid w:val="006A2677"/>
    <w:rsid w:val="006A3164"/>
    <w:rsid w:val="006A4064"/>
    <w:rsid w:val="006A6776"/>
    <w:rsid w:val="006A74D2"/>
    <w:rsid w:val="006B0F81"/>
    <w:rsid w:val="006B24A6"/>
    <w:rsid w:val="006B2EDA"/>
    <w:rsid w:val="006B4DBC"/>
    <w:rsid w:val="006B5D18"/>
    <w:rsid w:val="006B6014"/>
    <w:rsid w:val="006B61E1"/>
    <w:rsid w:val="006B7B45"/>
    <w:rsid w:val="006C39BD"/>
    <w:rsid w:val="006D23EC"/>
    <w:rsid w:val="006D4C91"/>
    <w:rsid w:val="006E4F6C"/>
    <w:rsid w:val="006E68AA"/>
    <w:rsid w:val="006E706D"/>
    <w:rsid w:val="006F01A0"/>
    <w:rsid w:val="006F3EC2"/>
    <w:rsid w:val="006F4441"/>
    <w:rsid w:val="006F709E"/>
    <w:rsid w:val="006F753E"/>
    <w:rsid w:val="00701FAF"/>
    <w:rsid w:val="007050D2"/>
    <w:rsid w:val="007062E6"/>
    <w:rsid w:val="007136D7"/>
    <w:rsid w:val="007201EE"/>
    <w:rsid w:val="0072505F"/>
    <w:rsid w:val="0072726D"/>
    <w:rsid w:val="0073076F"/>
    <w:rsid w:val="00730DA7"/>
    <w:rsid w:val="0073498E"/>
    <w:rsid w:val="00734AD5"/>
    <w:rsid w:val="00734F70"/>
    <w:rsid w:val="00742A56"/>
    <w:rsid w:val="00747510"/>
    <w:rsid w:val="00747E6C"/>
    <w:rsid w:val="00753062"/>
    <w:rsid w:val="00756668"/>
    <w:rsid w:val="00761ED6"/>
    <w:rsid w:val="00761F84"/>
    <w:rsid w:val="007640CD"/>
    <w:rsid w:val="007654FF"/>
    <w:rsid w:val="00765E48"/>
    <w:rsid w:val="007669BD"/>
    <w:rsid w:val="00781C6A"/>
    <w:rsid w:val="00784775"/>
    <w:rsid w:val="007858AC"/>
    <w:rsid w:val="00790F04"/>
    <w:rsid w:val="007A33A3"/>
    <w:rsid w:val="007A4044"/>
    <w:rsid w:val="007A4646"/>
    <w:rsid w:val="007B4640"/>
    <w:rsid w:val="007B5C62"/>
    <w:rsid w:val="007C10BC"/>
    <w:rsid w:val="007C2D1F"/>
    <w:rsid w:val="007C57EC"/>
    <w:rsid w:val="007D7C46"/>
    <w:rsid w:val="007E0A1D"/>
    <w:rsid w:val="007E2206"/>
    <w:rsid w:val="007E56D4"/>
    <w:rsid w:val="007E68B8"/>
    <w:rsid w:val="007E723C"/>
    <w:rsid w:val="007F5A52"/>
    <w:rsid w:val="00802299"/>
    <w:rsid w:val="008038D1"/>
    <w:rsid w:val="008050BC"/>
    <w:rsid w:val="00805407"/>
    <w:rsid w:val="00810E96"/>
    <w:rsid w:val="00826588"/>
    <w:rsid w:val="0082780B"/>
    <w:rsid w:val="0083148F"/>
    <w:rsid w:val="008349E1"/>
    <w:rsid w:val="00835515"/>
    <w:rsid w:val="00837ABE"/>
    <w:rsid w:val="0084202C"/>
    <w:rsid w:val="008454FA"/>
    <w:rsid w:val="00845EEF"/>
    <w:rsid w:val="00850A53"/>
    <w:rsid w:val="008516C8"/>
    <w:rsid w:val="00851AEF"/>
    <w:rsid w:val="00853F7B"/>
    <w:rsid w:val="008653A7"/>
    <w:rsid w:val="00866211"/>
    <w:rsid w:val="00867BC7"/>
    <w:rsid w:val="00875412"/>
    <w:rsid w:val="008850B3"/>
    <w:rsid w:val="008855F9"/>
    <w:rsid w:val="00891F4B"/>
    <w:rsid w:val="00895021"/>
    <w:rsid w:val="0089567E"/>
    <w:rsid w:val="00895E98"/>
    <w:rsid w:val="008A0507"/>
    <w:rsid w:val="008A1BE4"/>
    <w:rsid w:val="008A34FA"/>
    <w:rsid w:val="008B23D1"/>
    <w:rsid w:val="008B6A5A"/>
    <w:rsid w:val="008C4742"/>
    <w:rsid w:val="008C5D6E"/>
    <w:rsid w:val="008C7292"/>
    <w:rsid w:val="008D4568"/>
    <w:rsid w:val="008D6955"/>
    <w:rsid w:val="008D7360"/>
    <w:rsid w:val="008E12F7"/>
    <w:rsid w:val="008E4663"/>
    <w:rsid w:val="008E716D"/>
    <w:rsid w:val="008F0F3C"/>
    <w:rsid w:val="00901D60"/>
    <w:rsid w:val="00903195"/>
    <w:rsid w:val="009118FF"/>
    <w:rsid w:val="00912160"/>
    <w:rsid w:val="00912D58"/>
    <w:rsid w:val="0091545D"/>
    <w:rsid w:val="0091643B"/>
    <w:rsid w:val="0091652A"/>
    <w:rsid w:val="00916AEB"/>
    <w:rsid w:val="00930431"/>
    <w:rsid w:val="0093316F"/>
    <w:rsid w:val="00942DC6"/>
    <w:rsid w:val="0094352D"/>
    <w:rsid w:val="00945005"/>
    <w:rsid w:val="00945950"/>
    <w:rsid w:val="009511C1"/>
    <w:rsid w:val="009549C1"/>
    <w:rsid w:val="009579EB"/>
    <w:rsid w:val="0096263B"/>
    <w:rsid w:val="00986E91"/>
    <w:rsid w:val="009870AB"/>
    <w:rsid w:val="00993BA2"/>
    <w:rsid w:val="009946F8"/>
    <w:rsid w:val="009A623F"/>
    <w:rsid w:val="009A7C8A"/>
    <w:rsid w:val="009A7CAC"/>
    <w:rsid w:val="009A7D35"/>
    <w:rsid w:val="009C2B36"/>
    <w:rsid w:val="009D26F8"/>
    <w:rsid w:val="009D4842"/>
    <w:rsid w:val="009D69FF"/>
    <w:rsid w:val="009E09CC"/>
    <w:rsid w:val="009E28CB"/>
    <w:rsid w:val="009E2BDE"/>
    <w:rsid w:val="009E3485"/>
    <w:rsid w:val="009E5EE0"/>
    <w:rsid w:val="009E764A"/>
    <w:rsid w:val="009F29CD"/>
    <w:rsid w:val="009F5E9F"/>
    <w:rsid w:val="009F6353"/>
    <w:rsid w:val="00A00FA1"/>
    <w:rsid w:val="00A04B58"/>
    <w:rsid w:val="00A04B63"/>
    <w:rsid w:val="00A05D71"/>
    <w:rsid w:val="00A113ED"/>
    <w:rsid w:val="00A11E92"/>
    <w:rsid w:val="00A131A7"/>
    <w:rsid w:val="00A158E1"/>
    <w:rsid w:val="00A15AE4"/>
    <w:rsid w:val="00A23C2D"/>
    <w:rsid w:val="00A2425B"/>
    <w:rsid w:val="00A24932"/>
    <w:rsid w:val="00A24D9E"/>
    <w:rsid w:val="00A309BF"/>
    <w:rsid w:val="00A309FB"/>
    <w:rsid w:val="00A30B01"/>
    <w:rsid w:val="00A32A8F"/>
    <w:rsid w:val="00A365F6"/>
    <w:rsid w:val="00A37571"/>
    <w:rsid w:val="00A379C2"/>
    <w:rsid w:val="00A41939"/>
    <w:rsid w:val="00A45155"/>
    <w:rsid w:val="00A46BED"/>
    <w:rsid w:val="00A46D6A"/>
    <w:rsid w:val="00A46D72"/>
    <w:rsid w:val="00A47F3D"/>
    <w:rsid w:val="00A50C7F"/>
    <w:rsid w:val="00A54A6D"/>
    <w:rsid w:val="00A56922"/>
    <w:rsid w:val="00A57449"/>
    <w:rsid w:val="00A601F0"/>
    <w:rsid w:val="00A60565"/>
    <w:rsid w:val="00A60DFB"/>
    <w:rsid w:val="00A66245"/>
    <w:rsid w:val="00A6640C"/>
    <w:rsid w:val="00A74CED"/>
    <w:rsid w:val="00A807BE"/>
    <w:rsid w:val="00A82DF2"/>
    <w:rsid w:val="00A836F4"/>
    <w:rsid w:val="00A8411F"/>
    <w:rsid w:val="00A86C26"/>
    <w:rsid w:val="00A86E44"/>
    <w:rsid w:val="00A87E62"/>
    <w:rsid w:val="00A92654"/>
    <w:rsid w:val="00A968F3"/>
    <w:rsid w:val="00AA066C"/>
    <w:rsid w:val="00AA2931"/>
    <w:rsid w:val="00AA461F"/>
    <w:rsid w:val="00AB181B"/>
    <w:rsid w:val="00AB5768"/>
    <w:rsid w:val="00AB5FF9"/>
    <w:rsid w:val="00AC651E"/>
    <w:rsid w:val="00AE2F18"/>
    <w:rsid w:val="00AE7A8B"/>
    <w:rsid w:val="00AF0B7A"/>
    <w:rsid w:val="00AF1191"/>
    <w:rsid w:val="00AF200C"/>
    <w:rsid w:val="00B07081"/>
    <w:rsid w:val="00B07921"/>
    <w:rsid w:val="00B1116F"/>
    <w:rsid w:val="00B1532D"/>
    <w:rsid w:val="00B16319"/>
    <w:rsid w:val="00B16B08"/>
    <w:rsid w:val="00B17302"/>
    <w:rsid w:val="00B2356D"/>
    <w:rsid w:val="00B32605"/>
    <w:rsid w:val="00B44C29"/>
    <w:rsid w:val="00B450AD"/>
    <w:rsid w:val="00B45B07"/>
    <w:rsid w:val="00B5258B"/>
    <w:rsid w:val="00B55EC1"/>
    <w:rsid w:val="00B64E2F"/>
    <w:rsid w:val="00B65766"/>
    <w:rsid w:val="00B71A63"/>
    <w:rsid w:val="00B72694"/>
    <w:rsid w:val="00B72D44"/>
    <w:rsid w:val="00B77B7B"/>
    <w:rsid w:val="00B8107A"/>
    <w:rsid w:val="00B833CA"/>
    <w:rsid w:val="00B9023A"/>
    <w:rsid w:val="00B9423F"/>
    <w:rsid w:val="00B947FE"/>
    <w:rsid w:val="00B97240"/>
    <w:rsid w:val="00BA0409"/>
    <w:rsid w:val="00BA0AB8"/>
    <w:rsid w:val="00BB2721"/>
    <w:rsid w:val="00BC4535"/>
    <w:rsid w:val="00BC79E8"/>
    <w:rsid w:val="00BD189E"/>
    <w:rsid w:val="00BD18F0"/>
    <w:rsid w:val="00BD35E5"/>
    <w:rsid w:val="00BD45D4"/>
    <w:rsid w:val="00BE25D1"/>
    <w:rsid w:val="00BF4637"/>
    <w:rsid w:val="00BF4A61"/>
    <w:rsid w:val="00BF54B5"/>
    <w:rsid w:val="00BF708A"/>
    <w:rsid w:val="00C01EB8"/>
    <w:rsid w:val="00C02597"/>
    <w:rsid w:val="00C02CD3"/>
    <w:rsid w:val="00C02FAB"/>
    <w:rsid w:val="00C033FA"/>
    <w:rsid w:val="00C046F4"/>
    <w:rsid w:val="00C059B6"/>
    <w:rsid w:val="00C07F27"/>
    <w:rsid w:val="00C10B53"/>
    <w:rsid w:val="00C132F1"/>
    <w:rsid w:val="00C162D9"/>
    <w:rsid w:val="00C222E1"/>
    <w:rsid w:val="00C260CD"/>
    <w:rsid w:val="00C27AF5"/>
    <w:rsid w:val="00C30F38"/>
    <w:rsid w:val="00C32FEA"/>
    <w:rsid w:val="00C349EA"/>
    <w:rsid w:val="00C37AE2"/>
    <w:rsid w:val="00C41E09"/>
    <w:rsid w:val="00C47536"/>
    <w:rsid w:val="00C47D51"/>
    <w:rsid w:val="00C57C17"/>
    <w:rsid w:val="00C63A9C"/>
    <w:rsid w:val="00C65233"/>
    <w:rsid w:val="00C76424"/>
    <w:rsid w:val="00C766FD"/>
    <w:rsid w:val="00C77151"/>
    <w:rsid w:val="00C81AA1"/>
    <w:rsid w:val="00C85D83"/>
    <w:rsid w:val="00C92D47"/>
    <w:rsid w:val="00C92F84"/>
    <w:rsid w:val="00C93BFF"/>
    <w:rsid w:val="00CA3913"/>
    <w:rsid w:val="00CA5313"/>
    <w:rsid w:val="00CA5840"/>
    <w:rsid w:val="00CB3FBD"/>
    <w:rsid w:val="00CC1F4E"/>
    <w:rsid w:val="00CD6EF1"/>
    <w:rsid w:val="00CE413B"/>
    <w:rsid w:val="00CF1600"/>
    <w:rsid w:val="00CF4EC0"/>
    <w:rsid w:val="00D0396A"/>
    <w:rsid w:val="00D03FFC"/>
    <w:rsid w:val="00D06CC2"/>
    <w:rsid w:val="00D11EF2"/>
    <w:rsid w:val="00D12119"/>
    <w:rsid w:val="00D13B6D"/>
    <w:rsid w:val="00D15C71"/>
    <w:rsid w:val="00D169B1"/>
    <w:rsid w:val="00D17276"/>
    <w:rsid w:val="00D20BAE"/>
    <w:rsid w:val="00D20D9C"/>
    <w:rsid w:val="00D20E61"/>
    <w:rsid w:val="00D325B6"/>
    <w:rsid w:val="00D32C58"/>
    <w:rsid w:val="00D415AC"/>
    <w:rsid w:val="00D41FA6"/>
    <w:rsid w:val="00D43694"/>
    <w:rsid w:val="00D559EE"/>
    <w:rsid w:val="00D55E10"/>
    <w:rsid w:val="00D57852"/>
    <w:rsid w:val="00D61B8A"/>
    <w:rsid w:val="00D61ECF"/>
    <w:rsid w:val="00D62098"/>
    <w:rsid w:val="00D623F9"/>
    <w:rsid w:val="00D633CC"/>
    <w:rsid w:val="00D67918"/>
    <w:rsid w:val="00D712BA"/>
    <w:rsid w:val="00D74298"/>
    <w:rsid w:val="00D74351"/>
    <w:rsid w:val="00D749A5"/>
    <w:rsid w:val="00D77A2B"/>
    <w:rsid w:val="00D81460"/>
    <w:rsid w:val="00D82725"/>
    <w:rsid w:val="00D842B0"/>
    <w:rsid w:val="00D93832"/>
    <w:rsid w:val="00DB3763"/>
    <w:rsid w:val="00DB4E94"/>
    <w:rsid w:val="00DB5AD9"/>
    <w:rsid w:val="00DB741A"/>
    <w:rsid w:val="00DB7AB6"/>
    <w:rsid w:val="00DD0823"/>
    <w:rsid w:val="00DD1AD9"/>
    <w:rsid w:val="00DD3E2F"/>
    <w:rsid w:val="00E0098C"/>
    <w:rsid w:val="00E0728C"/>
    <w:rsid w:val="00E1371D"/>
    <w:rsid w:val="00E20402"/>
    <w:rsid w:val="00E22359"/>
    <w:rsid w:val="00E22D8B"/>
    <w:rsid w:val="00E26B77"/>
    <w:rsid w:val="00E3281C"/>
    <w:rsid w:val="00E33ACE"/>
    <w:rsid w:val="00E33E9C"/>
    <w:rsid w:val="00E355C6"/>
    <w:rsid w:val="00E407F4"/>
    <w:rsid w:val="00E43F8B"/>
    <w:rsid w:val="00E464DC"/>
    <w:rsid w:val="00E53042"/>
    <w:rsid w:val="00E575B7"/>
    <w:rsid w:val="00E621FC"/>
    <w:rsid w:val="00E62BEE"/>
    <w:rsid w:val="00E712E0"/>
    <w:rsid w:val="00E76453"/>
    <w:rsid w:val="00E9108B"/>
    <w:rsid w:val="00E97126"/>
    <w:rsid w:val="00EA1317"/>
    <w:rsid w:val="00EA1A7F"/>
    <w:rsid w:val="00EA1A8B"/>
    <w:rsid w:val="00EA5CA2"/>
    <w:rsid w:val="00EB21A2"/>
    <w:rsid w:val="00EB24CF"/>
    <w:rsid w:val="00EB3D7E"/>
    <w:rsid w:val="00EB4A95"/>
    <w:rsid w:val="00EB4D82"/>
    <w:rsid w:val="00EB70BE"/>
    <w:rsid w:val="00EC1A8D"/>
    <w:rsid w:val="00EC3A42"/>
    <w:rsid w:val="00EC4F7F"/>
    <w:rsid w:val="00ED4A5E"/>
    <w:rsid w:val="00EE3616"/>
    <w:rsid w:val="00EE77D6"/>
    <w:rsid w:val="00EF5BF4"/>
    <w:rsid w:val="00EF6AF8"/>
    <w:rsid w:val="00F00CD8"/>
    <w:rsid w:val="00F15E90"/>
    <w:rsid w:val="00F239E3"/>
    <w:rsid w:val="00F23C62"/>
    <w:rsid w:val="00F26CBE"/>
    <w:rsid w:val="00F377C3"/>
    <w:rsid w:val="00F414D7"/>
    <w:rsid w:val="00F43614"/>
    <w:rsid w:val="00F4519F"/>
    <w:rsid w:val="00F47820"/>
    <w:rsid w:val="00F53958"/>
    <w:rsid w:val="00F56406"/>
    <w:rsid w:val="00F60BBE"/>
    <w:rsid w:val="00F623DF"/>
    <w:rsid w:val="00F70D07"/>
    <w:rsid w:val="00F7364E"/>
    <w:rsid w:val="00F81E5B"/>
    <w:rsid w:val="00F87D4F"/>
    <w:rsid w:val="00F902AC"/>
    <w:rsid w:val="00F90A13"/>
    <w:rsid w:val="00F90E0F"/>
    <w:rsid w:val="00F928A2"/>
    <w:rsid w:val="00F942E9"/>
    <w:rsid w:val="00FA0E7F"/>
    <w:rsid w:val="00FA5195"/>
    <w:rsid w:val="00FB0382"/>
    <w:rsid w:val="00FB3047"/>
    <w:rsid w:val="00FB48DF"/>
    <w:rsid w:val="00FB4E49"/>
    <w:rsid w:val="00FB76E9"/>
    <w:rsid w:val="00FC21AC"/>
    <w:rsid w:val="00FC5C4D"/>
    <w:rsid w:val="00FD0C0B"/>
    <w:rsid w:val="00FD539E"/>
    <w:rsid w:val="00FD73C8"/>
    <w:rsid w:val="00FE0579"/>
    <w:rsid w:val="00FE590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4B63"/>
    <w:pPr>
      <w:tabs>
        <w:tab w:val="center" w:pos="4536"/>
        <w:tab w:val="right" w:pos="9072"/>
      </w:tabs>
      <w:spacing w:after="0" w:line="240" w:lineRule="auto"/>
    </w:pPr>
  </w:style>
  <w:style w:type="character" w:customStyle="1" w:styleId="En-tteCar">
    <w:name w:val="En-tête Car"/>
    <w:basedOn w:val="Policepardfaut"/>
    <w:link w:val="En-tte"/>
    <w:uiPriority w:val="99"/>
    <w:rsid w:val="00A04B63"/>
  </w:style>
  <w:style w:type="paragraph" w:styleId="Pieddepage">
    <w:name w:val="footer"/>
    <w:basedOn w:val="Normal"/>
    <w:link w:val="PieddepageCar"/>
    <w:uiPriority w:val="99"/>
    <w:unhideWhenUsed/>
    <w:rsid w:val="00A04B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4B63"/>
  </w:style>
  <w:style w:type="paragraph" w:styleId="Textedebulles">
    <w:name w:val="Balloon Text"/>
    <w:basedOn w:val="Normal"/>
    <w:link w:val="TextedebullesCar"/>
    <w:uiPriority w:val="99"/>
    <w:semiHidden/>
    <w:unhideWhenUsed/>
    <w:rsid w:val="001813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138E"/>
    <w:rPr>
      <w:rFonts w:ascii="Tahoma" w:hAnsi="Tahoma" w:cs="Tahoma"/>
      <w:sz w:val="16"/>
      <w:szCs w:val="16"/>
    </w:rPr>
  </w:style>
  <w:style w:type="character" w:styleId="Textedelespacerserv">
    <w:name w:val="Placeholder Text"/>
    <w:basedOn w:val="Policepardfaut"/>
    <w:uiPriority w:val="99"/>
    <w:semiHidden/>
    <w:rsid w:val="00C92D47"/>
    <w:rPr>
      <w:color w:val="808080"/>
    </w:rPr>
  </w:style>
  <w:style w:type="table" w:styleId="Grilledutableau">
    <w:name w:val="Table Grid"/>
    <w:basedOn w:val="TableauNormal"/>
    <w:uiPriority w:val="59"/>
    <w:unhideWhenUsed/>
    <w:rsid w:val="00F7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77A2B"/>
    <w:rPr>
      <w:color w:val="0000FF" w:themeColor="hyperlink"/>
      <w:u w:val="single"/>
    </w:rPr>
  </w:style>
  <w:style w:type="character" w:customStyle="1" w:styleId="UnresolvedMention1">
    <w:name w:val="Unresolved Mention1"/>
    <w:basedOn w:val="Policepardfaut"/>
    <w:uiPriority w:val="99"/>
    <w:semiHidden/>
    <w:unhideWhenUsed/>
    <w:rsid w:val="00D77A2B"/>
    <w:rPr>
      <w:color w:val="605E5C"/>
      <w:shd w:val="clear" w:color="auto" w:fill="E1DFDD"/>
    </w:rPr>
  </w:style>
  <w:style w:type="character" w:styleId="Marquedecommentaire">
    <w:name w:val="annotation reference"/>
    <w:basedOn w:val="Policepardfaut"/>
    <w:uiPriority w:val="99"/>
    <w:semiHidden/>
    <w:unhideWhenUsed/>
    <w:rsid w:val="004F56BB"/>
    <w:rPr>
      <w:sz w:val="16"/>
      <w:szCs w:val="16"/>
    </w:rPr>
  </w:style>
  <w:style w:type="paragraph" w:styleId="Commentaire">
    <w:name w:val="annotation text"/>
    <w:basedOn w:val="Normal"/>
    <w:link w:val="CommentaireCar"/>
    <w:uiPriority w:val="99"/>
    <w:semiHidden/>
    <w:unhideWhenUsed/>
    <w:rsid w:val="004F56BB"/>
    <w:pPr>
      <w:spacing w:line="240" w:lineRule="auto"/>
    </w:pPr>
    <w:rPr>
      <w:sz w:val="20"/>
      <w:szCs w:val="20"/>
    </w:rPr>
  </w:style>
  <w:style w:type="character" w:customStyle="1" w:styleId="CommentaireCar">
    <w:name w:val="Commentaire Car"/>
    <w:basedOn w:val="Policepardfaut"/>
    <w:link w:val="Commentaire"/>
    <w:uiPriority w:val="99"/>
    <w:semiHidden/>
    <w:rsid w:val="004F56BB"/>
    <w:rPr>
      <w:sz w:val="20"/>
      <w:szCs w:val="20"/>
    </w:rPr>
  </w:style>
  <w:style w:type="paragraph" w:styleId="Objetducommentaire">
    <w:name w:val="annotation subject"/>
    <w:basedOn w:val="Commentaire"/>
    <w:next w:val="Commentaire"/>
    <w:link w:val="ObjetducommentaireCar"/>
    <w:uiPriority w:val="99"/>
    <w:semiHidden/>
    <w:unhideWhenUsed/>
    <w:rsid w:val="004F56BB"/>
    <w:rPr>
      <w:b/>
      <w:bCs/>
    </w:rPr>
  </w:style>
  <w:style w:type="character" w:customStyle="1" w:styleId="ObjetducommentaireCar">
    <w:name w:val="Objet du commentaire Car"/>
    <w:basedOn w:val="CommentaireCar"/>
    <w:link w:val="Objetducommentaire"/>
    <w:uiPriority w:val="99"/>
    <w:semiHidden/>
    <w:rsid w:val="004F56BB"/>
    <w:rPr>
      <w:b/>
      <w:bCs/>
      <w:sz w:val="20"/>
      <w:szCs w:val="20"/>
    </w:rPr>
  </w:style>
  <w:style w:type="character" w:styleId="Numrodeligne">
    <w:name w:val="line number"/>
    <w:basedOn w:val="Policepardfaut"/>
    <w:uiPriority w:val="99"/>
    <w:semiHidden/>
    <w:unhideWhenUsed/>
    <w:rsid w:val="004C6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4B63"/>
    <w:pPr>
      <w:tabs>
        <w:tab w:val="center" w:pos="4536"/>
        <w:tab w:val="right" w:pos="9072"/>
      </w:tabs>
      <w:spacing w:after="0" w:line="240" w:lineRule="auto"/>
    </w:pPr>
  </w:style>
  <w:style w:type="character" w:customStyle="1" w:styleId="En-tteCar">
    <w:name w:val="En-tête Car"/>
    <w:basedOn w:val="Policepardfaut"/>
    <w:link w:val="En-tte"/>
    <w:uiPriority w:val="99"/>
    <w:rsid w:val="00A04B63"/>
  </w:style>
  <w:style w:type="paragraph" w:styleId="Pieddepage">
    <w:name w:val="footer"/>
    <w:basedOn w:val="Normal"/>
    <w:link w:val="PieddepageCar"/>
    <w:uiPriority w:val="99"/>
    <w:unhideWhenUsed/>
    <w:rsid w:val="00A04B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4B63"/>
  </w:style>
  <w:style w:type="paragraph" w:styleId="Textedebulles">
    <w:name w:val="Balloon Text"/>
    <w:basedOn w:val="Normal"/>
    <w:link w:val="TextedebullesCar"/>
    <w:uiPriority w:val="99"/>
    <w:semiHidden/>
    <w:unhideWhenUsed/>
    <w:rsid w:val="001813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138E"/>
    <w:rPr>
      <w:rFonts w:ascii="Tahoma" w:hAnsi="Tahoma" w:cs="Tahoma"/>
      <w:sz w:val="16"/>
      <w:szCs w:val="16"/>
    </w:rPr>
  </w:style>
  <w:style w:type="character" w:styleId="Textedelespacerserv">
    <w:name w:val="Placeholder Text"/>
    <w:basedOn w:val="Policepardfaut"/>
    <w:uiPriority w:val="99"/>
    <w:semiHidden/>
    <w:rsid w:val="00C92D47"/>
    <w:rPr>
      <w:color w:val="808080"/>
    </w:rPr>
  </w:style>
  <w:style w:type="table" w:styleId="Grilledutableau">
    <w:name w:val="Table Grid"/>
    <w:basedOn w:val="TableauNormal"/>
    <w:uiPriority w:val="59"/>
    <w:unhideWhenUsed/>
    <w:rsid w:val="00F7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77A2B"/>
    <w:rPr>
      <w:color w:val="0000FF" w:themeColor="hyperlink"/>
      <w:u w:val="single"/>
    </w:rPr>
  </w:style>
  <w:style w:type="character" w:customStyle="1" w:styleId="UnresolvedMention1">
    <w:name w:val="Unresolved Mention1"/>
    <w:basedOn w:val="Policepardfaut"/>
    <w:uiPriority w:val="99"/>
    <w:semiHidden/>
    <w:unhideWhenUsed/>
    <w:rsid w:val="00D77A2B"/>
    <w:rPr>
      <w:color w:val="605E5C"/>
      <w:shd w:val="clear" w:color="auto" w:fill="E1DFDD"/>
    </w:rPr>
  </w:style>
  <w:style w:type="character" w:styleId="Marquedecommentaire">
    <w:name w:val="annotation reference"/>
    <w:basedOn w:val="Policepardfaut"/>
    <w:uiPriority w:val="99"/>
    <w:semiHidden/>
    <w:unhideWhenUsed/>
    <w:rsid w:val="004F56BB"/>
    <w:rPr>
      <w:sz w:val="16"/>
      <w:szCs w:val="16"/>
    </w:rPr>
  </w:style>
  <w:style w:type="paragraph" w:styleId="Commentaire">
    <w:name w:val="annotation text"/>
    <w:basedOn w:val="Normal"/>
    <w:link w:val="CommentaireCar"/>
    <w:uiPriority w:val="99"/>
    <w:semiHidden/>
    <w:unhideWhenUsed/>
    <w:rsid w:val="004F56BB"/>
    <w:pPr>
      <w:spacing w:line="240" w:lineRule="auto"/>
    </w:pPr>
    <w:rPr>
      <w:sz w:val="20"/>
      <w:szCs w:val="20"/>
    </w:rPr>
  </w:style>
  <w:style w:type="character" w:customStyle="1" w:styleId="CommentaireCar">
    <w:name w:val="Commentaire Car"/>
    <w:basedOn w:val="Policepardfaut"/>
    <w:link w:val="Commentaire"/>
    <w:uiPriority w:val="99"/>
    <w:semiHidden/>
    <w:rsid w:val="004F56BB"/>
    <w:rPr>
      <w:sz w:val="20"/>
      <w:szCs w:val="20"/>
    </w:rPr>
  </w:style>
  <w:style w:type="paragraph" w:styleId="Objetducommentaire">
    <w:name w:val="annotation subject"/>
    <w:basedOn w:val="Commentaire"/>
    <w:next w:val="Commentaire"/>
    <w:link w:val="ObjetducommentaireCar"/>
    <w:uiPriority w:val="99"/>
    <w:semiHidden/>
    <w:unhideWhenUsed/>
    <w:rsid w:val="004F56BB"/>
    <w:rPr>
      <w:b/>
      <w:bCs/>
    </w:rPr>
  </w:style>
  <w:style w:type="character" w:customStyle="1" w:styleId="ObjetducommentaireCar">
    <w:name w:val="Objet du commentaire Car"/>
    <w:basedOn w:val="CommentaireCar"/>
    <w:link w:val="Objetducommentaire"/>
    <w:uiPriority w:val="99"/>
    <w:semiHidden/>
    <w:rsid w:val="004F56BB"/>
    <w:rPr>
      <w:b/>
      <w:bCs/>
      <w:sz w:val="20"/>
      <w:szCs w:val="20"/>
    </w:rPr>
  </w:style>
  <w:style w:type="character" w:styleId="Numrodeligne">
    <w:name w:val="line number"/>
    <w:basedOn w:val="Policepardfaut"/>
    <w:uiPriority w:val="99"/>
    <w:semiHidden/>
    <w:unhideWhenUsed/>
    <w:rsid w:val="004C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37216">
      <w:bodyDiv w:val="1"/>
      <w:marLeft w:val="0"/>
      <w:marRight w:val="0"/>
      <w:marTop w:val="0"/>
      <w:marBottom w:val="0"/>
      <w:divBdr>
        <w:top w:val="none" w:sz="0" w:space="0" w:color="auto"/>
        <w:left w:val="none" w:sz="0" w:space="0" w:color="auto"/>
        <w:bottom w:val="none" w:sz="0" w:space="0" w:color="auto"/>
        <w:right w:val="none" w:sz="0" w:space="0" w:color="auto"/>
      </w:divBdr>
    </w:div>
    <w:div w:id="716511174">
      <w:bodyDiv w:val="1"/>
      <w:marLeft w:val="0"/>
      <w:marRight w:val="0"/>
      <w:marTop w:val="0"/>
      <w:marBottom w:val="0"/>
      <w:divBdr>
        <w:top w:val="none" w:sz="0" w:space="0" w:color="auto"/>
        <w:left w:val="none" w:sz="0" w:space="0" w:color="auto"/>
        <w:bottom w:val="none" w:sz="0" w:space="0" w:color="auto"/>
        <w:right w:val="none" w:sz="0" w:space="0" w:color="auto"/>
      </w:divBdr>
      <w:divsChild>
        <w:div w:id="1973437683">
          <w:marLeft w:val="0"/>
          <w:marRight w:val="0"/>
          <w:marTop w:val="0"/>
          <w:marBottom w:val="0"/>
          <w:divBdr>
            <w:top w:val="none" w:sz="0" w:space="0" w:color="auto"/>
            <w:left w:val="none" w:sz="0" w:space="0" w:color="auto"/>
            <w:bottom w:val="none" w:sz="0" w:space="0" w:color="auto"/>
            <w:right w:val="none" w:sz="0" w:space="0" w:color="auto"/>
          </w:divBdr>
        </w:div>
      </w:divsChild>
    </w:div>
    <w:div w:id="2057702047">
      <w:bodyDiv w:val="1"/>
      <w:marLeft w:val="0"/>
      <w:marRight w:val="0"/>
      <w:marTop w:val="0"/>
      <w:marBottom w:val="0"/>
      <w:divBdr>
        <w:top w:val="none" w:sz="0" w:space="0" w:color="auto"/>
        <w:left w:val="none" w:sz="0" w:space="0" w:color="auto"/>
        <w:bottom w:val="none" w:sz="0" w:space="0" w:color="auto"/>
        <w:right w:val="none" w:sz="0" w:space="0" w:color="auto"/>
      </w:divBdr>
      <w:divsChild>
        <w:div w:id="646084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2AC8-8A40-45C9-A105-C53CA96B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penelope500</dc:creator>
  <cp:lastModifiedBy>Xavier Bonnet</cp:lastModifiedBy>
  <cp:revision>4</cp:revision>
  <dcterms:created xsi:type="dcterms:W3CDTF">2020-11-24T10:31:00Z</dcterms:created>
  <dcterms:modified xsi:type="dcterms:W3CDTF">2020-11-24T10:40:00Z</dcterms:modified>
</cp:coreProperties>
</file>