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E2" w:rsidRPr="001D49C6" w:rsidRDefault="00276EE2" w:rsidP="00276EE2">
      <w:pPr>
        <w:spacing w:line="480" w:lineRule="auto"/>
        <w:jc w:val="both"/>
        <w:rPr>
          <w:lang w:val="en-US"/>
        </w:rPr>
      </w:pPr>
      <w:r w:rsidRPr="001D49C6">
        <w:rPr>
          <w:lang w:val="en-US"/>
        </w:rPr>
        <w:t>Table S</w:t>
      </w:r>
      <w:r w:rsidR="00DB4ABC">
        <w:rPr>
          <w:lang w:val="en-US"/>
        </w:rPr>
        <w:t>6</w:t>
      </w:r>
      <w:r w:rsidRPr="001D49C6">
        <w:rPr>
          <w:lang w:val="en-US"/>
        </w:rPr>
        <w:t xml:space="preserve">. </w:t>
      </w:r>
      <w:r w:rsidR="00DE05AC">
        <w:rPr>
          <w:lang w:val="en-US"/>
        </w:rPr>
        <w:t xml:space="preserve">Description of the kelp assemblages </w:t>
      </w:r>
      <w:r>
        <w:rPr>
          <w:lang w:val="en-US"/>
        </w:rPr>
        <w:t>from east</w:t>
      </w:r>
      <w:r w:rsidR="001B039C">
        <w:rPr>
          <w:lang w:val="en-US"/>
        </w:rPr>
        <w:t>ern</w:t>
      </w:r>
      <w:r>
        <w:rPr>
          <w:lang w:val="en-US"/>
        </w:rPr>
        <w:t xml:space="preserve"> to west</w:t>
      </w:r>
      <w:r w:rsidR="001B039C">
        <w:rPr>
          <w:lang w:val="en-US"/>
        </w:rPr>
        <w:t>ern Azores</w:t>
      </w:r>
      <w:r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7508"/>
      </w:tblGrid>
      <w:tr w:rsidR="00276EE2" w:rsidRPr="00276EE2" w:rsidTr="00545CAC">
        <w:trPr>
          <w:trHeight w:val="575"/>
        </w:trPr>
        <w:tc>
          <w:tcPr>
            <w:tcW w:w="9062" w:type="dxa"/>
            <w:gridSpan w:val="2"/>
          </w:tcPr>
          <w:p w:rsidR="00276EE2" w:rsidRPr="00276EE2" w:rsidRDefault="00276EE2" w:rsidP="00545CAC">
            <w:pPr>
              <w:autoSpaceDE w:val="0"/>
              <w:autoSpaceDN w:val="0"/>
              <w:adjustRightInd w:val="0"/>
              <w:spacing w:before="240" w:line="480" w:lineRule="auto"/>
              <w:rPr>
                <w:noProof/>
                <w:color w:val="000000"/>
                <w:lang w:val="en-US"/>
              </w:rPr>
            </w:pPr>
            <w:r w:rsidRPr="00276EE2">
              <w:rPr>
                <w:noProof/>
                <w:color w:val="000000"/>
                <w:lang w:val="en-US"/>
              </w:rPr>
              <w:t>Eastern Azores</w:t>
            </w:r>
          </w:p>
        </w:tc>
      </w:tr>
      <w:tr w:rsidR="00276EE2" w:rsidTr="00597A0E">
        <w:tc>
          <w:tcPr>
            <w:tcW w:w="1554" w:type="dxa"/>
          </w:tcPr>
          <w:p w:rsidR="00276EE2" w:rsidRDefault="00276EE2" w:rsidP="00545CAC">
            <w:pPr>
              <w:spacing w:after="200" w:line="480" w:lineRule="auto"/>
              <w:rPr>
                <w:lang w:val="en-US" w:eastAsia="pt-PT"/>
              </w:rPr>
            </w:pPr>
            <w:r w:rsidRPr="00151F50">
              <w:rPr>
                <w:i/>
                <w:lang w:val="en-US"/>
              </w:rPr>
              <w:t>Formigas Bank</w:t>
            </w:r>
          </w:p>
        </w:tc>
        <w:tc>
          <w:tcPr>
            <w:tcW w:w="7508" w:type="dxa"/>
          </w:tcPr>
          <w:p w:rsidR="00276EE2" w:rsidRPr="00151F50" w:rsidRDefault="00276EE2" w:rsidP="00545CAC">
            <w:pPr>
              <w:spacing w:line="480" w:lineRule="auto"/>
              <w:outlineLvl w:val="0"/>
              <w:rPr>
                <w:color w:val="000000"/>
                <w:lang w:val="en-US"/>
              </w:rPr>
            </w:pPr>
            <w:r w:rsidRPr="00151F50">
              <w:rPr>
                <w:i/>
                <w:lang w:val="en-US"/>
              </w:rPr>
              <w:t xml:space="preserve">L. </w:t>
            </w:r>
            <w:proofErr w:type="spellStart"/>
            <w:r w:rsidRPr="00151F50">
              <w:rPr>
                <w:i/>
                <w:lang w:val="en-US"/>
              </w:rPr>
              <w:t>ochroleuca</w:t>
            </w:r>
            <w:proofErr w:type="spellEnd"/>
            <w:r w:rsidRPr="00151F50">
              <w:rPr>
                <w:i/>
                <w:lang w:val="en-US"/>
              </w:rPr>
              <w:t xml:space="preserve"> </w:t>
            </w:r>
            <w:r w:rsidRPr="00151F50">
              <w:rPr>
                <w:lang w:val="en-US"/>
              </w:rPr>
              <w:t xml:space="preserve">kelp beds were found on irregular bedrock sometimes in the vicinity of coarse biogenic sand patches. The densest stands were observed at approximately 55 m depth. The algae covered rocky surfaces of low to intermediate slope, becoming sparser in steep sloping faces. In some locations </w:t>
            </w:r>
            <w:r w:rsidRPr="00151F50">
              <w:rPr>
                <w:color w:val="000000"/>
                <w:lang w:val="en-US"/>
              </w:rPr>
              <w:t>kelp was found on heterogeneous coarse sediments comprising biogenic gravels, scattered pebbles and small boulders.</w:t>
            </w:r>
            <w:r w:rsidRPr="00151F50">
              <w:rPr>
                <w:lang w:val="en-US"/>
              </w:rPr>
              <w:t xml:space="preserve"> Some stipes sticking out of biogenic sands suggest that sedimentation may follow the development of the sporophytes over firmer substrate.</w:t>
            </w:r>
          </w:p>
          <w:p w:rsidR="00276EE2" w:rsidRDefault="00276EE2" w:rsidP="00545CAC">
            <w:pPr>
              <w:spacing w:line="480" w:lineRule="auto"/>
              <w:rPr>
                <w:lang w:val="en-US" w:eastAsia="pt-PT"/>
              </w:rPr>
            </w:pPr>
            <w:r w:rsidRPr="00151F50">
              <w:rPr>
                <w:lang w:val="en-US"/>
              </w:rPr>
              <w:t xml:space="preserve">Measurements of by-caught specimens </w:t>
            </w:r>
            <w:r w:rsidR="00C935D1">
              <w:rPr>
                <w:lang w:val="en-US"/>
              </w:rPr>
              <w:t xml:space="preserve">indicated </w:t>
            </w:r>
            <w:r w:rsidRPr="00151F50">
              <w:rPr>
                <w:lang w:val="en-US"/>
              </w:rPr>
              <w:t xml:space="preserve">stipes reach 1 m height and blades </w:t>
            </w:r>
            <w:r w:rsidR="00C935D1">
              <w:rPr>
                <w:lang w:val="en-US"/>
              </w:rPr>
              <w:t xml:space="preserve">attain </w:t>
            </w:r>
            <w:r w:rsidRPr="00151F50">
              <w:rPr>
                <w:lang w:val="en-US"/>
              </w:rPr>
              <w:t>1.5 m length (Fig. 2 F). Although no area-based sampling could be performed on climatic stands, we estimate that maximum densities reached several specimens per square meter if we use the perceived size of the specimens as a scale proxy.</w:t>
            </w:r>
          </w:p>
        </w:tc>
      </w:tr>
      <w:tr w:rsidR="00276EE2" w:rsidTr="00597A0E">
        <w:tc>
          <w:tcPr>
            <w:tcW w:w="1554" w:type="dxa"/>
          </w:tcPr>
          <w:p w:rsidR="00276EE2" w:rsidRDefault="00276EE2" w:rsidP="00545CAC">
            <w:pPr>
              <w:spacing w:after="200" w:line="480" w:lineRule="auto"/>
              <w:rPr>
                <w:lang w:val="en-US" w:eastAsia="pt-PT"/>
              </w:rPr>
            </w:pPr>
            <w:r>
              <w:rPr>
                <w:i/>
                <w:lang w:val="en-US"/>
              </w:rPr>
              <w:t>Santa Maria island</w:t>
            </w:r>
          </w:p>
        </w:tc>
        <w:tc>
          <w:tcPr>
            <w:tcW w:w="7508" w:type="dxa"/>
          </w:tcPr>
          <w:p w:rsidR="00276EE2" w:rsidRDefault="00276EE2" w:rsidP="00545CAC">
            <w:pPr>
              <w:spacing w:line="480" w:lineRule="auto"/>
              <w:outlineLvl w:val="0"/>
              <w:rPr>
                <w:lang w:val="en-US" w:eastAsia="pt-PT"/>
              </w:rPr>
            </w:pPr>
            <w:r w:rsidRPr="00151F50">
              <w:rPr>
                <w:lang w:val="en-US"/>
              </w:rPr>
              <w:t xml:space="preserve">The DDC deployments performed on this island shelf in 2018 revealed </w:t>
            </w:r>
            <w:r w:rsidRPr="00151F50">
              <w:rPr>
                <w:i/>
                <w:lang w:val="en-US"/>
              </w:rPr>
              <w:t xml:space="preserve">L. </w:t>
            </w:r>
            <w:proofErr w:type="spellStart"/>
            <w:r w:rsidRPr="00151F50">
              <w:rPr>
                <w:i/>
                <w:lang w:val="en-US"/>
              </w:rPr>
              <w:t>ochroleuca</w:t>
            </w:r>
            <w:proofErr w:type="spellEnd"/>
            <w:r w:rsidRPr="00151F50">
              <w:rPr>
                <w:lang w:val="en-US"/>
              </w:rPr>
              <w:t xml:space="preserve"> in depths between 49 m and 79 m. </w:t>
            </w:r>
            <w:r w:rsidR="001F5620">
              <w:rPr>
                <w:lang w:val="en-US"/>
              </w:rPr>
              <w:t>Coloniz</w:t>
            </w:r>
            <w:r w:rsidR="00C935D1">
              <w:rPr>
                <w:lang w:val="en-US"/>
              </w:rPr>
              <w:t xml:space="preserve">ed </w:t>
            </w:r>
            <w:r w:rsidRPr="00151F50">
              <w:rPr>
                <w:lang w:val="en-US"/>
              </w:rPr>
              <w:t>substrate</w:t>
            </w:r>
            <w:r w:rsidR="00C935D1">
              <w:rPr>
                <w:lang w:val="en-US"/>
              </w:rPr>
              <w:t>s</w:t>
            </w:r>
            <w:r w:rsidRPr="00151F50">
              <w:rPr>
                <w:lang w:val="en-US"/>
              </w:rPr>
              <w:t xml:space="preserve"> included irregular bedrock, cobbles on biogenic sand and dense </w:t>
            </w:r>
            <w:proofErr w:type="spellStart"/>
            <w:r w:rsidRPr="00151F50">
              <w:rPr>
                <w:lang w:val="en-US"/>
              </w:rPr>
              <w:t>rhodolith</w:t>
            </w:r>
            <w:proofErr w:type="spellEnd"/>
            <w:r w:rsidRPr="00151F50">
              <w:rPr>
                <w:lang w:val="en-US"/>
              </w:rPr>
              <w:t xml:space="preserve"> beds. Blades reaching 129 cm length and stipes of up to 4 cm were measured from specimens collected by SCUBA divers. Sparse </w:t>
            </w:r>
            <w:proofErr w:type="spellStart"/>
            <w:r w:rsidRPr="00151F50">
              <w:rPr>
                <w:i/>
                <w:lang w:val="en-US"/>
              </w:rPr>
              <w:t>Phyllariopsis</w:t>
            </w:r>
            <w:proofErr w:type="spellEnd"/>
            <w:r w:rsidRPr="00151F50">
              <w:rPr>
                <w:lang w:val="en-US"/>
              </w:rPr>
              <w:t xml:space="preserve"> were observed on soft bottoms at 74 m depth.</w:t>
            </w:r>
          </w:p>
        </w:tc>
      </w:tr>
      <w:tr w:rsidR="00276EE2" w:rsidRPr="00276EE2" w:rsidTr="00597A0E">
        <w:tc>
          <w:tcPr>
            <w:tcW w:w="9062" w:type="dxa"/>
            <w:gridSpan w:val="2"/>
          </w:tcPr>
          <w:p w:rsidR="00276EE2" w:rsidRPr="00276EE2" w:rsidRDefault="00276EE2" w:rsidP="00545CAC">
            <w:pPr>
              <w:autoSpaceDE w:val="0"/>
              <w:autoSpaceDN w:val="0"/>
              <w:adjustRightInd w:val="0"/>
              <w:spacing w:before="240" w:line="480" w:lineRule="auto"/>
              <w:rPr>
                <w:noProof/>
                <w:color w:val="000000"/>
                <w:lang w:val="en-US"/>
              </w:rPr>
            </w:pPr>
            <w:r w:rsidRPr="00276EE2">
              <w:rPr>
                <w:noProof/>
                <w:color w:val="000000"/>
                <w:lang w:val="en-US"/>
              </w:rPr>
              <w:t>Passage between Eastern and Central Azores</w:t>
            </w:r>
          </w:p>
        </w:tc>
      </w:tr>
      <w:tr w:rsidR="00276EE2" w:rsidRPr="00C53EF5" w:rsidTr="00597A0E">
        <w:tc>
          <w:tcPr>
            <w:tcW w:w="1554" w:type="dxa"/>
          </w:tcPr>
          <w:p w:rsidR="00276EE2" w:rsidRPr="00276EE2" w:rsidRDefault="00276EE2" w:rsidP="00545CAC">
            <w:pPr>
              <w:spacing w:after="200" w:line="480" w:lineRule="auto"/>
              <w:rPr>
                <w:lang w:val="pt-PT" w:eastAsia="pt-PT"/>
              </w:rPr>
            </w:pPr>
            <w:r w:rsidRPr="00276EE2">
              <w:rPr>
                <w:i/>
                <w:noProof/>
                <w:color w:val="000000"/>
                <w:lang w:val="pt-PT"/>
              </w:rPr>
              <w:t>Dom João de Castro Bank</w:t>
            </w:r>
          </w:p>
        </w:tc>
        <w:tc>
          <w:tcPr>
            <w:tcW w:w="7508" w:type="dxa"/>
          </w:tcPr>
          <w:p w:rsidR="00276EE2" w:rsidRPr="00276EE2" w:rsidRDefault="00276EE2" w:rsidP="00C53EF5">
            <w:pPr>
              <w:spacing w:after="200" w:line="480" w:lineRule="auto"/>
              <w:rPr>
                <w:lang w:val="en-US" w:eastAsia="pt-PT"/>
              </w:rPr>
            </w:pPr>
            <w:r w:rsidRPr="00151F50">
              <w:rPr>
                <w:lang w:val="en-US"/>
              </w:rPr>
              <w:t>Surveys extending down to 60 m depth on this shallow seamount summit did not reveal any kelp occurrence.</w:t>
            </w:r>
          </w:p>
        </w:tc>
      </w:tr>
      <w:tr w:rsidR="00276EE2" w:rsidRPr="00276EE2" w:rsidTr="00597A0E">
        <w:tc>
          <w:tcPr>
            <w:tcW w:w="9062" w:type="dxa"/>
            <w:gridSpan w:val="2"/>
          </w:tcPr>
          <w:p w:rsidR="00276EE2" w:rsidRPr="00276EE2" w:rsidRDefault="00276EE2" w:rsidP="00545CAC">
            <w:pPr>
              <w:autoSpaceDE w:val="0"/>
              <w:autoSpaceDN w:val="0"/>
              <w:adjustRightInd w:val="0"/>
              <w:spacing w:before="240" w:line="480" w:lineRule="auto"/>
              <w:rPr>
                <w:lang w:val="en-US" w:eastAsia="pt-PT"/>
              </w:rPr>
            </w:pPr>
            <w:r w:rsidRPr="00276EE2">
              <w:rPr>
                <w:noProof/>
                <w:color w:val="000000"/>
                <w:lang w:val="en-US"/>
              </w:rPr>
              <w:lastRenderedPageBreak/>
              <w:t>Central Azores</w:t>
            </w:r>
          </w:p>
        </w:tc>
      </w:tr>
      <w:tr w:rsidR="00276EE2" w:rsidRPr="00276EE2" w:rsidTr="00597A0E">
        <w:tc>
          <w:tcPr>
            <w:tcW w:w="1554" w:type="dxa"/>
          </w:tcPr>
          <w:p w:rsidR="00276EE2" w:rsidRPr="00276EE2" w:rsidRDefault="00276EE2" w:rsidP="00545CAC">
            <w:pPr>
              <w:spacing w:after="200" w:line="480" w:lineRule="auto"/>
              <w:rPr>
                <w:lang w:val="en-US" w:eastAsia="pt-PT"/>
              </w:rPr>
            </w:pPr>
            <w:r w:rsidRPr="00151F50">
              <w:rPr>
                <w:i/>
                <w:lang w:val="en-US"/>
              </w:rPr>
              <w:t>Terceira is</w:t>
            </w:r>
            <w:r>
              <w:rPr>
                <w:i/>
                <w:lang w:val="en-US"/>
              </w:rPr>
              <w:t>land</w:t>
            </w:r>
          </w:p>
        </w:tc>
        <w:tc>
          <w:tcPr>
            <w:tcW w:w="7508" w:type="dxa"/>
          </w:tcPr>
          <w:p w:rsidR="00276EE2" w:rsidRPr="00276EE2" w:rsidRDefault="00276EE2" w:rsidP="00545CAC">
            <w:pPr>
              <w:spacing w:line="480" w:lineRule="auto"/>
              <w:outlineLvl w:val="0"/>
              <w:rPr>
                <w:lang w:val="en-US" w:eastAsia="pt-PT"/>
              </w:rPr>
            </w:pPr>
            <w:r w:rsidRPr="00151F50">
              <w:rPr>
                <w:lang w:val="en-US"/>
              </w:rPr>
              <w:t xml:space="preserve">A fully-grown </w:t>
            </w:r>
            <w:r w:rsidRPr="00151F50">
              <w:rPr>
                <w:i/>
                <w:lang w:val="en-US"/>
              </w:rPr>
              <w:t xml:space="preserve">L. </w:t>
            </w:r>
            <w:proofErr w:type="spellStart"/>
            <w:r w:rsidRPr="00151F50">
              <w:rPr>
                <w:i/>
                <w:lang w:val="en-US"/>
              </w:rPr>
              <w:t>ochroleuca</w:t>
            </w:r>
            <w:proofErr w:type="spellEnd"/>
            <w:r w:rsidRPr="00151F50">
              <w:rPr>
                <w:lang w:val="en-US"/>
              </w:rPr>
              <w:t xml:space="preserve"> specimen was by-caught on </w:t>
            </w:r>
            <w:r w:rsidR="00C935D1">
              <w:rPr>
                <w:lang w:val="en-US"/>
              </w:rPr>
              <w:t xml:space="preserve">a </w:t>
            </w:r>
            <w:r w:rsidRPr="00151F50">
              <w:rPr>
                <w:lang w:val="en-US"/>
              </w:rPr>
              <w:t>reef off Terceira’s west coast during the 2005 ARQDAÇO fish</w:t>
            </w:r>
            <w:r>
              <w:rPr>
                <w:lang w:val="en-US"/>
              </w:rPr>
              <w:t>ery</w:t>
            </w:r>
            <w:r w:rsidRPr="00151F50">
              <w:rPr>
                <w:lang w:val="en-US"/>
              </w:rPr>
              <w:t xml:space="preserve"> monitoring cruise. An ROV exploration of the reef flank </w:t>
            </w:r>
            <w:r w:rsidR="00C935D1">
              <w:rPr>
                <w:lang w:val="en-US"/>
              </w:rPr>
              <w:t xml:space="preserve">near </w:t>
            </w:r>
            <w:r w:rsidRPr="00151F50">
              <w:rPr>
                <w:lang w:val="en-US"/>
              </w:rPr>
              <w:t xml:space="preserve">the specimen </w:t>
            </w:r>
            <w:r w:rsidR="00C935D1">
              <w:rPr>
                <w:lang w:val="en-US"/>
              </w:rPr>
              <w:t xml:space="preserve">collection site </w:t>
            </w:r>
            <w:r w:rsidRPr="00151F50">
              <w:rPr>
                <w:lang w:val="en-US"/>
              </w:rPr>
              <w:t xml:space="preserve">was conducted in 2008 </w:t>
            </w:r>
            <w:r w:rsidR="00C935D1">
              <w:rPr>
                <w:lang w:val="en-US"/>
              </w:rPr>
              <w:t>covering depths between 27</w:t>
            </w:r>
            <w:r w:rsidRPr="00151F50">
              <w:rPr>
                <w:lang w:val="en-US"/>
              </w:rPr>
              <w:t xml:space="preserve"> and 80 m. </w:t>
            </w:r>
            <w:r w:rsidR="00C935D1">
              <w:rPr>
                <w:lang w:val="en-US"/>
              </w:rPr>
              <w:t>A</w:t>
            </w:r>
            <w:r w:rsidRPr="00151F50">
              <w:rPr>
                <w:lang w:val="en-US"/>
              </w:rPr>
              <w:t xml:space="preserve"> single kelp specimen with a short stipe and an elongated </w:t>
            </w:r>
            <w:proofErr w:type="spellStart"/>
            <w:r w:rsidRPr="00151F50">
              <w:rPr>
                <w:lang w:val="en-US"/>
              </w:rPr>
              <w:t>unsplit</w:t>
            </w:r>
            <w:proofErr w:type="spellEnd"/>
            <w:r w:rsidRPr="00151F50">
              <w:rPr>
                <w:lang w:val="en-US"/>
              </w:rPr>
              <w:t xml:space="preserve"> robust frond at </w:t>
            </w:r>
            <w:r w:rsidR="00C935D1">
              <w:rPr>
                <w:lang w:val="en-US"/>
              </w:rPr>
              <w:t>72</w:t>
            </w:r>
            <w:r w:rsidRPr="00151F50">
              <w:rPr>
                <w:lang w:val="en-US"/>
              </w:rPr>
              <w:t xml:space="preserve"> m dep</w:t>
            </w:r>
            <w:r w:rsidR="00C935D1">
              <w:rPr>
                <w:lang w:val="en-US"/>
              </w:rPr>
              <w:t>th (similar specimen in Fig. 3 C</w:t>
            </w:r>
            <w:r w:rsidRPr="00151F50">
              <w:rPr>
                <w:lang w:val="en-US"/>
              </w:rPr>
              <w:t>).</w:t>
            </w:r>
          </w:p>
        </w:tc>
      </w:tr>
      <w:tr w:rsidR="00276EE2" w:rsidRPr="00276EE2" w:rsidTr="00597A0E">
        <w:tc>
          <w:tcPr>
            <w:tcW w:w="1554" w:type="dxa"/>
          </w:tcPr>
          <w:p w:rsidR="00276EE2" w:rsidRPr="00276EE2" w:rsidRDefault="00276EE2" w:rsidP="00545CAC">
            <w:pPr>
              <w:spacing w:after="200" w:line="480" w:lineRule="auto"/>
              <w:rPr>
                <w:lang w:val="en-US" w:eastAsia="pt-PT"/>
              </w:rPr>
            </w:pPr>
            <w:r>
              <w:rPr>
                <w:i/>
                <w:lang w:val="en-US"/>
              </w:rPr>
              <w:t>Graciosa island</w:t>
            </w:r>
          </w:p>
        </w:tc>
        <w:tc>
          <w:tcPr>
            <w:tcW w:w="7508" w:type="dxa"/>
          </w:tcPr>
          <w:p w:rsidR="00276EE2" w:rsidRPr="00151F50" w:rsidRDefault="00276EE2" w:rsidP="00545CAC">
            <w:pPr>
              <w:spacing w:line="480" w:lineRule="auto"/>
              <w:outlineLvl w:val="0"/>
              <w:rPr>
                <w:lang w:val="en-US"/>
              </w:rPr>
            </w:pPr>
            <w:r w:rsidRPr="00151F50">
              <w:rPr>
                <w:lang w:val="en-US"/>
              </w:rPr>
              <w:t>Following anecdotal kelp reports from a local diving club and a kelp specimen by-caught during a fishing monitoring cruise</w:t>
            </w:r>
            <w:r w:rsidR="008238CB">
              <w:rPr>
                <w:lang w:val="en-US"/>
              </w:rPr>
              <w:t xml:space="preserve"> kelp beds were located by </w:t>
            </w:r>
            <w:r w:rsidRPr="00151F50">
              <w:rPr>
                <w:lang w:val="en-US"/>
              </w:rPr>
              <w:t>divers off the island’s northern shore. The upper-most occurrences were at 31 m depth, which constitutes the shallowest record for the archipelago so far. DDC deployments showed further occurrences in deeper bedrock areas down to 71 m depth. Recent reports from the local diving club suggest that the species also occurs off the eastern shore.</w:t>
            </w:r>
            <w:r w:rsidR="00C935D1">
              <w:rPr>
                <w:lang w:val="en-US"/>
              </w:rPr>
              <w:t xml:space="preserve"> </w:t>
            </w:r>
            <w:r w:rsidR="00597A0E">
              <w:rPr>
                <w:lang w:val="en-US"/>
              </w:rPr>
              <w:t>A</w:t>
            </w:r>
            <w:r w:rsidR="00597A0E" w:rsidRPr="00151F50">
              <w:rPr>
                <w:lang w:val="en-US"/>
              </w:rPr>
              <w:t xml:space="preserve"> few dozen </w:t>
            </w:r>
            <w:r w:rsidR="00597A0E" w:rsidRPr="00151F50">
              <w:rPr>
                <w:i/>
                <w:lang w:val="en-US"/>
              </w:rPr>
              <w:t xml:space="preserve">L. </w:t>
            </w:r>
            <w:proofErr w:type="spellStart"/>
            <w:r w:rsidR="00597A0E" w:rsidRPr="00151F50">
              <w:rPr>
                <w:i/>
                <w:lang w:val="en-US"/>
              </w:rPr>
              <w:t>ochroleuca</w:t>
            </w:r>
            <w:proofErr w:type="spellEnd"/>
            <w:r w:rsidR="00597A0E" w:rsidRPr="00151F50">
              <w:rPr>
                <w:lang w:val="en-US"/>
              </w:rPr>
              <w:t xml:space="preserve"> </w:t>
            </w:r>
            <w:r w:rsidR="008238CB">
              <w:rPr>
                <w:lang w:val="en-US"/>
              </w:rPr>
              <w:t xml:space="preserve">specimens </w:t>
            </w:r>
            <w:r w:rsidR="00597A0E" w:rsidRPr="00151F50">
              <w:rPr>
                <w:lang w:val="en-US"/>
              </w:rPr>
              <w:t>of up to 17 cm stipe height and 102 cm blade length were sampled</w:t>
            </w:r>
            <w:r w:rsidR="008238CB">
              <w:rPr>
                <w:lang w:val="en-US"/>
              </w:rPr>
              <w:t>.</w:t>
            </w:r>
          </w:p>
          <w:p w:rsidR="00276EE2" w:rsidRPr="00276EE2" w:rsidRDefault="00276EE2" w:rsidP="00431E39">
            <w:pPr>
              <w:spacing w:line="480" w:lineRule="auto"/>
              <w:outlineLvl w:val="0"/>
              <w:rPr>
                <w:lang w:val="en-US" w:eastAsia="pt-PT"/>
              </w:rPr>
            </w:pPr>
            <w:r w:rsidRPr="00151F50">
              <w:rPr>
                <w:lang w:val="en-US"/>
              </w:rPr>
              <w:t xml:space="preserve">Stands of </w:t>
            </w:r>
            <w:proofErr w:type="spellStart"/>
            <w:r w:rsidRPr="00151F50">
              <w:rPr>
                <w:i/>
                <w:lang w:val="en-US"/>
              </w:rPr>
              <w:t>Phyllariopsis</w:t>
            </w:r>
            <w:proofErr w:type="spellEnd"/>
            <w:r w:rsidRPr="00151F50">
              <w:rPr>
                <w:lang w:val="en-US"/>
              </w:rPr>
              <w:t xml:space="preserve"> were observed </w:t>
            </w:r>
            <w:r w:rsidR="00431E39">
              <w:rPr>
                <w:lang w:val="en-US"/>
              </w:rPr>
              <w:t xml:space="preserve">growing on </w:t>
            </w:r>
            <w:r w:rsidRPr="00151F50">
              <w:rPr>
                <w:lang w:val="en-US"/>
              </w:rPr>
              <w:t>small boulders mixed with sand at 49 m and on a rocky incline adjoining a sandy area at 53 m.</w:t>
            </w:r>
          </w:p>
        </w:tc>
      </w:tr>
      <w:tr w:rsidR="00276EE2" w:rsidRPr="00276EE2" w:rsidTr="00597A0E">
        <w:tc>
          <w:tcPr>
            <w:tcW w:w="1554" w:type="dxa"/>
          </w:tcPr>
          <w:p w:rsidR="00276EE2" w:rsidRPr="00151F50" w:rsidRDefault="00276EE2" w:rsidP="00545CAC">
            <w:pPr>
              <w:spacing w:after="200" w:line="48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São Jorge island</w:t>
            </w:r>
          </w:p>
        </w:tc>
        <w:tc>
          <w:tcPr>
            <w:tcW w:w="7508" w:type="dxa"/>
          </w:tcPr>
          <w:p w:rsidR="00276EE2" w:rsidRPr="00151F50" w:rsidRDefault="00276EE2" w:rsidP="00545CAC">
            <w:pPr>
              <w:spacing w:line="480" w:lineRule="auto"/>
              <w:outlineLvl w:val="0"/>
              <w:rPr>
                <w:lang w:val="en-US"/>
              </w:rPr>
            </w:pPr>
            <w:r w:rsidRPr="00151F50">
              <w:rPr>
                <w:lang w:val="en-US"/>
              </w:rPr>
              <w:t xml:space="preserve">An anecdotal kelp occurrence was communicated to </w:t>
            </w:r>
            <w:r w:rsidR="008238CB">
              <w:rPr>
                <w:lang w:val="en-US"/>
              </w:rPr>
              <w:t>IMAR-</w:t>
            </w:r>
            <w:r w:rsidRPr="00151F50">
              <w:rPr>
                <w:lang w:val="en-US"/>
              </w:rPr>
              <w:t>DOP/</w:t>
            </w:r>
            <w:proofErr w:type="spellStart"/>
            <w:r w:rsidRPr="00151F50">
              <w:rPr>
                <w:lang w:val="en-US"/>
              </w:rPr>
              <w:t>UAz</w:t>
            </w:r>
            <w:proofErr w:type="spellEnd"/>
            <w:r w:rsidRPr="00151F50">
              <w:rPr>
                <w:lang w:val="en-US"/>
              </w:rPr>
              <w:t xml:space="preserve"> researchers in the early 2000’s regarding a potential kelp bed observed off São Jorge northern shore but no validation has been attempted so far.</w:t>
            </w:r>
          </w:p>
        </w:tc>
      </w:tr>
      <w:tr w:rsidR="00276EE2" w:rsidRPr="00276EE2" w:rsidTr="00597A0E">
        <w:tc>
          <w:tcPr>
            <w:tcW w:w="1554" w:type="dxa"/>
          </w:tcPr>
          <w:p w:rsidR="00276EE2" w:rsidRPr="00151F50" w:rsidRDefault="00276EE2" w:rsidP="00431E39">
            <w:pPr>
              <w:spacing w:line="480" w:lineRule="auto"/>
              <w:outlineLvl w:val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Pico and Faial islands</w:t>
            </w:r>
          </w:p>
        </w:tc>
        <w:tc>
          <w:tcPr>
            <w:tcW w:w="7508" w:type="dxa"/>
          </w:tcPr>
          <w:p w:rsidR="00276EE2" w:rsidRPr="00151F50" w:rsidRDefault="00276EE2" w:rsidP="00F9416C">
            <w:pPr>
              <w:spacing w:line="480" w:lineRule="auto"/>
              <w:outlineLvl w:val="0"/>
              <w:rPr>
                <w:lang w:val="en-US"/>
              </w:rPr>
            </w:pPr>
            <w:r w:rsidRPr="00151F50">
              <w:rPr>
                <w:lang w:val="en-US"/>
              </w:rPr>
              <w:t>No kelp has been so far recorded around these islands despite the hundreds of dives performed around them every year</w:t>
            </w:r>
            <w:r w:rsidR="008238CB">
              <w:rPr>
                <w:lang w:val="en-US"/>
              </w:rPr>
              <w:t>, both by researchers from IMAR-</w:t>
            </w:r>
            <w:r w:rsidRPr="00151F50">
              <w:rPr>
                <w:lang w:val="en-US"/>
              </w:rPr>
              <w:t>D</w:t>
            </w:r>
            <w:r w:rsidR="008238CB">
              <w:rPr>
                <w:lang w:val="en-US"/>
              </w:rPr>
              <w:t>OP/</w:t>
            </w:r>
            <w:proofErr w:type="spellStart"/>
            <w:r w:rsidRPr="00151F50">
              <w:rPr>
                <w:lang w:val="en-US"/>
              </w:rPr>
              <w:t>UAz</w:t>
            </w:r>
            <w:proofErr w:type="spellEnd"/>
            <w:r w:rsidRPr="00151F50">
              <w:rPr>
                <w:lang w:val="en-US"/>
              </w:rPr>
              <w:t xml:space="preserve"> and by a number of local diving clubs. Nineteen ROV </w:t>
            </w:r>
            <w:r w:rsidRPr="00151F50">
              <w:rPr>
                <w:lang w:val="en-US"/>
              </w:rPr>
              <w:lastRenderedPageBreak/>
              <w:t xml:space="preserve">and DDC deployments executed on rocky and mixed seabed between 40 m and 80 m depth have not revealed any kelp occurrences either. The </w:t>
            </w:r>
            <w:r w:rsidR="00F9416C">
              <w:rPr>
                <w:lang w:val="en-US"/>
              </w:rPr>
              <w:t xml:space="preserve">close </w:t>
            </w:r>
            <w:r w:rsidR="008238CB">
              <w:rPr>
                <w:lang w:val="en-US"/>
              </w:rPr>
              <w:t xml:space="preserve">collaboration of </w:t>
            </w:r>
            <w:r w:rsidRPr="00151F50">
              <w:rPr>
                <w:lang w:val="en-US"/>
              </w:rPr>
              <w:t xml:space="preserve">the </w:t>
            </w:r>
            <w:r w:rsidR="008238CB">
              <w:rPr>
                <w:lang w:val="en-US"/>
              </w:rPr>
              <w:t>research</w:t>
            </w:r>
            <w:r w:rsidR="00F9416C">
              <w:rPr>
                <w:lang w:val="en-US"/>
              </w:rPr>
              <w:t xml:space="preserve"> community </w:t>
            </w:r>
            <w:r w:rsidR="008238CB">
              <w:rPr>
                <w:lang w:val="en-US"/>
              </w:rPr>
              <w:t xml:space="preserve">with the </w:t>
            </w:r>
            <w:r w:rsidR="00F9416C">
              <w:rPr>
                <w:lang w:val="en-US"/>
              </w:rPr>
              <w:t xml:space="preserve">local </w:t>
            </w:r>
            <w:r w:rsidRPr="00151F50">
              <w:rPr>
                <w:lang w:val="en-US"/>
              </w:rPr>
              <w:t xml:space="preserve">fishermen has not </w:t>
            </w:r>
            <w:r w:rsidR="00F9416C">
              <w:rPr>
                <w:lang w:val="en-US"/>
              </w:rPr>
              <w:t>produced</w:t>
            </w:r>
            <w:r w:rsidR="008238CB">
              <w:rPr>
                <w:lang w:val="en-US"/>
              </w:rPr>
              <w:t xml:space="preserve"> </w:t>
            </w:r>
            <w:r w:rsidRPr="00151F50">
              <w:rPr>
                <w:lang w:val="en-US"/>
              </w:rPr>
              <w:t>any by-catch records either.</w:t>
            </w:r>
          </w:p>
        </w:tc>
      </w:tr>
      <w:tr w:rsidR="00276EE2" w:rsidRPr="00276EE2" w:rsidTr="00597A0E">
        <w:tc>
          <w:tcPr>
            <w:tcW w:w="1554" w:type="dxa"/>
          </w:tcPr>
          <w:p w:rsidR="00276EE2" w:rsidRPr="00151F50" w:rsidRDefault="00276EE2" w:rsidP="00545CAC">
            <w:pPr>
              <w:spacing w:after="200" w:line="480" w:lineRule="auto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lastRenderedPageBreak/>
              <w:t>Princesa</w:t>
            </w:r>
            <w:proofErr w:type="spellEnd"/>
            <w:r>
              <w:rPr>
                <w:i/>
                <w:lang w:val="en-US"/>
              </w:rPr>
              <w:t xml:space="preserve"> Alice Bank</w:t>
            </w:r>
          </w:p>
        </w:tc>
        <w:tc>
          <w:tcPr>
            <w:tcW w:w="7508" w:type="dxa"/>
          </w:tcPr>
          <w:p w:rsidR="00276EE2" w:rsidRPr="00151F50" w:rsidRDefault="00276EE2" w:rsidP="00E1186E">
            <w:pPr>
              <w:spacing w:line="480" w:lineRule="auto"/>
              <w:rPr>
                <w:lang w:val="en-US"/>
              </w:rPr>
            </w:pPr>
            <w:r w:rsidRPr="00151F50">
              <w:rPr>
                <w:lang w:val="en-US"/>
              </w:rPr>
              <w:t xml:space="preserve">No kelp has been recorded in over 60 regular SCUBA dives conducted down to 45 m depth on the small </w:t>
            </w:r>
            <w:r>
              <w:rPr>
                <w:lang w:val="en-US"/>
              </w:rPr>
              <w:t xml:space="preserve">infralittoral </w:t>
            </w:r>
            <w:r w:rsidRPr="00151F50">
              <w:rPr>
                <w:lang w:val="en-US"/>
              </w:rPr>
              <w:t xml:space="preserve">reefs that top this large offshore bank. </w:t>
            </w:r>
            <w:r w:rsidR="008238CB">
              <w:rPr>
                <w:lang w:val="en-US"/>
              </w:rPr>
              <w:t xml:space="preserve">A dive </w:t>
            </w:r>
            <w:r w:rsidRPr="00151F50">
              <w:rPr>
                <w:lang w:val="en-US"/>
              </w:rPr>
              <w:t xml:space="preserve">with rebreathers </w:t>
            </w:r>
            <w:r w:rsidR="008238CB">
              <w:rPr>
                <w:lang w:val="en-US"/>
              </w:rPr>
              <w:t xml:space="preserve">extending </w:t>
            </w:r>
            <w:r w:rsidRPr="00151F50">
              <w:rPr>
                <w:lang w:val="en-US"/>
              </w:rPr>
              <w:t>down to 79 m depth during the 2014 GUE expedition did not reveal any occurrences either. No by-catch records exist for the area despite this be</w:t>
            </w:r>
            <w:r w:rsidR="00E1186E">
              <w:rPr>
                <w:lang w:val="en-US"/>
              </w:rPr>
              <w:t xml:space="preserve">ing one of the two most heavily </w:t>
            </w:r>
            <w:bookmarkStart w:id="0" w:name="_GoBack"/>
            <w:bookmarkEnd w:id="0"/>
            <w:r w:rsidR="00E1186E">
              <w:rPr>
                <w:lang w:val="en-US"/>
              </w:rPr>
              <w:t xml:space="preserve">exploited fishing </w:t>
            </w:r>
            <w:r w:rsidRPr="00151F50">
              <w:rPr>
                <w:lang w:val="en-US"/>
              </w:rPr>
              <w:t>banks in the Azores.</w:t>
            </w:r>
          </w:p>
        </w:tc>
      </w:tr>
      <w:tr w:rsidR="00276EE2" w:rsidRPr="00276EE2" w:rsidTr="00597A0E">
        <w:tc>
          <w:tcPr>
            <w:tcW w:w="9062" w:type="dxa"/>
            <w:gridSpan w:val="2"/>
          </w:tcPr>
          <w:p w:rsidR="00276EE2" w:rsidRPr="00276EE2" w:rsidRDefault="00276EE2" w:rsidP="00545CAC">
            <w:pPr>
              <w:autoSpaceDE w:val="0"/>
              <w:autoSpaceDN w:val="0"/>
              <w:adjustRightInd w:val="0"/>
              <w:spacing w:before="240" w:line="480" w:lineRule="auto"/>
              <w:rPr>
                <w:lang w:val="en-US"/>
              </w:rPr>
            </w:pPr>
            <w:r w:rsidRPr="00276EE2">
              <w:rPr>
                <w:noProof/>
                <w:color w:val="000000"/>
                <w:lang w:val="en-US"/>
              </w:rPr>
              <w:t>Western Azores</w:t>
            </w:r>
          </w:p>
        </w:tc>
      </w:tr>
      <w:tr w:rsidR="00276EE2" w:rsidRPr="00276EE2" w:rsidTr="00597A0E">
        <w:tc>
          <w:tcPr>
            <w:tcW w:w="1554" w:type="dxa"/>
          </w:tcPr>
          <w:p w:rsidR="00276EE2" w:rsidRPr="00151F50" w:rsidRDefault="00276EE2" w:rsidP="00545CAC">
            <w:pPr>
              <w:spacing w:after="200" w:line="480" w:lineRule="auto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Corvo</w:t>
            </w:r>
            <w:proofErr w:type="spellEnd"/>
            <w:r>
              <w:rPr>
                <w:i/>
                <w:lang w:val="en-US"/>
              </w:rPr>
              <w:t xml:space="preserve"> and Flores islands</w:t>
            </w:r>
          </w:p>
        </w:tc>
        <w:tc>
          <w:tcPr>
            <w:tcW w:w="7508" w:type="dxa"/>
          </w:tcPr>
          <w:p w:rsidR="00276EE2" w:rsidRPr="00151F50" w:rsidRDefault="00276EE2" w:rsidP="00545CAC">
            <w:pPr>
              <w:spacing w:line="480" w:lineRule="auto"/>
              <w:rPr>
                <w:lang w:val="en-US"/>
              </w:rPr>
            </w:pPr>
            <w:r w:rsidRPr="00151F50">
              <w:rPr>
                <w:lang w:val="en-US"/>
              </w:rPr>
              <w:t xml:space="preserve">No kelp </w:t>
            </w:r>
            <w:r>
              <w:rPr>
                <w:lang w:val="en-US"/>
              </w:rPr>
              <w:t>has been</w:t>
            </w:r>
            <w:r w:rsidRPr="00151F50">
              <w:rPr>
                <w:lang w:val="en-US"/>
              </w:rPr>
              <w:t xml:space="preserve"> recorded in the two western-most islands of the Azores in over 300 </w:t>
            </w:r>
            <w:r w:rsidR="008238CB">
              <w:rPr>
                <w:lang w:val="en-US"/>
              </w:rPr>
              <w:t>conventional</w:t>
            </w:r>
            <w:r w:rsidRPr="00151F50">
              <w:rPr>
                <w:lang w:val="en-US"/>
              </w:rPr>
              <w:t xml:space="preserve"> SCUBA dives </w:t>
            </w:r>
            <w:r w:rsidR="008238CB">
              <w:rPr>
                <w:lang w:val="en-US"/>
              </w:rPr>
              <w:t xml:space="preserve">down to 40 m depth </w:t>
            </w:r>
            <w:r w:rsidRPr="00151F50">
              <w:rPr>
                <w:lang w:val="en-US"/>
              </w:rPr>
              <w:t>and 22 DDC casts (from 50 to 80</w:t>
            </w:r>
            <w:r w:rsidR="008238CB">
              <w:rPr>
                <w:lang w:val="en-US"/>
              </w:rPr>
              <w:t xml:space="preserve"> </w:t>
            </w:r>
            <w:r w:rsidRPr="00151F50">
              <w:rPr>
                <w:lang w:val="en-US"/>
              </w:rPr>
              <w:t>m). Fifteen interviews with local divers, fishermen, and other sea-goers provided no evidence of kelp occurrence either.</w:t>
            </w:r>
          </w:p>
        </w:tc>
      </w:tr>
    </w:tbl>
    <w:p w:rsidR="006076F6" w:rsidRPr="00276EE2" w:rsidRDefault="006076F6">
      <w:pPr>
        <w:spacing w:after="200" w:line="276" w:lineRule="auto"/>
        <w:rPr>
          <w:lang w:val="en-US" w:eastAsia="pt-PT"/>
        </w:rPr>
      </w:pPr>
    </w:p>
    <w:sectPr w:rsidR="006076F6" w:rsidRPr="00276EE2" w:rsidSect="00327798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4B"/>
    <w:rsid w:val="00020696"/>
    <w:rsid w:val="00036910"/>
    <w:rsid w:val="00037C8D"/>
    <w:rsid w:val="00041AD4"/>
    <w:rsid w:val="00054178"/>
    <w:rsid w:val="00054E12"/>
    <w:rsid w:val="00055D7F"/>
    <w:rsid w:val="00073FC7"/>
    <w:rsid w:val="00114EE2"/>
    <w:rsid w:val="00184E92"/>
    <w:rsid w:val="00192A5C"/>
    <w:rsid w:val="001B039C"/>
    <w:rsid w:val="001D61DD"/>
    <w:rsid w:val="001F1DCF"/>
    <w:rsid w:val="001F5620"/>
    <w:rsid w:val="00206A09"/>
    <w:rsid w:val="00222DAF"/>
    <w:rsid w:val="002261B7"/>
    <w:rsid w:val="002309CF"/>
    <w:rsid w:val="00236D01"/>
    <w:rsid w:val="00276EE2"/>
    <w:rsid w:val="002919D2"/>
    <w:rsid w:val="00293D4C"/>
    <w:rsid w:val="002B38DE"/>
    <w:rsid w:val="002C01CC"/>
    <w:rsid w:val="002F669E"/>
    <w:rsid w:val="00317CD8"/>
    <w:rsid w:val="003252C6"/>
    <w:rsid w:val="00327798"/>
    <w:rsid w:val="0034613A"/>
    <w:rsid w:val="003665DF"/>
    <w:rsid w:val="00381FC3"/>
    <w:rsid w:val="00394ADF"/>
    <w:rsid w:val="003A590F"/>
    <w:rsid w:val="003F3B34"/>
    <w:rsid w:val="00411AD7"/>
    <w:rsid w:val="00431E39"/>
    <w:rsid w:val="004460DB"/>
    <w:rsid w:val="00453A3D"/>
    <w:rsid w:val="004618AB"/>
    <w:rsid w:val="004F0A04"/>
    <w:rsid w:val="00505391"/>
    <w:rsid w:val="00545CAC"/>
    <w:rsid w:val="0054637E"/>
    <w:rsid w:val="00567FA3"/>
    <w:rsid w:val="00584B33"/>
    <w:rsid w:val="00597A0E"/>
    <w:rsid w:val="005C54B5"/>
    <w:rsid w:val="005F4A8D"/>
    <w:rsid w:val="005F7EA1"/>
    <w:rsid w:val="006076F6"/>
    <w:rsid w:val="00612DD1"/>
    <w:rsid w:val="00633F3B"/>
    <w:rsid w:val="00673575"/>
    <w:rsid w:val="00682FF2"/>
    <w:rsid w:val="00685BFD"/>
    <w:rsid w:val="006950DD"/>
    <w:rsid w:val="006C426A"/>
    <w:rsid w:val="006E101D"/>
    <w:rsid w:val="007239AC"/>
    <w:rsid w:val="007251CA"/>
    <w:rsid w:val="0074504B"/>
    <w:rsid w:val="0075780D"/>
    <w:rsid w:val="00766C08"/>
    <w:rsid w:val="007970AD"/>
    <w:rsid w:val="007A234A"/>
    <w:rsid w:val="007B26D3"/>
    <w:rsid w:val="007C40C6"/>
    <w:rsid w:val="007E649D"/>
    <w:rsid w:val="0080732F"/>
    <w:rsid w:val="00815972"/>
    <w:rsid w:val="008238CB"/>
    <w:rsid w:val="008325BA"/>
    <w:rsid w:val="00860686"/>
    <w:rsid w:val="00870571"/>
    <w:rsid w:val="00881D52"/>
    <w:rsid w:val="008E4607"/>
    <w:rsid w:val="008F6D55"/>
    <w:rsid w:val="00947DF0"/>
    <w:rsid w:val="00947F40"/>
    <w:rsid w:val="00951FF0"/>
    <w:rsid w:val="009B2182"/>
    <w:rsid w:val="009D0337"/>
    <w:rsid w:val="00A1498E"/>
    <w:rsid w:val="00A14E02"/>
    <w:rsid w:val="00A32C6F"/>
    <w:rsid w:val="00A5484C"/>
    <w:rsid w:val="00A62116"/>
    <w:rsid w:val="00A67B3D"/>
    <w:rsid w:val="00A7411C"/>
    <w:rsid w:val="00A81DD7"/>
    <w:rsid w:val="00AD6D64"/>
    <w:rsid w:val="00AE2029"/>
    <w:rsid w:val="00B55B2F"/>
    <w:rsid w:val="00B911C9"/>
    <w:rsid w:val="00BC5F5C"/>
    <w:rsid w:val="00BD1CCA"/>
    <w:rsid w:val="00BE62EA"/>
    <w:rsid w:val="00C23FC8"/>
    <w:rsid w:val="00C41D59"/>
    <w:rsid w:val="00C53EF5"/>
    <w:rsid w:val="00C7486E"/>
    <w:rsid w:val="00C931BD"/>
    <w:rsid w:val="00C935D1"/>
    <w:rsid w:val="00CD15C9"/>
    <w:rsid w:val="00CD5DB7"/>
    <w:rsid w:val="00CE5683"/>
    <w:rsid w:val="00CF0A7F"/>
    <w:rsid w:val="00D01111"/>
    <w:rsid w:val="00D3603B"/>
    <w:rsid w:val="00D36FB6"/>
    <w:rsid w:val="00D46C33"/>
    <w:rsid w:val="00DA05B0"/>
    <w:rsid w:val="00DA186D"/>
    <w:rsid w:val="00DB4ABC"/>
    <w:rsid w:val="00DC3A43"/>
    <w:rsid w:val="00DC41CD"/>
    <w:rsid w:val="00DD48CE"/>
    <w:rsid w:val="00DE05AC"/>
    <w:rsid w:val="00DE76A0"/>
    <w:rsid w:val="00E1186E"/>
    <w:rsid w:val="00E15B40"/>
    <w:rsid w:val="00E20002"/>
    <w:rsid w:val="00E23685"/>
    <w:rsid w:val="00EA4B08"/>
    <w:rsid w:val="00EB3A44"/>
    <w:rsid w:val="00EB6446"/>
    <w:rsid w:val="00ED1D13"/>
    <w:rsid w:val="00EE427E"/>
    <w:rsid w:val="00EF7A44"/>
    <w:rsid w:val="00F43161"/>
    <w:rsid w:val="00F61843"/>
    <w:rsid w:val="00F709C4"/>
    <w:rsid w:val="00F83A7E"/>
    <w:rsid w:val="00F9416C"/>
    <w:rsid w:val="00FA69FC"/>
    <w:rsid w:val="00FB11F6"/>
    <w:rsid w:val="00FD6053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DF2FE-208D-4119-A07D-A379F44C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B4ABC"/>
    <w:pPr>
      <w:keepNext/>
      <w:outlineLvl w:val="7"/>
    </w:pPr>
    <w:rPr>
      <w:rFonts w:ascii="Arial" w:hAnsi="Arial" w:cs="Arial"/>
      <w:i/>
      <w:iCs/>
      <w:sz w:val="16"/>
      <w:szCs w:val="16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450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4504B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7450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4A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27798"/>
  </w:style>
  <w:style w:type="paragraph" w:styleId="PlainText">
    <w:name w:val="Plain Text"/>
    <w:basedOn w:val="Normal"/>
    <w:link w:val="PlainTextChar"/>
    <w:uiPriority w:val="99"/>
    <w:semiHidden/>
    <w:unhideWhenUsed/>
    <w:rsid w:val="00DE76A0"/>
    <w:rPr>
      <w:rFonts w:ascii="Calibri" w:eastAsiaTheme="minorHAnsi" w:hAnsi="Calibri" w:cs="Consolas"/>
      <w:sz w:val="22"/>
      <w:szCs w:val="21"/>
      <w:lang w:val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76A0"/>
    <w:rPr>
      <w:rFonts w:ascii="Calibri" w:hAnsi="Calibri" w:cs="Consolas"/>
      <w:szCs w:val="21"/>
      <w:lang w:val="pt-PT"/>
    </w:rPr>
  </w:style>
  <w:style w:type="character" w:customStyle="1" w:styleId="Heading8Char">
    <w:name w:val="Heading 8 Char"/>
    <w:basedOn w:val="DefaultParagraphFont"/>
    <w:link w:val="Heading8"/>
    <w:rsid w:val="00DB4ABC"/>
    <w:rPr>
      <w:rFonts w:ascii="Arial" w:eastAsia="Times New Roman" w:hAnsi="Arial" w:cs="Arial"/>
      <w:i/>
      <w:iCs/>
      <w:sz w:val="16"/>
      <w:szCs w:val="16"/>
      <w:lang w:val="pt-PT"/>
    </w:rPr>
  </w:style>
  <w:style w:type="paragraph" w:customStyle="1" w:styleId="xl24">
    <w:name w:val="xl24"/>
    <w:basedOn w:val="Normal"/>
    <w:rsid w:val="00DB4ABC"/>
    <w:pP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9578-F323-4699-A8B3-4B601737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658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COSTA TEMPERA, Ifremer Brest PDG-RBE-ST</dc:creator>
  <cp:keywords/>
  <dc:description/>
  <cp:lastModifiedBy>Fernando Tempera</cp:lastModifiedBy>
  <cp:revision>4</cp:revision>
  <dcterms:created xsi:type="dcterms:W3CDTF">2021-02-25T19:35:00Z</dcterms:created>
  <dcterms:modified xsi:type="dcterms:W3CDTF">2021-02-25T21:07:00Z</dcterms:modified>
</cp:coreProperties>
</file>