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6EA6" w:rsidRDefault="004D0CE7" w:rsidP="00F46EA6">
      <w:pPr>
        <w:jc w:val="center"/>
        <w:outlineLvl w:val="0"/>
        <w:rPr>
          <w:rFonts w:ascii="Times New Roman" w:hAnsi="Times New Roman"/>
          <w:b/>
          <w:lang w:val="en-CA"/>
        </w:rPr>
      </w:pPr>
      <w:r>
        <w:rPr>
          <w:rFonts w:ascii="Times New Roman" w:hAnsi="Times New Roman"/>
          <w:b/>
          <w:lang w:val="en-CA"/>
        </w:rPr>
        <w:t xml:space="preserve">Electronic </w:t>
      </w:r>
      <w:r w:rsidR="00FD752F">
        <w:rPr>
          <w:rFonts w:ascii="Times New Roman" w:hAnsi="Times New Roman"/>
          <w:b/>
          <w:lang w:val="en-CA"/>
        </w:rPr>
        <w:t>Supple</w:t>
      </w:r>
      <w:bookmarkStart w:id="0" w:name="_GoBack"/>
      <w:bookmarkEnd w:id="0"/>
      <w:r w:rsidR="00FD752F">
        <w:rPr>
          <w:rFonts w:ascii="Times New Roman" w:hAnsi="Times New Roman"/>
          <w:b/>
          <w:lang w:val="en-CA"/>
        </w:rPr>
        <w:t xml:space="preserve">mentary </w:t>
      </w:r>
      <w:r>
        <w:rPr>
          <w:rFonts w:ascii="Times New Roman" w:hAnsi="Times New Roman"/>
          <w:b/>
          <w:lang w:val="en-CA"/>
        </w:rPr>
        <w:t>M</w:t>
      </w:r>
      <w:r w:rsidR="00FD752F">
        <w:rPr>
          <w:rFonts w:ascii="Times New Roman" w:hAnsi="Times New Roman"/>
          <w:b/>
          <w:lang w:val="en-CA"/>
        </w:rPr>
        <w:t>aterial</w:t>
      </w:r>
    </w:p>
    <w:p w:rsidR="0092105D" w:rsidRDefault="0092105D" w:rsidP="00F46EA6">
      <w:pPr>
        <w:jc w:val="center"/>
        <w:outlineLvl w:val="0"/>
        <w:rPr>
          <w:rFonts w:ascii="Times New Roman" w:hAnsi="Times New Roman"/>
          <w:b/>
          <w:lang w:val="en-CA"/>
        </w:rPr>
      </w:pPr>
    </w:p>
    <w:p w:rsidR="0092105D" w:rsidRDefault="0092105D" w:rsidP="00F46EA6">
      <w:pPr>
        <w:jc w:val="center"/>
        <w:outlineLvl w:val="0"/>
        <w:rPr>
          <w:rFonts w:ascii="Times New Roman" w:hAnsi="Times New Roman"/>
          <w:b/>
          <w:lang w:val="en-CA"/>
        </w:rPr>
      </w:pPr>
    </w:p>
    <w:p w:rsidR="00E63B85" w:rsidRPr="00D871DF" w:rsidRDefault="00E63B85" w:rsidP="00E63B85">
      <w:pPr>
        <w:jc w:val="both"/>
        <w:outlineLvl w:val="0"/>
        <w:rPr>
          <w:rFonts w:ascii="Times New Roman" w:hAnsi="Times New Roman"/>
          <w:lang w:val="en-CA"/>
        </w:rPr>
      </w:pPr>
      <w:r w:rsidRPr="00D871DF">
        <w:rPr>
          <w:rFonts w:ascii="Times New Roman" w:hAnsi="Times New Roman"/>
          <w:b/>
          <w:lang w:val="en-CA"/>
        </w:rPr>
        <w:t>ESM 1:</w:t>
      </w:r>
      <w:r w:rsidRPr="00D871DF">
        <w:rPr>
          <w:rFonts w:ascii="Times New Roman" w:hAnsi="Times New Roman"/>
          <w:lang w:val="en-CA"/>
        </w:rPr>
        <w:t xml:space="preserve"> </w:t>
      </w:r>
      <w:r w:rsidR="00A06B63" w:rsidRPr="00D871DF">
        <w:rPr>
          <w:rFonts w:ascii="Times New Roman" w:hAnsi="Times New Roman"/>
          <w:lang w:val="en-CA"/>
        </w:rPr>
        <w:t xml:space="preserve">Biometric characteristics of the eleven specimens of </w:t>
      </w:r>
      <w:r w:rsidR="00A06B63" w:rsidRPr="00D871DF">
        <w:rPr>
          <w:rFonts w:ascii="Times New Roman" w:hAnsi="Times New Roman"/>
          <w:i/>
          <w:lang w:val="en-CA"/>
        </w:rPr>
        <w:t xml:space="preserve">Astarte </w:t>
      </w:r>
      <w:proofErr w:type="spellStart"/>
      <w:r w:rsidR="00A06B63" w:rsidRPr="00D871DF">
        <w:rPr>
          <w:rFonts w:ascii="Times New Roman" w:hAnsi="Times New Roman"/>
          <w:i/>
          <w:lang w:val="en-CA"/>
        </w:rPr>
        <w:t>moerchi</w:t>
      </w:r>
      <w:proofErr w:type="spellEnd"/>
      <w:r w:rsidR="00A06B63" w:rsidRPr="00D871DF">
        <w:rPr>
          <w:rFonts w:ascii="Times New Roman" w:hAnsi="Times New Roman"/>
          <w:lang w:val="en-CA"/>
        </w:rPr>
        <w:t xml:space="preserve"> used for either flesh </w:t>
      </w:r>
      <w:r w:rsidR="00AB59B9" w:rsidRPr="00D871DF">
        <w:rPr>
          <w:rFonts w:ascii="Times New Roman" w:hAnsi="Times New Roman"/>
          <w:lang w:val="en-CA"/>
        </w:rPr>
        <w:t>[</w:t>
      </w:r>
      <w:r w:rsidR="00A06B63" w:rsidRPr="00D871DF">
        <w:rPr>
          <w:rFonts w:ascii="Times New Roman" w:hAnsi="Times New Roman"/>
          <w:lang w:val="en-CA"/>
        </w:rPr>
        <w:t>fatty acid</w:t>
      </w:r>
      <w:r w:rsidR="00AB59B9" w:rsidRPr="00D871DF">
        <w:rPr>
          <w:rFonts w:ascii="Times New Roman" w:hAnsi="Times New Roman"/>
          <w:lang w:val="en-CA"/>
        </w:rPr>
        <w:t xml:space="preserve"> (n=6</w:t>
      </w:r>
      <w:r w:rsidR="00A06B63" w:rsidRPr="00D871DF">
        <w:rPr>
          <w:rFonts w:ascii="Times New Roman" w:hAnsi="Times New Roman"/>
          <w:lang w:val="en-CA"/>
        </w:rPr>
        <w:t>)</w:t>
      </w:r>
      <w:r w:rsidR="00AB59B9" w:rsidRPr="00D871DF">
        <w:rPr>
          <w:rFonts w:ascii="Times New Roman" w:hAnsi="Times New Roman"/>
          <w:lang w:val="en-CA"/>
        </w:rPr>
        <w:t>]</w:t>
      </w:r>
      <w:r w:rsidR="00A06B63" w:rsidRPr="00D871DF">
        <w:rPr>
          <w:rFonts w:ascii="Times New Roman" w:hAnsi="Times New Roman"/>
          <w:lang w:val="en-CA"/>
        </w:rPr>
        <w:t xml:space="preserve"> or shell </w:t>
      </w:r>
      <w:r w:rsidR="00146405" w:rsidRPr="00D871DF">
        <w:rPr>
          <w:rFonts w:ascii="Times New Roman" w:hAnsi="Times New Roman"/>
          <w:lang w:val="en-CA"/>
        </w:rPr>
        <w:t xml:space="preserve">analyses </w:t>
      </w:r>
      <w:r w:rsidR="00AB59B9" w:rsidRPr="00D871DF">
        <w:rPr>
          <w:rFonts w:ascii="Times New Roman" w:hAnsi="Times New Roman"/>
          <w:lang w:val="en-CA"/>
        </w:rPr>
        <w:t>[</w:t>
      </w:r>
      <w:r w:rsidR="00CA3953" w:rsidRPr="00D871DF">
        <w:rPr>
          <w:rFonts w:ascii="Times New Roman" w:hAnsi="Times New Roman"/>
          <w:lang w:val="en-CA"/>
        </w:rPr>
        <w:t>growth patterns</w:t>
      </w:r>
      <w:r w:rsidR="00AB59B9" w:rsidRPr="00D871DF">
        <w:rPr>
          <w:rFonts w:ascii="Times New Roman" w:hAnsi="Times New Roman"/>
          <w:lang w:val="en-CA"/>
        </w:rPr>
        <w:t>(n=9)</w:t>
      </w:r>
      <w:r w:rsidR="00CA3953" w:rsidRPr="00D871DF">
        <w:rPr>
          <w:rFonts w:ascii="Times New Roman" w:hAnsi="Times New Roman"/>
          <w:lang w:val="en-CA"/>
        </w:rPr>
        <w:t xml:space="preserve">, </w:t>
      </w:r>
      <w:r w:rsidR="00A06B63" w:rsidRPr="00D871DF">
        <w:rPr>
          <w:rFonts w:ascii="Times New Roman" w:hAnsi="Times New Roman"/>
          <w:vertAlign w:val="superscript"/>
          <w:lang w:val="en-CA"/>
        </w:rPr>
        <w:t>18</w:t>
      </w:r>
      <w:r w:rsidR="00A06B63" w:rsidRPr="00D871DF">
        <w:rPr>
          <w:rFonts w:ascii="Times New Roman" w:hAnsi="Times New Roman"/>
          <w:lang w:val="en-CA"/>
        </w:rPr>
        <w:t>O stable isotopes</w:t>
      </w:r>
      <w:r w:rsidR="00AB59B9" w:rsidRPr="00D871DF">
        <w:rPr>
          <w:rFonts w:ascii="Times New Roman" w:hAnsi="Times New Roman"/>
          <w:lang w:val="en-CA"/>
        </w:rPr>
        <w:t>(n=3)</w:t>
      </w:r>
      <w:r w:rsidR="00A06B63" w:rsidRPr="00D871DF">
        <w:rPr>
          <w:rFonts w:ascii="Times New Roman" w:hAnsi="Times New Roman"/>
          <w:lang w:val="en-CA"/>
        </w:rPr>
        <w:t>,</w:t>
      </w:r>
      <w:r w:rsidR="00CA3953" w:rsidRPr="00D871DF">
        <w:rPr>
          <w:rFonts w:ascii="Times New Roman" w:hAnsi="Times New Roman"/>
          <w:lang w:val="en-CA"/>
        </w:rPr>
        <w:t xml:space="preserve"> </w:t>
      </w:r>
      <w:r w:rsidR="00CA3953" w:rsidRPr="00D871DF">
        <w:rPr>
          <w:rFonts w:ascii="Symbol" w:hAnsi="Symbol"/>
          <w:lang w:val="en-CA"/>
        </w:rPr>
        <w:t></w:t>
      </w:r>
      <w:r w:rsidR="00A06B63" w:rsidRPr="00D871DF">
        <w:rPr>
          <w:rFonts w:ascii="Times New Roman" w:hAnsi="Times New Roman"/>
          <w:vertAlign w:val="superscript"/>
          <w:lang w:val="en-CA"/>
        </w:rPr>
        <w:t>14</w:t>
      </w:r>
      <w:r w:rsidR="00A06B63" w:rsidRPr="00D871DF">
        <w:rPr>
          <w:rFonts w:ascii="Times New Roman" w:hAnsi="Times New Roman"/>
          <w:lang w:val="en-CA"/>
        </w:rPr>
        <w:t xml:space="preserve">C </w:t>
      </w:r>
      <w:r w:rsidR="00CA3953" w:rsidRPr="00D871DF">
        <w:rPr>
          <w:rFonts w:ascii="Times New Roman" w:hAnsi="Times New Roman"/>
          <w:lang w:val="en-CA"/>
        </w:rPr>
        <w:t>radiocarbon</w:t>
      </w:r>
      <w:r w:rsidR="00AB59B9" w:rsidRPr="00D871DF">
        <w:rPr>
          <w:rFonts w:ascii="Times New Roman" w:hAnsi="Times New Roman"/>
          <w:lang w:val="en-CA"/>
        </w:rPr>
        <w:t xml:space="preserve"> (n=6) with number of samples per shell between parenthesis</w:t>
      </w:r>
      <w:r w:rsidR="00A06B63" w:rsidRPr="00D871DF">
        <w:rPr>
          <w:rFonts w:ascii="Times New Roman" w:hAnsi="Times New Roman"/>
          <w:lang w:val="en-CA"/>
        </w:rPr>
        <w:t>, trace elements = Ba/Ca</w:t>
      </w:r>
      <w:r w:rsidR="00AB59B9" w:rsidRPr="00D871DF">
        <w:rPr>
          <w:rFonts w:ascii="Times New Roman" w:hAnsi="Times New Roman"/>
          <w:lang w:val="en-CA"/>
        </w:rPr>
        <w:t xml:space="preserve"> (n=3)]</w:t>
      </w:r>
      <w:r w:rsidR="00CA3953" w:rsidRPr="00D871DF">
        <w:rPr>
          <w:rFonts w:ascii="Times New Roman" w:hAnsi="Times New Roman"/>
          <w:lang w:val="en-CA"/>
        </w:rPr>
        <w:t>.</w:t>
      </w:r>
    </w:p>
    <w:p w:rsidR="00A06B63" w:rsidRDefault="00A06B63" w:rsidP="00E63B85">
      <w:pPr>
        <w:jc w:val="both"/>
        <w:outlineLvl w:val="0"/>
        <w:rPr>
          <w:rFonts w:ascii="Times New Roman" w:hAnsi="Times New Roman"/>
          <w:sz w:val="22"/>
          <w:szCs w:val="22"/>
          <w:lang w:val="en-CA"/>
        </w:rPr>
      </w:pPr>
    </w:p>
    <w:p w:rsidR="00E63B85" w:rsidRPr="008159D1" w:rsidRDefault="00E63B85" w:rsidP="00E63B85">
      <w:pPr>
        <w:jc w:val="both"/>
        <w:outlineLvl w:val="0"/>
        <w:rPr>
          <w:rFonts w:ascii="Times New Roman" w:hAnsi="Times New Roman"/>
          <w:sz w:val="10"/>
          <w:szCs w:val="10"/>
          <w:lang w:val="en-CA"/>
        </w:rPr>
      </w:pPr>
    </w:p>
    <w:tbl>
      <w:tblPr>
        <w:tblStyle w:val="Grilledutableau"/>
        <w:tblW w:w="10391" w:type="dxa"/>
        <w:tblLook w:val="04A0" w:firstRow="1" w:lastRow="0" w:firstColumn="1" w:lastColumn="0" w:noHBand="0" w:noVBand="1"/>
      </w:tblPr>
      <w:tblGrid>
        <w:gridCol w:w="799"/>
        <w:gridCol w:w="883"/>
        <w:gridCol w:w="907"/>
        <w:gridCol w:w="1163"/>
        <w:gridCol w:w="2055"/>
        <w:gridCol w:w="1345"/>
        <w:gridCol w:w="936"/>
        <w:gridCol w:w="1023"/>
        <w:gridCol w:w="1280"/>
      </w:tblGrid>
      <w:tr w:rsidR="006D0E0F" w:rsidRPr="008264BA" w:rsidTr="00146405">
        <w:tc>
          <w:tcPr>
            <w:tcW w:w="799" w:type="dxa"/>
            <w:vAlign w:val="center"/>
          </w:tcPr>
          <w:p w:rsidR="006D0E0F" w:rsidRPr="008264BA" w:rsidRDefault="006D0E0F" w:rsidP="008264BA">
            <w:pPr>
              <w:spacing w:line="360" w:lineRule="auto"/>
              <w:jc w:val="center"/>
              <w:outlineLvl w:val="0"/>
              <w:rPr>
                <w:rFonts w:ascii="Times New Roman" w:hAnsi="Times New Roman"/>
                <w:b/>
                <w:lang w:val="en-US"/>
              </w:rPr>
            </w:pPr>
          </w:p>
        </w:tc>
        <w:tc>
          <w:tcPr>
            <w:tcW w:w="2953" w:type="dxa"/>
            <w:gridSpan w:val="3"/>
            <w:vAlign w:val="center"/>
          </w:tcPr>
          <w:p w:rsidR="006D0E0F" w:rsidRPr="008264BA" w:rsidRDefault="006D0E0F" w:rsidP="008264BA">
            <w:pPr>
              <w:spacing w:line="360" w:lineRule="auto"/>
              <w:jc w:val="center"/>
              <w:outlineLvl w:val="0"/>
              <w:rPr>
                <w:rFonts w:ascii="Times New Roman" w:hAnsi="Times New Roman"/>
                <w:b/>
                <w:lang w:val="en-US"/>
              </w:rPr>
            </w:pPr>
            <w:r>
              <w:rPr>
                <w:rFonts w:ascii="Times New Roman" w:hAnsi="Times New Roman"/>
                <w:b/>
                <w:lang w:val="en-US"/>
              </w:rPr>
              <w:t>Biometry</w:t>
            </w:r>
          </w:p>
        </w:tc>
        <w:tc>
          <w:tcPr>
            <w:tcW w:w="2055" w:type="dxa"/>
            <w:vAlign w:val="center"/>
          </w:tcPr>
          <w:p w:rsidR="006D0E0F" w:rsidRPr="00F630B6" w:rsidRDefault="006D0E0F" w:rsidP="008264BA">
            <w:pPr>
              <w:spacing w:line="360" w:lineRule="auto"/>
              <w:jc w:val="center"/>
              <w:outlineLvl w:val="0"/>
              <w:rPr>
                <w:rFonts w:ascii="Times New Roman" w:hAnsi="Times New Roman"/>
                <w:b/>
                <w:i/>
                <w:lang w:val="en-US"/>
              </w:rPr>
            </w:pPr>
            <w:r w:rsidRPr="00F630B6">
              <w:rPr>
                <w:rFonts w:ascii="Times New Roman" w:hAnsi="Times New Roman"/>
                <w:b/>
                <w:i/>
                <w:lang w:val="en-US"/>
              </w:rPr>
              <w:t>Flesh analysis</w:t>
            </w:r>
          </w:p>
        </w:tc>
        <w:tc>
          <w:tcPr>
            <w:tcW w:w="4584" w:type="dxa"/>
            <w:gridSpan w:val="4"/>
          </w:tcPr>
          <w:p w:rsidR="006D0E0F" w:rsidRPr="00D30AD7" w:rsidRDefault="006D0E0F" w:rsidP="008264BA">
            <w:pPr>
              <w:spacing w:line="360" w:lineRule="auto"/>
              <w:jc w:val="center"/>
              <w:outlineLvl w:val="0"/>
              <w:rPr>
                <w:rFonts w:ascii="Times New Roman" w:hAnsi="Times New Roman"/>
                <w:b/>
                <w:i/>
                <w:lang w:val="en-US"/>
              </w:rPr>
            </w:pPr>
            <w:r w:rsidRPr="00D30AD7">
              <w:rPr>
                <w:rFonts w:ascii="Times New Roman" w:hAnsi="Times New Roman"/>
                <w:b/>
                <w:i/>
                <w:lang w:val="en-US"/>
              </w:rPr>
              <w:t>Shell analyses</w:t>
            </w:r>
          </w:p>
        </w:tc>
      </w:tr>
      <w:tr w:rsidR="006D0E0F" w:rsidTr="00146405">
        <w:tc>
          <w:tcPr>
            <w:tcW w:w="799" w:type="dxa"/>
            <w:tcBorders>
              <w:bottom w:val="single" w:sz="4" w:space="0" w:color="auto"/>
            </w:tcBorders>
            <w:vAlign w:val="center"/>
          </w:tcPr>
          <w:p w:rsidR="006D0E0F" w:rsidRPr="00F630B6" w:rsidRDefault="006D0E0F" w:rsidP="008264BA">
            <w:pPr>
              <w:spacing w:line="360" w:lineRule="auto"/>
              <w:jc w:val="center"/>
              <w:outlineLvl w:val="0"/>
              <w:rPr>
                <w:rFonts w:ascii="Times New Roman" w:hAnsi="Times New Roman"/>
                <w:b/>
                <w:i/>
                <w:lang w:val="en-US"/>
              </w:rPr>
            </w:pPr>
            <w:r w:rsidRPr="00F630B6">
              <w:rPr>
                <w:rFonts w:ascii="Times New Roman" w:hAnsi="Times New Roman"/>
                <w:b/>
                <w:i/>
                <w:lang w:val="en-US"/>
              </w:rPr>
              <w:t>Label</w:t>
            </w:r>
          </w:p>
        </w:tc>
        <w:tc>
          <w:tcPr>
            <w:tcW w:w="883" w:type="dxa"/>
            <w:tcBorders>
              <w:bottom w:val="single" w:sz="4" w:space="0" w:color="auto"/>
            </w:tcBorders>
            <w:vAlign w:val="center"/>
          </w:tcPr>
          <w:p w:rsidR="006D0E0F" w:rsidRPr="00E4149E" w:rsidRDefault="006D0E0F" w:rsidP="008264BA">
            <w:pPr>
              <w:spacing w:line="360" w:lineRule="auto"/>
              <w:jc w:val="center"/>
              <w:outlineLvl w:val="0"/>
              <w:rPr>
                <w:rFonts w:ascii="Times New Roman" w:hAnsi="Times New Roman"/>
                <w:i/>
                <w:lang w:val="en-US"/>
              </w:rPr>
            </w:pPr>
            <w:r w:rsidRPr="00E4149E">
              <w:rPr>
                <w:rFonts w:ascii="Times New Roman" w:hAnsi="Times New Roman"/>
                <w:i/>
                <w:lang w:val="en-US"/>
              </w:rPr>
              <w:t>Length (mm)</w:t>
            </w:r>
          </w:p>
        </w:tc>
        <w:tc>
          <w:tcPr>
            <w:tcW w:w="907" w:type="dxa"/>
            <w:tcBorders>
              <w:bottom w:val="single" w:sz="4" w:space="0" w:color="auto"/>
            </w:tcBorders>
            <w:vAlign w:val="center"/>
          </w:tcPr>
          <w:p w:rsidR="006D0E0F" w:rsidRPr="00E4149E" w:rsidRDefault="006D0E0F" w:rsidP="008264BA">
            <w:pPr>
              <w:spacing w:line="360" w:lineRule="auto"/>
              <w:jc w:val="center"/>
              <w:outlineLvl w:val="0"/>
              <w:rPr>
                <w:rFonts w:ascii="Times New Roman" w:hAnsi="Times New Roman"/>
                <w:i/>
                <w:lang w:val="en-US"/>
              </w:rPr>
            </w:pPr>
            <w:r w:rsidRPr="00E4149E">
              <w:rPr>
                <w:rFonts w:ascii="Times New Roman" w:hAnsi="Times New Roman"/>
                <w:i/>
                <w:lang w:val="en-US"/>
              </w:rPr>
              <w:t>Width (mm)</w:t>
            </w:r>
          </w:p>
        </w:tc>
        <w:tc>
          <w:tcPr>
            <w:tcW w:w="1163" w:type="dxa"/>
            <w:tcBorders>
              <w:bottom w:val="single" w:sz="4" w:space="0" w:color="auto"/>
            </w:tcBorders>
            <w:vAlign w:val="center"/>
          </w:tcPr>
          <w:p w:rsidR="006D0E0F" w:rsidRPr="00E4149E" w:rsidRDefault="006D0E0F" w:rsidP="008264BA">
            <w:pPr>
              <w:spacing w:line="360" w:lineRule="auto"/>
              <w:jc w:val="center"/>
              <w:outlineLvl w:val="0"/>
              <w:rPr>
                <w:rFonts w:ascii="Times New Roman" w:hAnsi="Times New Roman"/>
                <w:i/>
                <w:lang w:val="en-US"/>
              </w:rPr>
            </w:pPr>
            <w:r w:rsidRPr="00E4149E">
              <w:rPr>
                <w:rFonts w:ascii="Times New Roman" w:hAnsi="Times New Roman"/>
                <w:i/>
                <w:lang w:val="en-US"/>
              </w:rPr>
              <w:t>Thickness (mm)</w:t>
            </w:r>
          </w:p>
        </w:tc>
        <w:tc>
          <w:tcPr>
            <w:tcW w:w="2055" w:type="dxa"/>
            <w:tcBorders>
              <w:bottom w:val="single" w:sz="4" w:space="0" w:color="auto"/>
            </w:tcBorders>
            <w:vAlign w:val="center"/>
          </w:tcPr>
          <w:p w:rsidR="006D0E0F" w:rsidRPr="00396154" w:rsidRDefault="006D0E0F" w:rsidP="008264BA">
            <w:pPr>
              <w:spacing w:line="360" w:lineRule="auto"/>
              <w:jc w:val="center"/>
              <w:outlineLvl w:val="0"/>
              <w:rPr>
                <w:rFonts w:ascii="Times New Roman" w:hAnsi="Times New Roman"/>
                <w:i/>
                <w:lang w:val="en-US"/>
              </w:rPr>
            </w:pPr>
            <w:r w:rsidRPr="00396154">
              <w:rPr>
                <w:rFonts w:ascii="Times New Roman" w:hAnsi="Times New Roman"/>
                <w:i/>
                <w:lang w:val="en-US"/>
              </w:rPr>
              <w:t>Fatty Acid</w:t>
            </w:r>
            <w:r>
              <w:rPr>
                <w:rFonts w:ascii="Times New Roman" w:hAnsi="Times New Roman"/>
                <w:i/>
                <w:lang w:val="en-US"/>
              </w:rPr>
              <w:t xml:space="preserve"> (FA)</w:t>
            </w:r>
            <w:r w:rsidRPr="00396154">
              <w:rPr>
                <w:rFonts w:ascii="Times New Roman" w:hAnsi="Times New Roman"/>
                <w:i/>
                <w:lang w:val="en-US"/>
              </w:rPr>
              <w:t xml:space="preserve"> </w:t>
            </w:r>
            <w:r>
              <w:rPr>
                <w:rFonts w:ascii="Times New Roman" w:hAnsi="Times New Roman"/>
                <w:i/>
                <w:lang w:val="en-US"/>
              </w:rPr>
              <w:t>on</w:t>
            </w:r>
            <w:r w:rsidRPr="00396154">
              <w:rPr>
                <w:rFonts w:ascii="Times New Roman" w:hAnsi="Times New Roman"/>
                <w:i/>
                <w:lang w:val="en-US"/>
              </w:rPr>
              <w:t xml:space="preserve"> digestive gland </w:t>
            </w:r>
          </w:p>
        </w:tc>
        <w:tc>
          <w:tcPr>
            <w:tcW w:w="1345" w:type="dxa"/>
            <w:tcBorders>
              <w:bottom w:val="single" w:sz="4" w:space="0" w:color="auto"/>
            </w:tcBorders>
          </w:tcPr>
          <w:p w:rsidR="006D0E0F" w:rsidRPr="00A06B63" w:rsidRDefault="006D0E0F" w:rsidP="008264BA">
            <w:pPr>
              <w:spacing w:line="360" w:lineRule="auto"/>
              <w:jc w:val="center"/>
              <w:outlineLvl w:val="0"/>
              <w:rPr>
                <w:rFonts w:ascii="Times New Roman" w:hAnsi="Times New Roman"/>
                <w:i/>
                <w:lang w:val="en-US"/>
              </w:rPr>
            </w:pPr>
            <w:r>
              <w:rPr>
                <w:rFonts w:ascii="Times New Roman" w:hAnsi="Times New Roman"/>
                <w:i/>
                <w:lang w:val="en-US"/>
              </w:rPr>
              <w:t>Growth patterns</w:t>
            </w:r>
          </w:p>
        </w:tc>
        <w:tc>
          <w:tcPr>
            <w:tcW w:w="936" w:type="dxa"/>
            <w:tcBorders>
              <w:bottom w:val="single" w:sz="4" w:space="0" w:color="auto"/>
            </w:tcBorders>
            <w:vAlign w:val="center"/>
          </w:tcPr>
          <w:p w:rsidR="006D0E0F" w:rsidRDefault="006D0E0F" w:rsidP="008264BA">
            <w:pPr>
              <w:spacing w:line="360" w:lineRule="auto"/>
              <w:jc w:val="center"/>
              <w:outlineLvl w:val="0"/>
              <w:rPr>
                <w:rFonts w:ascii="Times New Roman" w:hAnsi="Times New Roman"/>
                <w:lang w:val="en-US"/>
              </w:rPr>
            </w:pPr>
            <w:r w:rsidRPr="00A80EB6">
              <w:rPr>
                <w:rFonts w:ascii="Symbol" w:hAnsi="Symbol"/>
                <w:i/>
                <w:lang w:val="en-US"/>
              </w:rPr>
              <w:t></w:t>
            </w:r>
            <w:r w:rsidRPr="00A80EB6">
              <w:rPr>
                <w:rFonts w:ascii="Times New Roman" w:hAnsi="Times New Roman"/>
                <w:i/>
                <w:vertAlign w:val="superscript"/>
                <w:lang w:val="en-US"/>
              </w:rPr>
              <w:t>18</w:t>
            </w:r>
            <w:r>
              <w:rPr>
                <w:rFonts w:ascii="Times New Roman" w:hAnsi="Times New Roman"/>
                <w:i/>
                <w:lang w:val="en-US"/>
              </w:rPr>
              <w:t>O</w:t>
            </w:r>
          </w:p>
        </w:tc>
        <w:tc>
          <w:tcPr>
            <w:tcW w:w="1023" w:type="dxa"/>
            <w:tcBorders>
              <w:bottom w:val="single" w:sz="4" w:space="0" w:color="auto"/>
            </w:tcBorders>
            <w:vAlign w:val="center"/>
          </w:tcPr>
          <w:p w:rsidR="006D0E0F" w:rsidRDefault="006D0E0F" w:rsidP="008264BA">
            <w:pPr>
              <w:spacing w:line="360" w:lineRule="auto"/>
              <w:jc w:val="center"/>
              <w:outlineLvl w:val="0"/>
              <w:rPr>
                <w:rFonts w:ascii="Times New Roman" w:hAnsi="Times New Roman"/>
                <w:lang w:val="en-US"/>
              </w:rPr>
            </w:pPr>
            <w:r>
              <w:rPr>
                <w:rFonts w:ascii="Symbol" w:hAnsi="Symbol"/>
                <w:i/>
                <w:lang w:val="en-US"/>
              </w:rPr>
              <w:t></w:t>
            </w:r>
            <w:r w:rsidRPr="00A80EB6">
              <w:rPr>
                <w:rFonts w:ascii="Times New Roman" w:hAnsi="Times New Roman"/>
                <w:i/>
                <w:vertAlign w:val="superscript"/>
                <w:lang w:val="en-US"/>
              </w:rPr>
              <w:t>1</w:t>
            </w:r>
            <w:r>
              <w:rPr>
                <w:rFonts w:ascii="Times New Roman" w:hAnsi="Times New Roman"/>
                <w:i/>
                <w:vertAlign w:val="superscript"/>
                <w:lang w:val="en-US"/>
              </w:rPr>
              <w:t>4</w:t>
            </w:r>
            <w:r>
              <w:rPr>
                <w:rFonts w:ascii="Times New Roman" w:hAnsi="Times New Roman"/>
                <w:i/>
                <w:lang w:val="en-US"/>
              </w:rPr>
              <w:t>C</w:t>
            </w:r>
          </w:p>
        </w:tc>
        <w:tc>
          <w:tcPr>
            <w:tcW w:w="1280" w:type="dxa"/>
            <w:tcBorders>
              <w:bottom w:val="single" w:sz="4" w:space="0" w:color="auto"/>
            </w:tcBorders>
            <w:vAlign w:val="center"/>
          </w:tcPr>
          <w:p w:rsidR="006D0E0F" w:rsidRPr="004E6B76" w:rsidRDefault="006D0E0F" w:rsidP="008264BA">
            <w:pPr>
              <w:spacing w:line="360" w:lineRule="auto"/>
              <w:jc w:val="center"/>
              <w:outlineLvl w:val="0"/>
              <w:rPr>
                <w:rFonts w:ascii="Times New Roman" w:hAnsi="Times New Roman"/>
                <w:i/>
                <w:lang w:val="en-US"/>
              </w:rPr>
            </w:pPr>
            <w:r w:rsidRPr="004E6B76">
              <w:rPr>
                <w:rFonts w:ascii="Times New Roman" w:hAnsi="Times New Roman"/>
                <w:i/>
                <w:lang w:val="en-US"/>
              </w:rPr>
              <w:t>Ba/Ca</w:t>
            </w:r>
          </w:p>
        </w:tc>
      </w:tr>
      <w:tr w:rsidR="006D0E0F" w:rsidTr="00146405">
        <w:trPr>
          <w:trHeight w:hRule="exact" w:val="113"/>
        </w:trPr>
        <w:tc>
          <w:tcPr>
            <w:tcW w:w="799" w:type="dxa"/>
            <w:tcBorders>
              <w:bottom w:val="nil"/>
            </w:tcBorders>
            <w:vAlign w:val="center"/>
          </w:tcPr>
          <w:p w:rsidR="006D0E0F" w:rsidRDefault="006D0E0F" w:rsidP="008264BA">
            <w:pPr>
              <w:spacing w:line="360" w:lineRule="auto"/>
              <w:jc w:val="center"/>
              <w:outlineLvl w:val="0"/>
              <w:rPr>
                <w:rFonts w:ascii="Times New Roman" w:hAnsi="Times New Roman"/>
                <w:lang w:val="en-US"/>
              </w:rPr>
            </w:pPr>
          </w:p>
        </w:tc>
        <w:tc>
          <w:tcPr>
            <w:tcW w:w="883" w:type="dxa"/>
            <w:tcBorders>
              <w:bottom w:val="nil"/>
            </w:tcBorders>
            <w:vAlign w:val="center"/>
          </w:tcPr>
          <w:p w:rsidR="006D0E0F" w:rsidRDefault="006D0E0F" w:rsidP="008264BA">
            <w:pPr>
              <w:spacing w:line="360" w:lineRule="auto"/>
              <w:jc w:val="center"/>
              <w:outlineLvl w:val="0"/>
              <w:rPr>
                <w:rFonts w:ascii="Times New Roman" w:hAnsi="Times New Roman"/>
                <w:lang w:val="en-US"/>
              </w:rPr>
            </w:pPr>
          </w:p>
        </w:tc>
        <w:tc>
          <w:tcPr>
            <w:tcW w:w="907" w:type="dxa"/>
            <w:tcBorders>
              <w:bottom w:val="nil"/>
            </w:tcBorders>
            <w:vAlign w:val="center"/>
          </w:tcPr>
          <w:p w:rsidR="006D0E0F" w:rsidRDefault="006D0E0F" w:rsidP="008264BA">
            <w:pPr>
              <w:spacing w:line="360" w:lineRule="auto"/>
              <w:jc w:val="center"/>
              <w:outlineLvl w:val="0"/>
              <w:rPr>
                <w:rFonts w:ascii="Times New Roman" w:hAnsi="Times New Roman"/>
                <w:lang w:val="en-US"/>
              </w:rPr>
            </w:pPr>
          </w:p>
        </w:tc>
        <w:tc>
          <w:tcPr>
            <w:tcW w:w="1163" w:type="dxa"/>
            <w:tcBorders>
              <w:bottom w:val="nil"/>
            </w:tcBorders>
            <w:vAlign w:val="center"/>
          </w:tcPr>
          <w:p w:rsidR="006D0E0F" w:rsidRDefault="006D0E0F" w:rsidP="008264BA">
            <w:pPr>
              <w:spacing w:line="360" w:lineRule="auto"/>
              <w:jc w:val="center"/>
              <w:outlineLvl w:val="0"/>
              <w:rPr>
                <w:rFonts w:ascii="Times New Roman" w:hAnsi="Times New Roman"/>
                <w:lang w:val="en-US"/>
              </w:rPr>
            </w:pPr>
          </w:p>
        </w:tc>
        <w:tc>
          <w:tcPr>
            <w:tcW w:w="2055" w:type="dxa"/>
            <w:tcBorders>
              <w:bottom w:val="nil"/>
            </w:tcBorders>
            <w:vAlign w:val="center"/>
          </w:tcPr>
          <w:p w:rsidR="006D0E0F" w:rsidRDefault="006D0E0F" w:rsidP="008264BA">
            <w:pPr>
              <w:spacing w:line="360" w:lineRule="auto"/>
              <w:jc w:val="center"/>
              <w:outlineLvl w:val="0"/>
              <w:rPr>
                <w:rFonts w:ascii="Times New Roman" w:hAnsi="Times New Roman"/>
                <w:lang w:val="en-US"/>
              </w:rPr>
            </w:pPr>
          </w:p>
        </w:tc>
        <w:tc>
          <w:tcPr>
            <w:tcW w:w="1345" w:type="dxa"/>
            <w:tcBorders>
              <w:bottom w:val="nil"/>
            </w:tcBorders>
          </w:tcPr>
          <w:p w:rsidR="006D0E0F" w:rsidRDefault="006D0E0F" w:rsidP="008264BA">
            <w:pPr>
              <w:spacing w:line="360" w:lineRule="auto"/>
              <w:jc w:val="center"/>
              <w:outlineLvl w:val="0"/>
              <w:rPr>
                <w:rFonts w:ascii="Times New Roman" w:hAnsi="Times New Roman"/>
                <w:lang w:val="en-US"/>
              </w:rPr>
            </w:pPr>
          </w:p>
        </w:tc>
        <w:tc>
          <w:tcPr>
            <w:tcW w:w="936" w:type="dxa"/>
            <w:tcBorders>
              <w:bottom w:val="nil"/>
            </w:tcBorders>
            <w:vAlign w:val="center"/>
          </w:tcPr>
          <w:p w:rsidR="006D0E0F" w:rsidRDefault="006D0E0F" w:rsidP="008264BA">
            <w:pPr>
              <w:spacing w:line="360" w:lineRule="auto"/>
              <w:jc w:val="center"/>
              <w:outlineLvl w:val="0"/>
              <w:rPr>
                <w:rFonts w:ascii="Times New Roman" w:hAnsi="Times New Roman"/>
                <w:lang w:val="en-US"/>
              </w:rPr>
            </w:pPr>
          </w:p>
        </w:tc>
        <w:tc>
          <w:tcPr>
            <w:tcW w:w="1023" w:type="dxa"/>
            <w:tcBorders>
              <w:bottom w:val="nil"/>
            </w:tcBorders>
            <w:vAlign w:val="center"/>
          </w:tcPr>
          <w:p w:rsidR="006D0E0F" w:rsidRDefault="006D0E0F" w:rsidP="008264BA">
            <w:pPr>
              <w:spacing w:line="360" w:lineRule="auto"/>
              <w:jc w:val="center"/>
              <w:outlineLvl w:val="0"/>
              <w:rPr>
                <w:rFonts w:ascii="Times New Roman" w:hAnsi="Times New Roman"/>
                <w:lang w:val="en-US"/>
              </w:rPr>
            </w:pPr>
          </w:p>
        </w:tc>
        <w:tc>
          <w:tcPr>
            <w:tcW w:w="1280" w:type="dxa"/>
            <w:tcBorders>
              <w:bottom w:val="nil"/>
            </w:tcBorders>
            <w:vAlign w:val="center"/>
          </w:tcPr>
          <w:p w:rsidR="006D0E0F" w:rsidRDefault="006D0E0F" w:rsidP="008264BA">
            <w:pPr>
              <w:spacing w:line="360" w:lineRule="auto"/>
              <w:jc w:val="center"/>
              <w:outlineLvl w:val="0"/>
              <w:rPr>
                <w:rFonts w:ascii="Times New Roman" w:hAnsi="Times New Roman"/>
                <w:lang w:val="en-US"/>
              </w:rPr>
            </w:pPr>
          </w:p>
        </w:tc>
      </w:tr>
      <w:tr w:rsidR="006D0E0F" w:rsidTr="00146405">
        <w:tc>
          <w:tcPr>
            <w:tcW w:w="799" w:type="dxa"/>
            <w:tcBorders>
              <w:top w:val="nil"/>
            </w:tcBorders>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A10</w:t>
            </w:r>
          </w:p>
        </w:tc>
        <w:tc>
          <w:tcPr>
            <w:tcW w:w="883" w:type="dxa"/>
            <w:tcBorders>
              <w:top w:val="nil"/>
            </w:tcBorders>
          </w:tcPr>
          <w:p w:rsidR="006D0E0F" w:rsidRPr="006D0E0F" w:rsidRDefault="006D0E0F" w:rsidP="00D871DF">
            <w:pPr>
              <w:jc w:val="right"/>
              <w:rPr>
                <w:rFonts w:ascii="Times New Roman" w:hAnsi="Times New Roman"/>
              </w:rPr>
            </w:pPr>
            <w:r w:rsidRPr="006D0E0F">
              <w:rPr>
                <w:rFonts w:ascii="Times New Roman" w:hAnsi="Times New Roman"/>
              </w:rPr>
              <w:t>17.99</w:t>
            </w:r>
          </w:p>
        </w:tc>
        <w:tc>
          <w:tcPr>
            <w:tcW w:w="907" w:type="dxa"/>
            <w:tcBorders>
              <w:top w:val="nil"/>
            </w:tcBorders>
          </w:tcPr>
          <w:p w:rsidR="006D0E0F" w:rsidRPr="006D0E0F" w:rsidRDefault="006D0E0F" w:rsidP="00D871DF">
            <w:pPr>
              <w:jc w:val="right"/>
              <w:rPr>
                <w:rFonts w:ascii="Times New Roman" w:hAnsi="Times New Roman"/>
              </w:rPr>
            </w:pPr>
            <w:r w:rsidRPr="006D0E0F">
              <w:rPr>
                <w:rFonts w:ascii="Times New Roman" w:hAnsi="Times New Roman"/>
              </w:rPr>
              <w:t>23.77</w:t>
            </w:r>
          </w:p>
        </w:tc>
        <w:tc>
          <w:tcPr>
            <w:tcW w:w="1163" w:type="dxa"/>
            <w:tcBorders>
              <w:top w:val="nil"/>
            </w:tcBorders>
          </w:tcPr>
          <w:p w:rsidR="006D0E0F" w:rsidRPr="006D0E0F" w:rsidRDefault="006D0E0F" w:rsidP="00D871DF">
            <w:pPr>
              <w:ind w:right="164"/>
              <w:jc w:val="right"/>
              <w:rPr>
                <w:rFonts w:ascii="Times New Roman" w:hAnsi="Times New Roman"/>
              </w:rPr>
            </w:pPr>
            <w:r w:rsidRPr="006D0E0F">
              <w:rPr>
                <w:rFonts w:ascii="Times New Roman" w:hAnsi="Times New Roman"/>
              </w:rPr>
              <w:t>8.28</w:t>
            </w:r>
          </w:p>
        </w:tc>
        <w:tc>
          <w:tcPr>
            <w:tcW w:w="2055" w:type="dxa"/>
            <w:tcBorders>
              <w:top w:val="nil"/>
            </w:tcBorders>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1345" w:type="dxa"/>
            <w:tcBorders>
              <w:top w:val="nil"/>
            </w:tcBorders>
          </w:tcPr>
          <w:p w:rsidR="006D0E0F" w:rsidRDefault="006D0E0F" w:rsidP="00D871DF">
            <w:pPr>
              <w:spacing w:line="360" w:lineRule="auto"/>
              <w:jc w:val="center"/>
              <w:outlineLvl w:val="0"/>
              <w:rPr>
                <w:rFonts w:ascii="Times New Roman" w:hAnsi="Times New Roman"/>
                <w:lang w:val="en-US"/>
              </w:rPr>
            </w:pPr>
          </w:p>
        </w:tc>
        <w:tc>
          <w:tcPr>
            <w:tcW w:w="936" w:type="dxa"/>
            <w:tcBorders>
              <w:top w:val="nil"/>
            </w:tcBorders>
            <w:vAlign w:val="center"/>
          </w:tcPr>
          <w:p w:rsidR="006D0E0F" w:rsidRDefault="006D0E0F" w:rsidP="00D871DF">
            <w:pPr>
              <w:spacing w:line="360" w:lineRule="auto"/>
              <w:jc w:val="center"/>
              <w:outlineLvl w:val="0"/>
              <w:rPr>
                <w:rFonts w:ascii="Times New Roman" w:hAnsi="Times New Roman"/>
                <w:lang w:val="en-US"/>
              </w:rPr>
            </w:pPr>
          </w:p>
        </w:tc>
        <w:tc>
          <w:tcPr>
            <w:tcW w:w="1023" w:type="dxa"/>
            <w:tcBorders>
              <w:top w:val="nil"/>
            </w:tcBorders>
            <w:vAlign w:val="center"/>
          </w:tcPr>
          <w:p w:rsidR="006D0E0F" w:rsidRDefault="006D0E0F" w:rsidP="00D871DF">
            <w:pPr>
              <w:spacing w:line="360" w:lineRule="auto"/>
              <w:jc w:val="center"/>
              <w:outlineLvl w:val="0"/>
              <w:rPr>
                <w:rFonts w:ascii="Times New Roman" w:hAnsi="Times New Roman"/>
                <w:lang w:val="en-US"/>
              </w:rPr>
            </w:pPr>
          </w:p>
        </w:tc>
        <w:tc>
          <w:tcPr>
            <w:tcW w:w="1280" w:type="dxa"/>
            <w:tcBorders>
              <w:top w:val="nil"/>
            </w:tcBorders>
            <w:vAlign w:val="center"/>
          </w:tcPr>
          <w:p w:rsidR="006D0E0F" w:rsidRDefault="006D0E0F" w:rsidP="00D871DF">
            <w:pPr>
              <w:spacing w:line="360" w:lineRule="auto"/>
              <w:jc w:val="center"/>
              <w:outlineLvl w:val="0"/>
              <w:rPr>
                <w:rFonts w:ascii="Times New Roman" w:hAnsi="Times New Roman"/>
                <w:lang w:val="en-US"/>
              </w:rPr>
            </w:pPr>
          </w:p>
        </w:tc>
      </w:tr>
      <w:tr w:rsidR="006D0E0F" w:rsidTr="00146405">
        <w:tc>
          <w:tcPr>
            <w:tcW w:w="799"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A39</w:t>
            </w:r>
          </w:p>
        </w:tc>
        <w:tc>
          <w:tcPr>
            <w:tcW w:w="883" w:type="dxa"/>
          </w:tcPr>
          <w:p w:rsidR="006D0E0F" w:rsidRPr="006D0E0F" w:rsidRDefault="006D0E0F" w:rsidP="00D871DF">
            <w:pPr>
              <w:jc w:val="right"/>
              <w:rPr>
                <w:rFonts w:ascii="Times New Roman" w:hAnsi="Times New Roman"/>
              </w:rPr>
            </w:pPr>
            <w:r w:rsidRPr="006D0E0F">
              <w:rPr>
                <w:rFonts w:ascii="Times New Roman" w:hAnsi="Times New Roman"/>
              </w:rPr>
              <w:t>21.21</w:t>
            </w:r>
          </w:p>
        </w:tc>
        <w:tc>
          <w:tcPr>
            <w:tcW w:w="907" w:type="dxa"/>
          </w:tcPr>
          <w:p w:rsidR="006D0E0F" w:rsidRPr="006D0E0F" w:rsidRDefault="006D0E0F" w:rsidP="00D871DF">
            <w:pPr>
              <w:jc w:val="right"/>
              <w:rPr>
                <w:rFonts w:ascii="Times New Roman" w:hAnsi="Times New Roman"/>
              </w:rPr>
            </w:pPr>
            <w:r w:rsidRPr="006D0E0F">
              <w:rPr>
                <w:rFonts w:ascii="Times New Roman" w:hAnsi="Times New Roman"/>
              </w:rPr>
              <w:t>26.89</w:t>
            </w:r>
          </w:p>
        </w:tc>
        <w:tc>
          <w:tcPr>
            <w:tcW w:w="1163" w:type="dxa"/>
          </w:tcPr>
          <w:p w:rsidR="006D0E0F" w:rsidRPr="006D0E0F" w:rsidRDefault="006D0E0F" w:rsidP="00D871DF">
            <w:pPr>
              <w:ind w:right="164"/>
              <w:jc w:val="right"/>
              <w:rPr>
                <w:rFonts w:ascii="Times New Roman" w:hAnsi="Times New Roman"/>
              </w:rPr>
            </w:pPr>
            <w:r w:rsidRPr="006D0E0F">
              <w:rPr>
                <w:rFonts w:ascii="Times New Roman" w:hAnsi="Times New Roman"/>
              </w:rPr>
              <w:t>9.02</w:t>
            </w:r>
          </w:p>
        </w:tc>
        <w:tc>
          <w:tcPr>
            <w:tcW w:w="2055" w:type="dxa"/>
            <w:vAlign w:val="center"/>
          </w:tcPr>
          <w:p w:rsidR="006D0E0F" w:rsidRDefault="006D0E0F" w:rsidP="00D871DF">
            <w:pPr>
              <w:spacing w:line="360" w:lineRule="auto"/>
              <w:jc w:val="center"/>
              <w:outlineLvl w:val="0"/>
              <w:rPr>
                <w:rFonts w:ascii="Times New Roman" w:hAnsi="Times New Roman"/>
                <w:lang w:val="en-US"/>
              </w:rPr>
            </w:pPr>
          </w:p>
        </w:tc>
        <w:tc>
          <w:tcPr>
            <w:tcW w:w="1345" w:type="dxa"/>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936" w:type="dxa"/>
            <w:vAlign w:val="center"/>
          </w:tcPr>
          <w:p w:rsidR="006D0E0F" w:rsidRDefault="006D0E0F" w:rsidP="00D871DF">
            <w:pPr>
              <w:spacing w:line="360" w:lineRule="auto"/>
              <w:jc w:val="center"/>
              <w:outlineLvl w:val="0"/>
              <w:rPr>
                <w:rFonts w:ascii="Times New Roman" w:hAnsi="Times New Roman"/>
                <w:lang w:val="en-US"/>
              </w:rPr>
            </w:pPr>
          </w:p>
        </w:tc>
        <w:tc>
          <w:tcPr>
            <w:tcW w:w="1023"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 (2)</w:t>
            </w:r>
          </w:p>
        </w:tc>
        <w:tc>
          <w:tcPr>
            <w:tcW w:w="1280" w:type="dxa"/>
            <w:vAlign w:val="center"/>
          </w:tcPr>
          <w:p w:rsidR="006D0E0F" w:rsidRDefault="006D0E0F" w:rsidP="00D871DF">
            <w:pPr>
              <w:spacing w:line="360" w:lineRule="auto"/>
              <w:jc w:val="center"/>
              <w:outlineLvl w:val="0"/>
              <w:rPr>
                <w:rFonts w:ascii="Times New Roman" w:hAnsi="Times New Roman"/>
                <w:lang w:val="en-US"/>
              </w:rPr>
            </w:pPr>
          </w:p>
        </w:tc>
      </w:tr>
      <w:tr w:rsidR="006D0E0F" w:rsidTr="00146405">
        <w:tc>
          <w:tcPr>
            <w:tcW w:w="799"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A41</w:t>
            </w:r>
          </w:p>
        </w:tc>
        <w:tc>
          <w:tcPr>
            <w:tcW w:w="883" w:type="dxa"/>
          </w:tcPr>
          <w:p w:rsidR="006D0E0F" w:rsidRPr="006D0E0F" w:rsidRDefault="006D0E0F" w:rsidP="00D871DF">
            <w:pPr>
              <w:jc w:val="right"/>
              <w:rPr>
                <w:rFonts w:ascii="Times New Roman" w:hAnsi="Times New Roman"/>
              </w:rPr>
            </w:pPr>
            <w:r w:rsidRPr="006D0E0F">
              <w:rPr>
                <w:rFonts w:ascii="Times New Roman" w:hAnsi="Times New Roman"/>
              </w:rPr>
              <w:t>23.15</w:t>
            </w:r>
          </w:p>
        </w:tc>
        <w:tc>
          <w:tcPr>
            <w:tcW w:w="907" w:type="dxa"/>
          </w:tcPr>
          <w:p w:rsidR="006D0E0F" w:rsidRPr="006D0E0F" w:rsidRDefault="006D0E0F" w:rsidP="00D871DF">
            <w:pPr>
              <w:jc w:val="right"/>
              <w:rPr>
                <w:rFonts w:ascii="Times New Roman" w:hAnsi="Times New Roman"/>
              </w:rPr>
            </w:pPr>
            <w:r w:rsidRPr="006D0E0F">
              <w:rPr>
                <w:rFonts w:ascii="Times New Roman" w:hAnsi="Times New Roman"/>
              </w:rPr>
              <w:t>28.73</w:t>
            </w:r>
          </w:p>
        </w:tc>
        <w:tc>
          <w:tcPr>
            <w:tcW w:w="1163" w:type="dxa"/>
          </w:tcPr>
          <w:p w:rsidR="006D0E0F" w:rsidRPr="006D0E0F" w:rsidRDefault="006D0E0F" w:rsidP="00D871DF">
            <w:pPr>
              <w:ind w:right="164"/>
              <w:jc w:val="right"/>
              <w:rPr>
                <w:rFonts w:ascii="Times New Roman" w:hAnsi="Times New Roman"/>
              </w:rPr>
            </w:pPr>
            <w:r w:rsidRPr="006D0E0F">
              <w:rPr>
                <w:rFonts w:ascii="Times New Roman" w:hAnsi="Times New Roman"/>
              </w:rPr>
              <w:t>9.88</w:t>
            </w:r>
          </w:p>
        </w:tc>
        <w:tc>
          <w:tcPr>
            <w:tcW w:w="2055"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1345" w:type="dxa"/>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936"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1023" w:type="dxa"/>
            <w:vAlign w:val="center"/>
          </w:tcPr>
          <w:p w:rsidR="006D0E0F" w:rsidRDefault="006D0E0F" w:rsidP="00D871DF">
            <w:pPr>
              <w:spacing w:line="360" w:lineRule="auto"/>
              <w:jc w:val="center"/>
              <w:outlineLvl w:val="0"/>
              <w:rPr>
                <w:rFonts w:ascii="Times New Roman" w:hAnsi="Times New Roman"/>
                <w:lang w:val="en-US"/>
              </w:rPr>
            </w:pPr>
          </w:p>
        </w:tc>
        <w:tc>
          <w:tcPr>
            <w:tcW w:w="1280" w:type="dxa"/>
            <w:vAlign w:val="center"/>
          </w:tcPr>
          <w:p w:rsidR="006D0E0F" w:rsidRDefault="006D0E0F" w:rsidP="00D871DF">
            <w:pPr>
              <w:spacing w:line="360" w:lineRule="auto"/>
              <w:jc w:val="center"/>
              <w:outlineLvl w:val="0"/>
              <w:rPr>
                <w:rFonts w:ascii="Times New Roman" w:hAnsi="Times New Roman"/>
                <w:lang w:val="en-US"/>
              </w:rPr>
            </w:pPr>
          </w:p>
        </w:tc>
      </w:tr>
      <w:tr w:rsidR="006D0E0F" w:rsidTr="00146405">
        <w:tc>
          <w:tcPr>
            <w:tcW w:w="799"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A50</w:t>
            </w:r>
          </w:p>
        </w:tc>
        <w:tc>
          <w:tcPr>
            <w:tcW w:w="883" w:type="dxa"/>
          </w:tcPr>
          <w:p w:rsidR="006D0E0F" w:rsidRPr="006D0E0F" w:rsidRDefault="006D0E0F" w:rsidP="00D871DF">
            <w:pPr>
              <w:jc w:val="right"/>
              <w:rPr>
                <w:rFonts w:ascii="Times New Roman" w:hAnsi="Times New Roman"/>
              </w:rPr>
            </w:pPr>
            <w:r w:rsidRPr="006D0E0F">
              <w:rPr>
                <w:rFonts w:ascii="Times New Roman" w:hAnsi="Times New Roman"/>
              </w:rPr>
              <w:t>22.42</w:t>
            </w:r>
          </w:p>
        </w:tc>
        <w:tc>
          <w:tcPr>
            <w:tcW w:w="907" w:type="dxa"/>
          </w:tcPr>
          <w:p w:rsidR="006D0E0F" w:rsidRPr="006D0E0F" w:rsidRDefault="006D0E0F" w:rsidP="00D871DF">
            <w:pPr>
              <w:jc w:val="right"/>
              <w:rPr>
                <w:rFonts w:ascii="Times New Roman" w:hAnsi="Times New Roman"/>
              </w:rPr>
            </w:pPr>
            <w:r w:rsidRPr="006D0E0F">
              <w:rPr>
                <w:rFonts w:ascii="Times New Roman" w:hAnsi="Times New Roman"/>
              </w:rPr>
              <w:t>28.72</w:t>
            </w:r>
          </w:p>
        </w:tc>
        <w:tc>
          <w:tcPr>
            <w:tcW w:w="1163" w:type="dxa"/>
          </w:tcPr>
          <w:p w:rsidR="006D0E0F" w:rsidRPr="006D0E0F" w:rsidRDefault="006D0E0F" w:rsidP="00D871DF">
            <w:pPr>
              <w:ind w:right="164"/>
              <w:jc w:val="right"/>
              <w:rPr>
                <w:rFonts w:ascii="Times New Roman" w:hAnsi="Times New Roman"/>
              </w:rPr>
            </w:pPr>
            <w:r w:rsidRPr="006D0E0F">
              <w:rPr>
                <w:rFonts w:ascii="Times New Roman" w:hAnsi="Times New Roman"/>
              </w:rPr>
              <w:t>10.08</w:t>
            </w:r>
          </w:p>
        </w:tc>
        <w:tc>
          <w:tcPr>
            <w:tcW w:w="2055" w:type="dxa"/>
            <w:vAlign w:val="center"/>
          </w:tcPr>
          <w:p w:rsidR="006D0E0F" w:rsidRDefault="006D0E0F" w:rsidP="00D871DF">
            <w:pPr>
              <w:spacing w:line="360" w:lineRule="auto"/>
              <w:jc w:val="center"/>
              <w:outlineLvl w:val="0"/>
              <w:rPr>
                <w:rFonts w:ascii="Times New Roman" w:hAnsi="Times New Roman"/>
                <w:lang w:val="en-US"/>
              </w:rPr>
            </w:pPr>
          </w:p>
        </w:tc>
        <w:tc>
          <w:tcPr>
            <w:tcW w:w="1345" w:type="dxa"/>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936" w:type="dxa"/>
            <w:vAlign w:val="center"/>
          </w:tcPr>
          <w:p w:rsidR="006D0E0F" w:rsidRDefault="006D0E0F" w:rsidP="00D871DF">
            <w:pPr>
              <w:spacing w:line="360" w:lineRule="auto"/>
              <w:jc w:val="center"/>
              <w:outlineLvl w:val="0"/>
              <w:rPr>
                <w:rFonts w:ascii="Times New Roman" w:hAnsi="Times New Roman"/>
                <w:lang w:val="en-US"/>
              </w:rPr>
            </w:pPr>
          </w:p>
        </w:tc>
        <w:tc>
          <w:tcPr>
            <w:tcW w:w="1023"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 (3)</w:t>
            </w:r>
          </w:p>
        </w:tc>
        <w:tc>
          <w:tcPr>
            <w:tcW w:w="1280" w:type="dxa"/>
            <w:vAlign w:val="center"/>
          </w:tcPr>
          <w:p w:rsidR="006D0E0F" w:rsidRDefault="006D0E0F" w:rsidP="00D871DF">
            <w:pPr>
              <w:spacing w:line="360" w:lineRule="auto"/>
              <w:jc w:val="center"/>
              <w:outlineLvl w:val="0"/>
              <w:rPr>
                <w:rFonts w:ascii="Times New Roman" w:hAnsi="Times New Roman"/>
                <w:lang w:val="en-US"/>
              </w:rPr>
            </w:pPr>
          </w:p>
        </w:tc>
      </w:tr>
      <w:tr w:rsidR="006D0E0F" w:rsidTr="00146405">
        <w:tc>
          <w:tcPr>
            <w:tcW w:w="799"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A59</w:t>
            </w:r>
          </w:p>
        </w:tc>
        <w:tc>
          <w:tcPr>
            <w:tcW w:w="883" w:type="dxa"/>
          </w:tcPr>
          <w:p w:rsidR="006D0E0F" w:rsidRPr="006D0E0F" w:rsidRDefault="006D0E0F" w:rsidP="00D871DF">
            <w:pPr>
              <w:jc w:val="right"/>
              <w:rPr>
                <w:rFonts w:ascii="Times New Roman" w:hAnsi="Times New Roman"/>
              </w:rPr>
            </w:pPr>
            <w:r w:rsidRPr="006D0E0F">
              <w:rPr>
                <w:rFonts w:ascii="Times New Roman" w:hAnsi="Times New Roman"/>
              </w:rPr>
              <w:t>21.53</w:t>
            </w:r>
          </w:p>
        </w:tc>
        <w:tc>
          <w:tcPr>
            <w:tcW w:w="907" w:type="dxa"/>
          </w:tcPr>
          <w:p w:rsidR="006D0E0F" w:rsidRPr="006D0E0F" w:rsidRDefault="006D0E0F" w:rsidP="00D871DF">
            <w:pPr>
              <w:jc w:val="right"/>
              <w:rPr>
                <w:rFonts w:ascii="Times New Roman" w:hAnsi="Times New Roman"/>
              </w:rPr>
            </w:pPr>
            <w:r w:rsidRPr="006D0E0F">
              <w:rPr>
                <w:rFonts w:ascii="Times New Roman" w:hAnsi="Times New Roman"/>
              </w:rPr>
              <w:t>26.56</w:t>
            </w:r>
          </w:p>
        </w:tc>
        <w:tc>
          <w:tcPr>
            <w:tcW w:w="1163" w:type="dxa"/>
          </w:tcPr>
          <w:p w:rsidR="006D0E0F" w:rsidRPr="006D0E0F" w:rsidRDefault="006D0E0F" w:rsidP="00D871DF">
            <w:pPr>
              <w:ind w:right="164"/>
              <w:jc w:val="right"/>
              <w:rPr>
                <w:rFonts w:ascii="Times New Roman" w:hAnsi="Times New Roman"/>
              </w:rPr>
            </w:pPr>
            <w:r w:rsidRPr="006D0E0F">
              <w:rPr>
                <w:rFonts w:ascii="Times New Roman" w:hAnsi="Times New Roman"/>
              </w:rPr>
              <w:t>9.07</w:t>
            </w:r>
          </w:p>
        </w:tc>
        <w:tc>
          <w:tcPr>
            <w:tcW w:w="2055" w:type="dxa"/>
            <w:vAlign w:val="center"/>
          </w:tcPr>
          <w:p w:rsidR="006D0E0F" w:rsidRDefault="006D0E0F" w:rsidP="00D871DF">
            <w:pPr>
              <w:spacing w:line="360" w:lineRule="auto"/>
              <w:jc w:val="center"/>
              <w:outlineLvl w:val="0"/>
              <w:rPr>
                <w:rFonts w:ascii="Times New Roman" w:hAnsi="Times New Roman"/>
                <w:lang w:val="en-US"/>
              </w:rPr>
            </w:pPr>
          </w:p>
        </w:tc>
        <w:tc>
          <w:tcPr>
            <w:tcW w:w="1345" w:type="dxa"/>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936" w:type="dxa"/>
            <w:vAlign w:val="center"/>
          </w:tcPr>
          <w:p w:rsidR="006D0E0F" w:rsidRDefault="006D0E0F" w:rsidP="00D871DF">
            <w:pPr>
              <w:spacing w:line="360" w:lineRule="auto"/>
              <w:jc w:val="center"/>
              <w:outlineLvl w:val="0"/>
              <w:rPr>
                <w:rFonts w:ascii="Times New Roman" w:hAnsi="Times New Roman"/>
                <w:lang w:val="en-US"/>
              </w:rPr>
            </w:pPr>
          </w:p>
        </w:tc>
        <w:tc>
          <w:tcPr>
            <w:tcW w:w="1023"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 (2)</w:t>
            </w:r>
          </w:p>
        </w:tc>
        <w:tc>
          <w:tcPr>
            <w:tcW w:w="1280" w:type="dxa"/>
            <w:vAlign w:val="center"/>
          </w:tcPr>
          <w:p w:rsidR="006D0E0F" w:rsidRDefault="006D0E0F" w:rsidP="00D871DF">
            <w:pPr>
              <w:spacing w:line="360" w:lineRule="auto"/>
              <w:jc w:val="center"/>
              <w:outlineLvl w:val="0"/>
              <w:rPr>
                <w:rFonts w:ascii="Times New Roman" w:hAnsi="Times New Roman"/>
                <w:lang w:val="en-US"/>
              </w:rPr>
            </w:pPr>
          </w:p>
        </w:tc>
      </w:tr>
      <w:tr w:rsidR="006D0E0F" w:rsidTr="00146405">
        <w:tc>
          <w:tcPr>
            <w:tcW w:w="799"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A73</w:t>
            </w:r>
          </w:p>
        </w:tc>
        <w:tc>
          <w:tcPr>
            <w:tcW w:w="883" w:type="dxa"/>
          </w:tcPr>
          <w:p w:rsidR="006D0E0F" w:rsidRPr="006D0E0F" w:rsidRDefault="006D0E0F" w:rsidP="00D871DF">
            <w:pPr>
              <w:jc w:val="right"/>
              <w:rPr>
                <w:rFonts w:ascii="Times New Roman" w:hAnsi="Times New Roman"/>
              </w:rPr>
            </w:pPr>
            <w:r w:rsidRPr="006D0E0F">
              <w:rPr>
                <w:rFonts w:ascii="Times New Roman" w:hAnsi="Times New Roman"/>
              </w:rPr>
              <w:t>25.62</w:t>
            </w:r>
          </w:p>
        </w:tc>
        <w:tc>
          <w:tcPr>
            <w:tcW w:w="907" w:type="dxa"/>
          </w:tcPr>
          <w:p w:rsidR="006D0E0F" w:rsidRPr="006D0E0F" w:rsidRDefault="006D0E0F" w:rsidP="00D871DF">
            <w:pPr>
              <w:jc w:val="right"/>
              <w:rPr>
                <w:rFonts w:ascii="Times New Roman" w:hAnsi="Times New Roman"/>
              </w:rPr>
            </w:pPr>
            <w:r w:rsidRPr="006D0E0F">
              <w:rPr>
                <w:rFonts w:ascii="Times New Roman" w:hAnsi="Times New Roman"/>
              </w:rPr>
              <w:t>32.19</w:t>
            </w:r>
          </w:p>
        </w:tc>
        <w:tc>
          <w:tcPr>
            <w:tcW w:w="1163" w:type="dxa"/>
          </w:tcPr>
          <w:p w:rsidR="006D0E0F" w:rsidRPr="006D0E0F" w:rsidRDefault="006D0E0F" w:rsidP="00D871DF">
            <w:pPr>
              <w:ind w:right="164"/>
              <w:jc w:val="right"/>
              <w:rPr>
                <w:rFonts w:ascii="Times New Roman" w:hAnsi="Times New Roman"/>
              </w:rPr>
            </w:pPr>
            <w:r w:rsidRPr="006D0E0F">
              <w:rPr>
                <w:rFonts w:ascii="Times New Roman" w:hAnsi="Times New Roman"/>
              </w:rPr>
              <w:t>10.95</w:t>
            </w:r>
          </w:p>
        </w:tc>
        <w:tc>
          <w:tcPr>
            <w:tcW w:w="2055" w:type="dxa"/>
            <w:vAlign w:val="center"/>
          </w:tcPr>
          <w:p w:rsidR="006D0E0F" w:rsidRDefault="006D0E0F" w:rsidP="00D871DF">
            <w:pPr>
              <w:spacing w:line="360" w:lineRule="auto"/>
              <w:jc w:val="center"/>
              <w:outlineLvl w:val="0"/>
              <w:rPr>
                <w:rFonts w:ascii="Times New Roman" w:hAnsi="Times New Roman"/>
                <w:lang w:val="en-US"/>
              </w:rPr>
            </w:pPr>
          </w:p>
        </w:tc>
        <w:tc>
          <w:tcPr>
            <w:tcW w:w="1345" w:type="dxa"/>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936" w:type="dxa"/>
            <w:vAlign w:val="center"/>
          </w:tcPr>
          <w:p w:rsidR="006D0E0F" w:rsidRDefault="006D0E0F" w:rsidP="00D871DF">
            <w:pPr>
              <w:spacing w:line="360" w:lineRule="auto"/>
              <w:jc w:val="center"/>
              <w:outlineLvl w:val="0"/>
              <w:rPr>
                <w:rFonts w:ascii="Times New Roman" w:hAnsi="Times New Roman"/>
                <w:lang w:val="en-US"/>
              </w:rPr>
            </w:pPr>
          </w:p>
        </w:tc>
        <w:tc>
          <w:tcPr>
            <w:tcW w:w="1023" w:type="dxa"/>
            <w:vAlign w:val="center"/>
          </w:tcPr>
          <w:p w:rsidR="006D0E0F" w:rsidRDefault="006D0E0F" w:rsidP="00D871DF">
            <w:pPr>
              <w:spacing w:line="360" w:lineRule="auto"/>
              <w:jc w:val="center"/>
              <w:outlineLvl w:val="0"/>
              <w:rPr>
                <w:rFonts w:ascii="Times New Roman" w:hAnsi="Times New Roman"/>
                <w:lang w:val="en-US"/>
              </w:rPr>
            </w:pPr>
          </w:p>
        </w:tc>
        <w:tc>
          <w:tcPr>
            <w:tcW w:w="1280"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r>
      <w:tr w:rsidR="006D0E0F" w:rsidTr="00146405">
        <w:tc>
          <w:tcPr>
            <w:tcW w:w="799"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A76</w:t>
            </w:r>
          </w:p>
        </w:tc>
        <w:tc>
          <w:tcPr>
            <w:tcW w:w="883" w:type="dxa"/>
          </w:tcPr>
          <w:p w:rsidR="006D0E0F" w:rsidRPr="006D0E0F" w:rsidRDefault="006D0E0F" w:rsidP="00D871DF">
            <w:pPr>
              <w:jc w:val="right"/>
              <w:rPr>
                <w:rFonts w:ascii="Times New Roman" w:hAnsi="Times New Roman"/>
              </w:rPr>
            </w:pPr>
            <w:r w:rsidRPr="006D0E0F">
              <w:rPr>
                <w:rFonts w:ascii="Times New Roman" w:hAnsi="Times New Roman"/>
              </w:rPr>
              <w:t>21.16</w:t>
            </w:r>
          </w:p>
        </w:tc>
        <w:tc>
          <w:tcPr>
            <w:tcW w:w="907" w:type="dxa"/>
          </w:tcPr>
          <w:p w:rsidR="006D0E0F" w:rsidRPr="006D0E0F" w:rsidRDefault="006D0E0F" w:rsidP="00D871DF">
            <w:pPr>
              <w:jc w:val="right"/>
              <w:rPr>
                <w:rFonts w:ascii="Times New Roman" w:hAnsi="Times New Roman"/>
              </w:rPr>
            </w:pPr>
            <w:r w:rsidRPr="006D0E0F">
              <w:rPr>
                <w:rFonts w:ascii="Times New Roman" w:hAnsi="Times New Roman"/>
              </w:rPr>
              <w:t>27.21</w:t>
            </w:r>
          </w:p>
        </w:tc>
        <w:tc>
          <w:tcPr>
            <w:tcW w:w="1163" w:type="dxa"/>
          </w:tcPr>
          <w:p w:rsidR="006D0E0F" w:rsidRPr="006D0E0F" w:rsidRDefault="006D0E0F" w:rsidP="00D871DF">
            <w:pPr>
              <w:ind w:right="164"/>
              <w:jc w:val="right"/>
              <w:rPr>
                <w:rFonts w:ascii="Times New Roman" w:hAnsi="Times New Roman"/>
              </w:rPr>
            </w:pPr>
            <w:r w:rsidRPr="006D0E0F">
              <w:rPr>
                <w:rFonts w:ascii="Times New Roman" w:hAnsi="Times New Roman"/>
              </w:rPr>
              <w:t>9.33</w:t>
            </w:r>
          </w:p>
        </w:tc>
        <w:tc>
          <w:tcPr>
            <w:tcW w:w="2055" w:type="dxa"/>
            <w:vAlign w:val="center"/>
          </w:tcPr>
          <w:p w:rsidR="006D0E0F" w:rsidRDefault="006D0E0F" w:rsidP="00D871DF">
            <w:pPr>
              <w:spacing w:line="360" w:lineRule="auto"/>
              <w:jc w:val="center"/>
              <w:outlineLvl w:val="0"/>
              <w:rPr>
                <w:rFonts w:ascii="Times New Roman" w:hAnsi="Times New Roman"/>
                <w:lang w:val="en-US"/>
              </w:rPr>
            </w:pPr>
          </w:p>
        </w:tc>
        <w:tc>
          <w:tcPr>
            <w:tcW w:w="1345" w:type="dxa"/>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936"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1023"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 (2)</w:t>
            </w:r>
          </w:p>
        </w:tc>
        <w:tc>
          <w:tcPr>
            <w:tcW w:w="1280" w:type="dxa"/>
            <w:vAlign w:val="center"/>
          </w:tcPr>
          <w:p w:rsidR="006D0E0F" w:rsidRDefault="006D0E0F" w:rsidP="00D871DF">
            <w:pPr>
              <w:spacing w:line="360" w:lineRule="auto"/>
              <w:jc w:val="center"/>
              <w:outlineLvl w:val="0"/>
              <w:rPr>
                <w:rFonts w:ascii="Times New Roman" w:hAnsi="Times New Roman"/>
                <w:lang w:val="en-US"/>
              </w:rPr>
            </w:pPr>
          </w:p>
        </w:tc>
      </w:tr>
      <w:tr w:rsidR="006D0E0F" w:rsidTr="00146405">
        <w:tc>
          <w:tcPr>
            <w:tcW w:w="799"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A80</w:t>
            </w:r>
          </w:p>
        </w:tc>
        <w:tc>
          <w:tcPr>
            <w:tcW w:w="883" w:type="dxa"/>
          </w:tcPr>
          <w:p w:rsidR="006D0E0F" w:rsidRPr="006D0E0F" w:rsidRDefault="006D0E0F" w:rsidP="00D871DF">
            <w:pPr>
              <w:jc w:val="right"/>
              <w:rPr>
                <w:rFonts w:ascii="Times New Roman" w:hAnsi="Times New Roman"/>
              </w:rPr>
            </w:pPr>
            <w:r w:rsidRPr="006D0E0F">
              <w:rPr>
                <w:rFonts w:ascii="Times New Roman" w:hAnsi="Times New Roman"/>
              </w:rPr>
              <w:t>24.35</w:t>
            </w:r>
          </w:p>
        </w:tc>
        <w:tc>
          <w:tcPr>
            <w:tcW w:w="907" w:type="dxa"/>
          </w:tcPr>
          <w:p w:rsidR="006D0E0F" w:rsidRPr="006D0E0F" w:rsidRDefault="006D0E0F" w:rsidP="00D871DF">
            <w:pPr>
              <w:jc w:val="right"/>
              <w:rPr>
                <w:rFonts w:ascii="Times New Roman" w:hAnsi="Times New Roman"/>
              </w:rPr>
            </w:pPr>
            <w:r w:rsidRPr="006D0E0F">
              <w:rPr>
                <w:rFonts w:ascii="Times New Roman" w:hAnsi="Times New Roman"/>
              </w:rPr>
              <w:t>29.82</w:t>
            </w:r>
          </w:p>
        </w:tc>
        <w:tc>
          <w:tcPr>
            <w:tcW w:w="1163" w:type="dxa"/>
          </w:tcPr>
          <w:p w:rsidR="006D0E0F" w:rsidRPr="006D0E0F" w:rsidRDefault="006D0E0F" w:rsidP="00D871DF">
            <w:pPr>
              <w:ind w:right="164"/>
              <w:jc w:val="right"/>
              <w:rPr>
                <w:rFonts w:ascii="Times New Roman" w:hAnsi="Times New Roman"/>
              </w:rPr>
            </w:pPr>
            <w:r w:rsidRPr="006D0E0F">
              <w:rPr>
                <w:rFonts w:ascii="Times New Roman" w:hAnsi="Times New Roman"/>
              </w:rPr>
              <w:t>9.78</w:t>
            </w:r>
          </w:p>
        </w:tc>
        <w:tc>
          <w:tcPr>
            <w:tcW w:w="2055"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1345" w:type="dxa"/>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936" w:type="dxa"/>
            <w:vAlign w:val="center"/>
          </w:tcPr>
          <w:p w:rsidR="006D0E0F" w:rsidRDefault="006D0E0F" w:rsidP="00D871DF">
            <w:pPr>
              <w:spacing w:line="360" w:lineRule="auto"/>
              <w:jc w:val="center"/>
              <w:outlineLvl w:val="0"/>
              <w:rPr>
                <w:rFonts w:ascii="Times New Roman" w:hAnsi="Times New Roman"/>
                <w:lang w:val="en-US"/>
              </w:rPr>
            </w:pPr>
          </w:p>
        </w:tc>
        <w:tc>
          <w:tcPr>
            <w:tcW w:w="1023"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 (3)</w:t>
            </w:r>
          </w:p>
        </w:tc>
        <w:tc>
          <w:tcPr>
            <w:tcW w:w="1280"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r>
      <w:tr w:rsidR="006D0E0F" w:rsidTr="00146405">
        <w:tc>
          <w:tcPr>
            <w:tcW w:w="799"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A90</w:t>
            </w:r>
          </w:p>
        </w:tc>
        <w:tc>
          <w:tcPr>
            <w:tcW w:w="883" w:type="dxa"/>
          </w:tcPr>
          <w:p w:rsidR="006D0E0F" w:rsidRPr="006D0E0F" w:rsidRDefault="006D0E0F" w:rsidP="00D871DF">
            <w:pPr>
              <w:jc w:val="right"/>
              <w:rPr>
                <w:rFonts w:ascii="Times New Roman" w:hAnsi="Times New Roman"/>
              </w:rPr>
            </w:pPr>
            <w:r w:rsidRPr="006D0E0F">
              <w:rPr>
                <w:rFonts w:ascii="Times New Roman" w:hAnsi="Times New Roman"/>
              </w:rPr>
              <w:t>23.03</w:t>
            </w:r>
          </w:p>
        </w:tc>
        <w:tc>
          <w:tcPr>
            <w:tcW w:w="907" w:type="dxa"/>
          </w:tcPr>
          <w:p w:rsidR="006D0E0F" w:rsidRPr="006D0E0F" w:rsidRDefault="006D0E0F" w:rsidP="00D871DF">
            <w:pPr>
              <w:jc w:val="right"/>
              <w:rPr>
                <w:rFonts w:ascii="Times New Roman" w:hAnsi="Times New Roman"/>
              </w:rPr>
            </w:pPr>
            <w:r w:rsidRPr="006D0E0F">
              <w:rPr>
                <w:rFonts w:ascii="Times New Roman" w:hAnsi="Times New Roman"/>
              </w:rPr>
              <w:t>26.57</w:t>
            </w:r>
          </w:p>
        </w:tc>
        <w:tc>
          <w:tcPr>
            <w:tcW w:w="1163" w:type="dxa"/>
          </w:tcPr>
          <w:p w:rsidR="006D0E0F" w:rsidRPr="006D0E0F" w:rsidRDefault="006D0E0F" w:rsidP="00D871DF">
            <w:pPr>
              <w:ind w:right="164"/>
              <w:jc w:val="right"/>
              <w:rPr>
                <w:rFonts w:ascii="Times New Roman" w:hAnsi="Times New Roman"/>
              </w:rPr>
            </w:pPr>
            <w:r w:rsidRPr="006D0E0F">
              <w:rPr>
                <w:rFonts w:ascii="Times New Roman" w:hAnsi="Times New Roman"/>
              </w:rPr>
              <w:t>9.64</w:t>
            </w:r>
          </w:p>
        </w:tc>
        <w:tc>
          <w:tcPr>
            <w:tcW w:w="2055"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1345" w:type="dxa"/>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936" w:type="dxa"/>
            <w:vAlign w:val="center"/>
          </w:tcPr>
          <w:p w:rsidR="006D0E0F" w:rsidRDefault="006D0E0F" w:rsidP="00D871DF">
            <w:pPr>
              <w:spacing w:line="360" w:lineRule="auto"/>
              <w:jc w:val="center"/>
              <w:outlineLvl w:val="0"/>
              <w:rPr>
                <w:rFonts w:ascii="Times New Roman" w:hAnsi="Times New Roman"/>
                <w:lang w:val="en-US"/>
              </w:rPr>
            </w:pPr>
          </w:p>
        </w:tc>
        <w:tc>
          <w:tcPr>
            <w:tcW w:w="1023" w:type="dxa"/>
            <w:vAlign w:val="center"/>
          </w:tcPr>
          <w:p w:rsidR="006D0E0F" w:rsidRDefault="006D0E0F" w:rsidP="00D871DF">
            <w:pPr>
              <w:spacing w:line="360" w:lineRule="auto"/>
              <w:jc w:val="center"/>
              <w:outlineLvl w:val="0"/>
              <w:rPr>
                <w:rFonts w:ascii="Times New Roman" w:hAnsi="Times New Roman"/>
                <w:lang w:val="en-US"/>
              </w:rPr>
            </w:pPr>
          </w:p>
        </w:tc>
        <w:tc>
          <w:tcPr>
            <w:tcW w:w="1280"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r>
      <w:tr w:rsidR="006D0E0F" w:rsidTr="00146405">
        <w:tc>
          <w:tcPr>
            <w:tcW w:w="799"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A94</w:t>
            </w:r>
          </w:p>
        </w:tc>
        <w:tc>
          <w:tcPr>
            <w:tcW w:w="883" w:type="dxa"/>
          </w:tcPr>
          <w:p w:rsidR="006D0E0F" w:rsidRPr="006D0E0F" w:rsidRDefault="006D0E0F" w:rsidP="00D871DF">
            <w:pPr>
              <w:jc w:val="right"/>
              <w:rPr>
                <w:rFonts w:ascii="Times New Roman" w:hAnsi="Times New Roman"/>
              </w:rPr>
            </w:pPr>
            <w:r w:rsidRPr="006D0E0F">
              <w:rPr>
                <w:rFonts w:ascii="Times New Roman" w:hAnsi="Times New Roman"/>
              </w:rPr>
              <w:t>21.00</w:t>
            </w:r>
          </w:p>
        </w:tc>
        <w:tc>
          <w:tcPr>
            <w:tcW w:w="907" w:type="dxa"/>
          </w:tcPr>
          <w:p w:rsidR="006D0E0F" w:rsidRPr="006D0E0F" w:rsidRDefault="006D0E0F" w:rsidP="00D871DF">
            <w:pPr>
              <w:jc w:val="right"/>
              <w:rPr>
                <w:rFonts w:ascii="Times New Roman" w:hAnsi="Times New Roman"/>
              </w:rPr>
            </w:pPr>
            <w:r w:rsidRPr="006D0E0F">
              <w:rPr>
                <w:rFonts w:ascii="Times New Roman" w:hAnsi="Times New Roman"/>
              </w:rPr>
              <w:t>28.02</w:t>
            </w:r>
          </w:p>
        </w:tc>
        <w:tc>
          <w:tcPr>
            <w:tcW w:w="1163" w:type="dxa"/>
          </w:tcPr>
          <w:p w:rsidR="006D0E0F" w:rsidRPr="006D0E0F" w:rsidRDefault="006D0E0F" w:rsidP="00D871DF">
            <w:pPr>
              <w:ind w:right="164"/>
              <w:jc w:val="right"/>
              <w:rPr>
                <w:rFonts w:ascii="Times New Roman" w:hAnsi="Times New Roman"/>
              </w:rPr>
            </w:pPr>
            <w:r w:rsidRPr="006D0E0F">
              <w:rPr>
                <w:rFonts w:ascii="Times New Roman" w:hAnsi="Times New Roman"/>
              </w:rPr>
              <w:t>9.98</w:t>
            </w:r>
          </w:p>
        </w:tc>
        <w:tc>
          <w:tcPr>
            <w:tcW w:w="2055"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1345" w:type="dxa"/>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936" w:type="dxa"/>
            <w:vAlign w:val="center"/>
          </w:tcPr>
          <w:p w:rsidR="006D0E0F" w:rsidRDefault="006D0E0F" w:rsidP="00D871DF">
            <w:pPr>
              <w:spacing w:line="360" w:lineRule="auto"/>
              <w:jc w:val="center"/>
              <w:outlineLvl w:val="0"/>
              <w:rPr>
                <w:rFonts w:ascii="Times New Roman" w:hAnsi="Times New Roman"/>
                <w:lang w:val="en-US"/>
              </w:rPr>
            </w:pPr>
          </w:p>
        </w:tc>
        <w:tc>
          <w:tcPr>
            <w:tcW w:w="1023"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 (3)</w:t>
            </w:r>
          </w:p>
        </w:tc>
        <w:tc>
          <w:tcPr>
            <w:tcW w:w="1280" w:type="dxa"/>
            <w:vAlign w:val="center"/>
          </w:tcPr>
          <w:p w:rsidR="006D0E0F" w:rsidRDefault="006D0E0F" w:rsidP="00D871DF">
            <w:pPr>
              <w:spacing w:line="360" w:lineRule="auto"/>
              <w:jc w:val="center"/>
              <w:outlineLvl w:val="0"/>
              <w:rPr>
                <w:rFonts w:ascii="Times New Roman" w:hAnsi="Times New Roman"/>
                <w:lang w:val="en-US"/>
              </w:rPr>
            </w:pPr>
          </w:p>
        </w:tc>
      </w:tr>
      <w:tr w:rsidR="006D0E0F" w:rsidTr="00146405">
        <w:tc>
          <w:tcPr>
            <w:tcW w:w="799"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A98</w:t>
            </w:r>
          </w:p>
        </w:tc>
        <w:tc>
          <w:tcPr>
            <w:tcW w:w="883" w:type="dxa"/>
          </w:tcPr>
          <w:p w:rsidR="006D0E0F" w:rsidRPr="006D0E0F" w:rsidRDefault="006D0E0F" w:rsidP="00D871DF">
            <w:pPr>
              <w:jc w:val="right"/>
              <w:rPr>
                <w:rFonts w:ascii="Times New Roman" w:hAnsi="Times New Roman"/>
              </w:rPr>
            </w:pPr>
            <w:r w:rsidRPr="006D0E0F">
              <w:rPr>
                <w:rFonts w:ascii="Times New Roman" w:hAnsi="Times New Roman"/>
              </w:rPr>
              <w:t>21.53</w:t>
            </w:r>
          </w:p>
        </w:tc>
        <w:tc>
          <w:tcPr>
            <w:tcW w:w="907" w:type="dxa"/>
          </w:tcPr>
          <w:p w:rsidR="006D0E0F" w:rsidRPr="006D0E0F" w:rsidRDefault="006D0E0F" w:rsidP="00D871DF">
            <w:pPr>
              <w:jc w:val="right"/>
              <w:rPr>
                <w:rFonts w:ascii="Times New Roman" w:hAnsi="Times New Roman"/>
              </w:rPr>
            </w:pPr>
            <w:r w:rsidRPr="006D0E0F">
              <w:rPr>
                <w:rFonts w:ascii="Times New Roman" w:hAnsi="Times New Roman"/>
              </w:rPr>
              <w:t>28.41</w:t>
            </w:r>
          </w:p>
        </w:tc>
        <w:tc>
          <w:tcPr>
            <w:tcW w:w="1163" w:type="dxa"/>
          </w:tcPr>
          <w:p w:rsidR="006D0E0F" w:rsidRPr="006D0E0F" w:rsidRDefault="006D0E0F" w:rsidP="00D871DF">
            <w:pPr>
              <w:ind w:right="164"/>
              <w:jc w:val="right"/>
              <w:rPr>
                <w:rFonts w:ascii="Times New Roman" w:hAnsi="Times New Roman"/>
              </w:rPr>
            </w:pPr>
            <w:r w:rsidRPr="006D0E0F">
              <w:rPr>
                <w:rFonts w:ascii="Times New Roman" w:hAnsi="Times New Roman"/>
              </w:rPr>
              <w:t>9.67</w:t>
            </w:r>
          </w:p>
        </w:tc>
        <w:tc>
          <w:tcPr>
            <w:tcW w:w="2055"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1345" w:type="dxa"/>
          </w:tcPr>
          <w:p w:rsidR="006D0E0F" w:rsidRDefault="006D0E0F" w:rsidP="00D871DF">
            <w:pPr>
              <w:spacing w:line="360" w:lineRule="auto"/>
              <w:jc w:val="center"/>
              <w:outlineLvl w:val="0"/>
              <w:rPr>
                <w:rFonts w:ascii="Times New Roman" w:hAnsi="Times New Roman"/>
                <w:lang w:val="en-US"/>
              </w:rPr>
            </w:pPr>
          </w:p>
        </w:tc>
        <w:tc>
          <w:tcPr>
            <w:tcW w:w="936" w:type="dxa"/>
            <w:vAlign w:val="center"/>
          </w:tcPr>
          <w:p w:rsidR="006D0E0F" w:rsidRDefault="006D0E0F" w:rsidP="00D871DF">
            <w:pPr>
              <w:spacing w:line="360" w:lineRule="auto"/>
              <w:jc w:val="center"/>
              <w:outlineLvl w:val="0"/>
              <w:rPr>
                <w:rFonts w:ascii="Times New Roman" w:hAnsi="Times New Roman"/>
                <w:lang w:val="en-US"/>
              </w:rPr>
            </w:pPr>
            <w:r>
              <w:rPr>
                <w:rFonts w:ascii="Times New Roman" w:hAnsi="Times New Roman"/>
                <w:lang w:val="en-US"/>
              </w:rPr>
              <w:t>yes</w:t>
            </w:r>
          </w:p>
        </w:tc>
        <w:tc>
          <w:tcPr>
            <w:tcW w:w="1023" w:type="dxa"/>
            <w:vAlign w:val="center"/>
          </w:tcPr>
          <w:p w:rsidR="006D0E0F" w:rsidRDefault="006D0E0F" w:rsidP="00D871DF">
            <w:pPr>
              <w:spacing w:line="360" w:lineRule="auto"/>
              <w:jc w:val="center"/>
              <w:outlineLvl w:val="0"/>
              <w:rPr>
                <w:rFonts w:ascii="Times New Roman" w:hAnsi="Times New Roman"/>
                <w:lang w:val="en-US"/>
              </w:rPr>
            </w:pPr>
          </w:p>
        </w:tc>
        <w:tc>
          <w:tcPr>
            <w:tcW w:w="1280" w:type="dxa"/>
            <w:vAlign w:val="center"/>
          </w:tcPr>
          <w:p w:rsidR="006D0E0F" w:rsidRDefault="006D0E0F" w:rsidP="00D871DF">
            <w:pPr>
              <w:spacing w:line="360" w:lineRule="auto"/>
              <w:jc w:val="center"/>
              <w:outlineLvl w:val="0"/>
              <w:rPr>
                <w:rFonts w:ascii="Times New Roman" w:hAnsi="Times New Roman"/>
                <w:lang w:val="en-US"/>
              </w:rPr>
            </w:pPr>
          </w:p>
        </w:tc>
      </w:tr>
    </w:tbl>
    <w:p w:rsidR="00E63B85" w:rsidRDefault="00E63B85" w:rsidP="00E63B85">
      <w:pPr>
        <w:spacing w:line="360" w:lineRule="auto"/>
        <w:jc w:val="both"/>
        <w:outlineLvl w:val="0"/>
        <w:rPr>
          <w:rFonts w:ascii="Times New Roman" w:hAnsi="Times New Roman"/>
          <w:lang w:val="en-US"/>
        </w:rPr>
      </w:pPr>
    </w:p>
    <w:p w:rsidR="00E63B85" w:rsidRDefault="007A7144" w:rsidP="00E63B85">
      <w:pPr>
        <w:spacing w:line="360" w:lineRule="auto"/>
        <w:jc w:val="both"/>
        <w:outlineLvl w:val="0"/>
        <w:rPr>
          <w:rFonts w:ascii="Times New Roman" w:hAnsi="Times New Roman"/>
          <w:lang w:val="en-US"/>
        </w:rPr>
      </w:pPr>
      <w:r>
        <w:rPr>
          <w:rFonts w:ascii="Times New Roman" w:hAnsi="Times New Roman"/>
          <w:lang w:val="en-US"/>
        </w:rPr>
        <w:t>Priority was given to favor multiple analyses on the same specimen (up to 4)</w:t>
      </w:r>
      <w:r w:rsidR="00E63B85">
        <w:rPr>
          <w:rFonts w:ascii="Times New Roman" w:hAnsi="Times New Roman"/>
          <w:lang w:val="en-US"/>
        </w:rPr>
        <w:t>.</w:t>
      </w:r>
    </w:p>
    <w:p w:rsidR="00E63B85" w:rsidRDefault="00E63B85" w:rsidP="00E63B85">
      <w:pPr>
        <w:spacing w:line="360" w:lineRule="auto"/>
        <w:jc w:val="both"/>
        <w:outlineLvl w:val="0"/>
        <w:rPr>
          <w:rFonts w:ascii="Times New Roman" w:hAnsi="Times New Roman"/>
          <w:lang w:val="en-US"/>
        </w:rPr>
      </w:pPr>
    </w:p>
    <w:p w:rsidR="00E63B85" w:rsidRDefault="00E63B85">
      <w:pPr>
        <w:rPr>
          <w:rFonts w:ascii="Times New Roman" w:hAnsi="Times New Roman"/>
          <w:b/>
          <w:sz w:val="22"/>
          <w:szCs w:val="22"/>
          <w:lang w:val="en-CA"/>
        </w:rPr>
      </w:pPr>
      <w:r>
        <w:rPr>
          <w:rFonts w:ascii="Times New Roman" w:hAnsi="Times New Roman"/>
          <w:b/>
          <w:sz w:val="22"/>
          <w:szCs w:val="22"/>
          <w:lang w:val="en-CA"/>
        </w:rPr>
        <w:br w:type="page"/>
      </w:r>
    </w:p>
    <w:p w:rsidR="008159D1" w:rsidRPr="00D871DF" w:rsidRDefault="00F21DBC" w:rsidP="00F46EA6">
      <w:pPr>
        <w:jc w:val="both"/>
        <w:outlineLvl w:val="0"/>
        <w:rPr>
          <w:rFonts w:ascii="Times New Roman" w:hAnsi="Times New Roman"/>
          <w:lang w:val="en-CA"/>
        </w:rPr>
      </w:pPr>
      <w:r w:rsidRPr="00D871DF">
        <w:rPr>
          <w:rFonts w:ascii="Times New Roman" w:hAnsi="Times New Roman"/>
          <w:b/>
          <w:lang w:val="en-CA"/>
        </w:rPr>
        <w:lastRenderedPageBreak/>
        <w:t xml:space="preserve">ESM </w:t>
      </w:r>
      <w:r w:rsidR="007A7144">
        <w:rPr>
          <w:rFonts w:ascii="Times New Roman" w:hAnsi="Times New Roman"/>
          <w:b/>
          <w:lang w:val="en-CA"/>
        </w:rPr>
        <w:t>2</w:t>
      </w:r>
      <w:r w:rsidR="007A7144" w:rsidRPr="00D871DF">
        <w:rPr>
          <w:rFonts w:ascii="Times New Roman" w:hAnsi="Times New Roman"/>
          <w:b/>
          <w:lang w:val="en-CA"/>
        </w:rPr>
        <w:t>a</w:t>
      </w:r>
      <w:r w:rsidR="00FD752F" w:rsidRPr="00D871DF">
        <w:rPr>
          <w:rFonts w:ascii="Times New Roman" w:hAnsi="Times New Roman"/>
          <w:b/>
          <w:lang w:val="en-CA"/>
        </w:rPr>
        <w:t>:</w:t>
      </w:r>
      <w:r w:rsidR="00FD752F" w:rsidRPr="00D871DF">
        <w:rPr>
          <w:rFonts w:ascii="Times New Roman" w:hAnsi="Times New Roman"/>
          <w:lang w:val="en-CA"/>
        </w:rPr>
        <w:t xml:space="preserve"> </w:t>
      </w:r>
      <w:r w:rsidR="00F46EA6" w:rsidRPr="00D871DF">
        <w:rPr>
          <w:rFonts w:ascii="Times New Roman" w:hAnsi="Times New Roman"/>
          <w:lang w:val="en-CA"/>
        </w:rPr>
        <w:t>Multiple Change Points Years (CPY) detection analyses (</w:t>
      </w:r>
      <w:proofErr w:type="spellStart"/>
      <w:r w:rsidR="00F46EA6" w:rsidRPr="00D871DF">
        <w:rPr>
          <w:rFonts w:ascii="Times New Roman" w:hAnsi="Times New Roman"/>
          <w:lang w:val="en-CA"/>
        </w:rPr>
        <w:t>Lavielle</w:t>
      </w:r>
      <w:proofErr w:type="spellEnd"/>
      <w:r w:rsidR="00F46EA6" w:rsidRPr="00D871DF">
        <w:rPr>
          <w:rFonts w:ascii="Times New Roman" w:hAnsi="Times New Roman"/>
          <w:lang w:val="en-CA"/>
        </w:rPr>
        <w:t xml:space="preserve"> 2017) performed on the increment width time-series of 9 </w:t>
      </w:r>
      <w:r w:rsidR="00F46EA6" w:rsidRPr="00D871DF">
        <w:rPr>
          <w:rFonts w:ascii="Times New Roman" w:hAnsi="Times New Roman"/>
          <w:i/>
          <w:lang w:val="en-CA"/>
        </w:rPr>
        <w:t xml:space="preserve">A. </w:t>
      </w:r>
      <w:proofErr w:type="spellStart"/>
      <w:r w:rsidR="00F46EA6" w:rsidRPr="00D871DF">
        <w:rPr>
          <w:rFonts w:ascii="Times New Roman" w:hAnsi="Times New Roman"/>
          <w:i/>
          <w:lang w:val="en-CA"/>
        </w:rPr>
        <w:t>moerchi</w:t>
      </w:r>
      <w:proofErr w:type="spellEnd"/>
      <w:r w:rsidR="00F46EA6" w:rsidRPr="00D871DF">
        <w:rPr>
          <w:rFonts w:ascii="Times New Roman" w:hAnsi="Times New Roman"/>
          <w:lang w:val="en-CA"/>
        </w:rPr>
        <w:t xml:space="preserve"> shells.</w:t>
      </w:r>
    </w:p>
    <w:p w:rsidR="008159D1" w:rsidRPr="008159D1" w:rsidRDefault="008159D1" w:rsidP="00F46EA6">
      <w:pPr>
        <w:jc w:val="both"/>
        <w:outlineLvl w:val="0"/>
        <w:rPr>
          <w:rFonts w:ascii="Times New Roman" w:hAnsi="Times New Roman"/>
          <w:sz w:val="10"/>
          <w:szCs w:val="10"/>
          <w:lang w:val="en-CA"/>
        </w:rPr>
      </w:pPr>
    </w:p>
    <w:p w:rsidR="008159D1" w:rsidRDefault="008159D1" w:rsidP="00F21DBC">
      <w:pPr>
        <w:spacing w:line="360" w:lineRule="auto"/>
        <w:jc w:val="both"/>
        <w:outlineLvl w:val="0"/>
        <w:rPr>
          <w:rFonts w:ascii="Times New Roman" w:hAnsi="Times New Roman"/>
          <w:lang w:val="en-US"/>
        </w:rPr>
      </w:pPr>
      <w:r>
        <w:rPr>
          <w:rFonts w:ascii="Times New Roman" w:hAnsi="Times New Roman"/>
          <w:lang w:val="en-US"/>
        </w:rPr>
        <w:t xml:space="preserve">Briefly, each </w:t>
      </w:r>
      <w:r w:rsidRPr="001210EE">
        <w:rPr>
          <w:rFonts w:ascii="Times New Roman" w:hAnsi="Times New Roman"/>
          <w:lang w:val="en-US"/>
        </w:rPr>
        <w:t xml:space="preserve">time series is </w:t>
      </w:r>
      <w:r>
        <w:rPr>
          <w:rFonts w:ascii="Times New Roman" w:hAnsi="Times New Roman"/>
          <w:lang w:val="en-US"/>
        </w:rPr>
        <w:t>considered</w:t>
      </w:r>
      <w:r w:rsidRPr="001210EE">
        <w:rPr>
          <w:rFonts w:ascii="Times New Roman" w:hAnsi="Times New Roman"/>
          <w:lang w:val="en-US"/>
        </w:rPr>
        <w:t xml:space="preserve"> as a succession of periods whose number and dates of beginning and end (change points) </w:t>
      </w:r>
      <w:r>
        <w:rPr>
          <w:rFonts w:ascii="Times New Roman" w:hAnsi="Times New Roman"/>
          <w:lang w:val="en-US"/>
        </w:rPr>
        <w:t>have</w:t>
      </w:r>
      <w:r w:rsidRPr="001210EE">
        <w:rPr>
          <w:rFonts w:ascii="Times New Roman" w:hAnsi="Times New Roman"/>
          <w:lang w:val="en-US"/>
        </w:rPr>
        <w:t xml:space="preserve"> to be determined, and during which the annual growth of the shell is seen as constant with a random noise. Using a dynamic programming algorithm implemented with R language, we </w:t>
      </w:r>
      <w:r>
        <w:rPr>
          <w:rFonts w:ascii="Times New Roman" w:hAnsi="Times New Roman"/>
          <w:lang w:val="en-US"/>
        </w:rPr>
        <w:t xml:space="preserve">can </w:t>
      </w:r>
      <w:r w:rsidRPr="001210EE">
        <w:rPr>
          <w:rFonts w:ascii="Times New Roman" w:hAnsi="Times New Roman"/>
          <w:lang w:val="en-US"/>
        </w:rPr>
        <w:t xml:space="preserve">obtain for each number of expected change points (between 0 and 20), the best estimation of the dates as well as the value of a cost function. We then look at the evolution of the cost function in relation to the number of change points </w:t>
      </w:r>
      <w:r>
        <w:rPr>
          <w:rFonts w:ascii="Times New Roman" w:hAnsi="Times New Roman"/>
          <w:lang w:val="en-US"/>
        </w:rPr>
        <w:t>considered</w:t>
      </w:r>
      <w:r w:rsidRPr="001210EE">
        <w:rPr>
          <w:rFonts w:ascii="Times New Roman" w:hAnsi="Times New Roman"/>
          <w:lang w:val="en-US"/>
        </w:rPr>
        <w:t xml:space="preserve"> (decreasing function). The choice of the number of change points </w:t>
      </w:r>
      <w:r>
        <w:rPr>
          <w:rFonts w:ascii="Times New Roman" w:hAnsi="Times New Roman"/>
          <w:lang w:val="en-US"/>
        </w:rPr>
        <w:t>relates on</w:t>
      </w:r>
      <w:r w:rsidRPr="001210EE">
        <w:rPr>
          <w:rFonts w:ascii="Times New Roman" w:hAnsi="Times New Roman"/>
          <w:lang w:val="en-US"/>
        </w:rPr>
        <w:t xml:space="preserve"> the decrease in the cost function stops being significant (adding a change point does not really lower the value of the cost function). By using this algorithm, we determined year (1 or plus) corresponding to this change point for each shell</w:t>
      </w:r>
      <w:r>
        <w:rPr>
          <w:rFonts w:ascii="Times New Roman" w:hAnsi="Times New Roman"/>
          <w:lang w:val="en-US"/>
        </w:rPr>
        <w:t>.</w:t>
      </w:r>
    </w:p>
    <w:p w:rsidR="008159D1" w:rsidRPr="008159D1" w:rsidRDefault="008159D1" w:rsidP="00F21DBC">
      <w:pPr>
        <w:spacing w:line="360" w:lineRule="auto"/>
        <w:jc w:val="both"/>
        <w:outlineLvl w:val="0"/>
        <w:rPr>
          <w:rFonts w:ascii="Times New Roman" w:hAnsi="Times New Roman"/>
          <w:sz w:val="10"/>
          <w:szCs w:val="10"/>
          <w:lang w:val="en-CA"/>
        </w:rPr>
      </w:pPr>
    </w:p>
    <w:p w:rsidR="00FD752F" w:rsidRDefault="00F46EA6" w:rsidP="00F21DBC">
      <w:pPr>
        <w:spacing w:line="360" w:lineRule="auto"/>
        <w:jc w:val="both"/>
        <w:outlineLvl w:val="0"/>
        <w:rPr>
          <w:rFonts w:ascii="Times New Roman" w:hAnsi="Times New Roman"/>
          <w:sz w:val="22"/>
          <w:szCs w:val="22"/>
          <w:lang w:val="en-CA"/>
        </w:rPr>
      </w:pPr>
      <w:r>
        <w:rPr>
          <w:rFonts w:ascii="Times New Roman" w:hAnsi="Times New Roman"/>
          <w:sz w:val="22"/>
          <w:szCs w:val="22"/>
          <w:lang w:val="en-CA"/>
        </w:rPr>
        <w:t>Significant CPY are illustrated by vertical red lines, horizontal blue lines to periods of similar growth regime</w:t>
      </w:r>
      <w:r w:rsidR="00FD752F" w:rsidRPr="00F46EA6">
        <w:rPr>
          <w:rFonts w:ascii="Times New Roman" w:hAnsi="Times New Roman"/>
          <w:sz w:val="22"/>
          <w:szCs w:val="22"/>
          <w:lang w:val="en-CA"/>
        </w:rPr>
        <w:t xml:space="preserve">. </w:t>
      </w:r>
    </w:p>
    <w:p w:rsidR="00F21DBC" w:rsidRDefault="00F21DBC" w:rsidP="00F46EA6">
      <w:pPr>
        <w:jc w:val="both"/>
        <w:outlineLvl w:val="0"/>
        <w:rPr>
          <w:rFonts w:ascii="Times New Roman" w:hAnsi="Times New Roman"/>
          <w:b/>
          <w:sz w:val="22"/>
          <w:szCs w:val="22"/>
          <w:lang w:val="en-CA"/>
        </w:rPr>
      </w:pPr>
    </w:p>
    <w:p w:rsidR="00F21DBC" w:rsidRPr="00F46EA6" w:rsidRDefault="00F21DBC" w:rsidP="00F46EA6">
      <w:pPr>
        <w:jc w:val="both"/>
        <w:outlineLvl w:val="0"/>
        <w:rPr>
          <w:rFonts w:ascii="Times New Roman" w:hAnsi="Times New Roman"/>
          <w:b/>
          <w:sz w:val="22"/>
          <w:szCs w:val="22"/>
          <w:lang w:val="en-CA"/>
        </w:rPr>
      </w:pPr>
    </w:p>
    <w:p w:rsidR="00F46EA6" w:rsidRDefault="00F46EA6" w:rsidP="00F46EA6">
      <w:pPr>
        <w:spacing w:line="480" w:lineRule="auto"/>
        <w:jc w:val="center"/>
        <w:rPr>
          <w:rFonts w:ascii="Times New Roman" w:hAnsi="Times New Roman"/>
          <w:lang w:val="en-CA"/>
        </w:rPr>
      </w:pPr>
      <w:r>
        <w:rPr>
          <w:noProof/>
        </w:rPr>
        <w:drawing>
          <wp:inline distT="0" distB="0" distL="0" distR="0" wp14:anchorId="236E7837" wp14:editId="600698AA">
            <wp:extent cx="5662800" cy="367200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mat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2800" cy="3672000"/>
                    </a:xfrm>
                    <a:prstGeom prst="rect">
                      <a:avLst/>
                    </a:prstGeom>
                  </pic:spPr>
                </pic:pic>
              </a:graphicData>
            </a:graphic>
          </wp:inline>
        </w:drawing>
      </w:r>
    </w:p>
    <w:p w:rsidR="00F21DBC" w:rsidRDefault="00F21DBC" w:rsidP="00F21DBC">
      <w:pPr>
        <w:spacing w:line="480" w:lineRule="auto"/>
        <w:rPr>
          <w:rFonts w:ascii="Times New Roman" w:hAnsi="Times New Roman"/>
          <w:lang w:val="en-CA"/>
        </w:rPr>
      </w:pPr>
    </w:p>
    <w:p w:rsidR="00F46EA6" w:rsidRDefault="00F46EA6" w:rsidP="00F46EA6">
      <w:pPr>
        <w:spacing w:line="480" w:lineRule="auto"/>
        <w:jc w:val="center"/>
        <w:rPr>
          <w:rFonts w:ascii="Times New Roman" w:hAnsi="Times New Roman"/>
          <w:lang w:val="en-CA"/>
        </w:rPr>
      </w:pPr>
      <w:r>
        <w:rPr>
          <w:noProof/>
        </w:rPr>
        <w:lastRenderedPageBreak/>
        <w:drawing>
          <wp:inline distT="0" distB="0" distL="0" distR="0" wp14:anchorId="36A3EC0C" wp14:editId="49A36220">
            <wp:extent cx="5662800" cy="367200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_mat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2800" cy="3672000"/>
                    </a:xfrm>
                    <a:prstGeom prst="rect">
                      <a:avLst/>
                    </a:prstGeom>
                  </pic:spPr>
                </pic:pic>
              </a:graphicData>
            </a:graphic>
          </wp:inline>
        </w:drawing>
      </w:r>
    </w:p>
    <w:p w:rsidR="00F46EA6" w:rsidRPr="002A460F" w:rsidRDefault="00F46EA6" w:rsidP="00F46EA6">
      <w:pPr>
        <w:spacing w:line="480" w:lineRule="auto"/>
        <w:jc w:val="center"/>
        <w:rPr>
          <w:rFonts w:ascii="Times New Roman" w:hAnsi="Times New Roman"/>
          <w:lang w:val="en-CA"/>
        </w:rPr>
      </w:pPr>
      <w:r>
        <w:rPr>
          <w:noProof/>
        </w:rPr>
        <w:drawing>
          <wp:inline distT="0" distB="0" distL="0" distR="0" wp14:anchorId="3BD2AE65" wp14:editId="1C7927F8">
            <wp:extent cx="5662800" cy="3672000"/>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_mat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2800" cy="3672000"/>
                    </a:xfrm>
                    <a:prstGeom prst="rect">
                      <a:avLst/>
                    </a:prstGeom>
                  </pic:spPr>
                </pic:pic>
              </a:graphicData>
            </a:graphic>
          </wp:inline>
        </w:drawing>
      </w:r>
    </w:p>
    <w:p w:rsidR="008159D1" w:rsidRDefault="008159D1" w:rsidP="00F46EA6">
      <w:pPr>
        <w:jc w:val="center"/>
        <w:outlineLvl w:val="0"/>
        <w:rPr>
          <w:rFonts w:ascii="Times New Roman" w:hAnsi="Times New Roman"/>
          <w:b/>
          <w:lang w:val="en-CA"/>
        </w:rPr>
      </w:pPr>
    </w:p>
    <w:p w:rsidR="008159D1" w:rsidRDefault="008159D1" w:rsidP="00F46EA6">
      <w:pPr>
        <w:jc w:val="center"/>
        <w:outlineLvl w:val="0"/>
        <w:rPr>
          <w:rFonts w:ascii="Times New Roman" w:hAnsi="Times New Roman"/>
          <w:b/>
          <w:lang w:val="en-CA"/>
        </w:rPr>
      </w:pPr>
    </w:p>
    <w:p w:rsidR="008159D1" w:rsidRDefault="008159D1">
      <w:pPr>
        <w:rPr>
          <w:rFonts w:ascii="Times New Roman" w:hAnsi="Times New Roman"/>
          <w:b/>
          <w:sz w:val="22"/>
          <w:szCs w:val="22"/>
          <w:lang w:val="en-CA"/>
        </w:rPr>
      </w:pPr>
      <w:r>
        <w:rPr>
          <w:rFonts w:ascii="Times New Roman" w:hAnsi="Times New Roman"/>
          <w:b/>
          <w:sz w:val="22"/>
          <w:szCs w:val="22"/>
          <w:lang w:val="en-CA"/>
        </w:rPr>
        <w:br w:type="page"/>
      </w:r>
    </w:p>
    <w:p w:rsidR="00B55BBA" w:rsidRPr="00C74ED0" w:rsidRDefault="00B55BBA" w:rsidP="00B55BBA">
      <w:pPr>
        <w:jc w:val="both"/>
        <w:outlineLvl w:val="0"/>
        <w:rPr>
          <w:rFonts w:ascii="Times New Roman" w:hAnsi="Times New Roman"/>
          <w:lang w:val="en-CA"/>
        </w:rPr>
      </w:pPr>
      <w:r w:rsidRPr="00C74ED0">
        <w:rPr>
          <w:rFonts w:ascii="Times New Roman" w:hAnsi="Times New Roman"/>
          <w:b/>
          <w:lang w:val="en-CA"/>
        </w:rPr>
        <w:lastRenderedPageBreak/>
        <w:t xml:space="preserve">ESM </w:t>
      </w:r>
      <w:r w:rsidR="007A7144" w:rsidRPr="00C74ED0">
        <w:rPr>
          <w:rFonts w:ascii="Times New Roman" w:hAnsi="Times New Roman"/>
          <w:b/>
          <w:lang w:val="en-CA"/>
        </w:rPr>
        <w:t>2b</w:t>
      </w:r>
      <w:r w:rsidRPr="00C74ED0">
        <w:rPr>
          <w:rFonts w:ascii="Times New Roman" w:hAnsi="Times New Roman"/>
          <w:b/>
          <w:lang w:val="en-CA"/>
        </w:rPr>
        <w:t>:</w:t>
      </w:r>
      <w:r w:rsidRPr="00C74ED0">
        <w:rPr>
          <w:rFonts w:ascii="Times New Roman" w:hAnsi="Times New Roman"/>
          <w:lang w:val="en-CA"/>
        </w:rPr>
        <w:t xml:space="preserve"> Multiple Change Points Years (CPY) detection analyses (</w:t>
      </w:r>
      <w:proofErr w:type="spellStart"/>
      <w:r w:rsidRPr="00C74ED0">
        <w:rPr>
          <w:rFonts w:ascii="Times New Roman" w:hAnsi="Times New Roman"/>
          <w:lang w:val="en-CA"/>
        </w:rPr>
        <w:t>Lavielle</w:t>
      </w:r>
      <w:proofErr w:type="spellEnd"/>
      <w:r w:rsidRPr="00C74ED0">
        <w:rPr>
          <w:rFonts w:ascii="Times New Roman" w:hAnsi="Times New Roman"/>
          <w:lang w:val="en-CA"/>
        </w:rPr>
        <w:t xml:space="preserve"> 2017) performed on the Ba/Ca data of 3 </w:t>
      </w:r>
      <w:r w:rsidRPr="00C74ED0">
        <w:rPr>
          <w:rFonts w:ascii="Times New Roman" w:hAnsi="Times New Roman"/>
          <w:i/>
          <w:lang w:val="en-CA"/>
        </w:rPr>
        <w:t xml:space="preserve">A. </w:t>
      </w:r>
      <w:proofErr w:type="spellStart"/>
      <w:r w:rsidRPr="00C74ED0">
        <w:rPr>
          <w:rFonts w:ascii="Times New Roman" w:hAnsi="Times New Roman"/>
          <w:i/>
          <w:lang w:val="en-CA"/>
        </w:rPr>
        <w:t>moerchi</w:t>
      </w:r>
      <w:proofErr w:type="spellEnd"/>
      <w:r w:rsidRPr="00C74ED0">
        <w:rPr>
          <w:rFonts w:ascii="Times New Roman" w:hAnsi="Times New Roman"/>
          <w:lang w:val="en-CA"/>
        </w:rPr>
        <w:t xml:space="preserve"> shells.</w:t>
      </w:r>
    </w:p>
    <w:p w:rsidR="00B55BBA" w:rsidRDefault="00B55BBA" w:rsidP="00F46EA6">
      <w:pPr>
        <w:jc w:val="both"/>
        <w:outlineLvl w:val="0"/>
        <w:rPr>
          <w:rFonts w:ascii="Times New Roman" w:hAnsi="Times New Roman"/>
          <w:b/>
          <w:sz w:val="22"/>
          <w:szCs w:val="22"/>
          <w:lang w:val="en-CA"/>
        </w:rPr>
      </w:pPr>
    </w:p>
    <w:p w:rsidR="00B55BBA" w:rsidRDefault="00B55BBA" w:rsidP="00B55BBA">
      <w:pPr>
        <w:jc w:val="center"/>
        <w:outlineLvl w:val="0"/>
        <w:rPr>
          <w:rFonts w:ascii="Times New Roman" w:hAnsi="Times New Roman"/>
          <w:b/>
          <w:sz w:val="22"/>
          <w:szCs w:val="22"/>
          <w:lang w:val="en-CA"/>
        </w:rPr>
      </w:pPr>
      <w:r>
        <w:rPr>
          <w:noProof/>
        </w:rPr>
        <w:drawing>
          <wp:inline distT="0" distB="0" distL="0" distR="0" wp14:anchorId="0C0885B2" wp14:editId="3DFDAA8C">
            <wp:extent cx="6475228" cy="6475228"/>
            <wp:effectExtent l="0" t="0" r="1905"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mat4.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651" cy="6480651"/>
                    </a:xfrm>
                    <a:prstGeom prst="rect">
                      <a:avLst/>
                    </a:prstGeom>
                  </pic:spPr>
                </pic:pic>
              </a:graphicData>
            </a:graphic>
          </wp:inline>
        </w:drawing>
      </w:r>
    </w:p>
    <w:p w:rsidR="00B55BBA" w:rsidRDefault="00B55BBA">
      <w:pPr>
        <w:rPr>
          <w:rFonts w:ascii="Times New Roman" w:hAnsi="Times New Roman"/>
          <w:b/>
          <w:sz w:val="22"/>
          <w:szCs w:val="22"/>
          <w:lang w:val="en-CA"/>
        </w:rPr>
      </w:pPr>
      <w:r>
        <w:rPr>
          <w:rFonts w:ascii="Times New Roman" w:hAnsi="Times New Roman"/>
          <w:b/>
          <w:sz w:val="22"/>
          <w:szCs w:val="22"/>
          <w:lang w:val="en-CA"/>
        </w:rPr>
        <w:br w:type="page"/>
      </w:r>
    </w:p>
    <w:p w:rsidR="00F46EA6" w:rsidRPr="00C74ED0" w:rsidRDefault="00F21DBC" w:rsidP="00F46EA6">
      <w:pPr>
        <w:jc w:val="both"/>
        <w:outlineLvl w:val="0"/>
        <w:rPr>
          <w:rFonts w:ascii="Times New Roman" w:hAnsi="Times New Roman"/>
          <w:b/>
          <w:lang w:val="en-CA"/>
        </w:rPr>
      </w:pPr>
      <w:r w:rsidRPr="00C74ED0">
        <w:rPr>
          <w:rFonts w:ascii="Times New Roman" w:hAnsi="Times New Roman"/>
          <w:b/>
          <w:lang w:val="en-CA"/>
        </w:rPr>
        <w:lastRenderedPageBreak/>
        <w:t xml:space="preserve">ESM </w:t>
      </w:r>
      <w:r w:rsidR="007A7144" w:rsidRPr="00C74ED0">
        <w:rPr>
          <w:rFonts w:ascii="Times New Roman" w:hAnsi="Times New Roman"/>
          <w:b/>
          <w:lang w:val="en-CA"/>
        </w:rPr>
        <w:t>2c</w:t>
      </w:r>
      <w:r w:rsidR="00F46EA6" w:rsidRPr="00C74ED0">
        <w:rPr>
          <w:rFonts w:ascii="Times New Roman" w:hAnsi="Times New Roman"/>
          <w:b/>
          <w:lang w:val="en-CA"/>
        </w:rPr>
        <w:t>:</w:t>
      </w:r>
      <w:r w:rsidR="00F46EA6" w:rsidRPr="00C74ED0">
        <w:rPr>
          <w:rFonts w:ascii="Times New Roman" w:hAnsi="Times New Roman"/>
          <w:lang w:val="en-CA"/>
        </w:rPr>
        <w:t xml:space="preserve"> Single Change Points Years (CPY) detection analyses (</w:t>
      </w:r>
      <w:proofErr w:type="spellStart"/>
      <w:r w:rsidR="00F46EA6" w:rsidRPr="00C74ED0">
        <w:rPr>
          <w:rFonts w:ascii="Times New Roman" w:hAnsi="Times New Roman"/>
          <w:lang w:val="en-CA"/>
        </w:rPr>
        <w:t>Trauth</w:t>
      </w:r>
      <w:proofErr w:type="spellEnd"/>
      <w:r w:rsidR="00F46EA6" w:rsidRPr="00C74ED0">
        <w:rPr>
          <w:rFonts w:ascii="Times New Roman" w:hAnsi="Times New Roman"/>
          <w:lang w:val="en-CA"/>
        </w:rPr>
        <w:t xml:space="preserve"> 2015) performed on the increment width time-series of 9 </w:t>
      </w:r>
      <w:r w:rsidR="00F46EA6" w:rsidRPr="00C74ED0">
        <w:rPr>
          <w:rFonts w:ascii="Times New Roman" w:hAnsi="Times New Roman"/>
          <w:i/>
          <w:lang w:val="en-CA"/>
        </w:rPr>
        <w:t xml:space="preserve">A. </w:t>
      </w:r>
      <w:proofErr w:type="spellStart"/>
      <w:r w:rsidR="00F46EA6" w:rsidRPr="00C74ED0">
        <w:rPr>
          <w:rFonts w:ascii="Times New Roman" w:hAnsi="Times New Roman"/>
          <w:i/>
          <w:lang w:val="en-CA"/>
        </w:rPr>
        <w:t>moerchi</w:t>
      </w:r>
      <w:proofErr w:type="spellEnd"/>
      <w:r w:rsidR="00F46EA6" w:rsidRPr="00C74ED0">
        <w:rPr>
          <w:rFonts w:ascii="Times New Roman" w:hAnsi="Times New Roman"/>
          <w:lang w:val="en-CA"/>
        </w:rPr>
        <w:t xml:space="preserve"> shells (see methods for details). Significant CPY are illustrated by vertical red lines, horizontal blue lines to periods of similar growth regime. </w:t>
      </w:r>
    </w:p>
    <w:p w:rsidR="003D64BA" w:rsidRDefault="003D64BA">
      <w:pPr>
        <w:rPr>
          <w:lang w:val="en-CA"/>
        </w:rPr>
      </w:pPr>
    </w:p>
    <w:p w:rsidR="00F21DBC" w:rsidRDefault="00A1185C">
      <w:pPr>
        <w:rPr>
          <w:lang w:val="en-CA"/>
        </w:rPr>
      </w:pPr>
      <w:r>
        <w:rPr>
          <w:noProof/>
        </w:rPr>
        <w:drawing>
          <wp:inline distT="0" distB="0" distL="0" distR="0" wp14:anchorId="720A0709" wp14:editId="05BCE453">
            <wp:extent cx="2185200" cy="1638000"/>
            <wp:effectExtent l="0" t="0" r="0" b="635"/>
            <wp:docPr id="4" name="Image 4" descr="C:\Users\asolivie\AppData\Local\Microsoft\Windows\INetCache\Content.Word\A39_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olivie\AppData\Local\Microsoft\Windows\INetCache\Content.Word\A39_dif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5200" cy="1638000"/>
                    </a:xfrm>
                    <a:prstGeom prst="rect">
                      <a:avLst/>
                    </a:prstGeom>
                    <a:noFill/>
                    <a:ln>
                      <a:noFill/>
                    </a:ln>
                  </pic:spPr>
                </pic:pic>
              </a:graphicData>
            </a:graphic>
          </wp:inline>
        </w:drawing>
      </w:r>
      <w:r w:rsidR="00B81961">
        <w:rPr>
          <w:noProof/>
        </w:rPr>
        <w:drawing>
          <wp:inline distT="0" distB="0" distL="0" distR="0" wp14:anchorId="385AA76F" wp14:editId="08D61F60">
            <wp:extent cx="2185200" cy="1638000"/>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1_diff.png"/>
                    <pic:cNvPicPr/>
                  </pic:nvPicPr>
                  <pic:blipFill>
                    <a:blip r:embed="rId12">
                      <a:extLst>
                        <a:ext uri="{28A0092B-C50C-407E-A947-70E740481C1C}">
                          <a14:useLocalDpi xmlns:a14="http://schemas.microsoft.com/office/drawing/2010/main" val="0"/>
                        </a:ext>
                      </a:extLst>
                    </a:blip>
                    <a:stretch>
                      <a:fillRect/>
                    </a:stretch>
                  </pic:blipFill>
                  <pic:spPr>
                    <a:xfrm>
                      <a:off x="0" y="0"/>
                      <a:ext cx="2185200" cy="1638000"/>
                    </a:xfrm>
                    <a:prstGeom prst="rect">
                      <a:avLst/>
                    </a:prstGeom>
                  </pic:spPr>
                </pic:pic>
              </a:graphicData>
            </a:graphic>
          </wp:inline>
        </w:drawing>
      </w:r>
      <w:r w:rsidR="00B81961">
        <w:rPr>
          <w:noProof/>
        </w:rPr>
        <w:drawing>
          <wp:inline distT="0" distB="0" distL="0" distR="0" wp14:anchorId="39923A55" wp14:editId="39D4AF9D">
            <wp:extent cx="2185200" cy="1638000"/>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50_diff.png"/>
                    <pic:cNvPicPr/>
                  </pic:nvPicPr>
                  <pic:blipFill>
                    <a:blip r:embed="rId13">
                      <a:extLst>
                        <a:ext uri="{28A0092B-C50C-407E-A947-70E740481C1C}">
                          <a14:useLocalDpi xmlns:a14="http://schemas.microsoft.com/office/drawing/2010/main" val="0"/>
                        </a:ext>
                      </a:extLst>
                    </a:blip>
                    <a:stretch>
                      <a:fillRect/>
                    </a:stretch>
                  </pic:blipFill>
                  <pic:spPr>
                    <a:xfrm>
                      <a:off x="0" y="0"/>
                      <a:ext cx="2185200" cy="1638000"/>
                    </a:xfrm>
                    <a:prstGeom prst="rect">
                      <a:avLst/>
                    </a:prstGeom>
                  </pic:spPr>
                </pic:pic>
              </a:graphicData>
            </a:graphic>
          </wp:inline>
        </w:drawing>
      </w:r>
    </w:p>
    <w:p w:rsidR="00F21DBC" w:rsidRDefault="00F21DBC">
      <w:pPr>
        <w:rPr>
          <w:lang w:val="en-CA"/>
        </w:rPr>
      </w:pPr>
    </w:p>
    <w:p w:rsidR="00F21DBC" w:rsidRDefault="00F21DBC">
      <w:pPr>
        <w:rPr>
          <w:lang w:val="en-CA"/>
        </w:rPr>
      </w:pPr>
    </w:p>
    <w:p w:rsidR="00F21DBC" w:rsidRDefault="00F21DBC">
      <w:pPr>
        <w:rPr>
          <w:lang w:val="en-CA"/>
        </w:rPr>
      </w:pPr>
    </w:p>
    <w:p w:rsidR="00F21DBC" w:rsidRDefault="00B81961">
      <w:pPr>
        <w:rPr>
          <w:lang w:val="en-CA"/>
        </w:rPr>
      </w:pPr>
      <w:r>
        <w:rPr>
          <w:noProof/>
        </w:rPr>
        <w:drawing>
          <wp:inline distT="0" distB="0" distL="0" distR="0" wp14:anchorId="7A3919D8" wp14:editId="7BA17ADC">
            <wp:extent cx="2185200" cy="1638000"/>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59_diff.png"/>
                    <pic:cNvPicPr/>
                  </pic:nvPicPr>
                  <pic:blipFill>
                    <a:blip r:embed="rId14">
                      <a:extLst>
                        <a:ext uri="{28A0092B-C50C-407E-A947-70E740481C1C}">
                          <a14:useLocalDpi xmlns:a14="http://schemas.microsoft.com/office/drawing/2010/main" val="0"/>
                        </a:ext>
                      </a:extLst>
                    </a:blip>
                    <a:stretch>
                      <a:fillRect/>
                    </a:stretch>
                  </pic:blipFill>
                  <pic:spPr>
                    <a:xfrm>
                      <a:off x="0" y="0"/>
                      <a:ext cx="2185200" cy="1638000"/>
                    </a:xfrm>
                    <a:prstGeom prst="rect">
                      <a:avLst/>
                    </a:prstGeom>
                  </pic:spPr>
                </pic:pic>
              </a:graphicData>
            </a:graphic>
          </wp:inline>
        </w:drawing>
      </w:r>
      <w:r w:rsidR="00F21DBC">
        <w:rPr>
          <w:noProof/>
        </w:rPr>
        <w:drawing>
          <wp:inline distT="0" distB="0" distL="0" distR="0" wp14:anchorId="4C3B03DF" wp14:editId="0F104D18">
            <wp:extent cx="2185200" cy="1638000"/>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73_diff.png"/>
                    <pic:cNvPicPr/>
                  </pic:nvPicPr>
                  <pic:blipFill>
                    <a:blip r:embed="rId15">
                      <a:extLst>
                        <a:ext uri="{28A0092B-C50C-407E-A947-70E740481C1C}">
                          <a14:useLocalDpi xmlns:a14="http://schemas.microsoft.com/office/drawing/2010/main" val="0"/>
                        </a:ext>
                      </a:extLst>
                    </a:blip>
                    <a:stretch>
                      <a:fillRect/>
                    </a:stretch>
                  </pic:blipFill>
                  <pic:spPr>
                    <a:xfrm>
                      <a:off x="0" y="0"/>
                      <a:ext cx="2185200" cy="1638000"/>
                    </a:xfrm>
                    <a:prstGeom prst="rect">
                      <a:avLst/>
                    </a:prstGeom>
                  </pic:spPr>
                </pic:pic>
              </a:graphicData>
            </a:graphic>
          </wp:inline>
        </w:drawing>
      </w:r>
      <w:r w:rsidR="00DE13A3" w:rsidRPr="00DE13A3">
        <w:rPr>
          <w:noProof/>
        </w:rPr>
        <w:t xml:space="preserve"> </w:t>
      </w:r>
      <w:r w:rsidR="00DE13A3" w:rsidRPr="00DE13A3">
        <w:rPr>
          <w:noProof/>
          <w:lang w:val="en-CA"/>
        </w:rPr>
        <w:drawing>
          <wp:inline distT="0" distB="0" distL="0" distR="0" wp14:anchorId="61F750B7" wp14:editId="25E627BF">
            <wp:extent cx="2181600" cy="1630800"/>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1600" cy="1630800"/>
                    </a:xfrm>
                    <a:prstGeom prst="rect">
                      <a:avLst/>
                    </a:prstGeom>
                  </pic:spPr>
                </pic:pic>
              </a:graphicData>
            </a:graphic>
          </wp:inline>
        </w:drawing>
      </w:r>
    </w:p>
    <w:p w:rsidR="00F21DBC" w:rsidRDefault="00F21DBC">
      <w:pPr>
        <w:rPr>
          <w:lang w:val="en-CA"/>
        </w:rPr>
      </w:pPr>
    </w:p>
    <w:p w:rsidR="00F21DBC" w:rsidRDefault="00F21DBC">
      <w:pPr>
        <w:rPr>
          <w:lang w:val="en-CA"/>
        </w:rPr>
      </w:pPr>
    </w:p>
    <w:p w:rsidR="00F21DBC" w:rsidRDefault="00F21DBC">
      <w:pPr>
        <w:rPr>
          <w:lang w:val="en-CA"/>
        </w:rPr>
      </w:pPr>
    </w:p>
    <w:p w:rsidR="00F21DBC" w:rsidRDefault="00F21DBC">
      <w:pPr>
        <w:rPr>
          <w:lang w:val="en-CA"/>
        </w:rPr>
      </w:pPr>
      <w:r>
        <w:rPr>
          <w:noProof/>
        </w:rPr>
        <w:drawing>
          <wp:inline distT="0" distB="0" distL="0" distR="0" wp14:anchorId="4C359EEA" wp14:editId="401E45FC">
            <wp:extent cx="2185200" cy="1638000"/>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80_diff.png"/>
                    <pic:cNvPicPr/>
                  </pic:nvPicPr>
                  <pic:blipFill>
                    <a:blip r:embed="rId17">
                      <a:extLst>
                        <a:ext uri="{28A0092B-C50C-407E-A947-70E740481C1C}">
                          <a14:useLocalDpi xmlns:a14="http://schemas.microsoft.com/office/drawing/2010/main" val="0"/>
                        </a:ext>
                      </a:extLst>
                    </a:blip>
                    <a:stretch>
                      <a:fillRect/>
                    </a:stretch>
                  </pic:blipFill>
                  <pic:spPr>
                    <a:xfrm>
                      <a:off x="0" y="0"/>
                      <a:ext cx="2185200" cy="1638000"/>
                    </a:xfrm>
                    <a:prstGeom prst="rect">
                      <a:avLst/>
                    </a:prstGeom>
                  </pic:spPr>
                </pic:pic>
              </a:graphicData>
            </a:graphic>
          </wp:inline>
        </w:drawing>
      </w:r>
      <w:r>
        <w:rPr>
          <w:noProof/>
        </w:rPr>
        <w:drawing>
          <wp:inline distT="0" distB="0" distL="0" distR="0" wp14:anchorId="368FEA70" wp14:editId="4A21A25A">
            <wp:extent cx="2185200" cy="1638000"/>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90_diff.png"/>
                    <pic:cNvPicPr/>
                  </pic:nvPicPr>
                  <pic:blipFill>
                    <a:blip r:embed="rId18">
                      <a:extLst>
                        <a:ext uri="{28A0092B-C50C-407E-A947-70E740481C1C}">
                          <a14:useLocalDpi xmlns:a14="http://schemas.microsoft.com/office/drawing/2010/main" val="0"/>
                        </a:ext>
                      </a:extLst>
                    </a:blip>
                    <a:stretch>
                      <a:fillRect/>
                    </a:stretch>
                  </pic:blipFill>
                  <pic:spPr>
                    <a:xfrm>
                      <a:off x="0" y="0"/>
                      <a:ext cx="2185200" cy="1638000"/>
                    </a:xfrm>
                    <a:prstGeom prst="rect">
                      <a:avLst/>
                    </a:prstGeom>
                  </pic:spPr>
                </pic:pic>
              </a:graphicData>
            </a:graphic>
          </wp:inline>
        </w:drawing>
      </w:r>
      <w:r>
        <w:rPr>
          <w:noProof/>
        </w:rPr>
        <w:drawing>
          <wp:inline distT="0" distB="0" distL="0" distR="0" wp14:anchorId="20FED45C" wp14:editId="6B258C36">
            <wp:extent cx="2185200" cy="1638000"/>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94_diff.png"/>
                    <pic:cNvPicPr/>
                  </pic:nvPicPr>
                  <pic:blipFill>
                    <a:blip r:embed="rId19">
                      <a:extLst>
                        <a:ext uri="{28A0092B-C50C-407E-A947-70E740481C1C}">
                          <a14:useLocalDpi xmlns:a14="http://schemas.microsoft.com/office/drawing/2010/main" val="0"/>
                        </a:ext>
                      </a:extLst>
                    </a:blip>
                    <a:stretch>
                      <a:fillRect/>
                    </a:stretch>
                  </pic:blipFill>
                  <pic:spPr>
                    <a:xfrm>
                      <a:off x="0" y="0"/>
                      <a:ext cx="2185200" cy="1638000"/>
                    </a:xfrm>
                    <a:prstGeom prst="rect">
                      <a:avLst/>
                    </a:prstGeom>
                  </pic:spPr>
                </pic:pic>
              </a:graphicData>
            </a:graphic>
          </wp:inline>
        </w:drawing>
      </w:r>
    </w:p>
    <w:p w:rsidR="00260702" w:rsidRDefault="00260702">
      <w:pPr>
        <w:rPr>
          <w:lang w:val="en-CA"/>
        </w:rPr>
      </w:pPr>
    </w:p>
    <w:p w:rsidR="00260702" w:rsidRDefault="00260702">
      <w:pPr>
        <w:rPr>
          <w:rFonts w:ascii="Times New Roman" w:hAnsi="Times New Roman"/>
          <w:b/>
          <w:sz w:val="22"/>
          <w:szCs w:val="22"/>
          <w:lang w:val="en-CA"/>
        </w:rPr>
      </w:pPr>
      <w:r>
        <w:rPr>
          <w:rFonts w:ascii="Times New Roman" w:hAnsi="Times New Roman"/>
          <w:b/>
          <w:sz w:val="22"/>
          <w:szCs w:val="22"/>
          <w:lang w:val="en-CA"/>
        </w:rPr>
        <w:br w:type="page"/>
      </w:r>
    </w:p>
    <w:p w:rsidR="00260702" w:rsidRPr="00C74ED0" w:rsidRDefault="00F21DBC" w:rsidP="00260702">
      <w:pPr>
        <w:jc w:val="both"/>
        <w:outlineLvl w:val="0"/>
        <w:rPr>
          <w:rFonts w:ascii="Times New Roman" w:hAnsi="Times New Roman"/>
          <w:b/>
          <w:lang w:val="en-CA"/>
        </w:rPr>
      </w:pPr>
      <w:r w:rsidRPr="00C74ED0">
        <w:rPr>
          <w:rFonts w:ascii="Times New Roman" w:hAnsi="Times New Roman"/>
          <w:b/>
          <w:lang w:val="en-CA"/>
        </w:rPr>
        <w:lastRenderedPageBreak/>
        <w:t>ESM</w:t>
      </w:r>
      <w:r w:rsidR="00260702" w:rsidRPr="00C74ED0">
        <w:rPr>
          <w:rFonts w:ascii="Times New Roman" w:hAnsi="Times New Roman"/>
          <w:b/>
          <w:lang w:val="en-CA"/>
        </w:rPr>
        <w:t xml:space="preserve"> </w:t>
      </w:r>
      <w:r w:rsidR="007A7144" w:rsidRPr="00C74ED0">
        <w:rPr>
          <w:rFonts w:ascii="Times New Roman" w:hAnsi="Times New Roman"/>
          <w:b/>
          <w:lang w:val="en-CA"/>
        </w:rPr>
        <w:t>3</w:t>
      </w:r>
      <w:r w:rsidR="00260702" w:rsidRPr="00C74ED0">
        <w:rPr>
          <w:rFonts w:ascii="Times New Roman" w:hAnsi="Times New Roman"/>
          <w:b/>
          <w:lang w:val="en-CA"/>
        </w:rPr>
        <w:t>:</w:t>
      </w:r>
      <w:r w:rsidR="00260702" w:rsidRPr="00C74ED0">
        <w:rPr>
          <w:rFonts w:ascii="Times New Roman" w:hAnsi="Times New Roman"/>
          <w:lang w:val="en-CA"/>
        </w:rPr>
        <w:t xml:space="preserve"> Detailed methods on monthly maps of primary production (PP) obtained from satellite-based PP model developed specifically for the Arctic Ocean. </w:t>
      </w:r>
    </w:p>
    <w:p w:rsidR="00260702" w:rsidRPr="00C775A7" w:rsidRDefault="00260702">
      <w:pPr>
        <w:rPr>
          <w:rFonts w:ascii="Times New Roman" w:hAnsi="Times New Roman"/>
          <w:sz w:val="10"/>
          <w:szCs w:val="10"/>
          <w:lang w:val="en-CA"/>
        </w:rPr>
      </w:pPr>
    </w:p>
    <w:p w:rsidR="004D0CE7" w:rsidRPr="002A460F" w:rsidRDefault="004D0CE7" w:rsidP="00F21DBC">
      <w:pPr>
        <w:spacing w:line="360" w:lineRule="exact"/>
        <w:ind w:firstLine="709"/>
        <w:jc w:val="both"/>
        <w:rPr>
          <w:rFonts w:ascii="Times New Roman" w:hAnsi="Times New Roman"/>
          <w:lang w:val="en-CA"/>
        </w:rPr>
      </w:pPr>
      <w:r w:rsidRPr="002A460F">
        <w:rPr>
          <w:rFonts w:ascii="Times New Roman" w:hAnsi="Times New Roman"/>
          <w:lang w:val="en-CA"/>
        </w:rPr>
        <w:t>Briefly, PP was estimated using a common photosynthesis-irradiance model (</w:t>
      </w:r>
      <w:r w:rsidRPr="002A460F">
        <w:rPr>
          <w:rFonts w:ascii="Times New Roman" w:hAnsi="Times New Roman"/>
          <w:i/>
          <w:lang w:val="en-CA"/>
        </w:rPr>
        <w:t>i.e.</w:t>
      </w:r>
      <w:r w:rsidRPr="002A460F">
        <w:rPr>
          <w:rFonts w:ascii="Times New Roman" w:hAnsi="Times New Roman"/>
          <w:lang w:val="en-CA"/>
        </w:rPr>
        <w:t xml:space="preserve">, P </w:t>
      </w:r>
      <w:r w:rsidRPr="002A460F">
        <w:rPr>
          <w:rFonts w:ascii="Times New Roman" w:hAnsi="Times New Roman"/>
          <w:i/>
          <w:lang w:val="en-CA"/>
        </w:rPr>
        <w:t>vs.</w:t>
      </w:r>
      <w:r w:rsidRPr="002A460F">
        <w:rPr>
          <w:rFonts w:ascii="Times New Roman" w:hAnsi="Times New Roman"/>
          <w:lang w:val="en-CA"/>
        </w:rPr>
        <w:t xml:space="preserve"> I curve) proposed by </w:t>
      </w:r>
      <w:r w:rsidRPr="002A460F">
        <w:rPr>
          <w:rFonts w:ascii="Times New Roman" w:hAnsi="Times New Roman"/>
          <w:lang w:val="en-CA"/>
        </w:rPr>
        <w:fldChar w:fldCharType="begin"/>
      </w:r>
      <w:r w:rsidRPr="002A460F">
        <w:rPr>
          <w:rFonts w:ascii="Times New Roman" w:hAnsi="Times New Roman"/>
          <w:lang w:val="en-CA"/>
        </w:rPr>
        <w:instrText xml:space="preserve"> ADDIN EN.CITE &lt;EndNote&gt;&lt;Cite&gt;&lt;Author&gt;ACIA&lt;/Author&gt;&lt;Year&gt;2005&lt;/Year&gt;&lt;RecNum&gt;269&lt;/RecNum&gt;&lt;DisplayText&gt;(ACIA, 2005)&lt;/DisplayText&gt;&lt;record&gt;&lt;rec-number&gt;269&lt;/rec-number&gt;&lt;foreign-keys&gt;&lt;key app="EN" db-id="tpe5azztl2ppreex2vzpasa3xrzepr9xxfvt" timestamp="1422622920"&gt;269&lt;/key&gt;&lt;/foreign-keys&gt;&lt;ref-type name="Report"&gt;27&lt;/ref-type&gt;&lt;contributors&gt;&lt;authors&gt;&lt;author&gt;ACIA&lt;/author&gt;&lt;/authors&gt;&lt;/contributors&gt;&lt;titles&gt;&lt;title&gt;Arctic Climate Impact Assessment&lt;/title&gt;&lt;/titles&gt;&lt;section&gt;1042&lt;/section&gt;&lt;dates&gt;&lt;year&gt;2005&lt;/year&gt;&lt;/dates&gt;&lt;pub-location&gt;New-York&lt;/pub-location&gt;&lt;publisher&gt;Cambridge University Press&lt;/publisher&gt;&lt;label&gt;acia2005&lt;/label&gt;&lt;urls&gt;&lt;/urls&gt;&lt;/record&gt;&lt;/Cite&gt;&lt;/EndNote&gt;</w:instrText>
      </w:r>
      <w:r w:rsidRPr="002A460F">
        <w:rPr>
          <w:rFonts w:ascii="Times New Roman" w:hAnsi="Times New Roman"/>
          <w:lang w:val="en-CA"/>
        </w:rPr>
        <w:fldChar w:fldCharType="separate"/>
      </w:r>
      <w:r>
        <w:rPr>
          <w:rFonts w:ascii="Times New Roman" w:hAnsi="Times New Roman"/>
          <w:noProof/>
          <w:lang w:val="en-CA"/>
        </w:rPr>
        <w:t>[1]</w:t>
      </w:r>
      <w:r w:rsidRPr="002A460F">
        <w:rPr>
          <w:rFonts w:ascii="Times New Roman" w:hAnsi="Times New Roman"/>
          <w:lang w:val="en-CA"/>
        </w:rPr>
        <w:fldChar w:fldCharType="end"/>
      </w:r>
      <w:r w:rsidRPr="002A460F">
        <w:rPr>
          <w:rFonts w:ascii="Times New Roman" w:hAnsi="Times New Roman"/>
          <w:lang w:val="en-CA"/>
        </w:rPr>
        <w:t xml:space="preserve">. </w:t>
      </w:r>
      <w:r>
        <w:rPr>
          <w:rFonts w:ascii="Times New Roman" w:hAnsi="Times New Roman"/>
          <w:lang w:val="en-CA"/>
        </w:rPr>
        <w:t xml:space="preserve">The </w:t>
      </w:r>
      <w:r w:rsidRPr="002A460F">
        <w:rPr>
          <w:rFonts w:ascii="Times New Roman" w:hAnsi="Times New Roman"/>
          <w:lang w:val="en-CA"/>
        </w:rPr>
        <w:t>light-saturated chlorophyll </w:t>
      </w:r>
      <w:r w:rsidRPr="002A460F">
        <w:rPr>
          <w:rFonts w:ascii="Times New Roman" w:hAnsi="Times New Roman"/>
          <w:i/>
          <w:lang w:val="en-CA"/>
        </w:rPr>
        <w:t>a</w:t>
      </w:r>
      <w:r w:rsidRPr="002A460F">
        <w:rPr>
          <w:rFonts w:ascii="Times New Roman" w:hAnsi="Times New Roman"/>
          <w:lang w:val="en-CA"/>
        </w:rPr>
        <w:t> (</w:t>
      </w:r>
      <w:proofErr w:type="spellStart"/>
      <w:r w:rsidRPr="002A460F">
        <w:rPr>
          <w:rFonts w:ascii="Times New Roman" w:hAnsi="Times New Roman"/>
          <w:lang w:val="en-CA"/>
        </w:rPr>
        <w:t>Chl</w:t>
      </w:r>
      <w:proofErr w:type="spellEnd"/>
      <w:r w:rsidRPr="002A460F">
        <w:rPr>
          <w:rFonts w:ascii="Times New Roman" w:hAnsi="Times New Roman"/>
          <w:lang w:val="en-CA"/>
        </w:rPr>
        <w:t> </w:t>
      </w:r>
      <w:r w:rsidRPr="002A460F">
        <w:rPr>
          <w:rFonts w:ascii="Times New Roman" w:hAnsi="Times New Roman"/>
          <w:i/>
          <w:lang w:val="en-CA"/>
        </w:rPr>
        <w:t>a</w:t>
      </w:r>
      <w:r w:rsidRPr="002A460F">
        <w:rPr>
          <w:rFonts w:ascii="Times New Roman" w:hAnsi="Times New Roman"/>
          <w:lang w:val="en-CA"/>
        </w:rPr>
        <w:t>)-normalized carbon fixation rate (</w:t>
      </w:r>
      <w:proofErr w:type="spellStart"/>
      <w:r w:rsidRPr="002A460F">
        <w:rPr>
          <w:rFonts w:ascii="Times New Roman" w:hAnsi="Times New Roman"/>
          <w:i/>
          <w:lang w:val="en-CA"/>
        </w:rPr>
        <w:t>P</w:t>
      </w:r>
      <w:r w:rsidRPr="002A460F">
        <w:rPr>
          <w:rFonts w:ascii="Times New Roman" w:hAnsi="Times New Roman"/>
          <w:i/>
          <w:vertAlign w:val="superscript"/>
          <w:lang w:val="en-CA"/>
        </w:rPr>
        <w:t>B</w:t>
      </w:r>
      <w:r w:rsidRPr="002A460F">
        <w:rPr>
          <w:rFonts w:ascii="Times New Roman" w:hAnsi="Times New Roman"/>
          <w:vertAlign w:val="subscript"/>
          <w:lang w:val="en-CA"/>
        </w:rPr>
        <w:t>max</w:t>
      </w:r>
      <w:proofErr w:type="spellEnd"/>
      <w:r w:rsidRPr="002A460F">
        <w:rPr>
          <w:rFonts w:ascii="Times New Roman" w:hAnsi="Times New Roman"/>
          <w:lang w:val="en-CA"/>
        </w:rPr>
        <w:t xml:space="preserve">) was set at 2 mg C (mg </w:t>
      </w:r>
      <w:proofErr w:type="spellStart"/>
      <w:r w:rsidRPr="002A460F">
        <w:rPr>
          <w:rFonts w:ascii="Times New Roman" w:hAnsi="Times New Roman"/>
          <w:lang w:val="en-CA"/>
        </w:rPr>
        <w:t>Chl</w:t>
      </w:r>
      <w:proofErr w:type="spellEnd"/>
      <w:r w:rsidRPr="002A460F">
        <w:rPr>
          <w:rFonts w:ascii="Times New Roman" w:hAnsi="Times New Roman"/>
          <w:lang w:val="en-CA"/>
        </w:rPr>
        <w:t>)</w:t>
      </w:r>
      <w:r w:rsidRPr="002A460F">
        <w:rPr>
          <w:rFonts w:ascii="Times New Roman" w:hAnsi="Times New Roman"/>
          <w:vertAlign w:val="superscript"/>
          <w:lang w:val="en-CA"/>
        </w:rPr>
        <w:t>-1</w:t>
      </w:r>
      <w:r w:rsidRPr="002A460F">
        <w:rPr>
          <w:rFonts w:ascii="Times New Roman" w:hAnsi="Times New Roman"/>
          <w:lang w:val="en-CA"/>
        </w:rPr>
        <w:t> h</w:t>
      </w:r>
      <w:r w:rsidRPr="002A460F">
        <w:rPr>
          <w:rFonts w:ascii="Times New Roman" w:hAnsi="Times New Roman"/>
          <w:vertAlign w:val="superscript"/>
          <w:lang w:val="en-CA"/>
        </w:rPr>
        <w:t>-1</w:t>
      </w:r>
      <w:r w:rsidRPr="002A460F">
        <w:rPr>
          <w:rFonts w:ascii="Times New Roman" w:hAnsi="Times New Roman"/>
          <w:lang w:val="en-CA"/>
        </w:rPr>
        <w:t xml:space="preserve"> based on the work of </w:t>
      </w:r>
      <w:r w:rsidRPr="002A460F">
        <w:rPr>
          <w:rFonts w:ascii="Times New Roman" w:hAnsi="Times New Roman"/>
          <w:lang w:val="en-CA"/>
        </w:rPr>
        <w:fldChar w:fldCharType="begin"/>
      </w:r>
      <w:r w:rsidRPr="002A460F">
        <w:rPr>
          <w:rFonts w:ascii="Times New Roman" w:hAnsi="Times New Roman"/>
          <w:lang w:val="en-CA"/>
        </w:rPr>
        <w:instrText xml:space="preserve"> ADDIN EN.CITE &lt;EndNote&gt;&lt;Cite&gt;&lt;Author&gt;ACIA&lt;/Author&gt;&lt;Year&gt;2005&lt;/Year&gt;&lt;RecNum&gt;269&lt;/RecNum&gt;&lt;DisplayText&gt;(ACIA, 2005)&lt;/DisplayText&gt;&lt;record&gt;&lt;rec-number&gt;269&lt;/rec-number&gt;&lt;foreign-keys&gt;&lt;key app="EN" db-id="tpe5azztl2ppreex2vzpasa3xrzepr9xxfvt" timestamp="1422622920"&gt;269&lt;/key&gt;&lt;/foreign-keys&gt;&lt;ref-type name="Report"&gt;27&lt;/ref-type&gt;&lt;contributors&gt;&lt;authors&gt;&lt;author&gt;ACIA&lt;/author&gt;&lt;/authors&gt;&lt;/contributors&gt;&lt;titles&gt;&lt;title&gt;Arctic Climate Impact Assessment&lt;/title&gt;&lt;/titles&gt;&lt;section&gt;1042&lt;/section&gt;&lt;dates&gt;&lt;year&gt;2005&lt;/year&gt;&lt;/dates&gt;&lt;pub-location&gt;New-York&lt;/pub-location&gt;&lt;publisher&gt;Cambridge University Press&lt;/publisher&gt;&lt;label&gt;acia2005&lt;/label&gt;&lt;urls&gt;&lt;/urls&gt;&lt;/record&gt;&lt;/Cite&gt;&lt;/EndNote&gt;</w:instrText>
      </w:r>
      <w:r w:rsidRPr="002A460F">
        <w:rPr>
          <w:rFonts w:ascii="Times New Roman" w:hAnsi="Times New Roman"/>
          <w:lang w:val="en-CA"/>
        </w:rPr>
        <w:fldChar w:fldCharType="separate"/>
      </w:r>
      <w:r>
        <w:rPr>
          <w:rFonts w:ascii="Times New Roman" w:hAnsi="Times New Roman"/>
          <w:noProof/>
          <w:lang w:val="en-CA"/>
        </w:rPr>
        <w:t>[2,3]</w:t>
      </w:r>
      <w:r w:rsidRPr="002A460F">
        <w:rPr>
          <w:rFonts w:ascii="Times New Roman" w:hAnsi="Times New Roman"/>
          <w:lang w:val="en-CA"/>
        </w:rPr>
        <w:fldChar w:fldCharType="end"/>
      </w:r>
      <w:r w:rsidRPr="002A460F">
        <w:rPr>
          <w:rFonts w:ascii="Times New Roman" w:hAnsi="Times New Roman"/>
          <w:lang w:val="en-CA"/>
        </w:rPr>
        <w:t xml:space="preserve"> in the Canadian Arctic.</w:t>
      </w:r>
      <w:r>
        <w:rPr>
          <w:rFonts w:ascii="Times New Roman" w:hAnsi="Times New Roman"/>
          <w:lang w:val="en-CA"/>
        </w:rPr>
        <w:t xml:space="preserve"> </w:t>
      </w:r>
      <w:r w:rsidRPr="002A460F">
        <w:rPr>
          <w:rFonts w:ascii="Times New Roman" w:hAnsi="Times New Roman"/>
          <w:lang w:val="en-CA"/>
        </w:rPr>
        <w:t>Furthermore, the saturation irradiance (</w:t>
      </w:r>
      <w:proofErr w:type="spellStart"/>
      <w:r w:rsidRPr="002A460F">
        <w:rPr>
          <w:rFonts w:ascii="Times New Roman" w:hAnsi="Times New Roman"/>
          <w:i/>
          <w:lang w:val="en-CA"/>
        </w:rPr>
        <w:t>E</w:t>
      </w:r>
      <w:r w:rsidRPr="002A460F">
        <w:rPr>
          <w:rFonts w:ascii="Times New Roman" w:hAnsi="Times New Roman"/>
          <w:i/>
          <w:vertAlign w:val="subscript"/>
          <w:lang w:val="en-CA"/>
        </w:rPr>
        <w:t>k</w:t>
      </w:r>
      <w:proofErr w:type="spellEnd"/>
      <w:r w:rsidRPr="002A460F">
        <w:rPr>
          <w:rFonts w:ascii="Times New Roman" w:hAnsi="Times New Roman"/>
          <w:lang w:val="en-CA"/>
        </w:rPr>
        <w:t>, </w:t>
      </w:r>
      <w:proofErr w:type="spellStart"/>
      <w:r w:rsidRPr="002A460F">
        <w:rPr>
          <w:rFonts w:ascii="Times New Roman" w:hAnsi="Times New Roman"/>
          <w:lang w:val="en-CA"/>
        </w:rPr>
        <w:t>μmol</w:t>
      </w:r>
      <w:proofErr w:type="spellEnd"/>
      <w:r w:rsidRPr="002A460F">
        <w:rPr>
          <w:rFonts w:ascii="Times New Roman" w:hAnsi="Times New Roman"/>
          <w:lang w:val="en-CA"/>
        </w:rPr>
        <w:t xml:space="preserve"> photons m</w:t>
      </w:r>
      <w:r w:rsidRPr="002A460F">
        <w:rPr>
          <w:rFonts w:ascii="Times New Roman" w:hAnsi="Times New Roman"/>
          <w:vertAlign w:val="superscript"/>
          <w:lang w:val="en-CA"/>
        </w:rPr>
        <w:t>-2</w:t>
      </w:r>
      <w:r w:rsidRPr="002A460F">
        <w:rPr>
          <w:rFonts w:ascii="Times New Roman" w:hAnsi="Times New Roman"/>
          <w:lang w:val="en-CA"/>
        </w:rPr>
        <w:t> s</w:t>
      </w:r>
      <w:r w:rsidRPr="002A460F">
        <w:rPr>
          <w:rFonts w:ascii="Times New Roman" w:hAnsi="Times New Roman"/>
          <w:vertAlign w:val="superscript"/>
          <w:lang w:val="en-CA"/>
        </w:rPr>
        <w:t>-1</w:t>
      </w:r>
      <w:r w:rsidRPr="002A460F">
        <w:rPr>
          <w:rFonts w:ascii="Times New Roman" w:hAnsi="Times New Roman"/>
          <w:lang w:val="en-CA"/>
        </w:rPr>
        <w:t xml:space="preserve">) was modelled as a function of the averaged photosynthetic usable radiation at each depth following </w:t>
      </w:r>
      <w:r w:rsidRPr="002A460F">
        <w:rPr>
          <w:rFonts w:ascii="Times New Roman" w:hAnsi="Times New Roman"/>
          <w:lang w:val="en-CA"/>
        </w:rPr>
        <w:fldChar w:fldCharType="begin"/>
      </w:r>
      <w:r w:rsidRPr="002A460F">
        <w:rPr>
          <w:rFonts w:ascii="Times New Roman" w:hAnsi="Times New Roman"/>
          <w:lang w:val="en-CA"/>
        </w:rPr>
        <w:instrText xml:space="preserve"> ADDIN EN.CITE &lt;EndNote&gt;&lt;Cite&gt;&lt;Author&gt;ACIA&lt;/Author&gt;&lt;Year&gt;2005&lt;/Year&gt;&lt;RecNum&gt;269&lt;/RecNum&gt;&lt;DisplayText&gt;(ACIA, 2005)&lt;/DisplayText&gt;&lt;record&gt;&lt;rec-number&gt;269&lt;/rec-number&gt;&lt;foreign-keys&gt;&lt;key app="EN" db-id="tpe5azztl2ppreex2vzpasa3xrzepr9xxfvt" timestamp="1422622920"&gt;269&lt;/key&gt;&lt;/foreign-keys&gt;&lt;ref-type name="Report"&gt;27&lt;/ref-type&gt;&lt;contributors&gt;&lt;authors&gt;&lt;author&gt;ACIA&lt;/author&gt;&lt;/authors&gt;&lt;/contributors&gt;&lt;titles&gt;&lt;title&gt;Arctic Climate Impact Assessment&lt;/title&gt;&lt;/titles&gt;&lt;section&gt;1042&lt;/section&gt;&lt;dates&gt;&lt;year&gt;2005&lt;/year&gt;&lt;/dates&gt;&lt;pub-location&gt;New-York&lt;/pub-location&gt;&lt;publisher&gt;Cambridge University Press&lt;/publisher&gt;&lt;label&gt;acia2005&lt;/label&gt;&lt;urls&gt;&lt;/urls&gt;&lt;/record&gt;&lt;/Cite&gt;&lt;/EndNote&gt;</w:instrText>
      </w:r>
      <w:r w:rsidRPr="002A460F">
        <w:rPr>
          <w:rFonts w:ascii="Times New Roman" w:hAnsi="Times New Roman"/>
          <w:lang w:val="en-CA"/>
        </w:rPr>
        <w:fldChar w:fldCharType="separate"/>
      </w:r>
      <w:r>
        <w:rPr>
          <w:rFonts w:ascii="Times New Roman" w:hAnsi="Times New Roman"/>
          <w:noProof/>
          <w:lang w:val="en-CA"/>
        </w:rPr>
        <w:t>[4]</w:t>
      </w:r>
      <w:r w:rsidRPr="002A460F">
        <w:rPr>
          <w:rFonts w:ascii="Times New Roman" w:hAnsi="Times New Roman"/>
          <w:lang w:val="en-CA"/>
        </w:rPr>
        <w:fldChar w:fldCharType="end"/>
      </w:r>
      <w:r w:rsidRPr="002A460F">
        <w:rPr>
          <w:rFonts w:ascii="Times New Roman" w:hAnsi="Times New Roman"/>
          <w:lang w:val="en-CA"/>
        </w:rPr>
        <w:t xml:space="preserve">. Surface </w:t>
      </w:r>
      <w:proofErr w:type="spellStart"/>
      <w:r w:rsidRPr="002A460F">
        <w:rPr>
          <w:rFonts w:ascii="Times New Roman" w:hAnsi="Times New Roman"/>
          <w:lang w:val="en-CA"/>
        </w:rPr>
        <w:t>Chl</w:t>
      </w:r>
      <w:proofErr w:type="spellEnd"/>
      <w:r w:rsidRPr="002A460F">
        <w:rPr>
          <w:rFonts w:ascii="Times New Roman" w:hAnsi="Times New Roman"/>
          <w:lang w:val="en-CA"/>
        </w:rPr>
        <w:t xml:space="preserve"> </w:t>
      </w:r>
      <w:r w:rsidRPr="002A460F">
        <w:rPr>
          <w:rFonts w:ascii="Times New Roman" w:hAnsi="Times New Roman"/>
          <w:i/>
          <w:lang w:val="en-CA"/>
        </w:rPr>
        <w:t>a</w:t>
      </w:r>
      <w:r w:rsidRPr="002A460F">
        <w:rPr>
          <w:rFonts w:ascii="Times New Roman" w:hAnsi="Times New Roman"/>
          <w:lang w:val="en-CA"/>
        </w:rPr>
        <w:t xml:space="preserve"> and diffuse attenuation of downwelling irradiance (</w:t>
      </w:r>
      <w:proofErr w:type="spellStart"/>
      <w:r w:rsidRPr="002A460F">
        <w:rPr>
          <w:rFonts w:ascii="Times New Roman" w:hAnsi="Times New Roman"/>
          <w:i/>
          <w:lang w:val="en-CA"/>
        </w:rPr>
        <w:t>K</w:t>
      </w:r>
      <w:r w:rsidRPr="002A460F">
        <w:rPr>
          <w:rFonts w:ascii="Times New Roman" w:hAnsi="Times New Roman"/>
          <w:i/>
          <w:vertAlign w:val="subscript"/>
          <w:lang w:val="en-CA"/>
        </w:rPr>
        <w:t>d</w:t>
      </w:r>
      <w:proofErr w:type="spellEnd"/>
      <w:r w:rsidRPr="002A460F">
        <w:rPr>
          <w:rFonts w:ascii="Times New Roman" w:hAnsi="Times New Roman"/>
          <w:lang w:val="en-CA"/>
        </w:rPr>
        <w:t xml:space="preserve">) were derived from monthly ocean colour observations at 9.28 km resolution from </w:t>
      </w:r>
      <w:proofErr w:type="spellStart"/>
      <w:r w:rsidRPr="002A460F">
        <w:rPr>
          <w:rFonts w:ascii="Times New Roman" w:hAnsi="Times New Roman"/>
          <w:lang w:val="en-CA"/>
        </w:rPr>
        <w:t>SeaWiFS</w:t>
      </w:r>
      <w:proofErr w:type="spellEnd"/>
      <w:r w:rsidRPr="002A460F">
        <w:rPr>
          <w:rFonts w:ascii="Times New Roman" w:hAnsi="Times New Roman"/>
          <w:lang w:val="en-CA"/>
        </w:rPr>
        <w:t xml:space="preserve"> starting in 1998 to 2010 using semi-analytical algorithms: Garver-Siegel-</w:t>
      </w:r>
      <w:proofErr w:type="spellStart"/>
      <w:r w:rsidRPr="002A460F">
        <w:rPr>
          <w:rFonts w:ascii="Times New Roman" w:hAnsi="Times New Roman"/>
          <w:lang w:val="en-CA"/>
        </w:rPr>
        <w:t>Maritorena</w:t>
      </w:r>
      <w:proofErr w:type="spellEnd"/>
      <w:r w:rsidRPr="002A460F">
        <w:rPr>
          <w:rFonts w:ascii="Times New Roman" w:hAnsi="Times New Roman"/>
          <w:lang w:val="en-CA"/>
        </w:rPr>
        <w:t xml:space="preserve"> (GSM) for </w:t>
      </w:r>
      <w:proofErr w:type="spellStart"/>
      <w:r w:rsidRPr="002A460F">
        <w:rPr>
          <w:rFonts w:ascii="Times New Roman" w:hAnsi="Times New Roman"/>
          <w:lang w:val="en-CA"/>
        </w:rPr>
        <w:t>Chl</w:t>
      </w:r>
      <w:proofErr w:type="spellEnd"/>
      <w:r w:rsidRPr="002A460F">
        <w:rPr>
          <w:rFonts w:ascii="Times New Roman" w:hAnsi="Times New Roman"/>
          <w:lang w:val="en-CA"/>
        </w:rPr>
        <w:t xml:space="preserve"> </w:t>
      </w:r>
      <w:r w:rsidRPr="002A460F">
        <w:rPr>
          <w:rFonts w:ascii="Times New Roman" w:hAnsi="Times New Roman"/>
          <w:i/>
          <w:lang w:val="en-CA"/>
        </w:rPr>
        <w:t>a</w:t>
      </w:r>
      <w:r w:rsidRPr="002A460F">
        <w:rPr>
          <w:rFonts w:ascii="Times New Roman" w:hAnsi="Times New Roman"/>
          <w:lang w:val="en-CA"/>
        </w:rPr>
        <w:t xml:space="preserve"> </w:t>
      </w:r>
      <w:r w:rsidRPr="002A460F">
        <w:rPr>
          <w:rFonts w:ascii="Times New Roman" w:hAnsi="Times New Roman"/>
          <w:lang w:val="en-CA"/>
        </w:rPr>
        <w:fldChar w:fldCharType="begin"/>
      </w:r>
      <w:r w:rsidRPr="002A460F">
        <w:rPr>
          <w:rFonts w:ascii="Times New Roman" w:hAnsi="Times New Roman"/>
          <w:lang w:val="en-CA"/>
        </w:rPr>
        <w:instrText xml:space="preserve"> ADDIN EN.CITE &lt;EndNote&gt;&lt;Cite&gt;&lt;Author&gt;ACIA&lt;/Author&gt;&lt;Year&gt;2005&lt;/Year&gt;&lt;RecNum&gt;269&lt;/RecNum&gt;&lt;DisplayText&gt;(ACIA, 2005)&lt;/DisplayText&gt;&lt;record&gt;&lt;rec-number&gt;269&lt;/rec-number&gt;&lt;foreign-keys&gt;&lt;key app="EN" db-id="tpe5azztl2ppreex2vzpasa3xrzepr9xxfvt" timestamp="1422622920"&gt;269&lt;/key&gt;&lt;/foreign-keys&gt;&lt;ref-type name="Report"&gt;27&lt;/ref-type&gt;&lt;contributors&gt;&lt;authors&gt;&lt;author&gt;ACIA&lt;/author&gt;&lt;/authors&gt;&lt;/contributors&gt;&lt;titles&gt;&lt;title&gt;Arctic Climate Impact Assessment&lt;/title&gt;&lt;/titles&gt;&lt;section&gt;1042&lt;/section&gt;&lt;dates&gt;&lt;year&gt;2005&lt;/year&gt;&lt;/dates&gt;&lt;pub-location&gt;New-York&lt;/pub-location&gt;&lt;publisher&gt;Cambridge University Press&lt;/publisher&gt;&lt;label&gt;acia2005&lt;/label&gt;&lt;urls&gt;&lt;/urls&gt;&lt;/record&gt;&lt;/Cite&gt;&lt;/EndNote&gt;</w:instrText>
      </w:r>
      <w:r w:rsidRPr="002A460F">
        <w:rPr>
          <w:rFonts w:ascii="Times New Roman" w:hAnsi="Times New Roman"/>
          <w:lang w:val="en-CA"/>
        </w:rPr>
        <w:fldChar w:fldCharType="separate"/>
      </w:r>
      <w:r>
        <w:rPr>
          <w:rFonts w:ascii="Times New Roman" w:hAnsi="Times New Roman"/>
          <w:noProof/>
          <w:lang w:val="en-CA"/>
        </w:rPr>
        <w:t>[5]</w:t>
      </w:r>
      <w:r w:rsidRPr="002A460F">
        <w:rPr>
          <w:rFonts w:ascii="Times New Roman" w:hAnsi="Times New Roman"/>
          <w:lang w:val="en-CA"/>
        </w:rPr>
        <w:fldChar w:fldCharType="end"/>
      </w:r>
      <w:r w:rsidRPr="002A460F">
        <w:rPr>
          <w:rFonts w:ascii="Times New Roman" w:hAnsi="Times New Roman"/>
          <w:lang w:val="en-CA"/>
        </w:rPr>
        <w:t xml:space="preserve"> and quasi-analytical algorithm (QAA) for </w:t>
      </w:r>
      <w:proofErr w:type="spellStart"/>
      <w:r w:rsidRPr="002A460F">
        <w:rPr>
          <w:rFonts w:ascii="Times New Roman" w:hAnsi="Times New Roman"/>
          <w:i/>
          <w:lang w:val="en-CA"/>
        </w:rPr>
        <w:t>K</w:t>
      </w:r>
      <w:r w:rsidRPr="002A460F">
        <w:rPr>
          <w:rFonts w:ascii="Times New Roman" w:hAnsi="Times New Roman"/>
          <w:i/>
          <w:vertAlign w:val="subscript"/>
          <w:lang w:val="en-CA"/>
        </w:rPr>
        <w:t>d</w:t>
      </w:r>
      <w:proofErr w:type="spellEnd"/>
      <w:r w:rsidRPr="002A460F">
        <w:rPr>
          <w:rFonts w:ascii="Times New Roman" w:hAnsi="Times New Roman"/>
          <w:lang w:val="en-CA"/>
        </w:rPr>
        <w:t xml:space="preserve"> </w:t>
      </w:r>
      <w:r w:rsidRPr="002A460F">
        <w:rPr>
          <w:rFonts w:ascii="Times New Roman" w:hAnsi="Times New Roman"/>
          <w:lang w:val="en-CA"/>
        </w:rPr>
        <w:fldChar w:fldCharType="begin"/>
      </w:r>
      <w:r w:rsidRPr="002A460F">
        <w:rPr>
          <w:rFonts w:ascii="Times New Roman" w:hAnsi="Times New Roman"/>
          <w:lang w:val="en-CA"/>
        </w:rPr>
        <w:instrText xml:space="preserve"> ADDIN EN.CITE &lt;EndNote&gt;&lt;Cite&gt;&lt;Author&gt;ACIA&lt;/Author&gt;&lt;Year&gt;2005&lt;/Year&gt;&lt;RecNum&gt;269&lt;/RecNum&gt;&lt;DisplayText&gt;(ACIA, 2005)&lt;/DisplayText&gt;&lt;record&gt;&lt;rec-number&gt;269&lt;/rec-number&gt;&lt;foreign-keys&gt;&lt;key app="EN" db-id="tpe5azztl2ppreex2vzpasa3xrzepr9xxfvt" timestamp="1422622920"&gt;269&lt;/key&gt;&lt;/foreign-keys&gt;&lt;ref-type name="Report"&gt;27&lt;/ref-type&gt;&lt;contributors&gt;&lt;authors&gt;&lt;author&gt;ACIA&lt;/author&gt;&lt;/authors&gt;&lt;/contributors&gt;&lt;titles&gt;&lt;title&gt;Arctic Climate Impact Assessment&lt;/title&gt;&lt;/titles&gt;&lt;section&gt;1042&lt;/section&gt;&lt;dates&gt;&lt;year&gt;2005&lt;/year&gt;&lt;/dates&gt;&lt;pub-location&gt;New-York&lt;/pub-location&gt;&lt;publisher&gt;Cambridge University Press&lt;/publisher&gt;&lt;label&gt;acia2005&lt;/label&gt;&lt;urls&gt;&lt;/urls&gt;&lt;/record&gt;&lt;/Cite&gt;&lt;/EndNote&gt;</w:instrText>
      </w:r>
      <w:r w:rsidRPr="002A460F">
        <w:rPr>
          <w:rFonts w:ascii="Times New Roman" w:hAnsi="Times New Roman"/>
          <w:lang w:val="en-CA"/>
        </w:rPr>
        <w:fldChar w:fldCharType="separate"/>
      </w:r>
      <w:r>
        <w:rPr>
          <w:rFonts w:ascii="Times New Roman" w:hAnsi="Times New Roman"/>
          <w:noProof/>
          <w:lang w:val="en-CA"/>
        </w:rPr>
        <w:t>[6]</w:t>
      </w:r>
      <w:r w:rsidRPr="002A460F">
        <w:rPr>
          <w:rFonts w:ascii="Times New Roman" w:hAnsi="Times New Roman"/>
          <w:lang w:val="en-CA"/>
        </w:rPr>
        <w:fldChar w:fldCharType="end"/>
      </w:r>
      <w:r w:rsidRPr="002A460F">
        <w:rPr>
          <w:rFonts w:ascii="Times New Roman" w:hAnsi="Times New Roman"/>
          <w:lang w:val="en-CA"/>
        </w:rPr>
        <w:t xml:space="preserve">. Downwelling spectral irradiance available for phytoplankton photosynthesis was estimated accounting for the presence of sea ice, total ozone concentration, cloud fraction, and cloud optical thickness. The latter two were derived every 3 h from satellite data (mainly from the advanced very high resolution radiometer; </w:t>
      </w:r>
      <w:r w:rsidRPr="002A460F">
        <w:rPr>
          <w:rFonts w:ascii="Times New Roman" w:hAnsi="Times New Roman"/>
          <w:lang w:val="en-CA"/>
        </w:rPr>
        <w:fldChar w:fldCharType="begin"/>
      </w:r>
      <w:r w:rsidRPr="002A460F">
        <w:rPr>
          <w:rFonts w:ascii="Times New Roman" w:hAnsi="Times New Roman"/>
          <w:lang w:val="en-CA"/>
        </w:rPr>
        <w:instrText xml:space="preserve"> ADDIN EN.CITE &lt;EndNote&gt;&lt;Cite&gt;&lt;Author&gt;ACIA&lt;/Author&gt;&lt;Year&gt;2005&lt;/Year&gt;&lt;RecNum&gt;269&lt;/RecNum&gt;&lt;DisplayText&gt;(ACIA, 2005)&lt;/DisplayText&gt;&lt;record&gt;&lt;rec-number&gt;269&lt;/rec-number&gt;&lt;foreign-keys&gt;&lt;key app="EN" db-id="tpe5azztl2ppreex2vzpasa3xrzepr9xxfvt" timestamp="1422622920"&gt;269&lt;/key&gt;&lt;/foreign-keys&gt;&lt;ref-type name="Report"&gt;27&lt;/ref-type&gt;&lt;contributors&gt;&lt;authors&gt;&lt;author&gt;ACIA&lt;/author&gt;&lt;/authors&gt;&lt;/contributors&gt;&lt;titles&gt;&lt;title&gt;Arctic Climate Impact Assessment&lt;/title&gt;&lt;/titles&gt;&lt;section&gt;1042&lt;/section&gt;&lt;dates&gt;&lt;year&gt;2005&lt;/year&gt;&lt;/dates&gt;&lt;pub-location&gt;New-York&lt;/pub-location&gt;&lt;publisher&gt;Cambridge University Press&lt;/publisher&gt;&lt;label&gt;acia2005&lt;/label&gt;&lt;urls&gt;&lt;/urls&gt;&lt;/record&gt;&lt;/Cite&gt;&lt;/EndNote&gt;</w:instrText>
      </w:r>
      <w:r w:rsidRPr="002A460F">
        <w:rPr>
          <w:rFonts w:ascii="Times New Roman" w:hAnsi="Times New Roman"/>
          <w:lang w:val="en-CA"/>
        </w:rPr>
        <w:fldChar w:fldCharType="separate"/>
      </w:r>
      <w:r>
        <w:rPr>
          <w:rFonts w:ascii="Times New Roman" w:hAnsi="Times New Roman"/>
          <w:noProof/>
          <w:lang w:val="en-CA"/>
        </w:rPr>
        <w:t>[7]</w:t>
      </w:r>
      <w:r w:rsidRPr="002A460F">
        <w:rPr>
          <w:rFonts w:ascii="Times New Roman" w:hAnsi="Times New Roman"/>
          <w:lang w:val="en-CA"/>
        </w:rPr>
        <w:fldChar w:fldCharType="end"/>
      </w:r>
      <w:r w:rsidRPr="002A460F">
        <w:rPr>
          <w:rFonts w:ascii="Times New Roman" w:hAnsi="Times New Roman"/>
          <w:lang w:val="en-CA"/>
        </w:rPr>
        <w:fldChar w:fldCharType="begin"/>
      </w:r>
      <w:r w:rsidRPr="002A460F">
        <w:rPr>
          <w:rFonts w:ascii="Times New Roman" w:hAnsi="Times New Roman"/>
          <w:lang w:val="en-CA"/>
        </w:rPr>
        <w:instrText xml:space="preserve"> ADDIN EN.CITE &lt;EndNote&gt;&lt;Cite&gt;&lt;Author&gt;Schweiger&lt;/Author&gt;&lt;Year&gt;1999&lt;/Year&gt;&lt;RecNum&gt;629&lt;/RecNum&gt;&lt;DisplayText&gt;(Schweiger&lt;style face="italic"&gt; et al.&lt;/style&gt;, 1999)&lt;/DisplayText&gt;&lt;record&gt;&lt;rec-number&gt;629&lt;/rec-number&gt;&lt;foreign-keys&gt;&lt;key app="EN" db-id="tpe5azztl2ppreex2vzpasa3xrzepr9xxfvt" timestamp="1439381459"&gt;629&lt;/key&gt;&lt;/foreign-keys&gt;&lt;ref-type name="Journal Article"&gt;17&lt;/ref-type&gt;&lt;contributors&gt;&lt;authors&gt;&lt;author&gt;Schweiger, Axel J.&lt;/author&gt;&lt;author&gt;Lindsay, R. W.&lt;/author&gt;&lt;author&gt;Key, J. R.&lt;/author&gt;&lt;author&gt;Francis, J. A.&lt;/author&gt;&lt;/authors&gt;&lt;/contributors&gt;&lt;titles&gt;&lt;title&gt;Arctic clouds in multiyear satellite data sets&lt;/title&gt;&lt;secondary-title&gt;Geophysical Research Letters&lt;/secondary-title&gt;&lt;/titles&gt;&lt;periodical&gt;&lt;full-title&gt;Geophysical Research Letters&lt;/full-title&gt;&lt;/periodical&gt;&lt;pages&gt;1845-1848&lt;/pages&gt;&lt;volume&gt;26&lt;/volume&gt;&lt;number&gt;13&lt;/number&gt;&lt;keywords&gt;&lt;keyword&gt;1863 Hydrology: Snow and ice&lt;/keyword&gt;&lt;keyword&gt;3349 Meteorology and Atmospheric Dynamics: Polar meteorology&lt;/keyword&gt;&lt;keyword&gt;3360 Meteorology and Atmospheric Dynamics: Remote sensing&lt;/keyword&gt;&lt;keyword&gt;3309 Meteorology and Atmospheric Dynamics: Climatology&lt;/keyword&gt;&lt;/keywords&gt;&lt;dates&gt;&lt;year&gt;1999&lt;/year&gt;&lt;/dates&gt;&lt;isbn&gt;1944-8007&lt;/isbn&gt;&lt;urls&gt;&lt;related-urls&gt;&lt;url&gt;http://dx.doi.org/10.1029/1999GL900479&lt;/url&gt;&lt;/related-urls&gt;&lt;/urls&gt;&lt;electronic-resource-num&gt;10.1029/1999GL900479&lt;/electronic-resource-num&gt;&lt;/record&gt;&lt;/Cite&gt;&lt;/EndNote&gt;</w:instrText>
      </w:r>
      <w:r w:rsidRPr="002A460F">
        <w:rPr>
          <w:rFonts w:ascii="Times New Roman" w:hAnsi="Times New Roman"/>
          <w:lang w:val="en-CA"/>
        </w:rPr>
        <w:fldChar w:fldCharType="separate"/>
      </w:r>
      <w:r w:rsidRPr="002A460F">
        <w:rPr>
          <w:rFonts w:ascii="Times New Roman" w:hAnsi="Times New Roman"/>
          <w:noProof/>
          <w:lang w:val="en-CA"/>
        </w:rPr>
        <w:t>)</w:t>
      </w:r>
      <w:r w:rsidRPr="002A460F">
        <w:rPr>
          <w:rFonts w:ascii="Times New Roman" w:hAnsi="Times New Roman"/>
          <w:lang w:val="en-CA"/>
        </w:rPr>
        <w:fldChar w:fldCharType="end"/>
      </w:r>
      <w:r w:rsidRPr="002A460F">
        <w:rPr>
          <w:rFonts w:ascii="Times New Roman" w:hAnsi="Times New Roman"/>
          <w:lang w:val="en-CA"/>
        </w:rPr>
        <w:t xml:space="preserve"> following the method developed by </w:t>
      </w:r>
      <w:r w:rsidRPr="002A460F">
        <w:rPr>
          <w:rFonts w:ascii="Times New Roman" w:hAnsi="Times New Roman"/>
          <w:lang w:val="en-CA"/>
        </w:rPr>
        <w:fldChar w:fldCharType="begin"/>
      </w:r>
      <w:r w:rsidRPr="002A460F">
        <w:rPr>
          <w:rFonts w:ascii="Times New Roman" w:hAnsi="Times New Roman"/>
          <w:lang w:val="en-CA"/>
        </w:rPr>
        <w:instrText xml:space="preserve"> ADDIN EN.CITE &lt;EndNote&gt;&lt;Cite&gt;&lt;Author&gt;ACIA&lt;/Author&gt;&lt;Year&gt;2005&lt;/Year&gt;&lt;RecNum&gt;269&lt;/RecNum&gt;&lt;DisplayText&gt;(ACIA, 2005)&lt;/DisplayText&gt;&lt;record&gt;&lt;rec-number&gt;269&lt;/rec-number&gt;&lt;foreign-keys&gt;&lt;key app="EN" db-id="tpe5azztl2ppreex2vzpasa3xrzepr9xxfvt" timestamp="1422622920"&gt;269&lt;/key&gt;&lt;/foreign-keys&gt;&lt;ref-type name="Report"&gt;27&lt;/ref-type&gt;&lt;contributors&gt;&lt;authors&gt;&lt;author&gt;ACIA&lt;/author&gt;&lt;/authors&gt;&lt;/contributors&gt;&lt;titles&gt;&lt;title&gt;Arctic Climate Impact Assessment&lt;/title&gt;&lt;/titles&gt;&lt;section&gt;1042&lt;/section&gt;&lt;dates&gt;&lt;year&gt;2005&lt;/year&gt;&lt;/dates&gt;&lt;pub-location&gt;New-York&lt;/pub-location&gt;&lt;publisher&gt;Cambridge University Press&lt;/publisher&gt;&lt;label&gt;acia2005&lt;/label&gt;&lt;urls&gt;&lt;/urls&gt;&lt;/record&gt;&lt;/Cite&gt;&lt;/EndNote&gt;</w:instrText>
      </w:r>
      <w:r w:rsidRPr="002A460F">
        <w:rPr>
          <w:rFonts w:ascii="Times New Roman" w:hAnsi="Times New Roman"/>
          <w:lang w:val="en-CA"/>
        </w:rPr>
        <w:fldChar w:fldCharType="separate"/>
      </w:r>
      <w:r>
        <w:rPr>
          <w:rFonts w:ascii="Times New Roman" w:hAnsi="Times New Roman"/>
          <w:noProof/>
          <w:lang w:val="en-CA"/>
        </w:rPr>
        <w:t>[8]</w:t>
      </w:r>
      <w:r w:rsidRPr="002A460F">
        <w:rPr>
          <w:rFonts w:ascii="Times New Roman" w:hAnsi="Times New Roman"/>
          <w:lang w:val="en-CA"/>
        </w:rPr>
        <w:fldChar w:fldCharType="end"/>
      </w:r>
      <w:r w:rsidRPr="002A460F">
        <w:rPr>
          <w:rFonts w:ascii="Times New Roman" w:hAnsi="Times New Roman"/>
          <w:lang w:val="en-CA"/>
        </w:rPr>
        <w:t xml:space="preserve"> and were obtained from the International Satellite Cloud Climatology Project web site. Daily satellite-derived SIC data from the Defense Meteorological Satellite Program (DMSP) Scanning Multichannel Microwave Radiometer (SMMR), F8 and F13 Special Sensor Microwave Imager (SSMI) (1984–2007) and F17 Special Sensor Microwave Imager/Sounder (SSMIS) (2008–2010) sensors were obtained from the National Snow and Ice Data Center (NSIDC) </w:t>
      </w:r>
      <w:r w:rsidRPr="002A460F">
        <w:rPr>
          <w:rFonts w:ascii="Times New Roman" w:hAnsi="Times New Roman"/>
          <w:lang w:val="en-CA"/>
        </w:rPr>
        <w:fldChar w:fldCharType="begin"/>
      </w:r>
      <w:r w:rsidRPr="002A460F">
        <w:rPr>
          <w:rFonts w:ascii="Times New Roman" w:hAnsi="Times New Roman"/>
          <w:lang w:val="en-CA"/>
        </w:rPr>
        <w:instrText xml:space="preserve"> ADDIN EN.CITE &lt;EndNote&gt;&lt;Cite&gt;&lt;Author&gt;ACIA&lt;/Author&gt;&lt;Year&gt;2005&lt;/Year&gt;&lt;RecNum&gt;269&lt;/RecNum&gt;&lt;DisplayText&gt;(ACIA, 2005)&lt;/DisplayText&gt;&lt;record&gt;&lt;rec-number&gt;269&lt;/rec-number&gt;&lt;foreign-keys&gt;&lt;key app="EN" db-id="tpe5azztl2ppreex2vzpasa3xrzepr9xxfvt" timestamp="1422622920"&gt;269&lt;/key&gt;&lt;/foreign-keys&gt;&lt;ref-type name="Report"&gt;27&lt;/ref-type&gt;&lt;contributors&gt;&lt;authors&gt;&lt;author&gt;ACIA&lt;/author&gt;&lt;/authors&gt;&lt;/contributors&gt;&lt;titles&gt;&lt;title&gt;Arctic Climate Impact Assessment&lt;/title&gt;&lt;/titles&gt;&lt;section&gt;1042&lt;/section&gt;&lt;dates&gt;&lt;year&gt;2005&lt;/year&gt;&lt;/dates&gt;&lt;pub-location&gt;New-York&lt;/pub-location&gt;&lt;publisher&gt;Cambridge University Press&lt;/publisher&gt;&lt;label&gt;acia2005&lt;/label&gt;&lt;urls&gt;&lt;/urls&gt;&lt;/record&gt;&lt;/Cite&gt;&lt;/EndNote&gt;</w:instrText>
      </w:r>
      <w:r w:rsidRPr="002A460F">
        <w:rPr>
          <w:rFonts w:ascii="Times New Roman" w:hAnsi="Times New Roman"/>
          <w:lang w:val="en-CA"/>
        </w:rPr>
        <w:fldChar w:fldCharType="separate"/>
      </w:r>
      <w:r>
        <w:rPr>
          <w:rFonts w:ascii="Times New Roman" w:hAnsi="Times New Roman"/>
          <w:noProof/>
          <w:lang w:val="en-CA"/>
        </w:rPr>
        <w:t>[9]</w:t>
      </w:r>
      <w:r w:rsidRPr="002A460F">
        <w:rPr>
          <w:rFonts w:ascii="Times New Roman" w:hAnsi="Times New Roman"/>
          <w:lang w:val="en-CA"/>
        </w:rPr>
        <w:fldChar w:fldCharType="end"/>
      </w:r>
      <w:r w:rsidRPr="002A460F">
        <w:rPr>
          <w:rFonts w:ascii="Times New Roman" w:hAnsi="Times New Roman"/>
          <w:lang w:val="en-CA"/>
        </w:rPr>
        <w:t>.</w:t>
      </w:r>
    </w:p>
    <w:p w:rsidR="0028088F" w:rsidRPr="0028088F" w:rsidRDefault="0028088F" w:rsidP="0028088F">
      <w:pPr>
        <w:spacing w:line="100" w:lineRule="exact"/>
        <w:ind w:firstLine="709"/>
        <w:jc w:val="both"/>
        <w:rPr>
          <w:rFonts w:ascii="Times New Roman" w:hAnsi="Times New Roman"/>
          <w:sz w:val="10"/>
          <w:szCs w:val="10"/>
          <w:lang w:val="en-CA"/>
        </w:rPr>
      </w:pPr>
    </w:p>
    <w:p w:rsidR="004D0CE7" w:rsidRPr="002A460F" w:rsidRDefault="004D0CE7" w:rsidP="00F21DBC">
      <w:pPr>
        <w:spacing w:line="360" w:lineRule="exact"/>
        <w:ind w:firstLine="709"/>
        <w:jc w:val="both"/>
        <w:rPr>
          <w:rFonts w:ascii="Times New Roman" w:hAnsi="Times New Roman"/>
          <w:lang w:val="en-CA"/>
        </w:rPr>
      </w:pPr>
      <w:r w:rsidRPr="002A460F">
        <w:rPr>
          <w:rFonts w:ascii="Times New Roman" w:hAnsi="Times New Roman"/>
          <w:lang w:val="en-CA"/>
        </w:rPr>
        <w:t xml:space="preserve">Trends in monthly PP over the 13 year </w:t>
      </w:r>
      <w:proofErr w:type="spellStart"/>
      <w:r w:rsidRPr="002A460F">
        <w:rPr>
          <w:rFonts w:ascii="Times New Roman" w:hAnsi="Times New Roman"/>
          <w:lang w:val="en-CA"/>
        </w:rPr>
        <w:t>SeaWiFS</w:t>
      </w:r>
      <w:proofErr w:type="spellEnd"/>
      <w:r w:rsidRPr="002A460F">
        <w:rPr>
          <w:rFonts w:ascii="Times New Roman" w:hAnsi="Times New Roman"/>
          <w:lang w:val="en-CA"/>
        </w:rPr>
        <w:t xml:space="preserve"> time series from 1998 to 2010 were calculated for each pixel using a nonlinear trends estimator as described in </w:t>
      </w:r>
      <w:r w:rsidRPr="002A460F">
        <w:rPr>
          <w:rFonts w:ascii="Times New Roman" w:hAnsi="Times New Roman"/>
          <w:lang w:val="en-CA"/>
        </w:rPr>
        <w:fldChar w:fldCharType="begin"/>
      </w:r>
      <w:r w:rsidRPr="002A460F">
        <w:rPr>
          <w:rFonts w:ascii="Times New Roman" w:hAnsi="Times New Roman"/>
          <w:lang w:val="en-CA"/>
        </w:rPr>
        <w:instrText xml:space="preserve"> ADDIN EN.CITE &lt;EndNote&gt;&lt;Cite&gt;&lt;Author&gt;ACIA&lt;/Author&gt;&lt;Year&gt;2005&lt;/Year&gt;&lt;RecNum&gt;269&lt;/RecNum&gt;&lt;DisplayText&gt;(ACIA, 2005)&lt;/DisplayText&gt;&lt;record&gt;&lt;rec-number&gt;269&lt;/rec-number&gt;&lt;foreign-keys&gt;&lt;key app="EN" db-id="tpe5azztl2ppreex2vzpasa3xrzepr9xxfvt" timestamp="1422622920"&gt;269&lt;/key&gt;&lt;/foreign-keys&gt;&lt;ref-type name="Report"&gt;27&lt;/ref-type&gt;&lt;contributors&gt;&lt;authors&gt;&lt;author&gt;ACIA&lt;/author&gt;&lt;/authors&gt;&lt;/contributors&gt;&lt;titles&gt;&lt;title&gt;Arctic Climate Impact Assessment&lt;/title&gt;&lt;/titles&gt;&lt;section&gt;1042&lt;/section&gt;&lt;dates&gt;&lt;year&gt;2005&lt;/year&gt;&lt;/dates&gt;&lt;pub-location&gt;New-York&lt;/pub-location&gt;&lt;publisher&gt;Cambridge University Press&lt;/publisher&gt;&lt;label&gt;acia2005&lt;/label&gt;&lt;urls&gt;&lt;/urls&gt;&lt;/record&gt;&lt;/Cite&gt;&lt;/EndNote&gt;</w:instrText>
      </w:r>
      <w:r w:rsidRPr="002A460F">
        <w:rPr>
          <w:rFonts w:ascii="Times New Roman" w:hAnsi="Times New Roman"/>
          <w:lang w:val="en-CA"/>
        </w:rPr>
        <w:fldChar w:fldCharType="separate"/>
      </w:r>
      <w:r>
        <w:rPr>
          <w:rFonts w:ascii="Times New Roman" w:hAnsi="Times New Roman"/>
          <w:noProof/>
          <w:lang w:val="en-CA"/>
        </w:rPr>
        <w:t>[10]</w:t>
      </w:r>
      <w:r w:rsidRPr="002A460F">
        <w:rPr>
          <w:rFonts w:ascii="Times New Roman" w:hAnsi="Times New Roman"/>
          <w:lang w:val="en-CA"/>
        </w:rPr>
        <w:fldChar w:fldCharType="end"/>
      </w:r>
      <w:r w:rsidRPr="002A460F">
        <w:rPr>
          <w:rFonts w:ascii="Times New Roman" w:hAnsi="Times New Roman"/>
          <w:lang w:val="en-CA"/>
        </w:rPr>
        <w:t>. This is a non-parametric method that removes autocorrelation and outliers from the time series before calculating the trend using the Theil-Sen approach (TSA; Sen’s slope). The Mann-Kendall non-parametric test was then run on the resulting time series to test the significance of the trends.</w:t>
      </w:r>
    </w:p>
    <w:p w:rsidR="004D0CE7" w:rsidRPr="00C775A7" w:rsidRDefault="004D0CE7">
      <w:pPr>
        <w:rPr>
          <w:rFonts w:ascii="Times New Roman" w:hAnsi="Times New Roman"/>
          <w:sz w:val="10"/>
          <w:szCs w:val="10"/>
          <w:lang w:val="en-CA"/>
        </w:rPr>
      </w:pPr>
    </w:p>
    <w:p w:rsidR="004D0CE7" w:rsidRPr="00ED1F0A" w:rsidRDefault="004D0CE7" w:rsidP="00C775A7">
      <w:pPr>
        <w:pStyle w:val="EndNoteBibliography"/>
        <w:numPr>
          <w:ilvl w:val="0"/>
          <w:numId w:val="1"/>
        </w:numPr>
        <w:ind w:left="425" w:hanging="425"/>
        <w:jc w:val="both"/>
        <w:rPr>
          <w:noProof/>
          <w:color w:val="000000" w:themeColor="text1"/>
          <w:lang w:val="en-US"/>
        </w:rPr>
      </w:pPr>
      <w:r w:rsidRPr="002A460F">
        <w:rPr>
          <w:noProof/>
          <w:lang w:val="en-CA"/>
        </w:rPr>
        <w:t>Platt T, Gallegos CL, Harrison WG</w:t>
      </w:r>
      <w:r>
        <w:rPr>
          <w:noProof/>
          <w:lang w:val="en-CA"/>
        </w:rPr>
        <w:t>.</w:t>
      </w:r>
      <w:r w:rsidRPr="002A460F">
        <w:rPr>
          <w:noProof/>
          <w:lang w:val="en-CA"/>
        </w:rPr>
        <w:t xml:space="preserve"> 1980 Photoinhibition of photosynthesis in natural assemblages of marine phytoplankton. </w:t>
      </w:r>
      <w:r w:rsidRPr="00E22C90">
        <w:rPr>
          <w:i/>
          <w:noProof/>
          <w:lang w:val="en-CA"/>
        </w:rPr>
        <w:t>J. Mar. Res.</w:t>
      </w:r>
      <w:r w:rsidRPr="002A460F">
        <w:rPr>
          <w:i/>
          <w:noProof/>
          <w:lang w:val="en-CA"/>
        </w:rPr>
        <w:t>,</w:t>
      </w:r>
      <w:r w:rsidRPr="002A460F">
        <w:rPr>
          <w:noProof/>
          <w:lang w:val="en-CA"/>
        </w:rPr>
        <w:t xml:space="preserve"> </w:t>
      </w:r>
      <w:r w:rsidRPr="002A460F">
        <w:rPr>
          <w:b/>
          <w:noProof/>
          <w:lang w:val="en-CA"/>
        </w:rPr>
        <w:t>38</w:t>
      </w:r>
      <w:r w:rsidRPr="002A460F">
        <w:rPr>
          <w:noProof/>
          <w:lang w:val="en-CA"/>
        </w:rPr>
        <w:t>, 687-701.</w:t>
      </w:r>
    </w:p>
    <w:p w:rsidR="004D0CE7" w:rsidRPr="001473DB" w:rsidRDefault="004D0CE7" w:rsidP="00C775A7">
      <w:pPr>
        <w:pStyle w:val="EndNoteBibliography"/>
        <w:numPr>
          <w:ilvl w:val="0"/>
          <w:numId w:val="1"/>
        </w:numPr>
        <w:ind w:left="425" w:hanging="425"/>
        <w:jc w:val="both"/>
        <w:rPr>
          <w:noProof/>
          <w:color w:val="000000" w:themeColor="text1"/>
        </w:rPr>
      </w:pPr>
      <w:r w:rsidRPr="002A460F">
        <w:rPr>
          <w:noProof/>
          <w:lang w:val="en-CA"/>
        </w:rPr>
        <w:t>Harrison WG, Platt T</w:t>
      </w:r>
      <w:r>
        <w:rPr>
          <w:noProof/>
          <w:lang w:val="en-CA"/>
        </w:rPr>
        <w:t>.</w:t>
      </w:r>
      <w:r w:rsidRPr="002A460F">
        <w:rPr>
          <w:noProof/>
          <w:lang w:val="en-CA"/>
        </w:rPr>
        <w:t xml:space="preserve"> 1986 Photosynthesis-irradiance relationships in polar and temperate phytoplankton populations. </w:t>
      </w:r>
      <w:r w:rsidRPr="008104ED">
        <w:rPr>
          <w:i/>
          <w:noProof/>
          <w:lang w:val="en-CA"/>
        </w:rPr>
        <w:t>Polar Biol.</w:t>
      </w:r>
      <w:r w:rsidRPr="002A460F">
        <w:rPr>
          <w:i/>
          <w:noProof/>
          <w:lang w:val="en-CA"/>
        </w:rPr>
        <w:t>,</w:t>
      </w:r>
      <w:r w:rsidRPr="002A460F">
        <w:rPr>
          <w:noProof/>
          <w:lang w:val="en-CA"/>
        </w:rPr>
        <w:t xml:space="preserve"> </w:t>
      </w:r>
      <w:r w:rsidRPr="002A460F">
        <w:rPr>
          <w:b/>
          <w:noProof/>
          <w:lang w:val="en-CA"/>
        </w:rPr>
        <w:t>5</w:t>
      </w:r>
      <w:r w:rsidRPr="002A460F">
        <w:rPr>
          <w:noProof/>
          <w:lang w:val="en-CA"/>
        </w:rPr>
        <w:t>, 153-164.</w:t>
      </w:r>
      <w:r w:rsidRPr="006E0F8F">
        <w:rPr>
          <w:noProof/>
          <w:lang w:val="en-US"/>
        </w:rPr>
        <w:t xml:space="preserve"> </w:t>
      </w:r>
      <w:r w:rsidRPr="00F928E6">
        <w:rPr>
          <w:noProof/>
          <w:lang w:val="en-US"/>
        </w:rPr>
        <w:t xml:space="preserve">(doi: </w:t>
      </w:r>
      <w:r w:rsidRPr="008104ED">
        <w:rPr>
          <w:noProof/>
          <w:lang w:val="en-US"/>
        </w:rPr>
        <w:t>10.1007/BF00441695</w:t>
      </w:r>
      <w:r w:rsidRPr="00F928E6">
        <w:rPr>
          <w:noProof/>
          <w:lang w:val="en-US"/>
        </w:rPr>
        <w:t>).</w:t>
      </w:r>
    </w:p>
    <w:p w:rsidR="004D0CE7" w:rsidRPr="001473DB" w:rsidRDefault="004D0CE7" w:rsidP="00C775A7">
      <w:pPr>
        <w:pStyle w:val="EndNoteBibliography"/>
        <w:numPr>
          <w:ilvl w:val="0"/>
          <w:numId w:val="1"/>
        </w:numPr>
        <w:ind w:left="425" w:hanging="425"/>
        <w:jc w:val="both"/>
        <w:rPr>
          <w:noProof/>
          <w:color w:val="000000" w:themeColor="text1"/>
        </w:rPr>
      </w:pPr>
      <w:r w:rsidRPr="002A460F">
        <w:rPr>
          <w:noProof/>
          <w:lang w:val="en-CA"/>
        </w:rPr>
        <w:t>Huot Y, Babin M, Bruyant F</w:t>
      </w:r>
      <w:r>
        <w:rPr>
          <w:noProof/>
          <w:lang w:val="en-CA"/>
        </w:rPr>
        <w:t>.</w:t>
      </w:r>
      <w:r w:rsidRPr="002A460F">
        <w:rPr>
          <w:noProof/>
          <w:lang w:val="en-CA"/>
        </w:rPr>
        <w:t xml:space="preserve"> 2013 Photosynthetic parameters in the Beaufort Sea in relation to the phytoplankton community structure. </w:t>
      </w:r>
      <w:r w:rsidRPr="0078356F">
        <w:rPr>
          <w:i/>
          <w:noProof/>
          <w:lang w:val="en-CA"/>
        </w:rPr>
        <w:t>Biogeosciences</w:t>
      </w:r>
      <w:r w:rsidRPr="002A460F">
        <w:rPr>
          <w:i/>
          <w:noProof/>
          <w:lang w:val="en-CA"/>
        </w:rPr>
        <w:t>,</w:t>
      </w:r>
      <w:r w:rsidRPr="002A460F">
        <w:rPr>
          <w:noProof/>
          <w:lang w:val="en-CA"/>
        </w:rPr>
        <w:t xml:space="preserve"> </w:t>
      </w:r>
      <w:r w:rsidRPr="002A460F">
        <w:rPr>
          <w:b/>
          <w:noProof/>
          <w:lang w:val="en-CA"/>
        </w:rPr>
        <w:t>10</w:t>
      </w:r>
      <w:r w:rsidRPr="002A460F">
        <w:rPr>
          <w:noProof/>
          <w:lang w:val="en-CA"/>
        </w:rPr>
        <w:t>, 3445-3454.</w:t>
      </w:r>
      <w:r w:rsidRPr="006E0F8F">
        <w:rPr>
          <w:noProof/>
          <w:lang w:val="en-US"/>
        </w:rPr>
        <w:t xml:space="preserve"> </w:t>
      </w:r>
      <w:r w:rsidRPr="00F928E6">
        <w:rPr>
          <w:noProof/>
          <w:lang w:val="en-US"/>
        </w:rPr>
        <w:t xml:space="preserve">(doi: </w:t>
      </w:r>
      <w:r w:rsidRPr="0078356F">
        <w:rPr>
          <w:noProof/>
          <w:lang w:val="en-US"/>
        </w:rPr>
        <w:t>10.5194/bg-10-3445-2013</w:t>
      </w:r>
      <w:r w:rsidRPr="00F928E6">
        <w:rPr>
          <w:noProof/>
          <w:lang w:val="en-US"/>
        </w:rPr>
        <w:t>).</w:t>
      </w:r>
    </w:p>
    <w:p w:rsidR="004D0CE7" w:rsidRPr="001473DB" w:rsidRDefault="004D0CE7" w:rsidP="00C775A7">
      <w:pPr>
        <w:pStyle w:val="EndNoteBibliography"/>
        <w:numPr>
          <w:ilvl w:val="0"/>
          <w:numId w:val="1"/>
        </w:numPr>
        <w:ind w:left="425" w:hanging="425"/>
        <w:jc w:val="both"/>
        <w:rPr>
          <w:noProof/>
          <w:color w:val="000000" w:themeColor="text1"/>
        </w:rPr>
      </w:pPr>
      <w:r w:rsidRPr="002A460F">
        <w:rPr>
          <w:noProof/>
          <w:lang w:val="en-CA"/>
        </w:rPr>
        <w:t>Arrigo KR, Worthen D, Schnell A, Lizotte MP</w:t>
      </w:r>
      <w:r>
        <w:rPr>
          <w:noProof/>
          <w:lang w:val="en-CA"/>
        </w:rPr>
        <w:t>.</w:t>
      </w:r>
      <w:r w:rsidRPr="002A460F">
        <w:rPr>
          <w:noProof/>
          <w:lang w:val="en-CA"/>
        </w:rPr>
        <w:t xml:space="preserve"> 1998 Primary production in Southern Ocean waters. </w:t>
      </w:r>
      <w:r w:rsidRPr="00612C88">
        <w:rPr>
          <w:i/>
          <w:noProof/>
          <w:lang w:val="en-US"/>
        </w:rPr>
        <w:t>J. Geophys. Res. Oceans</w:t>
      </w:r>
      <w:r w:rsidRPr="002A460F">
        <w:rPr>
          <w:i/>
          <w:noProof/>
          <w:lang w:val="en-CA"/>
        </w:rPr>
        <w:t>,</w:t>
      </w:r>
      <w:r w:rsidRPr="002A460F">
        <w:rPr>
          <w:noProof/>
          <w:lang w:val="en-CA"/>
        </w:rPr>
        <w:t xml:space="preserve"> </w:t>
      </w:r>
      <w:r w:rsidRPr="002A460F">
        <w:rPr>
          <w:b/>
          <w:noProof/>
          <w:lang w:val="en-CA"/>
        </w:rPr>
        <w:t>103</w:t>
      </w:r>
      <w:r w:rsidRPr="002A460F">
        <w:rPr>
          <w:noProof/>
          <w:lang w:val="en-CA"/>
        </w:rPr>
        <w:t>, 15587-15600</w:t>
      </w:r>
      <w:r>
        <w:rPr>
          <w:noProof/>
          <w:lang w:val="en-CA"/>
        </w:rPr>
        <w:t xml:space="preserve">. </w:t>
      </w:r>
      <w:r w:rsidRPr="00612C88">
        <w:rPr>
          <w:noProof/>
          <w:lang w:val="en-US"/>
        </w:rPr>
        <w:t>(doi: 10.1029/98JC00930)</w:t>
      </w:r>
      <w:r w:rsidRPr="002A460F">
        <w:rPr>
          <w:noProof/>
          <w:lang w:val="en-CA"/>
        </w:rPr>
        <w:t>.</w:t>
      </w:r>
    </w:p>
    <w:p w:rsidR="004D0CE7" w:rsidRPr="001473DB" w:rsidRDefault="004D0CE7" w:rsidP="00C775A7">
      <w:pPr>
        <w:pStyle w:val="EndNoteBibliography"/>
        <w:numPr>
          <w:ilvl w:val="0"/>
          <w:numId w:val="1"/>
        </w:numPr>
        <w:ind w:left="425" w:hanging="425"/>
        <w:jc w:val="both"/>
        <w:rPr>
          <w:noProof/>
          <w:color w:val="000000" w:themeColor="text1"/>
        </w:rPr>
      </w:pPr>
      <w:r w:rsidRPr="002A460F">
        <w:rPr>
          <w:noProof/>
          <w:lang w:val="en-CA"/>
        </w:rPr>
        <w:t>Maritorena S, Siegel DA, Peterson AR</w:t>
      </w:r>
      <w:r>
        <w:rPr>
          <w:noProof/>
          <w:lang w:val="en-CA"/>
        </w:rPr>
        <w:t>.</w:t>
      </w:r>
      <w:r w:rsidRPr="002A460F">
        <w:rPr>
          <w:noProof/>
          <w:lang w:val="en-CA"/>
        </w:rPr>
        <w:t xml:space="preserve"> 2002 Optimization of a semianalytical ocean color model for global-scale applications. </w:t>
      </w:r>
      <w:r w:rsidRPr="00850026">
        <w:rPr>
          <w:i/>
          <w:noProof/>
          <w:lang w:val="en-CA"/>
        </w:rPr>
        <w:t>Appl. Opt.</w:t>
      </w:r>
      <w:r w:rsidRPr="002A460F">
        <w:rPr>
          <w:i/>
          <w:noProof/>
          <w:lang w:val="en-CA"/>
        </w:rPr>
        <w:t>,</w:t>
      </w:r>
      <w:r w:rsidRPr="002A460F">
        <w:rPr>
          <w:noProof/>
          <w:lang w:val="en-CA"/>
        </w:rPr>
        <w:t xml:space="preserve"> </w:t>
      </w:r>
      <w:r w:rsidRPr="002A460F">
        <w:rPr>
          <w:b/>
          <w:noProof/>
          <w:lang w:val="en-CA"/>
        </w:rPr>
        <w:t>41</w:t>
      </w:r>
      <w:r w:rsidRPr="002A460F">
        <w:rPr>
          <w:noProof/>
          <w:lang w:val="en-CA"/>
        </w:rPr>
        <w:t>, 2705-2714.</w:t>
      </w:r>
      <w:r w:rsidRPr="006E0F8F">
        <w:rPr>
          <w:noProof/>
          <w:lang w:val="en-US"/>
        </w:rPr>
        <w:t xml:space="preserve"> </w:t>
      </w:r>
      <w:r w:rsidRPr="00F928E6">
        <w:rPr>
          <w:noProof/>
          <w:lang w:val="en-US"/>
        </w:rPr>
        <w:t xml:space="preserve">(doi: </w:t>
      </w:r>
      <w:r w:rsidRPr="00664EF4">
        <w:rPr>
          <w:noProof/>
          <w:lang w:val="en-US"/>
        </w:rPr>
        <w:t>10.1364/ao.41.002705</w:t>
      </w:r>
      <w:r w:rsidRPr="00F928E6">
        <w:rPr>
          <w:noProof/>
          <w:lang w:val="en-US"/>
        </w:rPr>
        <w:t>).</w:t>
      </w:r>
    </w:p>
    <w:p w:rsidR="004D0CE7" w:rsidRPr="001473DB" w:rsidRDefault="004D0CE7" w:rsidP="00C775A7">
      <w:pPr>
        <w:pStyle w:val="EndNoteBibliography"/>
        <w:numPr>
          <w:ilvl w:val="0"/>
          <w:numId w:val="1"/>
        </w:numPr>
        <w:ind w:left="425" w:hanging="425"/>
        <w:jc w:val="both"/>
        <w:rPr>
          <w:noProof/>
          <w:color w:val="000000" w:themeColor="text1"/>
          <w:lang w:val="en-US"/>
        </w:rPr>
      </w:pPr>
      <w:r w:rsidRPr="002A460F">
        <w:rPr>
          <w:noProof/>
          <w:lang w:val="en-CA"/>
        </w:rPr>
        <w:t>Lee Z-P, Darecki M, Carder KL, Davis CO, Stramski D, Rhea WJ</w:t>
      </w:r>
      <w:r>
        <w:rPr>
          <w:noProof/>
          <w:lang w:val="en-CA"/>
        </w:rPr>
        <w:t xml:space="preserve">. </w:t>
      </w:r>
      <w:r w:rsidRPr="002A460F">
        <w:rPr>
          <w:noProof/>
          <w:lang w:val="en-CA"/>
        </w:rPr>
        <w:t xml:space="preserve">2005 Diffuse attenuation coefficient of downwelling irradiance: An evaluation of remote sensing methods. </w:t>
      </w:r>
      <w:r w:rsidRPr="00D56772">
        <w:rPr>
          <w:i/>
          <w:noProof/>
          <w:lang w:val="en-CA"/>
        </w:rPr>
        <w:t>J. Geophys. Res. Oceans</w:t>
      </w:r>
      <w:r w:rsidRPr="002A460F">
        <w:rPr>
          <w:i/>
          <w:noProof/>
          <w:lang w:val="en-CA"/>
        </w:rPr>
        <w:t>,</w:t>
      </w:r>
      <w:r w:rsidRPr="002A460F">
        <w:rPr>
          <w:noProof/>
          <w:lang w:val="en-CA"/>
        </w:rPr>
        <w:t xml:space="preserve"> </w:t>
      </w:r>
      <w:r w:rsidRPr="002A460F">
        <w:rPr>
          <w:b/>
          <w:noProof/>
          <w:lang w:val="en-CA"/>
        </w:rPr>
        <w:t>110</w:t>
      </w:r>
      <w:r w:rsidRPr="002A460F">
        <w:rPr>
          <w:noProof/>
          <w:lang w:val="en-CA"/>
        </w:rPr>
        <w:t>, C02017.</w:t>
      </w:r>
      <w:r w:rsidRPr="006E0F8F">
        <w:rPr>
          <w:noProof/>
          <w:lang w:val="en-US"/>
        </w:rPr>
        <w:t xml:space="preserve"> </w:t>
      </w:r>
      <w:r w:rsidRPr="00F928E6">
        <w:rPr>
          <w:noProof/>
          <w:lang w:val="en-US"/>
        </w:rPr>
        <w:t xml:space="preserve">(doi: </w:t>
      </w:r>
      <w:r w:rsidRPr="00D56772">
        <w:rPr>
          <w:noProof/>
          <w:lang w:val="en-US"/>
        </w:rPr>
        <w:t>10.1029/2004JC002275</w:t>
      </w:r>
      <w:r w:rsidRPr="00F928E6">
        <w:rPr>
          <w:noProof/>
          <w:lang w:val="en-US"/>
        </w:rPr>
        <w:t>).</w:t>
      </w:r>
    </w:p>
    <w:p w:rsidR="004D0CE7" w:rsidRPr="001473DB" w:rsidRDefault="004D0CE7" w:rsidP="00C775A7">
      <w:pPr>
        <w:pStyle w:val="EndNoteBibliography"/>
        <w:numPr>
          <w:ilvl w:val="0"/>
          <w:numId w:val="1"/>
        </w:numPr>
        <w:ind w:left="425" w:hanging="425"/>
        <w:jc w:val="both"/>
        <w:rPr>
          <w:noProof/>
          <w:color w:val="000000" w:themeColor="text1"/>
          <w:lang w:val="en-US"/>
        </w:rPr>
      </w:pPr>
      <w:r w:rsidRPr="002A460F">
        <w:rPr>
          <w:noProof/>
          <w:lang w:val="en-CA"/>
        </w:rPr>
        <w:t>Schweiger AJ, Lindsay RW, Key JR, Francis JA</w:t>
      </w:r>
      <w:r>
        <w:rPr>
          <w:noProof/>
          <w:lang w:val="en-CA"/>
        </w:rPr>
        <w:t xml:space="preserve">. </w:t>
      </w:r>
      <w:r w:rsidRPr="002A460F">
        <w:rPr>
          <w:noProof/>
          <w:lang w:val="en-CA"/>
        </w:rPr>
        <w:t xml:space="preserve">1999 Arctic clouds in multiyear satellite data sets. </w:t>
      </w:r>
      <w:r w:rsidRPr="005514CE">
        <w:rPr>
          <w:i/>
          <w:noProof/>
          <w:lang w:val="en-CA"/>
        </w:rPr>
        <w:t>Geophys. Res. Lett.</w:t>
      </w:r>
      <w:r w:rsidRPr="002A460F">
        <w:rPr>
          <w:i/>
          <w:noProof/>
          <w:lang w:val="en-CA"/>
        </w:rPr>
        <w:t>,</w:t>
      </w:r>
      <w:r w:rsidRPr="002A460F">
        <w:rPr>
          <w:noProof/>
          <w:lang w:val="en-CA"/>
        </w:rPr>
        <w:t xml:space="preserve"> </w:t>
      </w:r>
      <w:r w:rsidRPr="002A460F">
        <w:rPr>
          <w:b/>
          <w:noProof/>
          <w:lang w:val="en-CA"/>
        </w:rPr>
        <w:t>26</w:t>
      </w:r>
      <w:r w:rsidRPr="002A460F">
        <w:rPr>
          <w:noProof/>
          <w:lang w:val="en-CA"/>
        </w:rPr>
        <w:t>, 1845-1848.</w:t>
      </w:r>
      <w:r w:rsidRPr="006E0F8F">
        <w:rPr>
          <w:noProof/>
          <w:lang w:val="en-US"/>
        </w:rPr>
        <w:t xml:space="preserve"> </w:t>
      </w:r>
      <w:r w:rsidRPr="00F928E6">
        <w:rPr>
          <w:noProof/>
          <w:lang w:val="en-US"/>
        </w:rPr>
        <w:t xml:space="preserve">(doi: </w:t>
      </w:r>
      <w:r w:rsidRPr="005514CE">
        <w:rPr>
          <w:noProof/>
          <w:lang w:val="en-US"/>
        </w:rPr>
        <w:t>10.1029/1999GL900479</w:t>
      </w:r>
      <w:r w:rsidRPr="00F928E6">
        <w:rPr>
          <w:noProof/>
          <w:lang w:val="en-US"/>
        </w:rPr>
        <w:t>).</w:t>
      </w:r>
    </w:p>
    <w:p w:rsidR="004D0CE7" w:rsidRPr="001473DB" w:rsidRDefault="004D0CE7" w:rsidP="00C775A7">
      <w:pPr>
        <w:pStyle w:val="EndNoteBibliography"/>
        <w:numPr>
          <w:ilvl w:val="0"/>
          <w:numId w:val="1"/>
        </w:numPr>
        <w:ind w:left="425" w:hanging="425"/>
        <w:jc w:val="both"/>
        <w:rPr>
          <w:noProof/>
          <w:color w:val="000000" w:themeColor="text1"/>
          <w:lang w:val="en-US"/>
        </w:rPr>
      </w:pPr>
      <w:r w:rsidRPr="00B06F6B">
        <w:rPr>
          <w:noProof/>
          <w:lang w:val="en-US"/>
        </w:rPr>
        <w:t xml:space="preserve">Zhang Y, Rossow WB, Lacis AA, Oinas V, Mishchenko MI. </w:t>
      </w:r>
      <w:r w:rsidRPr="002A460F">
        <w:rPr>
          <w:noProof/>
          <w:lang w:val="en-CA"/>
        </w:rPr>
        <w:t xml:space="preserve">2004 Calculation of radiative fluxes from the surface to top of atmosphere based on ISCCP and other global data sets: Refinements of the radiative transfer model and the input data. </w:t>
      </w:r>
      <w:r w:rsidRPr="00B06F6B">
        <w:rPr>
          <w:i/>
          <w:noProof/>
          <w:lang w:val="en-CA"/>
        </w:rPr>
        <w:t>J. Geophys. Res. Atmos.</w:t>
      </w:r>
      <w:r w:rsidRPr="002A460F">
        <w:rPr>
          <w:i/>
          <w:noProof/>
          <w:lang w:val="en-CA"/>
        </w:rPr>
        <w:t>,</w:t>
      </w:r>
      <w:r w:rsidRPr="002A460F">
        <w:rPr>
          <w:noProof/>
          <w:lang w:val="en-CA"/>
        </w:rPr>
        <w:t xml:space="preserve"> </w:t>
      </w:r>
      <w:r w:rsidRPr="002A460F">
        <w:rPr>
          <w:b/>
          <w:noProof/>
          <w:lang w:val="en-CA"/>
        </w:rPr>
        <w:t>109</w:t>
      </w:r>
      <w:r w:rsidRPr="002A460F">
        <w:rPr>
          <w:noProof/>
          <w:lang w:val="en-CA"/>
        </w:rPr>
        <w:t xml:space="preserve">, </w:t>
      </w:r>
      <w:r w:rsidRPr="00B06F6B">
        <w:rPr>
          <w:noProof/>
          <w:lang w:val="en-CA"/>
        </w:rPr>
        <w:t>D19105</w:t>
      </w:r>
      <w:r w:rsidRPr="002A460F">
        <w:rPr>
          <w:noProof/>
          <w:lang w:val="en-CA"/>
        </w:rPr>
        <w:t>.</w:t>
      </w:r>
      <w:r w:rsidRPr="006E0F8F">
        <w:rPr>
          <w:noProof/>
          <w:lang w:val="en-US"/>
        </w:rPr>
        <w:t xml:space="preserve"> </w:t>
      </w:r>
      <w:r w:rsidRPr="00F928E6">
        <w:rPr>
          <w:noProof/>
          <w:lang w:val="en-US"/>
        </w:rPr>
        <w:t xml:space="preserve">(doi: </w:t>
      </w:r>
      <w:r w:rsidRPr="00B06F6B">
        <w:rPr>
          <w:noProof/>
          <w:lang w:val="en-US"/>
        </w:rPr>
        <w:t>10.1029/2003JD004457</w:t>
      </w:r>
      <w:r>
        <w:rPr>
          <w:noProof/>
          <w:lang w:val="en-US"/>
        </w:rPr>
        <w:t>)</w:t>
      </w:r>
      <w:r w:rsidRPr="00F928E6">
        <w:rPr>
          <w:noProof/>
          <w:lang w:val="en-US"/>
        </w:rPr>
        <w:t>.</w:t>
      </w:r>
    </w:p>
    <w:p w:rsidR="004D0CE7" w:rsidRPr="004D0CE7" w:rsidRDefault="004D0CE7" w:rsidP="00C775A7">
      <w:pPr>
        <w:pStyle w:val="EndNoteBibliography"/>
        <w:numPr>
          <w:ilvl w:val="0"/>
          <w:numId w:val="1"/>
        </w:numPr>
        <w:ind w:left="425" w:hanging="425"/>
        <w:jc w:val="both"/>
        <w:rPr>
          <w:noProof/>
          <w:color w:val="000000" w:themeColor="text1"/>
          <w:lang w:val="en-US"/>
        </w:rPr>
      </w:pPr>
      <w:r w:rsidRPr="002A460F">
        <w:rPr>
          <w:noProof/>
          <w:lang w:val="en-CA"/>
        </w:rPr>
        <w:t>Bélanger S, Babin M, Tremblay J-É</w:t>
      </w:r>
      <w:r>
        <w:rPr>
          <w:noProof/>
          <w:lang w:val="en-CA"/>
        </w:rPr>
        <w:t>.</w:t>
      </w:r>
      <w:r w:rsidRPr="002A460F">
        <w:rPr>
          <w:noProof/>
          <w:lang w:val="en-CA"/>
        </w:rPr>
        <w:t xml:space="preserve"> 2013 Increasing cloudiness in Arctic damps the increase in phytoplankton primary production due to sea ice receding. </w:t>
      </w:r>
      <w:r w:rsidRPr="00CC7523">
        <w:rPr>
          <w:i/>
          <w:noProof/>
          <w:lang w:val="en-CA"/>
        </w:rPr>
        <w:t>Biogeosciences</w:t>
      </w:r>
      <w:r w:rsidRPr="002A460F">
        <w:rPr>
          <w:i/>
          <w:noProof/>
          <w:lang w:val="en-CA"/>
        </w:rPr>
        <w:t>,</w:t>
      </w:r>
      <w:r w:rsidRPr="002A460F">
        <w:rPr>
          <w:noProof/>
          <w:lang w:val="en-CA"/>
        </w:rPr>
        <w:t xml:space="preserve"> </w:t>
      </w:r>
      <w:r w:rsidRPr="002A460F">
        <w:rPr>
          <w:b/>
          <w:noProof/>
          <w:lang w:val="en-CA"/>
        </w:rPr>
        <w:t>10</w:t>
      </w:r>
      <w:r w:rsidRPr="002A460F">
        <w:rPr>
          <w:noProof/>
          <w:lang w:val="en-CA"/>
        </w:rPr>
        <w:t>, 4087-4101</w:t>
      </w:r>
      <w:r>
        <w:rPr>
          <w:noProof/>
          <w:lang w:val="en-CA"/>
        </w:rPr>
        <w:t xml:space="preserve">. </w:t>
      </w:r>
      <w:r w:rsidRPr="00612C88">
        <w:rPr>
          <w:noProof/>
          <w:lang w:val="en-US"/>
        </w:rPr>
        <w:t xml:space="preserve">(doi: </w:t>
      </w:r>
      <w:r w:rsidRPr="00CC7523">
        <w:rPr>
          <w:noProof/>
          <w:lang w:val="en-US"/>
        </w:rPr>
        <w:t>10.5194/bg-10-4087-2013</w:t>
      </w:r>
      <w:r w:rsidRPr="00612C88">
        <w:rPr>
          <w:noProof/>
          <w:lang w:val="en-US"/>
        </w:rPr>
        <w:t>)</w:t>
      </w:r>
      <w:r w:rsidRPr="002A460F">
        <w:rPr>
          <w:noProof/>
          <w:lang w:val="en-CA"/>
        </w:rPr>
        <w:t>.</w:t>
      </w:r>
    </w:p>
    <w:p w:rsidR="004D0CE7" w:rsidRPr="00C74ED0" w:rsidRDefault="004D0CE7" w:rsidP="00C775A7">
      <w:pPr>
        <w:pStyle w:val="EndNoteBibliography"/>
        <w:numPr>
          <w:ilvl w:val="0"/>
          <w:numId w:val="1"/>
        </w:numPr>
        <w:ind w:left="425" w:hanging="425"/>
        <w:jc w:val="both"/>
        <w:rPr>
          <w:noProof/>
          <w:color w:val="000000" w:themeColor="text1"/>
          <w:lang w:val="en-US"/>
        </w:rPr>
      </w:pPr>
      <w:r w:rsidRPr="002A460F">
        <w:rPr>
          <w:noProof/>
          <w:lang w:val="en-CA"/>
        </w:rPr>
        <w:t>Zhang X, Vincent LA, Hogg WD, Niitsoo A</w:t>
      </w:r>
      <w:r>
        <w:rPr>
          <w:noProof/>
          <w:lang w:val="en-CA"/>
        </w:rPr>
        <w:t>.</w:t>
      </w:r>
      <w:r w:rsidRPr="002A460F">
        <w:rPr>
          <w:noProof/>
          <w:lang w:val="en-CA"/>
        </w:rPr>
        <w:t xml:space="preserve"> 2000 Temperature and precipitation trends in Canada during the 20th century. </w:t>
      </w:r>
      <w:r w:rsidRPr="00B06F6B">
        <w:rPr>
          <w:i/>
          <w:noProof/>
          <w:lang w:val="en-CA"/>
        </w:rPr>
        <w:t>Atmos.-Ocean</w:t>
      </w:r>
      <w:r w:rsidRPr="002A460F">
        <w:rPr>
          <w:i/>
          <w:noProof/>
          <w:lang w:val="en-CA"/>
        </w:rPr>
        <w:t>,</w:t>
      </w:r>
      <w:r w:rsidRPr="002A460F">
        <w:rPr>
          <w:noProof/>
          <w:lang w:val="en-CA"/>
        </w:rPr>
        <w:t xml:space="preserve"> </w:t>
      </w:r>
      <w:r w:rsidRPr="002A460F">
        <w:rPr>
          <w:b/>
          <w:noProof/>
          <w:lang w:val="en-CA"/>
        </w:rPr>
        <w:t>38</w:t>
      </w:r>
      <w:r w:rsidRPr="002A460F">
        <w:rPr>
          <w:noProof/>
          <w:lang w:val="en-CA"/>
        </w:rPr>
        <w:t>, 395-429.</w:t>
      </w:r>
      <w:r w:rsidRPr="006E0F8F">
        <w:rPr>
          <w:noProof/>
          <w:lang w:val="en-US"/>
        </w:rPr>
        <w:t xml:space="preserve"> </w:t>
      </w:r>
      <w:r w:rsidRPr="00F928E6">
        <w:rPr>
          <w:noProof/>
          <w:lang w:val="en-US"/>
        </w:rPr>
        <w:t xml:space="preserve">(doi: </w:t>
      </w:r>
      <w:r w:rsidRPr="00B06F6B">
        <w:rPr>
          <w:noProof/>
          <w:lang w:val="en-US"/>
        </w:rPr>
        <w:t>10.1080/07055900.2000.9649654</w:t>
      </w:r>
      <w:r w:rsidRPr="00F928E6">
        <w:rPr>
          <w:noProof/>
          <w:lang w:val="en-US"/>
        </w:rPr>
        <w:t>).</w:t>
      </w:r>
    </w:p>
    <w:p w:rsidR="003013A3" w:rsidRPr="00C74ED0" w:rsidRDefault="003013A3" w:rsidP="00C74ED0">
      <w:pPr>
        <w:jc w:val="both"/>
        <w:outlineLvl w:val="0"/>
        <w:rPr>
          <w:rFonts w:ascii="Times New Roman" w:hAnsi="Times New Roman"/>
          <w:b/>
          <w:lang w:val="en-CA"/>
        </w:rPr>
      </w:pPr>
      <w:r w:rsidRPr="00C74ED0">
        <w:rPr>
          <w:rFonts w:ascii="Times New Roman" w:hAnsi="Times New Roman"/>
          <w:b/>
          <w:lang w:val="en-CA"/>
        </w:rPr>
        <w:lastRenderedPageBreak/>
        <w:t xml:space="preserve">ESM </w:t>
      </w:r>
      <w:r>
        <w:rPr>
          <w:rFonts w:ascii="Times New Roman" w:hAnsi="Times New Roman"/>
          <w:b/>
          <w:lang w:val="en-CA"/>
        </w:rPr>
        <w:t>4</w:t>
      </w:r>
      <w:r w:rsidRPr="00C74ED0">
        <w:rPr>
          <w:rFonts w:ascii="Times New Roman" w:hAnsi="Times New Roman"/>
          <w:b/>
          <w:lang w:val="en-CA"/>
        </w:rPr>
        <w:t>:</w:t>
      </w:r>
      <w:r w:rsidRPr="00C74ED0">
        <w:rPr>
          <w:rFonts w:ascii="Times New Roman" w:hAnsi="Times New Roman"/>
          <w:lang w:val="en-CA"/>
        </w:rPr>
        <w:t xml:space="preserve"> </w:t>
      </w:r>
      <w:r>
        <w:rPr>
          <w:rFonts w:ascii="Times New Roman" w:hAnsi="Times New Roman"/>
          <w:lang w:val="en-CA"/>
        </w:rPr>
        <w:t>Autocorrelation function performed on s</w:t>
      </w:r>
      <w:r w:rsidRPr="003013A3">
        <w:rPr>
          <w:rFonts w:ascii="Times New Roman" w:hAnsi="Times New Roman"/>
          <w:lang w:val="en-CA"/>
        </w:rPr>
        <w:t>urface air temperature obtained from the National Centre for Environmental Prediction (NCEP) Re-analysis</w:t>
      </w:r>
      <w:r w:rsidRPr="00C74ED0">
        <w:rPr>
          <w:rFonts w:ascii="Times New Roman" w:hAnsi="Times New Roman"/>
          <w:lang w:val="en-CA"/>
        </w:rPr>
        <w:t xml:space="preserve">. </w:t>
      </w:r>
    </w:p>
    <w:p w:rsidR="003013A3" w:rsidRPr="003013A3" w:rsidRDefault="003013A3" w:rsidP="00C74ED0">
      <w:pPr>
        <w:pStyle w:val="Paragraphedeliste"/>
        <w:rPr>
          <w:rFonts w:ascii="Times New Roman" w:hAnsi="Times New Roman"/>
          <w:sz w:val="10"/>
          <w:szCs w:val="10"/>
          <w:lang w:val="en-CA"/>
        </w:rPr>
      </w:pPr>
    </w:p>
    <w:p w:rsidR="003013A3" w:rsidRPr="003013A3" w:rsidRDefault="003013A3" w:rsidP="003013A3">
      <w:pPr>
        <w:spacing w:line="360" w:lineRule="exact"/>
        <w:ind w:firstLine="709"/>
        <w:jc w:val="both"/>
        <w:rPr>
          <w:rFonts w:ascii="Times New Roman" w:hAnsi="Times New Roman"/>
          <w:lang w:val="en-CA"/>
        </w:rPr>
      </w:pPr>
      <w:r>
        <w:rPr>
          <w:rFonts w:ascii="Times New Roman" w:hAnsi="Times New Roman"/>
          <w:lang w:val="en-CA"/>
        </w:rPr>
        <w:t>B</w:t>
      </w:r>
      <w:r w:rsidRPr="003013A3">
        <w:rPr>
          <w:rFonts w:ascii="Times New Roman" w:hAnsi="Times New Roman"/>
          <w:lang w:val="en-CA"/>
        </w:rPr>
        <w:t xml:space="preserve">ecause temperature change over time </w:t>
      </w:r>
      <w:r>
        <w:rPr>
          <w:rFonts w:ascii="Times New Roman" w:hAnsi="Times New Roman"/>
          <w:lang w:val="en-CA"/>
        </w:rPr>
        <w:t xml:space="preserve">can be </w:t>
      </w:r>
      <w:r w:rsidRPr="003013A3">
        <w:rPr>
          <w:rFonts w:ascii="Times New Roman" w:hAnsi="Times New Roman"/>
          <w:lang w:val="en-CA"/>
        </w:rPr>
        <w:t xml:space="preserve">auto-correlated </w:t>
      </w:r>
      <w:r>
        <w:rPr>
          <w:rFonts w:ascii="Times New Roman" w:hAnsi="Times New Roman"/>
          <w:lang w:val="en-CA"/>
        </w:rPr>
        <w:t xml:space="preserve">with time </w:t>
      </w:r>
      <w:r w:rsidRPr="003013A3">
        <w:rPr>
          <w:rFonts w:ascii="Times New Roman" w:hAnsi="Times New Roman"/>
          <w:lang w:val="en-CA"/>
        </w:rPr>
        <w:t xml:space="preserve">and </w:t>
      </w:r>
      <w:r>
        <w:rPr>
          <w:rFonts w:ascii="Times New Roman" w:hAnsi="Times New Roman"/>
          <w:lang w:val="en-CA"/>
        </w:rPr>
        <w:t xml:space="preserve">thus </w:t>
      </w:r>
      <w:r w:rsidRPr="003013A3">
        <w:rPr>
          <w:rFonts w:ascii="Times New Roman" w:hAnsi="Times New Roman"/>
          <w:lang w:val="en-CA"/>
        </w:rPr>
        <w:t>not independent (as assumed in the linear model)</w:t>
      </w:r>
      <w:r>
        <w:rPr>
          <w:rFonts w:ascii="Times New Roman" w:hAnsi="Times New Roman"/>
          <w:lang w:val="en-CA"/>
        </w:rPr>
        <w:t>, w</w:t>
      </w:r>
      <w:r w:rsidRPr="003013A3">
        <w:rPr>
          <w:rFonts w:ascii="Times New Roman" w:hAnsi="Times New Roman"/>
          <w:lang w:val="en-CA"/>
        </w:rPr>
        <w:t>e</w:t>
      </w:r>
      <w:r>
        <w:rPr>
          <w:rFonts w:ascii="Times New Roman" w:hAnsi="Times New Roman"/>
          <w:lang w:val="en-CA"/>
        </w:rPr>
        <w:t xml:space="preserve"> </w:t>
      </w:r>
      <w:r w:rsidRPr="003013A3">
        <w:rPr>
          <w:rFonts w:ascii="Times New Roman" w:hAnsi="Times New Roman"/>
          <w:lang w:val="en-CA"/>
        </w:rPr>
        <w:t>ran an autocorrelation function (AFC) against different lag sizes for the yearly average water temperature. He</w:t>
      </w:r>
      <w:r>
        <w:rPr>
          <w:rFonts w:ascii="Times New Roman" w:hAnsi="Times New Roman"/>
          <w:lang w:val="en-CA"/>
        </w:rPr>
        <w:t>re are</w:t>
      </w:r>
      <w:r w:rsidRPr="003013A3">
        <w:rPr>
          <w:rFonts w:ascii="Times New Roman" w:hAnsi="Times New Roman"/>
          <w:lang w:val="en-CA"/>
        </w:rPr>
        <w:t xml:space="preserve"> the obtained values:</w:t>
      </w:r>
    </w:p>
    <w:p w:rsidR="003013A3" w:rsidRPr="003013A3" w:rsidRDefault="003013A3" w:rsidP="003013A3">
      <w:pPr>
        <w:spacing w:line="360" w:lineRule="exact"/>
        <w:ind w:firstLine="709"/>
        <w:jc w:val="both"/>
        <w:rPr>
          <w:rFonts w:ascii="Times New Roman" w:hAnsi="Times New Roman"/>
          <w:lang w:val="en-CA"/>
        </w:rPr>
      </w:pPr>
      <w:r w:rsidRPr="003013A3">
        <w:rPr>
          <w:rFonts w:ascii="Times New Roman" w:hAnsi="Times New Roman"/>
          <w:lang w:val="en-CA"/>
        </w:rPr>
        <w:t>ACF values for each lag (from 0 to 17) are:</w:t>
      </w:r>
    </w:p>
    <w:p w:rsidR="003013A3" w:rsidRPr="003013A3" w:rsidRDefault="003013A3" w:rsidP="003013A3">
      <w:pPr>
        <w:spacing w:line="360" w:lineRule="exact"/>
        <w:ind w:firstLine="709"/>
        <w:jc w:val="both"/>
        <w:rPr>
          <w:rFonts w:ascii="Times New Roman" w:hAnsi="Times New Roman"/>
          <w:lang w:val="en-CA"/>
        </w:rPr>
      </w:pPr>
      <w:r w:rsidRPr="003013A3">
        <w:rPr>
          <w:rFonts w:ascii="Times New Roman" w:hAnsi="Times New Roman"/>
          <w:lang w:val="en-CA"/>
        </w:rPr>
        <w:t>Lag 0: 1,</w:t>
      </w:r>
    </w:p>
    <w:p w:rsidR="003013A3" w:rsidRPr="00C74ED0" w:rsidRDefault="003013A3" w:rsidP="003013A3">
      <w:pPr>
        <w:spacing w:line="360" w:lineRule="exact"/>
        <w:ind w:firstLine="709"/>
        <w:jc w:val="both"/>
        <w:rPr>
          <w:rFonts w:ascii="Times New Roman" w:hAnsi="Times New Roman"/>
          <w:b/>
          <w:lang w:val="en-CA"/>
        </w:rPr>
      </w:pPr>
      <w:r w:rsidRPr="00C74ED0">
        <w:rPr>
          <w:rFonts w:ascii="Times New Roman" w:hAnsi="Times New Roman"/>
          <w:b/>
          <w:lang w:val="en-CA"/>
        </w:rPr>
        <w:t>Lag 1: 0.428,</w:t>
      </w:r>
    </w:p>
    <w:p w:rsidR="003013A3" w:rsidRPr="00C74ED0" w:rsidRDefault="003013A3" w:rsidP="003013A3">
      <w:pPr>
        <w:spacing w:line="360" w:lineRule="exact"/>
        <w:ind w:firstLine="709"/>
        <w:jc w:val="both"/>
        <w:rPr>
          <w:rFonts w:ascii="Times New Roman" w:hAnsi="Times New Roman"/>
          <w:b/>
          <w:lang w:val="en-CA"/>
        </w:rPr>
      </w:pPr>
      <w:r w:rsidRPr="00C74ED0">
        <w:rPr>
          <w:rFonts w:ascii="Times New Roman" w:hAnsi="Times New Roman"/>
          <w:b/>
          <w:lang w:val="en-CA"/>
        </w:rPr>
        <w:t>Lag 2: 0.488,</w:t>
      </w:r>
    </w:p>
    <w:p w:rsidR="003013A3" w:rsidRPr="00C74ED0" w:rsidRDefault="003013A3" w:rsidP="003013A3">
      <w:pPr>
        <w:spacing w:line="360" w:lineRule="exact"/>
        <w:ind w:firstLine="709"/>
        <w:jc w:val="both"/>
        <w:rPr>
          <w:rFonts w:ascii="Times New Roman" w:hAnsi="Times New Roman"/>
          <w:b/>
          <w:lang w:val="en-CA"/>
        </w:rPr>
      </w:pPr>
      <w:r w:rsidRPr="00C74ED0">
        <w:rPr>
          <w:rFonts w:ascii="Times New Roman" w:hAnsi="Times New Roman"/>
          <w:b/>
          <w:lang w:val="en-CA"/>
        </w:rPr>
        <w:t>Lag 3: 0.369,</w:t>
      </w:r>
    </w:p>
    <w:p w:rsidR="003013A3" w:rsidRPr="00C74ED0" w:rsidRDefault="003013A3" w:rsidP="003013A3">
      <w:pPr>
        <w:spacing w:line="360" w:lineRule="exact"/>
        <w:ind w:firstLine="709"/>
        <w:jc w:val="both"/>
        <w:rPr>
          <w:rFonts w:ascii="Times New Roman" w:hAnsi="Times New Roman"/>
          <w:b/>
          <w:lang w:val="en-CA"/>
        </w:rPr>
      </w:pPr>
      <w:r w:rsidRPr="00C74ED0">
        <w:rPr>
          <w:rFonts w:ascii="Times New Roman" w:hAnsi="Times New Roman"/>
          <w:b/>
          <w:lang w:val="en-CA"/>
        </w:rPr>
        <w:t>Lag 4: 0.273,</w:t>
      </w:r>
    </w:p>
    <w:p w:rsidR="003013A3" w:rsidRPr="003013A3" w:rsidRDefault="003013A3" w:rsidP="003013A3">
      <w:pPr>
        <w:spacing w:line="360" w:lineRule="exact"/>
        <w:ind w:firstLine="709"/>
        <w:jc w:val="both"/>
        <w:rPr>
          <w:rFonts w:ascii="Times New Roman" w:hAnsi="Times New Roman"/>
          <w:lang w:val="en-CA"/>
        </w:rPr>
      </w:pPr>
      <w:r w:rsidRPr="003013A3">
        <w:rPr>
          <w:rFonts w:ascii="Times New Roman" w:hAnsi="Times New Roman"/>
          <w:lang w:val="en-CA"/>
        </w:rPr>
        <w:t>Lag 5: 0.205,</w:t>
      </w:r>
    </w:p>
    <w:p w:rsidR="003013A3" w:rsidRPr="003013A3" w:rsidRDefault="003013A3" w:rsidP="003013A3">
      <w:pPr>
        <w:spacing w:line="360" w:lineRule="exact"/>
        <w:ind w:firstLine="709"/>
        <w:jc w:val="both"/>
        <w:rPr>
          <w:rFonts w:ascii="Times New Roman" w:hAnsi="Times New Roman"/>
          <w:lang w:val="en-CA"/>
        </w:rPr>
      </w:pPr>
      <w:r w:rsidRPr="003013A3">
        <w:rPr>
          <w:rFonts w:ascii="Times New Roman" w:hAnsi="Times New Roman"/>
          <w:lang w:val="en-CA"/>
        </w:rPr>
        <w:t>Lag 6: 0.244,</w:t>
      </w:r>
    </w:p>
    <w:p w:rsidR="003013A3" w:rsidRPr="003013A3" w:rsidRDefault="003013A3" w:rsidP="003013A3">
      <w:pPr>
        <w:spacing w:line="360" w:lineRule="exact"/>
        <w:ind w:firstLine="709"/>
        <w:jc w:val="both"/>
        <w:rPr>
          <w:rFonts w:ascii="Times New Roman" w:hAnsi="Times New Roman"/>
          <w:lang w:val="en-CA"/>
        </w:rPr>
      </w:pPr>
      <w:r w:rsidRPr="003013A3">
        <w:rPr>
          <w:rFonts w:ascii="Times New Roman" w:hAnsi="Times New Roman"/>
          <w:lang w:val="en-CA"/>
        </w:rPr>
        <w:t>Lag 7: 0.043,</w:t>
      </w:r>
    </w:p>
    <w:p w:rsidR="003013A3" w:rsidRPr="003013A3" w:rsidRDefault="003013A3" w:rsidP="003013A3">
      <w:pPr>
        <w:spacing w:line="360" w:lineRule="exact"/>
        <w:ind w:firstLine="709"/>
        <w:jc w:val="both"/>
        <w:rPr>
          <w:rFonts w:ascii="Times New Roman" w:hAnsi="Times New Roman"/>
          <w:lang w:val="en-CA"/>
        </w:rPr>
      </w:pPr>
      <w:r w:rsidRPr="003013A3">
        <w:rPr>
          <w:rFonts w:ascii="Times New Roman" w:hAnsi="Times New Roman"/>
          <w:lang w:val="en-CA"/>
        </w:rPr>
        <w:t>Lag 8: 0.198,</w:t>
      </w:r>
    </w:p>
    <w:p w:rsidR="003013A3" w:rsidRPr="003013A3" w:rsidRDefault="003013A3" w:rsidP="003013A3">
      <w:pPr>
        <w:spacing w:line="360" w:lineRule="exact"/>
        <w:ind w:firstLine="709"/>
        <w:jc w:val="both"/>
        <w:rPr>
          <w:rFonts w:ascii="Times New Roman" w:hAnsi="Times New Roman"/>
          <w:lang w:val="en-CA"/>
        </w:rPr>
      </w:pPr>
      <w:r w:rsidRPr="003013A3">
        <w:rPr>
          <w:rFonts w:ascii="Times New Roman" w:hAnsi="Times New Roman"/>
          <w:lang w:val="en-CA"/>
        </w:rPr>
        <w:t>Lag 9: 0.075,</w:t>
      </w:r>
    </w:p>
    <w:p w:rsidR="003013A3" w:rsidRPr="003013A3" w:rsidRDefault="003013A3" w:rsidP="003013A3">
      <w:pPr>
        <w:spacing w:line="360" w:lineRule="exact"/>
        <w:ind w:firstLine="709"/>
        <w:jc w:val="both"/>
        <w:rPr>
          <w:rFonts w:ascii="Times New Roman" w:hAnsi="Times New Roman"/>
          <w:lang w:val="en-CA"/>
        </w:rPr>
      </w:pPr>
      <w:r w:rsidRPr="003013A3">
        <w:rPr>
          <w:rFonts w:ascii="Times New Roman" w:hAnsi="Times New Roman"/>
          <w:lang w:val="en-CA"/>
        </w:rPr>
        <w:t>Lag 10: 0.052,</w:t>
      </w:r>
    </w:p>
    <w:p w:rsidR="003013A3" w:rsidRPr="003013A3" w:rsidRDefault="003013A3" w:rsidP="003013A3">
      <w:pPr>
        <w:spacing w:line="360" w:lineRule="exact"/>
        <w:ind w:firstLine="709"/>
        <w:jc w:val="both"/>
        <w:rPr>
          <w:rFonts w:ascii="Times New Roman" w:hAnsi="Times New Roman"/>
          <w:lang w:val="en-CA"/>
        </w:rPr>
      </w:pPr>
      <w:r w:rsidRPr="003013A3">
        <w:rPr>
          <w:rFonts w:ascii="Times New Roman" w:hAnsi="Times New Roman"/>
          <w:lang w:val="en-CA"/>
        </w:rPr>
        <w:t>Lag 11: 0.209,</w:t>
      </w:r>
    </w:p>
    <w:p w:rsidR="003013A3" w:rsidRPr="003013A3" w:rsidRDefault="003013A3" w:rsidP="003013A3">
      <w:pPr>
        <w:spacing w:line="360" w:lineRule="exact"/>
        <w:ind w:firstLine="709"/>
        <w:jc w:val="both"/>
        <w:rPr>
          <w:rFonts w:ascii="Times New Roman" w:hAnsi="Times New Roman"/>
          <w:lang w:val="en-CA"/>
        </w:rPr>
      </w:pPr>
      <w:r w:rsidRPr="003013A3">
        <w:rPr>
          <w:rFonts w:ascii="Times New Roman" w:hAnsi="Times New Roman"/>
          <w:lang w:val="en-CA"/>
        </w:rPr>
        <w:t>Lag 12: 0.130,</w:t>
      </w:r>
    </w:p>
    <w:p w:rsidR="003013A3" w:rsidRPr="003013A3" w:rsidRDefault="003013A3" w:rsidP="003013A3">
      <w:pPr>
        <w:spacing w:line="360" w:lineRule="exact"/>
        <w:ind w:firstLine="709"/>
        <w:jc w:val="both"/>
        <w:rPr>
          <w:rFonts w:ascii="Times New Roman" w:hAnsi="Times New Roman"/>
          <w:lang w:val="en-CA"/>
        </w:rPr>
      </w:pPr>
      <w:r w:rsidRPr="003013A3">
        <w:rPr>
          <w:rFonts w:ascii="Times New Roman" w:hAnsi="Times New Roman"/>
          <w:lang w:val="en-CA"/>
        </w:rPr>
        <w:t>Lag 13: 0.168,</w:t>
      </w:r>
    </w:p>
    <w:p w:rsidR="003013A3" w:rsidRPr="003013A3" w:rsidRDefault="003013A3" w:rsidP="003013A3">
      <w:pPr>
        <w:spacing w:line="360" w:lineRule="exact"/>
        <w:ind w:firstLine="709"/>
        <w:jc w:val="both"/>
        <w:rPr>
          <w:rFonts w:ascii="Times New Roman" w:hAnsi="Times New Roman"/>
          <w:lang w:val="en-CA"/>
        </w:rPr>
      </w:pPr>
      <w:r w:rsidRPr="003013A3">
        <w:rPr>
          <w:rFonts w:ascii="Times New Roman" w:hAnsi="Times New Roman"/>
          <w:lang w:val="en-CA"/>
        </w:rPr>
        <w:t>Lag 14: 0.162,</w:t>
      </w:r>
    </w:p>
    <w:p w:rsidR="003013A3" w:rsidRPr="003013A3" w:rsidRDefault="003013A3" w:rsidP="003013A3">
      <w:pPr>
        <w:spacing w:line="360" w:lineRule="exact"/>
        <w:ind w:firstLine="709"/>
        <w:jc w:val="both"/>
        <w:rPr>
          <w:rFonts w:ascii="Times New Roman" w:hAnsi="Times New Roman"/>
          <w:lang w:val="en-CA"/>
        </w:rPr>
      </w:pPr>
      <w:r w:rsidRPr="003013A3">
        <w:rPr>
          <w:rFonts w:ascii="Times New Roman" w:hAnsi="Times New Roman"/>
          <w:lang w:val="en-CA"/>
        </w:rPr>
        <w:t>Lag 15: 0.118,</w:t>
      </w:r>
    </w:p>
    <w:p w:rsidR="003013A3" w:rsidRPr="003013A3" w:rsidRDefault="003013A3" w:rsidP="003013A3">
      <w:pPr>
        <w:spacing w:line="360" w:lineRule="exact"/>
        <w:ind w:firstLine="709"/>
        <w:jc w:val="both"/>
        <w:rPr>
          <w:rFonts w:ascii="Times New Roman" w:hAnsi="Times New Roman"/>
          <w:lang w:val="en-CA"/>
        </w:rPr>
      </w:pPr>
      <w:r w:rsidRPr="003013A3">
        <w:rPr>
          <w:rFonts w:ascii="Times New Roman" w:hAnsi="Times New Roman"/>
          <w:lang w:val="en-CA"/>
        </w:rPr>
        <w:t>Lag 16: 0.051,</w:t>
      </w:r>
    </w:p>
    <w:p w:rsidR="003013A3" w:rsidRPr="003013A3" w:rsidRDefault="003013A3" w:rsidP="003013A3">
      <w:pPr>
        <w:spacing w:line="360" w:lineRule="exact"/>
        <w:ind w:firstLine="709"/>
        <w:jc w:val="both"/>
        <w:rPr>
          <w:rFonts w:ascii="Times New Roman" w:hAnsi="Times New Roman"/>
          <w:lang w:val="en-CA"/>
        </w:rPr>
      </w:pPr>
      <w:r w:rsidRPr="003013A3">
        <w:rPr>
          <w:rFonts w:ascii="Times New Roman" w:hAnsi="Times New Roman"/>
          <w:lang w:val="en-CA"/>
        </w:rPr>
        <w:t>Lag 17: 0.143</w:t>
      </w:r>
    </w:p>
    <w:p w:rsidR="003013A3" w:rsidRPr="00C74ED0" w:rsidRDefault="003013A3" w:rsidP="00C74ED0">
      <w:pPr>
        <w:spacing w:before="100" w:beforeAutospacing="1" w:after="100" w:afterAutospacing="1"/>
        <w:rPr>
          <w:rFonts w:ascii="Times New Roman" w:eastAsia="Times New Roman" w:hAnsi="Times New Roman"/>
          <w:lang w:val="en-US"/>
        </w:rPr>
      </w:pPr>
      <w:r w:rsidRPr="003013A3">
        <w:rPr>
          <w:rFonts w:ascii="Times New Roman" w:hAnsi="Times New Roman"/>
          <w:noProof/>
          <w:lang w:val="en-CA"/>
        </w:rPr>
        <w:drawing>
          <wp:inline distT="0" distB="0" distL="0" distR="0">
            <wp:extent cx="2430145" cy="2150745"/>
            <wp:effectExtent l="0" t="0" r="0" b="0"/>
            <wp:docPr id="17" name="Image 17" descr="/var/folders/f9/ljcvc89179lgbqycllrwf82w0000gp/T/com.microsoft.Word/Content.MSO/EC891B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f9/ljcvc89179lgbqycllrwf82w0000gp/T/com.microsoft.Word/Content.MSO/EC891B3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0145" cy="2150745"/>
                    </a:xfrm>
                    <a:prstGeom prst="rect">
                      <a:avLst/>
                    </a:prstGeom>
                    <a:noFill/>
                    <a:ln>
                      <a:noFill/>
                    </a:ln>
                  </pic:spPr>
                </pic:pic>
              </a:graphicData>
            </a:graphic>
          </wp:inline>
        </w:drawing>
      </w:r>
      <w:r w:rsidRPr="00C74ED0">
        <w:rPr>
          <w:rFonts w:eastAsia="Times New Roman"/>
          <w:color w:val="222635"/>
          <w:sz w:val="29"/>
          <w:szCs w:val="29"/>
          <w:shd w:val="clear" w:color="auto" w:fill="FFFFFF"/>
          <w:lang w:val="en-US"/>
        </w:rPr>
        <w:t> </w:t>
      </w:r>
    </w:p>
    <w:p w:rsidR="003013A3" w:rsidRPr="00C74ED0" w:rsidRDefault="003013A3" w:rsidP="00C74ED0">
      <w:pPr>
        <w:spacing w:line="360" w:lineRule="exact"/>
        <w:ind w:firstLine="709"/>
        <w:jc w:val="both"/>
        <w:rPr>
          <w:lang w:val="en-CA"/>
        </w:rPr>
      </w:pPr>
      <w:r w:rsidRPr="003013A3">
        <w:rPr>
          <w:rFonts w:ascii="Times New Roman" w:hAnsi="Times New Roman"/>
          <w:lang w:val="en-CA"/>
        </w:rPr>
        <w:t>From this plot, we see that values for the Autocorrelation Function (ACF) are mostly within 95 percent confidence interval (represented by the solid blue line) for lags &gt; 4, which shows that our data do not have autocorrelation after lag 4. However, a weak autocorrelation is visible for Lags 1 to 4.</w:t>
      </w:r>
      <w:r>
        <w:rPr>
          <w:rFonts w:ascii="Times New Roman" w:hAnsi="Times New Roman"/>
          <w:lang w:val="en-CA"/>
        </w:rPr>
        <w:t xml:space="preserve"> We thus just keep the linear regression to give the tendency of the relationship without giving any correlation coefficient.</w:t>
      </w:r>
    </w:p>
    <w:sectPr w:rsidR="003013A3" w:rsidRPr="00C74ED0" w:rsidSect="00F21DBC">
      <w:pgSz w:w="11900" w:h="16840"/>
      <w:pgMar w:top="1077" w:right="680" w:bottom="1077" w:left="6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03C5" w:rsidRDefault="003803C5" w:rsidP="00F21DBC">
      <w:r>
        <w:separator/>
      </w:r>
    </w:p>
  </w:endnote>
  <w:endnote w:type="continuationSeparator" w:id="0">
    <w:p w:rsidR="003803C5" w:rsidRDefault="003803C5" w:rsidP="00F21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03C5" w:rsidRDefault="003803C5" w:rsidP="00F21DBC">
      <w:r>
        <w:separator/>
      </w:r>
    </w:p>
  </w:footnote>
  <w:footnote w:type="continuationSeparator" w:id="0">
    <w:p w:rsidR="003803C5" w:rsidRDefault="003803C5" w:rsidP="00F21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99552E"/>
    <w:multiLevelType w:val="hybridMultilevel"/>
    <w:tmpl w:val="DB841232"/>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52F"/>
    <w:rsid w:val="000C02C4"/>
    <w:rsid w:val="00146405"/>
    <w:rsid w:val="00260702"/>
    <w:rsid w:val="0028088F"/>
    <w:rsid w:val="002F7F8E"/>
    <w:rsid w:val="003013A3"/>
    <w:rsid w:val="00367811"/>
    <w:rsid w:val="003803C5"/>
    <w:rsid w:val="00396154"/>
    <w:rsid w:val="003B3830"/>
    <w:rsid w:val="003D64BA"/>
    <w:rsid w:val="00455A61"/>
    <w:rsid w:val="004C6644"/>
    <w:rsid w:val="004D0CE7"/>
    <w:rsid w:val="004E1997"/>
    <w:rsid w:val="004E6B76"/>
    <w:rsid w:val="005411CF"/>
    <w:rsid w:val="00551462"/>
    <w:rsid w:val="005C4CA1"/>
    <w:rsid w:val="0066204A"/>
    <w:rsid w:val="00684813"/>
    <w:rsid w:val="006D0E0F"/>
    <w:rsid w:val="006F31BB"/>
    <w:rsid w:val="007A7144"/>
    <w:rsid w:val="008159D1"/>
    <w:rsid w:val="008264BA"/>
    <w:rsid w:val="0085417F"/>
    <w:rsid w:val="0092105D"/>
    <w:rsid w:val="00A06B63"/>
    <w:rsid w:val="00A1185C"/>
    <w:rsid w:val="00A80EB6"/>
    <w:rsid w:val="00AB59B9"/>
    <w:rsid w:val="00B02D21"/>
    <w:rsid w:val="00B53A75"/>
    <w:rsid w:val="00B55BBA"/>
    <w:rsid w:val="00B81961"/>
    <w:rsid w:val="00B83A76"/>
    <w:rsid w:val="00C74ED0"/>
    <w:rsid w:val="00C775A7"/>
    <w:rsid w:val="00CA3953"/>
    <w:rsid w:val="00D30AD7"/>
    <w:rsid w:val="00D6239E"/>
    <w:rsid w:val="00D871DF"/>
    <w:rsid w:val="00DE13A3"/>
    <w:rsid w:val="00E4149E"/>
    <w:rsid w:val="00E63B85"/>
    <w:rsid w:val="00F21DBC"/>
    <w:rsid w:val="00F46EA6"/>
    <w:rsid w:val="00F630B6"/>
    <w:rsid w:val="00FD75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6AB06E24-9B74-8842-803F-6CB2F71B2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D752F"/>
    <w:rPr>
      <w:rFonts w:ascii="Cambria" w:eastAsia="MS Mincho" w:hAnsi="Cambria" w:cs="Times New Roman"/>
      <w:lang w:val="en-GB"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ndNoteBibliography">
    <w:name w:val="EndNote Bibliography"/>
    <w:basedOn w:val="Normal"/>
    <w:rsid w:val="004D0CE7"/>
    <w:rPr>
      <w:rFonts w:ascii="Times New Roman" w:hAnsi="Times New Roman"/>
      <w:lang w:val="fr-FR"/>
    </w:rPr>
  </w:style>
  <w:style w:type="paragraph" w:styleId="En-tte">
    <w:name w:val="header"/>
    <w:basedOn w:val="Normal"/>
    <w:link w:val="En-tteCar"/>
    <w:uiPriority w:val="99"/>
    <w:unhideWhenUsed/>
    <w:rsid w:val="00F21DBC"/>
    <w:pPr>
      <w:tabs>
        <w:tab w:val="center" w:pos="4536"/>
        <w:tab w:val="right" w:pos="9072"/>
      </w:tabs>
    </w:pPr>
  </w:style>
  <w:style w:type="character" w:customStyle="1" w:styleId="En-tteCar">
    <w:name w:val="En-tête Car"/>
    <w:basedOn w:val="Policepardfaut"/>
    <w:link w:val="En-tte"/>
    <w:uiPriority w:val="99"/>
    <w:rsid w:val="00F21DBC"/>
    <w:rPr>
      <w:rFonts w:ascii="Cambria" w:eastAsia="MS Mincho" w:hAnsi="Cambria" w:cs="Times New Roman"/>
      <w:lang w:val="en-GB" w:eastAsia="fr-FR"/>
    </w:rPr>
  </w:style>
  <w:style w:type="paragraph" w:styleId="Pieddepage">
    <w:name w:val="footer"/>
    <w:basedOn w:val="Normal"/>
    <w:link w:val="PieddepageCar"/>
    <w:uiPriority w:val="99"/>
    <w:unhideWhenUsed/>
    <w:rsid w:val="00F21DBC"/>
    <w:pPr>
      <w:tabs>
        <w:tab w:val="center" w:pos="4536"/>
        <w:tab w:val="right" w:pos="9072"/>
      </w:tabs>
    </w:pPr>
  </w:style>
  <w:style w:type="character" w:customStyle="1" w:styleId="PieddepageCar">
    <w:name w:val="Pied de page Car"/>
    <w:basedOn w:val="Policepardfaut"/>
    <w:link w:val="Pieddepage"/>
    <w:uiPriority w:val="99"/>
    <w:rsid w:val="00F21DBC"/>
    <w:rPr>
      <w:rFonts w:ascii="Cambria" w:eastAsia="MS Mincho" w:hAnsi="Cambria" w:cs="Times New Roman"/>
      <w:lang w:val="en-GB" w:eastAsia="fr-FR"/>
    </w:rPr>
  </w:style>
  <w:style w:type="table" w:styleId="Grilledutableau">
    <w:name w:val="Table Grid"/>
    <w:basedOn w:val="TableauNormal"/>
    <w:uiPriority w:val="39"/>
    <w:rsid w:val="00B83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A7144"/>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7A7144"/>
    <w:rPr>
      <w:rFonts w:ascii="Times New Roman" w:eastAsia="MS Mincho" w:hAnsi="Times New Roman" w:cs="Times New Roman"/>
      <w:sz w:val="18"/>
      <w:szCs w:val="18"/>
      <w:lang w:val="en-GB" w:eastAsia="fr-FR"/>
    </w:rPr>
  </w:style>
  <w:style w:type="paragraph" w:styleId="Paragraphedeliste">
    <w:name w:val="List Paragraph"/>
    <w:basedOn w:val="Normal"/>
    <w:uiPriority w:val="34"/>
    <w:qFormat/>
    <w:rsid w:val="003013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85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2331</Words>
  <Characters>12823</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3</cp:revision>
  <dcterms:created xsi:type="dcterms:W3CDTF">2020-04-06T14:00:00Z</dcterms:created>
  <dcterms:modified xsi:type="dcterms:W3CDTF">2020-04-06T14:02:00Z</dcterms:modified>
</cp:coreProperties>
</file>