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0" w:rsidRPr="00BF37EF" w:rsidRDefault="00A93A30" w:rsidP="00A93A30">
      <w:pPr>
        <w:pStyle w:val="Lgende"/>
        <w:keepNext/>
        <w:spacing w:line="480" w:lineRule="auto"/>
        <w:jc w:val="center"/>
        <w:rPr>
          <w:rFonts w:ascii="Avenir Book" w:hAnsi="Avenir Book"/>
          <w:sz w:val="20"/>
          <w:szCs w:val="20"/>
          <w:lang w:val="en-US"/>
        </w:rPr>
      </w:pPr>
      <w:r w:rsidRPr="00BF37EF">
        <w:rPr>
          <w:rFonts w:ascii="Avenir Book" w:hAnsi="Avenir Book"/>
          <w:sz w:val="20"/>
          <w:szCs w:val="20"/>
          <w:lang w:val="en-US"/>
        </w:rPr>
        <w:t xml:space="preserve">Table </w:t>
      </w:r>
      <w:r>
        <w:rPr>
          <w:rFonts w:ascii="Avenir Book" w:hAnsi="Avenir Book"/>
          <w:sz w:val="20"/>
          <w:szCs w:val="20"/>
          <w:lang w:val="en-US"/>
        </w:rPr>
        <w:t>S2</w:t>
      </w:r>
      <w:r w:rsidRPr="00BF37EF">
        <w:rPr>
          <w:rFonts w:ascii="Avenir Book" w:hAnsi="Avenir Book"/>
          <w:sz w:val="20"/>
          <w:szCs w:val="20"/>
          <w:lang w:val="en-US"/>
        </w:rPr>
        <w:t>: Primers used in this study</w:t>
      </w:r>
      <w:r>
        <w:rPr>
          <w:rFonts w:ascii="Avenir Book" w:hAnsi="Avenir Book"/>
          <w:sz w:val="20"/>
          <w:szCs w:val="20"/>
          <w:lang w:val="en-US"/>
        </w:rPr>
        <w:t xml:space="preserve">, Eurofins Genomics © </w:t>
      </w:r>
    </w:p>
    <w:tbl>
      <w:tblPr>
        <w:tblW w:w="10348" w:type="dxa"/>
        <w:tblInd w:w="-49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532"/>
        <w:gridCol w:w="3402"/>
      </w:tblGrid>
      <w:tr w:rsidR="00A93A30" w:rsidRPr="003E7855" w:rsidTr="00A8231D">
        <w:trPr>
          <w:trHeight w:val="34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b/>
                <w:bCs/>
                <w:color w:val="000000"/>
                <w:sz w:val="16"/>
                <w:szCs w:val="16"/>
                <w:lang w:val="en-US"/>
              </w:rPr>
              <w:t>Primer Name</w:t>
            </w:r>
          </w:p>
        </w:tc>
        <w:tc>
          <w:tcPr>
            <w:tcW w:w="5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b/>
                <w:bCs/>
                <w:color w:val="000000"/>
                <w:sz w:val="16"/>
                <w:szCs w:val="16"/>
                <w:lang w:val="en-US"/>
              </w:rPr>
              <w:t>Sequence (5' -&gt; 3')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b/>
                <w:bCs/>
                <w:color w:val="000000"/>
                <w:sz w:val="16"/>
                <w:szCs w:val="16"/>
                <w:lang w:val="en-US"/>
              </w:rPr>
              <w:t>Description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170513</w:t>
            </w:r>
          </w:p>
        </w:tc>
        <w:tc>
          <w:tcPr>
            <w:tcW w:w="5532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TTAAAAGTGGCGGAGGAATG</w:t>
            </w:r>
          </w:p>
        </w:tc>
        <w:tc>
          <w:tcPr>
            <w:tcW w:w="3402" w:type="dxa"/>
            <w:tcBorders>
              <w:top w:val="single" w:sz="18" w:space="0" w:color="auto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annealing within the </w:t>
            </w:r>
            <w:r w:rsidRPr="00AA2D9F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170514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AAGCTCTGCATCGGTTAGGA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annealing within the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170607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TTTTT</w:t>
            </w:r>
            <w:r w:rsidRPr="00443B01">
              <w:rPr>
                <w:rFonts w:ascii="Avenir Book" w:hAnsi="Avenir Book" w:cstheme="minorHAnsi"/>
                <w:color w:val="000000"/>
                <w:sz w:val="16"/>
                <w:szCs w:val="16"/>
                <w:u w:val="single"/>
                <w:lang w:val="en-US"/>
              </w:rPr>
              <w:t>GAATTC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CACGTTCAAAACTATCCAAAG (</w:t>
            </w:r>
            <w:proofErr w:type="spellStart"/>
            <w:r w:rsidRPr="00CC30D2">
              <w:rPr>
                <w:rFonts w:ascii="Avenir Book" w:hAnsi="Avenir Book" w:cstheme="minorHAnsi"/>
                <w:i/>
                <w:color w:val="000000"/>
                <w:sz w:val="16"/>
                <w:szCs w:val="16"/>
                <w:lang w:val="en-US"/>
              </w:rPr>
              <w:t>Eco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RI</w:t>
            </w:r>
            <w:proofErr w:type="spellEnd"/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to amplify the UP region of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170608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GGGCTTGTGCATAATTAGAAC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to amplify the UP region of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170609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AA2D9F">
              <w:rPr>
                <w:rFonts w:ascii="Avenir Book" w:hAnsi="Avenir Book" w:cstheme="minorHAnsi"/>
                <w:i/>
                <w:iCs/>
                <w:color w:val="000000"/>
                <w:sz w:val="15"/>
                <w:szCs w:val="15"/>
                <w:lang w:val="en-US"/>
              </w:rPr>
              <w:t>GTTCTAATTATGCACAAGCCC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CGGAACTAAGGAAAGAGCTG (reverse complement of primer 170608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in italic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DF66DB" w:rsidRDefault="00A93A30" w:rsidP="00A8231D">
            <w:pPr>
              <w:spacing w:line="360" w:lineRule="exact"/>
              <w:rPr>
                <w:rFonts w:ascii="Avenir Book" w:hAnsi="Avenir Book" w:cstheme="minorHAnsi"/>
                <w:i/>
                <w:iCs/>
                <w:color w:val="000000"/>
                <w:sz w:val="15"/>
                <w:szCs w:val="15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to amplify the DOWN region of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170712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TTTTTT</w:t>
            </w:r>
            <w:r w:rsidRPr="00443B01">
              <w:rPr>
                <w:rFonts w:ascii="Avenir Book" w:hAnsi="Avenir Book" w:cstheme="minorHAnsi"/>
                <w:color w:val="000000"/>
                <w:sz w:val="16"/>
                <w:szCs w:val="16"/>
                <w:u w:val="single"/>
                <w:lang w:val="en-US"/>
              </w:rPr>
              <w:t>GCTAGC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GGTTTCATTAACGTCAATCTC (</w:t>
            </w:r>
            <w:proofErr w:type="spellStart"/>
            <w:r w:rsidRPr="00CC30D2">
              <w:rPr>
                <w:rFonts w:ascii="Avenir Book" w:hAnsi="Avenir Book" w:cstheme="minorHAnsi"/>
                <w:i/>
                <w:color w:val="000000"/>
                <w:sz w:val="16"/>
                <w:szCs w:val="16"/>
                <w:lang w:val="en-US"/>
              </w:rPr>
              <w:t>Nhe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to amplify the DOWN region of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170611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GGTTAGAACTTTTCGAGGAAC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annealing 33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upstream of the UP region of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170612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CCAAATCGTGTTTGACGTTC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annealing 83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downstream of the DOWN region of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170515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GTTTTCCCAGTCACGAC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annealing 111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before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pGEM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-T insertion site</w:t>
            </w:r>
          </w:p>
        </w:tc>
      </w:tr>
      <w:tr w:rsidR="00A93A30" w:rsidRPr="00DF66DB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170516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CAGGAAACAGCTATGACC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annealing 126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after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pGEM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-T insertion site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180915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TTTTT</w:t>
            </w:r>
            <w:r w:rsidRPr="00443B01">
              <w:rPr>
                <w:rFonts w:ascii="Avenir Book" w:hAnsi="Avenir Book" w:cstheme="minorHAnsi"/>
                <w:color w:val="000000"/>
                <w:sz w:val="16"/>
                <w:szCs w:val="16"/>
                <w:u w:val="single"/>
                <w:lang w:val="en-US"/>
              </w:rPr>
              <w:t>TCTAGA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AAGAAGGAGATATACATATGCACAAGCCCCTCAATAG (</w:t>
            </w:r>
            <w:proofErr w:type="spellStart"/>
            <w:r w:rsidRPr="00CC30D2">
              <w:rPr>
                <w:rFonts w:ascii="Avenir Book" w:hAnsi="Avenir Book" w:cstheme="minorHAnsi"/>
                <w:i/>
                <w:color w:val="000000"/>
                <w:sz w:val="16"/>
                <w:szCs w:val="16"/>
                <w:lang w:val="en-US"/>
              </w:rPr>
              <w:t>Xba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amplifying </w:t>
            </w:r>
            <w:r w:rsidRPr="00AA2D9F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180916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TTTTTT</w:t>
            </w:r>
            <w:r w:rsidRPr="00443B01">
              <w:rPr>
                <w:rFonts w:ascii="Avenir Book" w:hAnsi="Avenir Book" w:cstheme="minorHAnsi"/>
                <w:color w:val="000000"/>
                <w:sz w:val="16"/>
                <w:szCs w:val="16"/>
                <w:u w:val="single"/>
                <w:lang w:val="en-US"/>
              </w:rPr>
              <w:t>GGATCC</w:t>
            </w: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TCACAGCTCTTTCCTTAGTTC (BamH1)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amplifying </w:t>
            </w:r>
            <w:r w:rsidRPr="00306802">
              <w:rPr>
                <w:rFonts w:ascii="Avenir Book" w:hAnsi="Avenir Book" w:cstheme="minorHAnsi"/>
                <w:i/>
                <w:iCs/>
                <w:color w:val="000000"/>
                <w:sz w:val="16"/>
                <w:szCs w:val="16"/>
                <w:lang w:val="en-US"/>
              </w:rPr>
              <w:t>virB4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gene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170901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GCTCGAGGGAATATAAGTCG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annealing 59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before UD fragment in pFD055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170902</w:t>
            </w:r>
          </w:p>
        </w:tc>
        <w:tc>
          <w:tcPr>
            <w:tcW w:w="553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BF37EF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CGGCTGACATGGGAATTGC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Reverse primer annealing 52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bp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after UD fragment in pFD055</w:t>
            </w:r>
          </w:p>
        </w:tc>
      </w:tr>
      <w:tr w:rsidR="00A93A30" w:rsidRPr="00A93A30" w:rsidTr="00A8231D">
        <w:trPr>
          <w:trHeight w:val="340"/>
        </w:trPr>
        <w:tc>
          <w:tcPr>
            <w:tcW w:w="141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A93A30" w:rsidRPr="00BF37EF" w:rsidRDefault="00A93A30" w:rsidP="00A8231D">
            <w:pPr>
              <w:spacing w:line="360" w:lineRule="exact"/>
              <w:jc w:val="center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180401</w:t>
            </w:r>
          </w:p>
        </w:tc>
        <w:tc>
          <w:tcPr>
            <w:tcW w:w="5532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A93A30" w:rsidRPr="00BF37EF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 w:rsidRPr="00F55428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ACGT</w:t>
            </w:r>
            <w:r w:rsidRPr="00AA2D9F">
              <w:rPr>
                <w:rFonts w:ascii="Avenir Book" w:hAnsi="Avenir Book" w:cstheme="minorHAnsi"/>
                <w:color w:val="000000"/>
                <w:sz w:val="16"/>
                <w:szCs w:val="16"/>
                <w:u w:val="single"/>
                <w:lang w:val="en-US"/>
              </w:rPr>
              <w:t>ACTAGT</w:t>
            </w:r>
            <w:r w:rsidRPr="00F55428"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GATATCCTGCAGCTCGAGGGTTCGCGTTGGCCGATTC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C30D2">
              <w:rPr>
                <w:rFonts w:ascii="Avenir Book" w:hAnsi="Avenir Book" w:cstheme="minorHAnsi"/>
                <w:i/>
                <w:color w:val="000000"/>
                <w:sz w:val="16"/>
                <w:szCs w:val="16"/>
                <w:lang w:val="en-US"/>
              </w:rPr>
              <w:t>Spe</w:t>
            </w: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402" w:type="dxa"/>
            <w:tcBorders>
              <w:top w:val="nil"/>
              <w:bottom w:val="single" w:sz="18" w:space="0" w:color="auto"/>
            </w:tcBorders>
          </w:tcPr>
          <w:p w:rsidR="00A93A30" w:rsidRPr="00F55428" w:rsidRDefault="00A93A30" w:rsidP="00A8231D">
            <w:pPr>
              <w:spacing w:line="360" w:lineRule="exact"/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Forward primer annealing in </w:t>
            </w:r>
            <w:proofErr w:type="spellStart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>Plac</w:t>
            </w:r>
            <w:proofErr w:type="spellEnd"/>
            <w:r>
              <w:rPr>
                <w:rFonts w:ascii="Avenir Book" w:hAnsi="Avenir Book" w:cstheme="minorHAnsi"/>
                <w:color w:val="000000"/>
                <w:sz w:val="16"/>
                <w:szCs w:val="16"/>
                <w:lang w:val="en-US"/>
              </w:rPr>
              <w:t xml:space="preserve"> promotor in pFD086</w:t>
            </w:r>
          </w:p>
        </w:tc>
      </w:tr>
    </w:tbl>
    <w:p w:rsidR="00A93A30" w:rsidRDefault="00A93A30" w:rsidP="00A93A30">
      <w:pPr>
        <w:pStyle w:val="Lgende"/>
        <w:keepNext/>
        <w:spacing w:line="480" w:lineRule="auto"/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R</w:t>
      </w:r>
      <w:r w:rsidRPr="008A066E">
        <w:rPr>
          <w:rFonts w:ascii="Avenir Book" w:hAnsi="Avenir Book"/>
          <w:lang w:val="en-US"/>
        </w:rPr>
        <w:t>estriction sites are underlined</w:t>
      </w:r>
    </w:p>
    <w:p w:rsidR="009D442F" w:rsidRDefault="009D442F">
      <w:bookmarkStart w:id="0" w:name="_GoBack"/>
      <w:bookmarkEnd w:id="0"/>
    </w:p>
    <w:sectPr w:rsidR="009D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0"/>
    <w:rsid w:val="009D442F"/>
    <w:rsid w:val="00A93A30"/>
    <w:rsid w:val="00A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025C-14FC-450C-8362-29888AA7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93A3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>ANSES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 Alexandra</dc:creator>
  <cp:keywords/>
  <dc:description/>
  <cp:lastModifiedBy>RAHMANI Alexandra</cp:lastModifiedBy>
  <cp:revision>2</cp:revision>
  <dcterms:created xsi:type="dcterms:W3CDTF">2021-04-06T15:13:00Z</dcterms:created>
  <dcterms:modified xsi:type="dcterms:W3CDTF">2021-04-06T15:14:00Z</dcterms:modified>
</cp:coreProperties>
</file>