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6ECB7" w14:textId="77777777" w:rsidR="008B026D" w:rsidRPr="008B026D" w:rsidRDefault="008B026D" w:rsidP="002A1CAC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026D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03E3E09B" w14:textId="3451E82E" w:rsidR="005658C1" w:rsidRPr="00CE2C35" w:rsidRDefault="008B026D" w:rsidP="006F54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6D">
        <w:rPr>
          <w:rFonts w:ascii="Times New Roman" w:hAnsi="Times New Roman" w:cs="Times New Roman"/>
          <w:b/>
          <w:sz w:val="24"/>
          <w:szCs w:val="24"/>
        </w:rPr>
        <w:t>T</w:t>
      </w:r>
      <w:r w:rsidR="005658C1" w:rsidRPr="008B026D">
        <w:rPr>
          <w:rFonts w:ascii="Times New Roman" w:hAnsi="Times New Roman" w:cs="Times New Roman"/>
          <w:b/>
          <w:sz w:val="24"/>
          <w:szCs w:val="24"/>
        </w:rPr>
        <w:t>able S1.</w:t>
      </w:r>
      <w:r w:rsidR="005658C1" w:rsidRPr="00CE2C35">
        <w:rPr>
          <w:rFonts w:ascii="Times New Roman" w:hAnsi="Times New Roman" w:cs="Times New Roman"/>
          <w:sz w:val="24"/>
          <w:szCs w:val="24"/>
        </w:rPr>
        <w:t xml:space="preserve"> </w:t>
      </w:r>
      <w:r w:rsidR="005658C1" w:rsidRPr="00CE2C35">
        <w:rPr>
          <w:rFonts w:ascii="Times New Roman" w:hAnsi="Times New Roman" w:cs="Times New Roman"/>
          <w:i/>
          <w:sz w:val="24"/>
          <w:szCs w:val="24"/>
        </w:rPr>
        <w:t>Carcinus maenas</w:t>
      </w:r>
      <w:r w:rsidR="005658C1" w:rsidRPr="00CE2C35">
        <w:rPr>
          <w:rFonts w:ascii="Times New Roman" w:hAnsi="Times New Roman" w:cs="Times New Roman"/>
          <w:sz w:val="24"/>
          <w:szCs w:val="24"/>
        </w:rPr>
        <w:t>. Experimental set up</w:t>
      </w:r>
      <w:r w:rsidR="00514735" w:rsidRPr="00CE2C35">
        <w:rPr>
          <w:rFonts w:ascii="Times New Roman" w:hAnsi="Times New Roman" w:cs="Times New Roman"/>
          <w:sz w:val="24"/>
          <w:szCs w:val="24"/>
        </w:rPr>
        <w:t>. During experiments 1 and 2, larvae (zoea</w:t>
      </w:r>
      <w:r w:rsidR="00491AF3">
        <w:rPr>
          <w:rFonts w:ascii="Times New Roman" w:hAnsi="Times New Roman" w:cs="Times New Roman"/>
          <w:sz w:val="24"/>
          <w:szCs w:val="24"/>
        </w:rPr>
        <w:t>e</w:t>
      </w:r>
      <w:r w:rsidR="00514735" w:rsidRPr="00CE2C35">
        <w:rPr>
          <w:rFonts w:ascii="Times New Roman" w:hAnsi="Times New Roman" w:cs="Times New Roman"/>
          <w:sz w:val="24"/>
          <w:szCs w:val="24"/>
        </w:rPr>
        <w:t xml:space="preserve"> I or megalopa</w:t>
      </w:r>
      <w:r w:rsidR="00491AF3">
        <w:rPr>
          <w:rFonts w:ascii="Times New Roman" w:hAnsi="Times New Roman" w:cs="Times New Roman"/>
          <w:sz w:val="24"/>
          <w:szCs w:val="24"/>
        </w:rPr>
        <w:t>e</w:t>
      </w:r>
      <w:r w:rsidR="00514735" w:rsidRPr="00CE2C35">
        <w:rPr>
          <w:rFonts w:ascii="Times New Roman" w:hAnsi="Times New Roman" w:cs="Times New Roman"/>
          <w:sz w:val="24"/>
          <w:szCs w:val="24"/>
        </w:rPr>
        <w:t xml:space="preserve">) were exposed to the experimental temperatures, and acclimation and test salinities until measurement of the osmoregulatory capacity. During experiment 3, </w:t>
      </w:r>
      <w:r w:rsidR="00491AF3">
        <w:rPr>
          <w:rFonts w:ascii="Times New Roman" w:hAnsi="Times New Roman" w:cs="Times New Roman"/>
          <w:sz w:val="24"/>
          <w:szCs w:val="24"/>
        </w:rPr>
        <w:t>zoeae</w:t>
      </w:r>
      <w:r w:rsidR="00514735" w:rsidRPr="00CE2C35">
        <w:rPr>
          <w:rFonts w:ascii="Times New Roman" w:hAnsi="Times New Roman" w:cs="Times New Roman"/>
          <w:sz w:val="24"/>
          <w:szCs w:val="24"/>
        </w:rPr>
        <w:t xml:space="preserve"> I were exposed to the experimental temperatures and acclimation salinities until sampling for d</w:t>
      </w:r>
      <w:r w:rsidR="00491AF3">
        <w:rPr>
          <w:rFonts w:ascii="Times New Roman" w:hAnsi="Times New Roman" w:cs="Times New Roman"/>
          <w:sz w:val="24"/>
          <w:szCs w:val="24"/>
        </w:rPr>
        <w:t>etermination of mRNA expression</w:t>
      </w:r>
      <w:r w:rsidR="00514735" w:rsidRPr="00CE2C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lenraster"/>
        <w:tblW w:w="92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72"/>
        <w:gridCol w:w="482"/>
        <w:gridCol w:w="482"/>
        <w:gridCol w:w="483"/>
        <w:gridCol w:w="482"/>
        <w:gridCol w:w="482"/>
        <w:gridCol w:w="483"/>
        <w:gridCol w:w="482"/>
        <w:gridCol w:w="483"/>
        <w:gridCol w:w="482"/>
        <w:gridCol w:w="482"/>
        <w:gridCol w:w="483"/>
        <w:gridCol w:w="482"/>
        <w:gridCol w:w="482"/>
        <w:gridCol w:w="483"/>
        <w:gridCol w:w="482"/>
        <w:gridCol w:w="483"/>
      </w:tblGrid>
      <w:tr w:rsidR="00AE0BCA" w:rsidRPr="00CE2C35" w14:paraId="36F8C676" w14:textId="77777777" w:rsidTr="00514735">
        <w:tc>
          <w:tcPr>
            <w:tcW w:w="9290" w:type="dxa"/>
            <w:gridSpan w:val="17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82C4FA8" w14:textId="15B3C5E7" w:rsidR="00AE0BCA" w:rsidRPr="00CE2C35" w:rsidRDefault="00AE0BCA" w:rsidP="00AE0BCA">
            <w:pPr>
              <w:spacing w:before="120" w:after="120"/>
              <w:ind w:firstLine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EXPERIMENT 1: osmoregulation of </w:t>
            </w:r>
            <w:r w:rsidR="00491AF3">
              <w:rPr>
                <w:rFonts w:ascii="Times New Roman" w:hAnsi="Times New Roman" w:cs="Times New Roman"/>
                <w:b/>
                <w:sz w:val="20"/>
                <w:szCs w:val="20"/>
              </w:rPr>
              <w:t>zoeae</w:t>
            </w:r>
            <w:r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</w:tr>
      <w:tr w:rsidR="00D26580" w:rsidRPr="00CE2C35" w14:paraId="4AD3F730" w14:textId="77777777" w:rsidTr="00514735">
        <w:tc>
          <w:tcPr>
            <w:tcW w:w="1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E25BF6" w14:textId="77777777" w:rsidR="00D26580" w:rsidRPr="00CE2C35" w:rsidRDefault="00D26580" w:rsidP="005147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>Temperature</w:t>
            </w:r>
            <w:r w:rsidR="00514735"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>(°C)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EE9D99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15.0±0.5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20B706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18.0±0.5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1A2841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21.0±0.5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86F0E2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24.0±0.5</w:t>
            </w:r>
          </w:p>
        </w:tc>
      </w:tr>
      <w:tr w:rsidR="00D26580" w:rsidRPr="00CE2C35" w14:paraId="15804B91" w14:textId="77777777" w:rsidTr="00D26580">
        <w:tc>
          <w:tcPr>
            <w:tcW w:w="1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BEDB68" w14:textId="77777777" w:rsidR="00D26580" w:rsidRPr="00CE2C35" w:rsidRDefault="00D26580" w:rsidP="005147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>Acclimation salinities</w:t>
            </w:r>
            <w:r w:rsidR="00514735"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>(‰)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F3FEFE" w14:textId="77777777" w:rsidR="00D26580" w:rsidRPr="00CE2C35" w:rsidRDefault="00D26580" w:rsidP="00D2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25.0±0.1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8A4AC9" w14:textId="77777777" w:rsidR="00D26580" w:rsidRPr="00CE2C35" w:rsidRDefault="00D26580" w:rsidP="00D2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32.5±0.1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63EC3F" w14:textId="77777777" w:rsidR="00D26580" w:rsidRPr="00CE2C35" w:rsidRDefault="00D26580" w:rsidP="00D2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25.0±0.1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6ADD98" w14:textId="77777777" w:rsidR="00D26580" w:rsidRPr="00CE2C35" w:rsidRDefault="00D26580" w:rsidP="00D2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32.5±0.1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C3C63E" w14:textId="77777777" w:rsidR="00D26580" w:rsidRPr="00CE2C35" w:rsidRDefault="00D26580" w:rsidP="00D2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25.0±0.1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9910F1" w14:textId="77777777" w:rsidR="00D26580" w:rsidRPr="00CE2C35" w:rsidRDefault="00D26580" w:rsidP="00D2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32.5±0.1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2BADEA" w14:textId="77777777" w:rsidR="00D26580" w:rsidRPr="00CE2C35" w:rsidRDefault="00D26580" w:rsidP="00D2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25.0±0.1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BBC4F9" w14:textId="77777777" w:rsidR="00D26580" w:rsidRPr="00CE2C35" w:rsidRDefault="00D26580" w:rsidP="00D2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32.5±0.1</w:t>
            </w:r>
          </w:p>
        </w:tc>
      </w:tr>
      <w:tr w:rsidR="00D26580" w:rsidRPr="00CE2C35" w14:paraId="1B73FEE2" w14:textId="77777777" w:rsidTr="00D26580">
        <w:trPr>
          <w:trHeight w:val="1349"/>
        </w:trPr>
        <w:tc>
          <w:tcPr>
            <w:tcW w:w="157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FBB9C" w14:textId="77777777" w:rsidR="00D26580" w:rsidRPr="00CE2C35" w:rsidRDefault="00D26580" w:rsidP="005147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>Test salinities</w:t>
            </w:r>
            <w:r w:rsidR="00514735"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>‰)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232D49E2" w14:textId="77777777" w:rsidR="00D26580" w:rsidRPr="00CE2C35" w:rsidRDefault="00D26580" w:rsidP="00D26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15.0±0.1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B782078" w14:textId="77777777" w:rsidR="00D26580" w:rsidRPr="00CE2C35" w:rsidRDefault="00D26580" w:rsidP="00D26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20.0±0.1</w:t>
            </w:r>
          </w:p>
        </w:tc>
        <w:tc>
          <w:tcPr>
            <w:tcW w:w="4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A826C5D" w14:textId="77777777" w:rsidR="00D26580" w:rsidRPr="00CE2C35" w:rsidRDefault="00D26580" w:rsidP="00D26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15.0±0.1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88424A5" w14:textId="77777777" w:rsidR="00D26580" w:rsidRPr="00CE2C35" w:rsidRDefault="00D26580" w:rsidP="00D26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20.0±0.1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707EA741" w14:textId="77777777" w:rsidR="00D26580" w:rsidRPr="00CE2C35" w:rsidRDefault="00D26580" w:rsidP="00D26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15.0±0.1</w:t>
            </w:r>
          </w:p>
        </w:tc>
        <w:tc>
          <w:tcPr>
            <w:tcW w:w="4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5E3563C" w14:textId="77777777" w:rsidR="00D26580" w:rsidRPr="00CE2C35" w:rsidRDefault="00D26580" w:rsidP="00D26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20.0±0.1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D700BBF" w14:textId="77777777" w:rsidR="00D26580" w:rsidRPr="00CE2C35" w:rsidRDefault="00D26580" w:rsidP="00D26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15.0±0.1</w:t>
            </w:r>
          </w:p>
        </w:tc>
        <w:tc>
          <w:tcPr>
            <w:tcW w:w="4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E7F70F6" w14:textId="77777777" w:rsidR="00D26580" w:rsidRPr="00CE2C35" w:rsidRDefault="00D26580" w:rsidP="00D26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20.0±0.1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A1D4749" w14:textId="77777777" w:rsidR="00D26580" w:rsidRPr="00CE2C35" w:rsidRDefault="00D26580" w:rsidP="00D26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15.0±0.1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044A504" w14:textId="77777777" w:rsidR="00D26580" w:rsidRPr="00CE2C35" w:rsidRDefault="00D26580" w:rsidP="00D26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20.0±0.1</w:t>
            </w:r>
          </w:p>
        </w:tc>
        <w:tc>
          <w:tcPr>
            <w:tcW w:w="4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47B8111" w14:textId="77777777" w:rsidR="00D26580" w:rsidRPr="00CE2C35" w:rsidRDefault="00D26580" w:rsidP="00D26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15.0±0.1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1133142" w14:textId="77777777" w:rsidR="00D26580" w:rsidRPr="00CE2C35" w:rsidRDefault="00D26580" w:rsidP="00D26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20.0±0.1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85580C6" w14:textId="77777777" w:rsidR="00D26580" w:rsidRPr="00CE2C35" w:rsidRDefault="00D26580" w:rsidP="00D26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15.0±0.1</w:t>
            </w:r>
          </w:p>
        </w:tc>
        <w:tc>
          <w:tcPr>
            <w:tcW w:w="4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33A16EE" w14:textId="77777777" w:rsidR="00D26580" w:rsidRPr="00CE2C35" w:rsidRDefault="00D26580" w:rsidP="00D26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20.0±0.1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568E6A9F" w14:textId="77777777" w:rsidR="00D26580" w:rsidRPr="00CE2C35" w:rsidRDefault="00D26580" w:rsidP="00D26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15.0±0.1</w:t>
            </w:r>
          </w:p>
        </w:tc>
        <w:tc>
          <w:tcPr>
            <w:tcW w:w="4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09D3E83" w14:textId="77777777" w:rsidR="00D26580" w:rsidRPr="00CE2C35" w:rsidRDefault="00D26580" w:rsidP="00D26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20.0±0.1</w:t>
            </w:r>
          </w:p>
        </w:tc>
      </w:tr>
      <w:tr w:rsidR="00B964FB" w:rsidRPr="00CE2C35" w14:paraId="1AAFD1F6" w14:textId="77777777" w:rsidTr="00D26580">
        <w:tc>
          <w:tcPr>
            <w:tcW w:w="92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5EF08" w14:textId="77777777" w:rsidR="00B964FB" w:rsidRPr="00CE2C35" w:rsidRDefault="00B964FB" w:rsidP="00D265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4FB" w:rsidRPr="00CE2C35" w14:paraId="0A0020F6" w14:textId="77777777" w:rsidTr="00514735">
        <w:tc>
          <w:tcPr>
            <w:tcW w:w="9290" w:type="dxa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168BDA" w14:textId="64F30A88" w:rsidR="00B964FB" w:rsidRPr="00CE2C35" w:rsidRDefault="00B964FB" w:rsidP="00D26580">
            <w:pPr>
              <w:spacing w:before="120" w:after="120"/>
              <w:ind w:firstLine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>EXPERIMENT 2: osmoregulation of megalopa</w:t>
            </w:r>
            <w:r w:rsidR="00491AF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D26580" w:rsidRPr="00CE2C35" w14:paraId="031178C0" w14:textId="77777777" w:rsidTr="00514735">
        <w:tc>
          <w:tcPr>
            <w:tcW w:w="1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FD2D06" w14:textId="77777777" w:rsidR="00D26580" w:rsidRPr="00CE2C35" w:rsidRDefault="00D26580" w:rsidP="00D265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>Temperature (°C)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B506BD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15.0±0.5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D0460B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18.0±0.5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1BF57B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21.0±0.5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A52F39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24.0±0.5</w:t>
            </w:r>
          </w:p>
        </w:tc>
      </w:tr>
      <w:tr w:rsidR="00D26580" w:rsidRPr="00CE2C35" w14:paraId="41BF95A4" w14:textId="77777777" w:rsidTr="00D26580">
        <w:tc>
          <w:tcPr>
            <w:tcW w:w="1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520576" w14:textId="77777777" w:rsidR="00D26580" w:rsidRPr="00CE2C35" w:rsidRDefault="00D26580" w:rsidP="00D265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>Acclimation salinities (‰)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A8640C" w14:textId="77777777" w:rsidR="00D26580" w:rsidRPr="00CE2C35" w:rsidRDefault="00D26580" w:rsidP="00D2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25.0±0.1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130B95" w14:textId="77777777" w:rsidR="00D26580" w:rsidRPr="00CE2C35" w:rsidRDefault="00D26580" w:rsidP="00D2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32.5±0.1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B02A45" w14:textId="77777777" w:rsidR="00D26580" w:rsidRPr="00CE2C35" w:rsidRDefault="00D26580" w:rsidP="00D2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25.0±0.1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527C6D" w14:textId="77777777" w:rsidR="00D26580" w:rsidRPr="00CE2C35" w:rsidRDefault="00D26580" w:rsidP="00D2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32.5±0.1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7C0FAD" w14:textId="77777777" w:rsidR="00D26580" w:rsidRPr="00CE2C35" w:rsidRDefault="00D26580" w:rsidP="00D2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25.0±0.1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7254E2" w14:textId="77777777" w:rsidR="00D26580" w:rsidRPr="00CE2C35" w:rsidRDefault="00D26580" w:rsidP="00D2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32.5±0.1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2F57AA" w14:textId="77777777" w:rsidR="00D26580" w:rsidRPr="00CE2C35" w:rsidRDefault="00D26580" w:rsidP="00D2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25.0±0.1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42EE60" w14:textId="77777777" w:rsidR="00D26580" w:rsidRPr="00CE2C35" w:rsidRDefault="00D26580" w:rsidP="00D26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32.5±0.1</w:t>
            </w:r>
          </w:p>
        </w:tc>
      </w:tr>
      <w:tr w:rsidR="00D26580" w:rsidRPr="00CE2C35" w14:paraId="08127D54" w14:textId="77777777" w:rsidTr="00D26580">
        <w:tc>
          <w:tcPr>
            <w:tcW w:w="157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C9A54" w14:textId="77777777" w:rsidR="00D26580" w:rsidRPr="00CE2C35" w:rsidRDefault="00D26580" w:rsidP="00D265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>Test salinities (‰)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97BFB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20.0±0.1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B62293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20.0±0.1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94BCD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20.0±0.1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DCE9E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20.0±0.1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C4063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20.0±0.1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F109F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20.0±0.1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D8AF1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20.0±0.1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7F799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20.0±0.1</w:t>
            </w:r>
          </w:p>
        </w:tc>
      </w:tr>
      <w:tr w:rsidR="00D26580" w:rsidRPr="00CE2C35" w14:paraId="76868F1A" w14:textId="77777777" w:rsidTr="00D26580">
        <w:tc>
          <w:tcPr>
            <w:tcW w:w="9290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5EC3B3" w14:textId="77777777" w:rsidR="00D26580" w:rsidRPr="00CE2C35" w:rsidRDefault="00D26580" w:rsidP="00D2658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80" w:rsidRPr="00CE2C35" w14:paraId="0AB107C8" w14:textId="77777777" w:rsidTr="00514735">
        <w:tc>
          <w:tcPr>
            <w:tcW w:w="9290" w:type="dxa"/>
            <w:gridSpan w:val="17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32CD9EC" w14:textId="47A5402D" w:rsidR="00D26580" w:rsidRPr="00CE2C35" w:rsidRDefault="00D26580" w:rsidP="00D26580">
            <w:pPr>
              <w:spacing w:before="120" w:after="120"/>
              <w:ind w:firstLine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EXPERIMENT 3: Expression of genes related to osmotic stress in </w:t>
            </w:r>
            <w:r w:rsidR="00491AF3">
              <w:rPr>
                <w:rFonts w:ascii="Times New Roman" w:hAnsi="Times New Roman" w:cs="Times New Roman"/>
                <w:b/>
                <w:sz w:val="20"/>
                <w:szCs w:val="20"/>
              </w:rPr>
              <w:t>zoeae</w:t>
            </w:r>
            <w:r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</w:p>
        </w:tc>
      </w:tr>
      <w:tr w:rsidR="00D26580" w:rsidRPr="00CE2C35" w14:paraId="7883A8B6" w14:textId="77777777" w:rsidTr="00514735">
        <w:trPr>
          <w:trHeight w:val="360"/>
        </w:trPr>
        <w:tc>
          <w:tcPr>
            <w:tcW w:w="1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843D5A" w14:textId="77777777" w:rsidR="00D26580" w:rsidRPr="00CE2C35" w:rsidRDefault="00D26580" w:rsidP="00D265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>Temperature (°C)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327A4B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15.0±0.5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8A457E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18.0±0.5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98E019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21.0±0.5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D9D316" w14:textId="77777777" w:rsidR="00D26580" w:rsidRPr="00CE2C35" w:rsidRDefault="00D26580" w:rsidP="00D2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24.0±0.5</w:t>
            </w:r>
          </w:p>
        </w:tc>
      </w:tr>
      <w:tr w:rsidR="00D26580" w:rsidRPr="00CE2C35" w14:paraId="3240FF0E" w14:textId="77777777" w:rsidTr="00D26580">
        <w:trPr>
          <w:trHeight w:val="360"/>
        </w:trPr>
        <w:tc>
          <w:tcPr>
            <w:tcW w:w="157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DEC5762" w14:textId="77777777" w:rsidR="00D26580" w:rsidRPr="00CE2C35" w:rsidRDefault="00D26580" w:rsidP="00D265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b/>
                <w:sz w:val="20"/>
                <w:szCs w:val="20"/>
              </w:rPr>
              <w:t>Acclimation salinities (‰)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EE141D1" w14:textId="77777777" w:rsidR="00D26580" w:rsidRPr="00CE2C35" w:rsidRDefault="00D26580" w:rsidP="00D2658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25.0±0.1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2A6A21A" w14:textId="77777777" w:rsidR="00D26580" w:rsidRPr="00CE2C35" w:rsidRDefault="00D26580" w:rsidP="00D2658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32.5±0.1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DA59B9C" w14:textId="77777777" w:rsidR="00D26580" w:rsidRPr="00CE2C35" w:rsidRDefault="00D26580" w:rsidP="00D2658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25.0±0.1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54F732F" w14:textId="77777777" w:rsidR="00D26580" w:rsidRPr="00CE2C35" w:rsidRDefault="00D26580" w:rsidP="00D2658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32.5±0.1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4029ECC" w14:textId="77777777" w:rsidR="00D26580" w:rsidRPr="00CE2C35" w:rsidRDefault="00D26580" w:rsidP="00D2658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25.0±0.1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392F850" w14:textId="77777777" w:rsidR="00D26580" w:rsidRPr="00CE2C35" w:rsidRDefault="00D26580" w:rsidP="00D2658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32.5±0.1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84CE6CF" w14:textId="77777777" w:rsidR="00D26580" w:rsidRPr="00CE2C35" w:rsidRDefault="00D26580" w:rsidP="00D2658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25.0±0.1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93F738F" w14:textId="77777777" w:rsidR="00D26580" w:rsidRPr="00CE2C35" w:rsidRDefault="00D26580" w:rsidP="00D2658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C35">
              <w:rPr>
                <w:rFonts w:ascii="Times New Roman" w:hAnsi="Times New Roman" w:cs="Times New Roman"/>
                <w:sz w:val="20"/>
                <w:szCs w:val="20"/>
              </w:rPr>
              <w:t>32.5±0.1</w:t>
            </w:r>
          </w:p>
        </w:tc>
      </w:tr>
    </w:tbl>
    <w:p w14:paraId="02858838" w14:textId="0E9C00B1" w:rsidR="00600DD7" w:rsidRPr="00CE2C35" w:rsidRDefault="005601D3" w:rsidP="008B026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35">
        <w:rPr>
          <w:rFonts w:ascii="Times New Roman" w:hAnsi="Times New Roman" w:cs="Times New Roman"/>
          <w:sz w:val="24"/>
          <w:szCs w:val="24"/>
        </w:rPr>
        <w:t xml:space="preserve">Note: Acclimation and test salinities were prepared by diluting natural seawater (32.5±0.1‰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2C35">
        <w:rPr>
          <w:rFonts w:ascii="Times New Roman" w:hAnsi="Times New Roman" w:cs="Times New Roman"/>
          <w:sz w:val="24"/>
          <w:szCs w:val="24"/>
        </w:rPr>
        <w:t xml:space="preserve"> 965±</w:t>
      </w:r>
      <w:r w:rsidR="000636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35">
        <w:rPr>
          <w:rFonts w:ascii="Times New Roman" w:hAnsi="Times New Roman" w:cs="Times New Roman"/>
          <w:sz w:val="24"/>
          <w:szCs w:val="24"/>
        </w:rPr>
        <w:t>mOsm*kg</w:t>
      </w:r>
      <w:r w:rsidRPr="00CE2C3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E2C35">
        <w:rPr>
          <w:rFonts w:ascii="Times New Roman" w:hAnsi="Times New Roman" w:cs="Times New Roman"/>
          <w:sz w:val="24"/>
          <w:szCs w:val="24"/>
        </w:rPr>
        <w:t>) with appropriate amounts of desalinated water. Salinity was expressed as osmotic pressure (in mOsm kg</w:t>
      </w:r>
      <w:r w:rsidRPr="00CE2C3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E2C35">
        <w:rPr>
          <w:rFonts w:ascii="Times New Roman" w:hAnsi="Times New Roman" w:cs="Times New Roman"/>
          <w:sz w:val="24"/>
          <w:szCs w:val="24"/>
        </w:rPr>
        <w:t>) and as salt content of the medium (in ‰); a value of 3.4‰ is equivalent to 100 mOsm kg</w:t>
      </w:r>
      <w:r w:rsidRPr="00CE2C35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CE2C35">
        <w:rPr>
          <w:rFonts w:ascii="Times New Roman" w:hAnsi="Times New Roman" w:cs="Times New Roman"/>
          <w:sz w:val="24"/>
          <w:szCs w:val="24"/>
        </w:rPr>
        <w:t xml:space="preserve"> (29.4 mOsm kg</w:t>
      </w:r>
      <w:r w:rsidRPr="00CE2C3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E2C35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B"/>
      </w:r>
      <w:r w:rsidRPr="00CE2C35">
        <w:rPr>
          <w:rFonts w:ascii="Times New Roman" w:eastAsiaTheme="minorHAnsi" w:hAnsi="Times New Roman" w:cs="Times New Roman"/>
          <w:sz w:val="24"/>
          <w:szCs w:val="24"/>
          <w:lang w:eastAsia="en-US"/>
        </w:rPr>
        <w:t>1‰</w:t>
      </w:r>
      <w:r w:rsidRPr="00CE2C35">
        <w:rPr>
          <w:rFonts w:ascii="Times New Roman" w:hAnsi="Times New Roman" w:cs="Times New Roman"/>
          <w:sz w:val="24"/>
          <w:szCs w:val="24"/>
        </w:rPr>
        <w:t>) as in Cieluch et al. 2004.</w:t>
      </w:r>
      <w:r w:rsidR="00600DD7" w:rsidRPr="00CE2C35">
        <w:rPr>
          <w:rFonts w:ascii="Times New Roman" w:hAnsi="Times New Roman" w:cs="Times New Roman"/>
          <w:sz w:val="24"/>
          <w:szCs w:val="24"/>
        </w:rPr>
        <w:br w:type="page"/>
      </w:r>
    </w:p>
    <w:p w14:paraId="57C76E6F" w14:textId="77777777" w:rsidR="006F5435" w:rsidRPr="00CE2C35" w:rsidRDefault="006F5435" w:rsidP="00DE265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2E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600DD7" w:rsidRPr="00CA442E">
        <w:rPr>
          <w:rFonts w:ascii="Times New Roman" w:hAnsi="Times New Roman" w:cs="Times New Roman"/>
          <w:b/>
          <w:sz w:val="24"/>
          <w:szCs w:val="24"/>
        </w:rPr>
        <w:t>2</w:t>
      </w:r>
      <w:r w:rsidRPr="00CA442E">
        <w:rPr>
          <w:rFonts w:ascii="Times New Roman" w:hAnsi="Times New Roman" w:cs="Times New Roman"/>
          <w:b/>
          <w:sz w:val="24"/>
          <w:szCs w:val="24"/>
        </w:rPr>
        <w:t>.</w:t>
      </w:r>
      <w:r w:rsidRPr="00CE2C35">
        <w:rPr>
          <w:rFonts w:ascii="Times New Roman" w:hAnsi="Times New Roman" w:cs="Times New Roman"/>
          <w:sz w:val="24"/>
          <w:szCs w:val="24"/>
        </w:rPr>
        <w:t xml:space="preserve"> </w:t>
      </w:r>
      <w:r w:rsidRPr="00CE2C35">
        <w:rPr>
          <w:rFonts w:ascii="Times New Roman" w:hAnsi="Times New Roman" w:cs="Times New Roman"/>
          <w:i/>
          <w:sz w:val="24"/>
          <w:szCs w:val="24"/>
        </w:rPr>
        <w:t>Carcinus maenas</w:t>
      </w:r>
      <w:r w:rsidRPr="00CE2C35">
        <w:rPr>
          <w:rFonts w:ascii="Times New Roman" w:hAnsi="Times New Roman" w:cs="Times New Roman"/>
          <w:sz w:val="24"/>
          <w:szCs w:val="24"/>
        </w:rPr>
        <w:t>. Details of a</w:t>
      </w:r>
      <w:r w:rsidR="001B47F5" w:rsidRPr="00CE2C35">
        <w:rPr>
          <w:rFonts w:ascii="Times New Roman" w:hAnsi="Times New Roman" w:cs="Times New Roman"/>
          <w:sz w:val="24"/>
          <w:szCs w:val="24"/>
        </w:rPr>
        <w:t xml:space="preserve">cclimation and test </w:t>
      </w:r>
      <w:r w:rsidR="00704B21">
        <w:rPr>
          <w:rFonts w:ascii="Times New Roman" w:hAnsi="Times New Roman" w:cs="Times New Roman"/>
          <w:sz w:val="24"/>
          <w:szCs w:val="24"/>
        </w:rPr>
        <w:t>salinities</w:t>
      </w:r>
      <w:r w:rsidR="001B47F5" w:rsidRPr="00CE2C35">
        <w:rPr>
          <w:rFonts w:ascii="Times New Roman" w:hAnsi="Times New Roman" w:cs="Times New Roman"/>
          <w:sz w:val="24"/>
          <w:szCs w:val="24"/>
        </w:rPr>
        <w:t xml:space="preserve"> for determinations of osmoregulatory capacity (see main text for details)</w:t>
      </w:r>
      <w:r w:rsidR="00022054" w:rsidRPr="00CE2C35">
        <w:rPr>
          <w:rFonts w:ascii="Times New Roman" w:hAnsi="Times New Roman" w:cs="Times New Roman"/>
          <w:sz w:val="24"/>
          <w:szCs w:val="24"/>
        </w:rPr>
        <w:t>.</w:t>
      </w:r>
      <w:r w:rsidR="00600DD7" w:rsidRPr="00CE2C35">
        <w:rPr>
          <w:rFonts w:ascii="Times New Roman" w:hAnsi="Times New Roman" w:cs="Times New Roman"/>
          <w:sz w:val="24"/>
          <w:szCs w:val="24"/>
        </w:rPr>
        <w:t xml:space="preserve"> Values are shown as mean </w:t>
      </w:r>
      <w:r w:rsidR="00CE2C35">
        <w:rPr>
          <w:rFonts w:ascii="Times New Roman" w:hAnsi="Times New Roman" w:cs="Times New Roman"/>
          <w:sz w:val="24"/>
          <w:szCs w:val="24"/>
        </w:rPr>
        <w:t xml:space="preserve">values </w:t>
      </w:r>
      <w:r w:rsidR="00600DD7" w:rsidRPr="00CE2C35">
        <w:rPr>
          <w:rFonts w:ascii="Times New Roman" w:hAnsi="Times New Roman" w:cs="Times New Roman"/>
          <w:sz w:val="24"/>
          <w:szCs w:val="24"/>
        </w:rPr>
        <w:t>(n=6) ± standard errors.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</w:tblGrid>
      <w:tr w:rsidR="00600DD7" w:rsidRPr="00CE2C35" w14:paraId="214E93F6" w14:textId="77777777" w:rsidTr="001B47F5">
        <w:trPr>
          <w:jc w:val="center"/>
        </w:trPr>
        <w:tc>
          <w:tcPr>
            <w:tcW w:w="3005" w:type="dxa"/>
            <w:gridSpan w:val="2"/>
            <w:tcBorders>
              <w:left w:val="nil"/>
              <w:bottom w:val="nil"/>
              <w:right w:val="nil"/>
            </w:tcBorders>
          </w:tcPr>
          <w:p w14:paraId="18E48AF8" w14:textId="77777777" w:rsidR="00600DD7" w:rsidRPr="00CE2C35" w:rsidRDefault="00600DD7" w:rsidP="00704B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35">
              <w:rPr>
                <w:rFonts w:ascii="Times New Roman" w:hAnsi="Times New Roman" w:cs="Times New Roman"/>
                <w:b/>
                <w:sz w:val="24"/>
                <w:szCs w:val="24"/>
              </w:rPr>
              <w:t>Acclimation salinities</w:t>
            </w:r>
          </w:p>
        </w:tc>
        <w:tc>
          <w:tcPr>
            <w:tcW w:w="3006" w:type="dxa"/>
            <w:gridSpan w:val="2"/>
            <w:tcBorders>
              <w:left w:val="nil"/>
              <w:bottom w:val="nil"/>
              <w:right w:val="nil"/>
            </w:tcBorders>
          </w:tcPr>
          <w:p w14:paraId="12B41321" w14:textId="77777777" w:rsidR="00600DD7" w:rsidRPr="00CE2C35" w:rsidRDefault="00600DD7" w:rsidP="00704B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35">
              <w:rPr>
                <w:rFonts w:ascii="Times New Roman" w:hAnsi="Times New Roman" w:cs="Times New Roman"/>
                <w:b/>
                <w:sz w:val="24"/>
                <w:szCs w:val="24"/>
              </w:rPr>
              <w:t>Test salinities</w:t>
            </w:r>
          </w:p>
        </w:tc>
      </w:tr>
      <w:tr w:rsidR="00600DD7" w:rsidRPr="00CE2C35" w14:paraId="5A0F85E4" w14:textId="77777777" w:rsidTr="001B47F5">
        <w:trPr>
          <w:jc w:val="center"/>
        </w:trPr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EF5F8" w14:textId="77777777" w:rsidR="00600DD7" w:rsidRPr="00704B21" w:rsidRDefault="00600DD7" w:rsidP="00704B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21">
              <w:rPr>
                <w:rFonts w:ascii="Times New Roman" w:hAnsi="Times New Roman" w:cs="Times New Roman"/>
                <w:b/>
                <w:sz w:val="24"/>
                <w:szCs w:val="24"/>
              </w:rPr>
              <w:t>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F0E60" w14:textId="77777777" w:rsidR="00600DD7" w:rsidRPr="00704B21" w:rsidRDefault="00600DD7" w:rsidP="00704B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21">
              <w:rPr>
                <w:rFonts w:ascii="Times New Roman" w:hAnsi="Times New Roman" w:cs="Times New Roman"/>
                <w:b/>
                <w:sz w:val="24"/>
                <w:szCs w:val="24"/>
              </w:rPr>
              <w:t>mOsm kg</w:t>
            </w:r>
            <w:r w:rsidRPr="00704B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4633" w14:textId="77777777" w:rsidR="00600DD7" w:rsidRPr="00704B21" w:rsidRDefault="00600DD7" w:rsidP="00704B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21">
              <w:rPr>
                <w:rFonts w:ascii="Times New Roman" w:hAnsi="Times New Roman" w:cs="Times New Roman"/>
                <w:b/>
                <w:sz w:val="24"/>
                <w:szCs w:val="24"/>
              </w:rPr>
              <w:t>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CFDBF" w14:textId="77777777" w:rsidR="00600DD7" w:rsidRPr="00704B21" w:rsidRDefault="00600DD7" w:rsidP="00704B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21">
              <w:rPr>
                <w:rFonts w:ascii="Times New Roman" w:hAnsi="Times New Roman" w:cs="Times New Roman"/>
                <w:b/>
                <w:sz w:val="24"/>
                <w:szCs w:val="24"/>
              </w:rPr>
              <w:t>mOsm kg</w:t>
            </w:r>
            <w:r w:rsidRPr="00704B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  <w:tr w:rsidR="00600DD7" w:rsidRPr="00CE2C35" w14:paraId="2BEDBB89" w14:textId="77777777" w:rsidTr="00600DD7">
        <w:trPr>
          <w:jc w:val="center"/>
        </w:trPr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20905F43" w14:textId="77777777" w:rsidR="00600DD7" w:rsidRPr="00CE2C35" w:rsidRDefault="00600DD7" w:rsidP="00704B2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25.0±0.1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14:paraId="5DA3423D" w14:textId="77777777" w:rsidR="00600DD7" w:rsidRPr="00CE2C35" w:rsidRDefault="00600DD7" w:rsidP="00704B2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="00704B21">
              <w:rPr>
                <w:rFonts w:ascii="Times New Roman" w:hAnsi="Times New Roman" w:cs="Times New Roman"/>
                <w:sz w:val="24"/>
                <w:szCs w:val="24"/>
              </w:rPr>
              <w:t>.3±0.9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14:paraId="5B310124" w14:textId="77777777" w:rsidR="00600DD7" w:rsidRPr="00CE2C35" w:rsidRDefault="00600DD7" w:rsidP="00704B2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15.0±0.1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14:paraId="020599E6" w14:textId="77777777" w:rsidR="00600DD7" w:rsidRPr="00CE2C35" w:rsidRDefault="00600DD7" w:rsidP="00704B2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704B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704B2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600DD7" w:rsidRPr="00CE2C35" w14:paraId="2B7BFC25" w14:textId="77777777" w:rsidTr="00600DD7">
        <w:trPr>
          <w:jc w:val="center"/>
        </w:trPr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04C57" w14:textId="77777777" w:rsidR="00600DD7" w:rsidRPr="00CE2C35" w:rsidRDefault="00600DD7" w:rsidP="00704B2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704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±0.1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D80B7" w14:textId="77777777" w:rsidR="00600DD7" w:rsidRPr="00CE2C35" w:rsidRDefault="00704B21" w:rsidP="00704B2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965.8</w:t>
            </w:r>
            <w:r w:rsidR="00600DD7" w:rsidRPr="00CE2C3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FE7E3" w14:textId="77777777" w:rsidR="00600DD7" w:rsidRPr="00CE2C35" w:rsidRDefault="00600DD7" w:rsidP="00704B2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20.0±0.1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FCF9A" w14:textId="77777777" w:rsidR="00600DD7" w:rsidRPr="00CE2C35" w:rsidRDefault="00600DD7" w:rsidP="00704B2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704B2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704B2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</w:tbl>
    <w:p w14:paraId="4E84EFEE" w14:textId="77777777" w:rsidR="001B47F5" w:rsidRPr="00CE2C35" w:rsidRDefault="001B47F5">
      <w:pPr>
        <w:rPr>
          <w:rFonts w:ascii="Times New Roman" w:hAnsi="Times New Roman" w:cs="Times New Roman"/>
          <w:sz w:val="24"/>
          <w:szCs w:val="24"/>
        </w:rPr>
      </w:pPr>
      <w:r w:rsidRPr="00CE2C35">
        <w:rPr>
          <w:rFonts w:ascii="Times New Roman" w:hAnsi="Times New Roman" w:cs="Times New Roman"/>
          <w:sz w:val="24"/>
          <w:szCs w:val="24"/>
        </w:rPr>
        <w:br w:type="page"/>
      </w:r>
    </w:p>
    <w:p w14:paraId="5CF56B28" w14:textId="1D3A1021" w:rsidR="00893A6F" w:rsidRPr="00CE2C35" w:rsidRDefault="00893A6F" w:rsidP="008549D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2E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BA5EEB" w:rsidRPr="00CA442E">
        <w:rPr>
          <w:rFonts w:ascii="Times New Roman" w:hAnsi="Times New Roman" w:cs="Times New Roman"/>
          <w:b/>
          <w:sz w:val="24"/>
          <w:szCs w:val="24"/>
        </w:rPr>
        <w:t>3</w:t>
      </w:r>
      <w:r w:rsidRPr="00CA442E">
        <w:rPr>
          <w:rFonts w:ascii="Times New Roman" w:hAnsi="Times New Roman" w:cs="Times New Roman"/>
          <w:b/>
          <w:sz w:val="24"/>
          <w:szCs w:val="24"/>
        </w:rPr>
        <w:t>.</w:t>
      </w:r>
      <w:r w:rsidRPr="00CE2C35">
        <w:rPr>
          <w:rFonts w:ascii="Times New Roman" w:hAnsi="Times New Roman" w:cs="Times New Roman"/>
          <w:sz w:val="24"/>
          <w:szCs w:val="24"/>
        </w:rPr>
        <w:t xml:space="preserve"> </w:t>
      </w:r>
      <w:r w:rsidRPr="00CE2C35">
        <w:rPr>
          <w:rFonts w:ascii="Times New Roman" w:hAnsi="Times New Roman" w:cs="Times New Roman"/>
          <w:i/>
          <w:sz w:val="24"/>
          <w:szCs w:val="24"/>
        </w:rPr>
        <w:t>Carcinus maenas</w:t>
      </w:r>
      <w:r w:rsidRPr="00CE2C35">
        <w:rPr>
          <w:rFonts w:ascii="Times New Roman" w:hAnsi="Times New Roman" w:cs="Times New Roman"/>
          <w:sz w:val="24"/>
          <w:szCs w:val="24"/>
        </w:rPr>
        <w:t xml:space="preserve">. </w:t>
      </w:r>
      <w:r w:rsidR="008549D8" w:rsidRPr="00CE2C35">
        <w:rPr>
          <w:rFonts w:ascii="Times New Roman" w:hAnsi="Times New Roman" w:cs="Times New Roman"/>
          <w:sz w:val="24"/>
          <w:szCs w:val="24"/>
        </w:rPr>
        <w:t xml:space="preserve">Experiment 1: time (in days) of exposure to the acclimation salinities until </w:t>
      </w:r>
      <w:r w:rsidR="00491AF3">
        <w:rPr>
          <w:rFonts w:ascii="Times New Roman" w:hAnsi="Times New Roman" w:cs="Times New Roman"/>
          <w:sz w:val="24"/>
          <w:szCs w:val="24"/>
        </w:rPr>
        <w:t>zoeae</w:t>
      </w:r>
      <w:r w:rsidR="008549D8" w:rsidRPr="00CE2C35">
        <w:rPr>
          <w:rFonts w:ascii="Times New Roman" w:hAnsi="Times New Roman" w:cs="Times New Roman"/>
          <w:sz w:val="24"/>
          <w:szCs w:val="24"/>
        </w:rPr>
        <w:t xml:space="preserve"> I were transfer</w:t>
      </w:r>
      <w:r w:rsidR="00CE2C35">
        <w:rPr>
          <w:rFonts w:ascii="Times New Roman" w:hAnsi="Times New Roman" w:cs="Times New Roman"/>
          <w:sz w:val="24"/>
          <w:szCs w:val="24"/>
        </w:rPr>
        <w:t>red</w:t>
      </w:r>
      <w:r w:rsidR="008549D8" w:rsidRPr="00CE2C35">
        <w:rPr>
          <w:rFonts w:ascii="Times New Roman" w:hAnsi="Times New Roman" w:cs="Times New Roman"/>
          <w:sz w:val="24"/>
          <w:szCs w:val="24"/>
        </w:rPr>
        <w:t xml:space="preserve"> to the </w:t>
      </w:r>
      <w:r w:rsidRPr="00CE2C35">
        <w:rPr>
          <w:rFonts w:ascii="Times New Roman" w:hAnsi="Times New Roman" w:cs="Times New Roman"/>
          <w:sz w:val="24"/>
          <w:szCs w:val="24"/>
        </w:rPr>
        <w:t>test salinities</w:t>
      </w:r>
      <w:r w:rsidR="00BA5EEB" w:rsidRPr="00CE2C35">
        <w:rPr>
          <w:rFonts w:ascii="Times New Roman" w:hAnsi="Times New Roman" w:cs="Times New Roman"/>
          <w:sz w:val="24"/>
          <w:szCs w:val="24"/>
        </w:rPr>
        <w:t xml:space="preserve"> </w:t>
      </w:r>
      <w:r w:rsidR="00491AF3">
        <w:rPr>
          <w:rFonts w:ascii="Times New Roman" w:hAnsi="Times New Roman" w:cs="Times New Roman"/>
          <w:sz w:val="24"/>
          <w:szCs w:val="24"/>
        </w:rPr>
        <w:t xml:space="preserve">for 24h </w:t>
      </w:r>
      <w:r w:rsidR="008549D8" w:rsidRPr="00CE2C35">
        <w:rPr>
          <w:rFonts w:ascii="Times New Roman" w:hAnsi="Times New Roman" w:cs="Times New Roman"/>
          <w:sz w:val="24"/>
          <w:szCs w:val="24"/>
        </w:rPr>
        <w:t xml:space="preserve">(time of exposure </w:t>
      </w:r>
      <w:r w:rsidR="00491AF3">
        <w:rPr>
          <w:rFonts w:ascii="Times New Roman" w:hAnsi="Times New Roman" w:cs="Times New Roman"/>
          <w:sz w:val="24"/>
          <w:szCs w:val="24"/>
        </w:rPr>
        <w:t>started at</w:t>
      </w:r>
      <w:r w:rsidR="0069481F">
        <w:rPr>
          <w:rFonts w:ascii="Times New Roman" w:hAnsi="Times New Roman" w:cs="Times New Roman"/>
          <w:sz w:val="24"/>
          <w:szCs w:val="24"/>
        </w:rPr>
        <w:t xml:space="preserve"> </w:t>
      </w:r>
      <w:r w:rsidR="008549D8" w:rsidRPr="00CE2C35">
        <w:rPr>
          <w:rFonts w:ascii="Times New Roman" w:hAnsi="Times New Roman" w:cs="Times New Roman"/>
          <w:sz w:val="24"/>
          <w:szCs w:val="24"/>
        </w:rPr>
        <w:t>50% of the zoea I stage duration)</w:t>
      </w:r>
      <w:r w:rsidRPr="00CE2C35">
        <w:rPr>
          <w:rFonts w:ascii="Times New Roman" w:hAnsi="Times New Roman" w:cs="Times New Roman"/>
          <w:sz w:val="24"/>
          <w:szCs w:val="24"/>
        </w:rPr>
        <w:t>.</w:t>
      </w:r>
      <w:r w:rsidR="008549D8" w:rsidRPr="00CE2C35">
        <w:rPr>
          <w:rFonts w:ascii="Times New Roman" w:hAnsi="Times New Roman" w:cs="Times New Roman"/>
          <w:sz w:val="24"/>
          <w:szCs w:val="24"/>
        </w:rPr>
        <w:t xml:space="preserve"> </w:t>
      </w:r>
      <w:r w:rsidR="00CE2C35" w:rsidRPr="00CE2C35">
        <w:rPr>
          <w:rFonts w:ascii="Times New Roman" w:hAnsi="Times New Roman" w:cs="Times New Roman"/>
          <w:sz w:val="24"/>
          <w:szCs w:val="24"/>
        </w:rPr>
        <w:t>Larvae were kept in the test temperatures (15, 18, 21 and 24°C) and salinities (15 and 20‰) for the 24</w:t>
      </w:r>
      <w:r w:rsidR="00CE2C35" w:rsidRPr="00B32784">
        <w:rPr>
          <w:rFonts w:ascii="Times New Roman" w:hAnsi="Times New Roman" w:cs="Times New Roman"/>
          <w:sz w:val="24"/>
          <w:szCs w:val="24"/>
        </w:rPr>
        <w:t>h</w:t>
      </w:r>
      <w:r w:rsidR="00CE2C35" w:rsidRPr="00CE2C35">
        <w:rPr>
          <w:rFonts w:ascii="Times New Roman" w:hAnsi="Times New Roman" w:cs="Times New Roman"/>
          <w:sz w:val="24"/>
          <w:szCs w:val="24"/>
        </w:rPr>
        <w:t xml:space="preserve"> prior to </w:t>
      </w:r>
      <w:r w:rsidR="00CE2C35">
        <w:rPr>
          <w:rFonts w:ascii="Times New Roman" w:hAnsi="Times New Roman" w:cs="Times New Roman"/>
          <w:sz w:val="24"/>
          <w:szCs w:val="24"/>
        </w:rPr>
        <w:t xml:space="preserve">the </w:t>
      </w:r>
      <w:r w:rsidR="00CE2C35" w:rsidRPr="00CE2C35">
        <w:rPr>
          <w:rFonts w:ascii="Times New Roman" w:hAnsi="Times New Roman" w:cs="Times New Roman"/>
          <w:sz w:val="24"/>
          <w:szCs w:val="24"/>
        </w:rPr>
        <w:t>determination of the osmoregulatory capacity. I</w:t>
      </w:r>
      <w:r w:rsidR="008549D8" w:rsidRPr="00CE2C35">
        <w:rPr>
          <w:rFonts w:ascii="Times New Roman" w:hAnsi="Times New Roman" w:cs="Times New Roman"/>
          <w:sz w:val="24"/>
          <w:szCs w:val="24"/>
        </w:rPr>
        <w:t>nformation is given discriminated by temperature and acclimation salinity</w:t>
      </w:r>
      <w:r w:rsidR="00CE2C35">
        <w:rPr>
          <w:rFonts w:ascii="Times New Roman" w:hAnsi="Times New Roman" w:cs="Times New Roman"/>
          <w:sz w:val="24"/>
          <w:szCs w:val="24"/>
        </w:rPr>
        <w:t>. D</w:t>
      </w:r>
      <w:r w:rsidR="00491AF3">
        <w:rPr>
          <w:rFonts w:ascii="Times New Roman" w:hAnsi="Times New Roman" w:cs="Times New Roman"/>
          <w:sz w:val="24"/>
          <w:szCs w:val="24"/>
        </w:rPr>
        <w:t>evelopmental time to z</w:t>
      </w:r>
      <w:r w:rsidR="008549D8" w:rsidRPr="00CE2C35">
        <w:rPr>
          <w:rFonts w:ascii="Times New Roman" w:hAnsi="Times New Roman" w:cs="Times New Roman"/>
          <w:sz w:val="24"/>
          <w:szCs w:val="24"/>
        </w:rPr>
        <w:t xml:space="preserve">oea II </w:t>
      </w:r>
      <w:r w:rsidR="005601D3">
        <w:rPr>
          <w:rFonts w:ascii="Times New Roman" w:hAnsi="Times New Roman" w:cs="Times New Roman"/>
          <w:sz w:val="24"/>
          <w:szCs w:val="24"/>
        </w:rPr>
        <w:t>values</w:t>
      </w:r>
      <w:r w:rsidR="00CE2C35">
        <w:rPr>
          <w:rFonts w:ascii="Times New Roman" w:hAnsi="Times New Roman" w:cs="Times New Roman"/>
          <w:sz w:val="24"/>
          <w:szCs w:val="24"/>
        </w:rPr>
        <w:t xml:space="preserve"> were obtained in Experiment 3; </w:t>
      </w:r>
      <w:r w:rsidR="008549D8" w:rsidRPr="00CE2C35">
        <w:rPr>
          <w:rFonts w:ascii="Times New Roman" w:hAnsi="Times New Roman" w:cs="Times New Roman"/>
          <w:sz w:val="24"/>
          <w:szCs w:val="24"/>
        </w:rPr>
        <w:t>shown as mean values for all females (n=4) ± standard errors.</w:t>
      </w:r>
    </w:p>
    <w:tbl>
      <w:tblPr>
        <w:tblW w:w="82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893"/>
        <w:gridCol w:w="947"/>
        <w:gridCol w:w="947"/>
        <w:gridCol w:w="947"/>
        <w:gridCol w:w="947"/>
      </w:tblGrid>
      <w:tr w:rsidR="008549D8" w:rsidRPr="00CE2C35" w14:paraId="3E408E5B" w14:textId="77777777" w:rsidTr="00CE2C35">
        <w:trPr>
          <w:trHeight w:val="526"/>
          <w:jc w:val="center"/>
        </w:trPr>
        <w:tc>
          <w:tcPr>
            <w:tcW w:w="8233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1CB45F" w14:textId="77777777" w:rsidR="008549D8" w:rsidRPr="00CE2C35" w:rsidRDefault="008549D8" w:rsidP="00CE2C35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E2C35">
              <w:rPr>
                <w:rFonts w:ascii="Times New Roman" w:eastAsia="Calibri" w:hAnsi="Times New Roman" w:cs="Times New Roman"/>
                <w:b/>
              </w:rPr>
              <w:t>Time (days)</w:t>
            </w:r>
          </w:p>
        </w:tc>
      </w:tr>
      <w:tr w:rsidR="005601D3" w:rsidRPr="00CE2C35" w14:paraId="363307B2" w14:textId="77777777" w:rsidTr="00CE2C35">
        <w:trPr>
          <w:trHeight w:val="526"/>
          <w:jc w:val="center"/>
        </w:trPr>
        <w:tc>
          <w:tcPr>
            <w:tcW w:w="2552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DA21DD6" w14:textId="77777777" w:rsidR="005601D3" w:rsidRPr="00CE2C35" w:rsidRDefault="005601D3" w:rsidP="00BA5EEB">
            <w:pPr>
              <w:shd w:val="clear" w:color="auto" w:fill="FFFFFF"/>
              <w:spacing w:before="120" w:after="120" w:line="240" w:lineRule="auto"/>
              <w:ind w:firstLine="129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3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F5F8058" w14:textId="77777777" w:rsidR="005601D3" w:rsidRPr="00704B21" w:rsidRDefault="005601D3" w:rsidP="00893A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B21">
              <w:rPr>
                <w:rFonts w:ascii="Times New Roman" w:hAnsi="Times New Roman" w:cs="Times New Roman"/>
                <w:b/>
              </w:rPr>
              <w:t>Salinity (‰)</w:t>
            </w:r>
          </w:p>
        </w:tc>
        <w:tc>
          <w:tcPr>
            <w:tcW w:w="3788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14:paraId="6DCB957E" w14:textId="77777777" w:rsidR="005601D3" w:rsidRPr="00704B21" w:rsidRDefault="005601D3" w:rsidP="00893A6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4B21">
              <w:rPr>
                <w:rFonts w:ascii="Times New Roman" w:eastAsia="Calibri" w:hAnsi="Times New Roman" w:cs="Times New Roman"/>
                <w:b/>
              </w:rPr>
              <w:t>Temperature (°C)</w:t>
            </w:r>
          </w:p>
        </w:tc>
      </w:tr>
      <w:tr w:rsidR="005601D3" w:rsidRPr="00CE2C35" w14:paraId="000FA062" w14:textId="77777777" w:rsidTr="008B026D">
        <w:trPr>
          <w:jc w:val="center"/>
        </w:trPr>
        <w:tc>
          <w:tcPr>
            <w:tcW w:w="2552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EBB1A7E" w14:textId="77777777" w:rsidR="005601D3" w:rsidRPr="00CE2C35" w:rsidRDefault="005601D3" w:rsidP="00893A6F">
            <w:pPr>
              <w:shd w:val="clear" w:color="auto" w:fill="FFFFFF"/>
              <w:spacing w:before="120" w:after="120" w:line="240" w:lineRule="auto"/>
              <w:ind w:firstLine="129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3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14:paraId="4AF44404" w14:textId="77777777" w:rsidR="005601D3" w:rsidRPr="00704B21" w:rsidRDefault="005601D3" w:rsidP="00893A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tcBorders>
              <w:left w:val="nil"/>
              <w:bottom w:val="dotted" w:sz="4" w:space="0" w:color="auto"/>
              <w:right w:val="nil"/>
            </w:tcBorders>
          </w:tcPr>
          <w:p w14:paraId="17E22B0B" w14:textId="77777777" w:rsidR="005601D3" w:rsidRPr="00704B21" w:rsidRDefault="005601D3" w:rsidP="00704B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B21">
              <w:rPr>
                <w:rFonts w:ascii="Times New Roman" w:hAnsi="Times New Roman" w:cs="Times New Roman"/>
                <w:b/>
              </w:rPr>
              <w:t>15.0</w:t>
            </w:r>
          </w:p>
        </w:tc>
        <w:tc>
          <w:tcPr>
            <w:tcW w:w="947" w:type="dxa"/>
            <w:tcBorders>
              <w:left w:val="nil"/>
              <w:bottom w:val="dotted" w:sz="4" w:space="0" w:color="auto"/>
              <w:right w:val="nil"/>
            </w:tcBorders>
          </w:tcPr>
          <w:p w14:paraId="5A99F373" w14:textId="77777777" w:rsidR="005601D3" w:rsidRPr="00704B21" w:rsidRDefault="005601D3" w:rsidP="00704B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B21">
              <w:rPr>
                <w:rFonts w:ascii="Times New Roman" w:hAnsi="Times New Roman" w:cs="Times New Roman"/>
                <w:b/>
              </w:rPr>
              <w:t>18.0</w:t>
            </w:r>
          </w:p>
        </w:tc>
        <w:tc>
          <w:tcPr>
            <w:tcW w:w="947" w:type="dxa"/>
            <w:tcBorders>
              <w:left w:val="nil"/>
              <w:bottom w:val="dotted" w:sz="4" w:space="0" w:color="auto"/>
              <w:right w:val="nil"/>
            </w:tcBorders>
          </w:tcPr>
          <w:p w14:paraId="5F1D744B" w14:textId="77777777" w:rsidR="005601D3" w:rsidRPr="00704B21" w:rsidRDefault="005601D3" w:rsidP="00704B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B21">
              <w:rPr>
                <w:rFonts w:ascii="Times New Roman" w:hAnsi="Times New Roman" w:cs="Times New Roman"/>
                <w:b/>
              </w:rPr>
              <w:t>21.0</w:t>
            </w:r>
          </w:p>
        </w:tc>
        <w:tc>
          <w:tcPr>
            <w:tcW w:w="947" w:type="dxa"/>
            <w:tcBorders>
              <w:left w:val="nil"/>
              <w:bottom w:val="dotted" w:sz="4" w:space="0" w:color="auto"/>
              <w:right w:val="nil"/>
            </w:tcBorders>
          </w:tcPr>
          <w:p w14:paraId="08034235" w14:textId="77777777" w:rsidR="005601D3" w:rsidRPr="00704B21" w:rsidRDefault="005601D3" w:rsidP="00704B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B21">
              <w:rPr>
                <w:rFonts w:ascii="Times New Roman" w:hAnsi="Times New Roman" w:cs="Times New Roman"/>
                <w:b/>
              </w:rPr>
              <w:t>24.0</w:t>
            </w:r>
          </w:p>
        </w:tc>
      </w:tr>
      <w:tr w:rsidR="00CE2C35" w:rsidRPr="00CE2C35" w14:paraId="1F9972AD" w14:textId="77777777" w:rsidTr="008B026D">
        <w:trPr>
          <w:jc w:val="center"/>
        </w:trPr>
        <w:tc>
          <w:tcPr>
            <w:tcW w:w="2552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2887AC2" w14:textId="7BB95FAD" w:rsidR="00CE2C35" w:rsidRPr="00CE2C35" w:rsidRDefault="00CE2C35" w:rsidP="00E50968">
            <w:pPr>
              <w:shd w:val="clear" w:color="auto" w:fill="FFFFFF"/>
              <w:spacing w:before="120" w:after="120" w:line="240" w:lineRule="auto"/>
              <w:ind w:left="132" w:hanging="3"/>
              <w:rPr>
                <w:rFonts w:ascii="Times New Roman" w:eastAsia="Calibri" w:hAnsi="Times New Roman" w:cs="Times New Roman"/>
                <w:b/>
              </w:rPr>
            </w:pPr>
            <w:r w:rsidRPr="00CE2C35">
              <w:rPr>
                <w:rFonts w:ascii="Times New Roman" w:eastAsia="Calibri" w:hAnsi="Times New Roman" w:cs="Times New Roman"/>
                <w:b/>
              </w:rPr>
              <w:t>Time until exposure</w:t>
            </w:r>
            <w:r w:rsidR="00E50968">
              <w:rPr>
                <w:rFonts w:ascii="Times New Roman" w:eastAsia="Calibri" w:hAnsi="Times New Roman" w:cs="Times New Roman"/>
                <w:b/>
              </w:rPr>
              <w:t xml:space="preserve"> to test salinities</w:t>
            </w:r>
          </w:p>
        </w:tc>
        <w:tc>
          <w:tcPr>
            <w:tcW w:w="1893" w:type="dxa"/>
            <w:tcBorders>
              <w:top w:val="dotted" w:sz="4" w:space="0" w:color="auto"/>
              <w:left w:val="nil"/>
              <w:right w:val="nil"/>
            </w:tcBorders>
          </w:tcPr>
          <w:p w14:paraId="78DA564A" w14:textId="77777777" w:rsidR="00CE2C35" w:rsidRPr="00704B21" w:rsidRDefault="00CE2C35" w:rsidP="00704B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B21">
              <w:rPr>
                <w:rFonts w:ascii="Times New Roman" w:hAnsi="Times New Roman" w:cs="Times New Roman"/>
                <w:b/>
              </w:rPr>
              <w:t>25.0</w:t>
            </w:r>
          </w:p>
        </w:tc>
        <w:tc>
          <w:tcPr>
            <w:tcW w:w="947" w:type="dxa"/>
            <w:tcBorders>
              <w:top w:val="dotted" w:sz="4" w:space="0" w:color="auto"/>
              <w:left w:val="nil"/>
              <w:right w:val="nil"/>
            </w:tcBorders>
          </w:tcPr>
          <w:p w14:paraId="6B2D5F6C" w14:textId="77777777" w:rsidR="00CE2C35" w:rsidRPr="00CE2C35" w:rsidRDefault="00CE2C35" w:rsidP="00893A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E2C3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47" w:type="dxa"/>
            <w:tcBorders>
              <w:top w:val="dotted" w:sz="4" w:space="0" w:color="auto"/>
              <w:left w:val="nil"/>
              <w:right w:val="nil"/>
            </w:tcBorders>
          </w:tcPr>
          <w:p w14:paraId="46B2ACE4" w14:textId="77777777" w:rsidR="00CE2C35" w:rsidRPr="00CE2C35" w:rsidRDefault="00CE2C35" w:rsidP="00893A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E2C3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47" w:type="dxa"/>
            <w:tcBorders>
              <w:top w:val="dotted" w:sz="4" w:space="0" w:color="auto"/>
              <w:left w:val="nil"/>
              <w:right w:val="nil"/>
            </w:tcBorders>
          </w:tcPr>
          <w:p w14:paraId="4F9F8E01" w14:textId="77777777" w:rsidR="00CE2C35" w:rsidRPr="00CE2C35" w:rsidRDefault="00CE2C35" w:rsidP="00893A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E2C3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47" w:type="dxa"/>
            <w:tcBorders>
              <w:top w:val="dotted" w:sz="4" w:space="0" w:color="auto"/>
              <w:left w:val="nil"/>
              <w:right w:val="nil"/>
            </w:tcBorders>
          </w:tcPr>
          <w:p w14:paraId="37179AC6" w14:textId="77777777" w:rsidR="00CE2C35" w:rsidRPr="00CE2C35" w:rsidRDefault="00CE2C35" w:rsidP="00893A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E2C35">
              <w:rPr>
                <w:rFonts w:ascii="Times New Roman" w:hAnsi="Times New Roman" w:cs="Times New Roman"/>
              </w:rPr>
              <w:t>2.0</w:t>
            </w:r>
          </w:p>
        </w:tc>
      </w:tr>
      <w:tr w:rsidR="00CE2C35" w:rsidRPr="00CE2C35" w14:paraId="3B1946B0" w14:textId="77777777" w:rsidTr="008B026D">
        <w:trPr>
          <w:jc w:val="center"/>
        </w:trPr>
        <w:tc>
          <w:tcPr>
            <w:tcW w:w="2552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CD11B08" w14:textId="77777777" w:rsidR="00CE2C35" w:rsidRPr="00CE2C35" w:rsidRDefault="00CE2C35" w:rsidP="00893A6F">
            <w:pPr>
              <w:shd w:val="clear" w:color="auto" w:fill="FFFFFF"/>
              <w:spacing w:before="120" w:after="120" w:line="240" w:lineRule="auto"/>
              <w:ind w:firstLine="129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3" w:type="dxa"/>
            <w:tcBorders>
              <w:left w:val="nil"/>
              <w:bottom w:val="dotted" w:sz="4" w:space="0" w:color="auto"/>
              <w:right w:val="nil"/>
            </w:tcBorders>
          </w:tcPr>
          <w:p w14:paraId="5D06E6FC" w14:textId="77777777" w:rsidR="00CE2C35" w:rsidRPr="00704B21" w:rsidRDefault="00CE2C35" w:rsidP="00704B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B21">
              <w:rPr>
                <w:rFonts w:ascii="Times New Roman" w:hAnsi="Times New Roman" w:cs="Times New Roman"/>
                <w:b/>
              </w:rPr>
              <w:t>32.5</w:t>
            </w:r>
          </w:p>
        </w:tc>
        <w:tc>
          <w:tcPr>
            <w:tcW w:w="947" w:type="dxa"/>
            <w:tcBorders>
              <w:left w:val="nil"/>
              <w:bottom w:val="dotted" w:sz="4" w:space="0" w:color="auto"/>
              <w:right w:val="nil"/>
            </w:tcBorders>
          </w:tcPr>
          <w:p w14:paraId="6CD82CA8" w14:textId="77777777" w:rsidR="00CE2C35" w:rsidRPr="00CE2C35" w:rsidRDefault="00CE2C35" w:rsidP="00893A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E2C35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947" w:type="dxa"/>
            <w:tcBorders>
              <w:left w:val="nil"/>
              <w:bottom w:val="dotted" w:sz="4" w:space="0" w:color="auto"/>
              <w:right w:val="nil"/>
            </w:tcBorders>
          </w:tcPr>
          <w:p w14:paraId="3C362470" w14:textId="77777777" w:rsidR="00CE2C35" w:rsidRPr="00CE2C35" w:rsidRDefault="00CE2C35" w:rsidP="00893A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E2C35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947" w:type="dxa"/>
            <w:tcBorders>
              <w:left w:val="nil"/>
              <w:bottom w:val="dotted" w:sz="4" w:space="0" w:color="auto"/>
              <w:right w:val="nil"/>
            </w:tcBorders>
          </w:tcPr>
          <w:p w14:paraId="0420BCD3" w14:textId="77777777" w:rsidR="00CE2C35" w:rsidRPr="00CE2C35" w:rsidRDefault="00CE2C35" w:rsidP="00893A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E2C3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47" w:type="dxa"/>
            <w:tcBorders>
              <w:left w:val="nil"/>
              <w:bottom w:val="dotted" w:sz="4" w:space="0" w:color="auto"/>
              <w:right w:val="nil"/>
            </w:tcBorders>
          </w:tcPr>
          <w:p w14:paraId="76F89FD9" w14:textId="77777777" w:rsidR="00CE2C35" w:rsidRPr="00CE2C35" w:rsidRDefault="00CE2C35" w:rsidP="00893A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E2C35">
              <w:rPr>
                <w:rFonts w:ascii="Times New Roman" w:hAnsi="Times New Roman" w:cs="Times New Roman"/>
              </w:rPr>
              <w:t>2.0</w:t>
            </w:r>
          </w:p>
        </w:tc>
      </w:tr>
      <w:tr w:rsidR="00CE2C35" w:rsidRPr="00CE2C35" w14:paraId="29BB548E" w14:textId="77777777" w:rsidTr="008B026D">
        <w:trPr>
          <w:jc w:val="center"/>
        </w:trPr>
        <w:tc>
          <w:tcPr>
            <w:tcW w:w="2552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3B99558" w14:textId="7A539932" w:rsidR="00CE2C35" w:rsidRPr="00CE2C35" w:rsidRDefault="00CE2C35" w:rsidP="00491AF3">
            <w:pPr>
              <w:shd w:val="clear" w:color="auto" w:fill="FFFFFF"/>
              <w:spacing w:before="120" w:after="120" w:line="240" w:lineRule="auto"/>
              <w:ind w:firstLine="129"/>
              <w:rPr>
                <w:rFonts w:ascii="Times New Roman" w:eastAsia="Calibri" w:hAnsi="Times New Roman" w:cs="Times New Roman"/>
                <w:b/>
              </w:rPr>
            </w:pPr>
            <w:r w:rsidRPr="00CE2C35">
              <w:rPr>
                <w:rFonts w:ascii="Times New Roman" w:eastAsia="Calibri" w:hAnsi="Times New Roman" w:cs="Times New Roman"/>
                <w:b/>
              </w:rPr>
              <w:t xml:space="preserve">Development to </w:t>
            </w:r>
            <w:r w:rsidR="00491AF3">
              <w:rPr>
                <w:rFonts w:ascii="Times New Roman" w:eastAsia="Calibri" w:hAnsi="Times New Roman" w:cs="Times New Roman"/>
                <w:b/>
              </w:rPr>
              <w:t>z</w:t>
            </w:r>
            <w:r w:rsidRPr="00CE2C35">
              <w:rPr>
                <w:rFonts w:ascii="Times New Roman" w:eastAsia="Calibri" w:hAnsi="Times New Roman" w:cs="Times New Roman"/>
                <w:b/>
              </w:rPr>
              <w:t>oea II</w:t>
            </w:r>
          </w:p>
        </w:tc>
        <w:tc>
          <w:tcPr>
            <w:tcW w:w="1893" w:type="dxa"/>
            <w:tcBorders>
              <w:top w:val="dotted" w:sz="4" w:space="0" w:color="auto"/>
              <w:left w:val="nil"/>
              <w:right w:val="nil"/>
            </w:tcBorders>
          </w:tcPr>
          <w:p w14:paraId="11A32EC8" w14:textId="77777777" w:rsidR="00CE2C35" w:rsidRPr="00704B21" w:rsidRDefault="00CE2C35" w:rsidP="00704B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B21">
              <w:rPr>
                <w:rFonts w:ascii="Times New Roman" w:hAnsi="Times New Roman" w:cs="Times New Roman"/>
                <w:b/>
              </w:rPr>
              <w:t>25.0</w:t>
            </w:r>
          </w:p>
        </w:tc>
        <w:tc>
          <w:tcPr>
            <w:tcW w:w="947" w:type="dxa"/>
            <w:tcBorders>
              <w:top w:val="dotted" w:sz="4" w:space="0" w:color="auto"/>
              <w:left w:val="nil"/>
              <w:right w:val="nil"/>
            </w:tcBorders>
          </w:tcPr>
          <w:p w14:paraId="3C467204" w14:textId="77777777" w:rsidR="00CE2C35" w:rsidRPr="00CE2C35" w:rsidRDefault="00CE2C35" w:rsidP="008549D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E2C35">
              <w:rPr>
                <w:rFonts w:ascii="Times New Roman" w:hAnsi="Times New Roman" w:cs="Times New Roman"/>
              </w:rPr>
              <w:t>8.9±0.6</w:t>
            </w:r>
          </w:p>
        </w:tc>
        <w:tc>
          <w:tcPr>
            <w:tcW w:w="947" w:type="dxa"/>
            <w:tcBorders>
              <w:top w:val="dotted" w:sz="4" w:space="0" w:color="auto"/>
              <w:left w:val="nil"/>
              <w:right w:val="nil"/>
            </w:tcBorders>
          </w:tcPr>
          <w:p w14:paraId="7590E89A" w14:textId="77777777" w:rsidR="00CE2C35" w:rsidRPr="00CE2C35" w:rsidRDefault="00CE2C35" w:rsidP="008549D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E2C35">
              <w:rPr>
                <w:rFonts w:ascii="Times New Roman" w:hAnsi="Times New Roman" w:cs="Times New Roman"/>
              </w:rPr>
              <w:t>7.5±0.8</w:t>
            </w:r>
          </w:p>
        </w:tc>
        <w:tc>
          <w:tcPr>
            <w:tcW w:w="947" w:type="dxa"/>
            <w:tcBorders>
              <w:top w:val="dotted" w:sz="4" w:space="0" w:color="auto"/>
              <w:left w:val="nil"/>
              <w:right w:val="nil"/>
            </w:tcBorders>
          </w:tcPr>
          <w:p w14:paraId="53386464" w14:textId="77777777" w:rsidR="00CE2C35" w:rsidRPr="00CE2C35" w:rsidRDefault="00CE2C35" w:rsidP="008549D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E2C35">
              <w:rPr>
                <w:rFonts w:ascii="Times New Roman" w:hAnsi="Times New Roman" w:cs="Times New Roman"/>
              </w:rPr>
              <w:t>5.2±0.4</w:t>
            </w:r>
          </w:p>
        </w:tc>
        <w:tc>
          <w:tcPr>
            <w:tcW w:w="947" w:type="dxa"/>
            <w:tcBorders>
              <w:top w:val="dotted" w:sz="4" w:space="0" w:color="auto"/>
              <w:left w:val="nil"/>
              <w:right w:val="nil"/>
            </w:tcBorders>
          </w:tcPr>
          <w:p w14:paraId="35702154" w14:textId="77777777" w:rsidR="00CE2C35" w:rsidRPr="00CE2C35" w:rsidRDefault="00CE2C35" w:rsidP="008549D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E2C35">
              <w:rPr>
                <w:rFonts w:ascii="Times New Roman" w:hAnsi="Times New Roman" w:cs="Times New Roman"/>
              </w:rPr>
              <w:t>4.9±0.5</w:t>
            </w:r>
          </w:p>
        </w:tc>
      </w:tr>
      <w:tr w:rsidR="00CE2C35" w:rsidRPr="00CE2C35" w14:paraId="504AA579" w14:textId="77777777" w:rsidTr="008B026D">
        <w:trPr>
          <w:jc w:val="center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A7988A" w14:textId="77777777" w:rsidR="00CE2C35" w:rsidRPr="00CE2C35" w:rsidRDefault="00CE2C35" w:rsidP="008549D8">
            <w:pPr>
              <w:shd w:val="clear" w:color="auto" w:fill="FFFFFF"/>
              <w:spacing w:before="120" w:after="120" w:line="240" w:lineRule="auto"/>
              <w:ind w:firstLine="129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3" w:type="dxa"/>
            <w:tcBorders>
              <w:left w:val="nil"/>
              <w:bottom w:val="single" w:sz="4" w:space="0" w:color="auto"/>
              <w:right w:val="nil"/>
            </w:tcBorders>
          </w:tcPr>
          <w:p w14:paraId="4293AE84" w14:textId="77777777" w:rsidR="00CE2C35" w:rsidRPr="00704B21" w:rsidRDefault="00CE2C35" w:rsidP="00704B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B21">
              <w:rPr>
                <w:rFonts w:ascii="Times New Roman" w:hAnsi="Times New Roman" w:cs="Times New Roman"/>
                <w:b/>
              </w:rPr>
              <w:t>32.5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</w:tcPr>
          <w:p w14:paraId="369AC343" w14:textId="77777777" w:rsidR="00CE2C35" w:rsidRPr="00CE2C35" w:rsidRDefault="00CE2C35" w:rsidP="008549D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E2C35">
              <w:rPr>
                <w:rFonts w:ascii="Times New Roman" w:hAnsi="Times New Roman" w:cs="Times New Roman"/>
              </w:rPr>
              <w:t>7.2±0.2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</w:tcPr>
          <w:p w14:paraId="6A41BBDA" w14:textId="77777777" w:rsidR="00CE2C35" w:rsidRPr="00CE2C35" w:rsidRDefault="00CE2C35" w:rsidP="008549D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E2C35">
              <w:rPr>
                <w:rFonts w:ascii="Times New Roman" w:hAnsi="Times New Roman" w:cs="Times New Roman"/>
              </w:rPr>
              <w:t>5.2±0.1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</w:tcPr>
          <w:p w14:paraId="76D08437" w14:textId="77777777" w:rsidR="00CE2C35" w:rsidRPr="00CE2C35" w:rsidRDefault="00CE2C35" w:rsidP="008549D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E2C35">
              <w:rPr>
                <w:rFonts w:ascii="Times New Roman" w:hAnsi="Times New Roman" w:cs="Times New Roman"/>
              </w:rPr>
              <w:t>4.7±0.2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</w:tcPr>
          <w:p w14:paraId="386D3302" w14:textId="77777777" w:rsidR="00CE2C35" w:rsidRPr="00CE2C35" w:rsidRDefault="00CE2C35" w:rsidP="008549D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E2C35">
              <w:rPr>
                <w:rFonts w:ascii="Times New Roman" w:hAnsi="Times New Roman" w:cs="Times New Roman"/>
              </w:rPr>
              <w:t>4.2±0.1</w:t>
            </w:r>
          </w:p>
        </w:tc>
      </w:tr>
    </w:tbl>
    <w:p w14:paraId="5ABAF350" w14:textId="77777777" w:rsidR="00893A6F" w:rsidRPr="00CE2C35" w:rsidRDefault="00704B21" w:rsidP="00DE2652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temperature and salinity were adjusted daily to the values given above.</w:t>
      </w:r>
      <w:r w:rsidR="00893A6F" w:rsidRPr="00CE2C35">
        <w:rPr>
          <w:rFonts w:ascii="Times New Roman" w:hAnsi="Times New Roman" w:cs="Times New Roman"/>
          <w:sz w:val="24"/>
          <w:szCs w:val="24"/>
        </w:rPr>
        <w:br w:type="page"/>
      </w:r>
    </w:p>
    <w:p w14:paraId="51153487" w14:textId="2B85D7F2" w:rsidR="00954E1F" w:rsidRPr="00CE2C35" w:rsidRDefault="00954E1F" w:rsidP="00954E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2E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CE2C35" w:rsidRPr="00CA442E">
        <w:rPr>
          <w:rFonts w:ascii="Times New Roman" w:hAnsi="Times New Roman" w:cs="Times New Roman"/>
          <w:b/>
          <w:sz w:val="24"/>
          <w:szCs w:val="24"/>
        </w:rPr>
        <w:t>4</w:t>
      </w:r>
      <w:r w:rsidRPr="00CA442E">
        <w:rPr>
          <w:rFonts w:ascii="Times New Roman" w:hAnsi="Times New Roman" w:cs="Times New Roman"/>
          <w:b/>
          <w:sz w:val="24"/>
          <w:szCs w:val="24"/>
        </w:rPr>
        <w:t>.</w:t>
      </w:r>
      <w:r w:rsidRPr="00CE2C35">
        <w:rPr>
          <w:rFonts w:ascii="Times New Roman" w:hAnsi="Times New Roman" w:cs="Times New Roman"/>
          <w:sz w:val="24"/>
          <w:szCs w:val="24"/>
        </w:rPr>
        <w:t xml:space="preserve"> </w:t>
      </w:r>
      <w:r w:rsidRPr="00CE2C35">
        <w:rPr>
          <w:rFonts w:ascii="Times New Roman" w:hAnsi="Times New Roman" w:cs="Times New Roman"/>
          <w:i/>
          <w:sz w:val="24"/>
          <w:szCs w:val="24"/>
        </w:rPr>
        <w:t>Carcinus maenas</w:t>
      </w:r>
      <w:r w:rsidRPr="00CE2C35">
        <w:rPr>
          <w:rFonts w:ascii="Times New Roman" w:hAnsi="Times New Roman" w:cs="Times New Roman"/>
          <w:sz w:val="24"/>
          <w:szCs w:val="24"/>
        </w:rPr>
        <w:t xml:space="preserve">. Number of megalopa </w:t>
      </w:r>
      <w:r w:rsidR="00CE2C35" w:rsidRPr="00CE2C35">
        <w:rPr>
          <w:rFonts w:ascii="Times New Roman" w:hAnsi="Times New Roman" w:cs="Times New Roman"/>
          <w:sz w:val="24"/>
          <w:szCs w:val="24"/>
        </w:rPr>
        <w:t>collected from the field exposed to the acclimation temperatures and salinities for 3 days, before exposu</w:t>
      </w:r>
      <w:r w:rsidR="001F5D0C" w:rsidRPr="00CE2C35">
        <w:rPr>
          <w:rFonts w:ascii="Times New Roman" w:hAnsi="Times New Roman" w:cs="Times New Roman"/>
          <w:sz w:val="24"/>
          <w:szCs w:val="24"/>
        </w:rPr>
        <w:t xml:space="preserve">re to the test salinity </w:t>
      </w:r>
      <w:r w:rsidR="00CE2C35" w:rsidRPr="00CE2C35">
        <w:rPr>
          <w:rFonts w:ascii="Times New Roman" w:hAnsi="Times New Roman" w:cs="Times New Roman"/>
          <w:sz w:val="24"/>
          <w:szCs w:val="24"/>
        </w:rPr>
        <w:t xml:space="preserve">(20‰) </w:t>
      </w:r>
      <w:r w:rsidR="00491AF3">
        <w:rPr>
          <w:rFonts w:ascii="Times New Roman" w:hAnsi="Times New Roman" w:cs="Times New Roman"/>
          <w:sz w:val="24"/>
          <w:szCs w:val="24"/>
        </w:rPr>
        <w:t>for 24h</w:t>
      </w:r>
      <w:r w:rsidR="00CE2C35" w:rsidRPr="00CE2C35">
        <w:rPr>
          <w:rFonts w:ascii="Times New Roman" w:hAnsi="Times New Roman" w:cs="Times New Roman"/>
          <w:sz w:val="24"/>
          <w:szCs w:val="24"/>
        </w:rPr>
        <w:t xml:space="preserve"> to determine the osmoregulatory capacity</w:t>
      </w:r>
      <w:r w:rsidR="001F5D0C" w:rsidRPr="00CE2C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0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124"/>
        <w:gridCol w:w="1124"/>
      </w:tblGrid>
      <w:tr w:rsidR="00011461" w:rsidRPr="00CE2C35" w14:paraId="485EE659" w14:textId="77777777" w:rsidTr="00011461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8D1189" w14:textId="77777777" w:rsidR="00011461" w:rsidRPr="005601D3" w:rsidRDefault="00011461" w:rsidP="005601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Temperature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E67D39" w14:textId="77777777" w:rsidR="00011461" w:rsidRPr="005601D3" w:rsidRDefault="00011461" w:rsidP="005601D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Acclimation salinity</w:t>
            </w:r>
          </w:p>
        </w:tc>
      </w:tr>
      <w:tr w:rsidR="00011461" w:rsidRPr="00CE2C35" w14:paraId="0A824948" w14:textId="77777777" w:rsidTr="00011461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BB7BADF" w14:textId="77777777" w:rsidR="00011461" w:rsidRPr="005601D3" w:rsidRDefault="00011461" w:rsidP="005601D3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nil"/>
              <w:bottom w:val="single" w:sz="4" w:space="0" w:color="auto"/>
            </w:tcBorders>
            <w:vAlign w:val="center"/>
          </w:tcPr>
          <w:p w14:paraId="5288F559" w14:textId="77777777" w:rsidR="00011461" w:rsidRPr="005601D3" w:rsidRDefault="00011461" w:rsidP="005601D3">
            <w:pPr>
              <w:shd w:val="clear" w:color="auto" w:fill="FFFFFF"/>
              <w:spacing w:before="6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5601D3" w:rsidRPr="005601D3">
              <w:rPr>
                <w:rFonts w:ascii="Times New Roman" w:hAnsi="Times New Roman" w:cs="Times New Roman"/>
                <w:b/>
                <w:sz w:val="24"/>
                <w:szCs w:val="24"/>
              </w:rPr>
              <w:t>‰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</w:tcBorders>
            <w:vAlign w:val="center"/>
          </w:tcPr>
          <w:p w14:paraId="6B392661" w14:textId="77777777" w:rsidR="00011461" w:rsidRPr="005601D3" w:rsidRDefault="00011461" w:rsidP="005601D3">
            <w:pPr>
              <w:shd w:val="clear" w:color="auto" w:fill="FFFFFF"/>
              <w:spacing w:before="6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="005601D3" w:rsidRPr="005601D3">
              <w:rPr>
                <w:rFonts w:ascii="Times New Roman" w:hAnsi="Times New Roman" w:cs="Times New Roman"/>
                <w:b/>
                <w:sz w:val="24"/>
                <w:szCs w:val="24"/>
              </w:rPr>
              <w:t>‰</w:t>
            </w:r>
          </w:p>
        </w:tc>
      </w:tr>
      <w:tr w:rsidR="001F5D0C" w:rsidRPr="00CE2C35" w14:paraId="0665C89F" w14:textId="77777777" w:rsidTr="008B026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421451" w14:textId="77777777" w:rsidR="001F5D0C" w:rsidRPr="00CE2C35" w:rsidRDefault="001F5D0C" w:rsidP="005601D3">
            <w:pPr>
              <w:shd w:val="clear" w:color="auto" w:fill="FFFFFF"/>
              <w:spacing w:before="60" w:after="60" w:line="240" w:lineRule="auto"/>
              <w:ind w:firstLine="2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601D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CE2C35">
              <w:rPr>
                <w:rFonts w:ascii="Times New Roman" w:eastAsia="Calibri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123400" w14:textId="77777777" w:rsidR="001F5D0C" w:rsidRPr="00CE2C35" w:rsidRDefault="001F5D0C" w:rsidP="005601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61D644" w14:textId="77777777" w:rsidR="001F5D0C" w:rsidRPr="00CE2C35" w:rsidRDefault="001F5D0C" w:rsidP="005601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D0C" w:rsidRPr="00CE2C35" w14:paraId="329DCC8C" w14:textId="77777777" w:rsidTr="008B026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E2E0B" w14:textId="77777777" w:rsidR="001F5D0C" w:rsidRPr="00CE2C35" w:rsidRDefault="001F5D0C" w:rsidP="005601D3">
            <w:pPr>
              <w:shd w:val="clear" w:color="auto" w:fill="FFFFFF"/>
              <w:spacing w:before="60" w:after="60" w:line="240" w:lineRule="auto"/>
              <w:ind w:firstLine="2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601D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CE2C35">
              <w:rPr>
                <w:rFonts w:ascii="Times New Roman" w:eastAsia="Calibri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C90AE7" w14:textId="77777777" w:rsidR="001F5D0C" w:rsidRPr="00CE2C35" w:rsidRDefault="001F5D0C" w:rsidP="005601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B40E84" w14:textId="77777777" w:rsidR="001F5D0C" w:rsidRPr="00CE2C35" w:rsidRDefault="001F5D0C" w:rsidP="005601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5D0C" w:rsidRPr="00CE2C35" w14:paraId="7AF311B6" w14:textId="77777777" w:rsidTr="008B026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CF498" w14:textId="77777777" w:rsidR="001F5D0C" w:rsidRPr="00CE2C35" w:rsidRDefault="001F5D0C" w:rsidP="005601D3">
            <w:pPr>
              <w:shd w:val="clear" w:color="auto" w:fill="FFFFFF"/>
              <w:spacing w:before="60" w:after="60" w:line="240" w:lineRule="auto"/>
              <w:ind w:firstLine="2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601D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CE2C35">
              <w:rPr>
                <w:rFonts w:ascii="Times New Roman" w:eastAsia="Calibri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14:paraId="6E004DF9" w14:textId="77777777" w:rsidR="001F5D0C" w:rsidRPr="00CE2C35" w:rsidRDefault="001F5D0C" w:rsidP="005601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14:paraId="1CBC32BC" w14:textId="77777777" w:rsidR="001F5D0C" w:rsidRPr="00CE2C35" w:rsidRDefault="001F5D0C" w:rsidP="005601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D0C" w:rsidRPr="00CE2C35" w14:paraId="34072076" w14:textId="77777777" w:rsidTr="008B026D">
        <w:trPr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FB74E4" w14:textId="77777777" w:rsidR="001F5D0C" w:rsidRPr="00CE2C35" w:rsidRDefault="001F5D0C" w:rsidP="005601D3">
            <w:pPr>
              <w:shd w:val="clear" w:color="auto" w:fill="FFFFFF"/>
              <w:spacing w:before="60" w:after="60" w:line="240" w:lineRule="auto"/>
              <w:ind w:firstLine="2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5601D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CE2C35">
              <w:rPr>
                <w:rFonts w:ascii="Times New Roman" w:eastAsia="Calibri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03FBF" w14:textId="77777777" w:rsidR="001F5D0C" w:rsidRPr="00CE2C35" w:rsidRDefault="001F5D0C" w:rsidP="005601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A51F6" w14:textId="77777777" w:rsidR="001F5D0C" w:rsidRPr="00CE2C35" w:rsidRDefault="001F5D0C" w:rsidP="005601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1010B83" w14:textId="47661A11" w:rsidR="00247D0D" w:rsidRDefault="00491AF3" w:rsidP="00247D0D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temperature and salinity were adjusted daily to the values given above.</w:t>
      </w:r>
      <w:r w:rsidR="00247D0D" w:rsidRPr="00247D0D">
        <w:rPr>
          <w:rFonts w:ascii="Times New Roman" w:hAnsi="Times New Roman" w:cs="Times New Roman"/>
          <w:sz w:val="24"/>
          <w:szCs w:val="24"/>
        </w:rPr>
        <w:t xml:space="preserve"> </w:t>
      </w:r>
      <w:r w:rsidR="00247D0D">
        <w:rPr>
          <w:rFonts w:ascii="Times New Roman" w:hAnsi="Times New Roman" w:cs="Times New Roman"/>
          <w:sz w:val="24"/>
          <w:szCs w:val="24"/>
        </w:rPr>
        <w:br w:type="page"/>
      </w:r>
    </w:p>
    <w:p w14:paraId="10236B39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7D0D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1B7C08B" wp14:editId="71625D19">
            <wp:simplePos x="1097280" y="914400"/>
            <wp:positionH relativeFrom="page">
              <wp:align>center</wp:align>
            </wp:positionH>
            <wp:positionV relativeFrom="line">
              <wp:align>top</wp:align>
            </wp:positionV>
            <wp:extent cx="5734800" cy="5457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00" cy="5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519E3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4EEB70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AAF696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6C2BC99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CA06D6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C74FDA2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F330B09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43B5AA6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41147E1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5FF57B4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493D9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9389E2F" w14:textId="77777777" w:rsidR="00247D0D" w:rsidRDefault="00247D0D" w:rsidP="00247D0D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0751D65" w14:textId="516240C2" w:rsidR="00954E1F" w:rsidRPr="00CE2C35" w:rsidRDefault="00247D0D" w:rsidP="00247D0D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7D0D">
        <w:rPr>
          <w:rFonts w:ascii="Times New Roman" w:hAnsi="Times New Roman" w:cs="Times New Roman"/>
          <w:b/>
          <w:sz w:val="24"/>
          <w:szCs w:val="24"/>
        </w:rPr>
        <w:t>Figure S1.</w:t>
      </w:r>
      <w:r w:rsidRPr="008870DC">
        <w:rPr>
          <w:rFonts w:ascii="Times New Roman" w:hAnsi="Times New Roman" w:cs="Times New Roman"/>
          <w:sz w:val="24"/>
          <w:szCs w:val="24"/>
        </w:rPr>
        <w:t xml:space="preserve"> </w:t>
      </w:r>
      <w:r w:rsidRPr="008870DC">
        <w:rPr>
          <w:rFonts w:ascii="Times New Roman" w:hAnsi="Times New Roman" w:cs="Times New Roman"/>
          <w:i/>
          <w:sz w:val="24"/>
          <w:szCs w:val="24"/>
        </w:rPr>
        <w:t>Carcinus maenas</w:t>
      </w:r>
      <w:r w:rsidRPr="008870DC">
        <w:rPr>
          <w:rFonts w:ascii="Times New Roman" w:hAnsi="Times New Roman" w:cs="Times New Roman"/>
          <w:sz w:val="24"/>
          <w:szCs w:val="24"/>
        </w:rPr>
        <w:t xml:space="preserve">. Variations in the haemolymph osmolality in </w:t>
      </w:r>
      <w:r>
        <w:rPr>
          <w:rFonts w:ascii="Times New Roman" w:hAnsi="Times New Roman" w:cs="Times New Roman"/>
          <w:sz w:val="24"/>
          <w:szCs w:val="24"/>
        </w:rPr>
        <w:t xml:space="preserve">Zoea I </w:t>
      </w:r>
      <w:r w:rsidRPr="008870DC">
        <w:rPr>
          <w:rFonts w:ascii="Times New Roman" w:hAnsi="Times New Roman" w:cs="Times New Roman"/>
          <w:sz w:val="24"/>
          <w:szCs w:val="24"/>
        </w:rPr>
        <w:t>in relation to the osmolality of the medium</w:t>
      </w:r>
      <w:r>
        <w:rPr>
          <w:rFonts w:ascii="Times New Roman" w:hAnsi="Times New Roman" w:cs="Times New Roman"/>
          <w:sz w:val="24"/>
          <w:szCs w:val="24"/>
        </w:rPr>
        <w:t xml:space="preserve">. Haemolymph osmolality was measured at intermoult (ca. 50% of the moult cycle of the zoea I occurred in the acclimation conditions) after acclimation to 25ppt (blue symbols) and 32.5ppt (green symbols) at 15, 18, 21 and </w:t>
      </w:r>
      <w:r w:rsidRPr="008870DC">
        <w:rPr>
          <w:rFonts w:ascii="Times New Roman" w:hAnsi="Times New Roman" w:cs="Times New Roman"/>
          <w:sz w:val="24"/>
          <w:szCs w:val="24"/>
        </w:rPr>
        <w:t>24°C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0DC">
        <w:rPr>
          <w:rFonts w:ascii="Times New Roman" w:hAnsi="Times New Roman" w:cs="Times New Roman"/>
          <w:sz w:val="24"/>
          <w:szCs w:val="24"/>
        </w:rPr>
        <w:t>Values are shown as average values ± standard error</w:t>
      </w:r>
      <w:r>
        <w:rPr>
          <w:rFonts w:ascii="Times New Roman" w:hAnsi="Times New Roman" w:cs="Times New Roman"/>
          <w:sz w:val="24"/>
          <w:szCs w:val="24"/>
        </w:rPr>
        <w:t xml:space="preserve"> (n = 10).</w:t>
      </w:r>
      <w:r w:rsidRPr="008870DC">
        <w:rPr>
          <w:rFonts w:ascii="Times New Roman" w:hAnsi="Times New Roman" w:cs="Times New Roman"/>
          <w:sz w:val="24"/>
          <w:szCs w:val="24"/>
        </w:rPr>
        <w:t xml:space="preserve"> Note that standard errors may be smaller than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870DC">
        <w:rPr>
          <w:rFonts w:ascii="Times New Roman" w:hAnsi="Times New Roman" w:cs="Times New Roman"/>
          <w:sz w:val="24"/>
          <w:szCs w:val="24"/>
        </w:rPr>
        <w:t>symbols.</w:t>
      </w:r>
      <w:r w:rsidR="00954E1F" w:rsidRPr="00CE2C35">
        <w:rPr>
          <w:rFonts w:ascii="Times New Roman" w:hAnsi="Times New Roman" w:cs="Times New Roman"/>
          <w:sz w:val="24"/>
          <w:szCs w:val="24"/>
        </w:rPr>
        <w:br w:type="page"/>
      </w:r>
    </w:p>
    <w:p w14:paraId="77F56CF3" w14:textId="77777777" w:rsidR="00DD2631" w:rsidRPr="00CE2C35" w:rsidRDefault="00DD2631" w:rsidP="00E014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2FF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E44FCF" w:rsidRPr="00DB12FF">
        <w:rPr>
          <w:rFonts w:ascii="Times New Roman" w:hAnsi="Times New Roman" w:cs="Times New Roman"/>
          <w:b/>
          <w:sz w:val="24"/>
          <w:szCs w:val="24"/>
        </w:rPr>
        <w:t>5</w:t>
      </w:r>
      <w:r w:rsidRPr="00DB12FF">
        <w:rPr>
          <w:rFonts w:ascii="Times New Roman" w:hAnsi="Times New Roman" w:cs="Times New Roman"/>
          <w:b/>
          <w:sz w:val="24"/>
          <w:szCs w:val="24"/>
        </w:rPr>
        <w:t>.</w:t>
      </w:r>
      <w:r w:rsidRPr="00DB12FF">
        <w:rPr>
          <w:rFonts w:ascii="Times New Roman" w:hAnsi="Times New Roman" w:cs="Times New Roman"/>
          <w:sz w:val="24"/>
          <w:szCs w:val="24"/>
        </w:rPr>
        <w:t xml:space="preserve"> </w:t>
      </w:r>
      <w:r w:rsidRPr="00DB12FF">
        <w:rPr>
          <w:rFonts w:ascii="Times New Roman" w:hAnsi="Times New Roman" w:cs="Times New Roman"/>
          <w:i/>
          <w:sz w:val="24"/>
          <w:szCs w:val="24"/>
        </w:rPr>
        <w:t>Carcinus maenas</w:t>
      </w:r>
      <w:r w:rsidRPr="00DB12FF">
        <w:rPr>
          <w:rFonts w:ascii="Times New Roman" w:hAnsi="Times New Roman" w:cs="Times New Roman"/>
          <w:sz w:val="24"/>
          <w:szCs w:val="24"/>
        </w:rPr>
        <w:t>. Primers and probes used for gene expression determinations. Genes identified in italics.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41"/>
        <w:gridCol w:w="1757"/>
        <w:gridCol w:w="2908"/>
      </w:tblGrid>
      <w:tr w:rsidR="00E0146B" w:rsidRPr="00E44FCF" w14:paraId="6BF8ED7A" w14:textId="77777777" w:rsidTr="008B026D"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1AE80" w14:textId="77777777" w:rsidR="00E0146B" w:rsidRPr="00E44FCF" w:rsidRDefault="00E0146B" w:rsidP="00E0146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020AB" w14:textId="6CDCF0F0" w:rsidR="00E0146B" w:rsidRPr="00E44FCF" w:rsidRDefault="00E0146B" w:rsidP="00DB12F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FCF">
              <w:rPr>
                <w:rFonts w:ascii="Times New Roman" w:hAnsi="Times New Roman" w:cs="Times New Roman"/>
                <w:b/>
                <w:sz w:val="20"/>
                <w:szCs w:val="20"/>
              </w:rPr>
              <w:t>Primer</w:t>
            </w:r>
            <w:r w:rsidR="00DB1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4FCF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2147E" w14:textId="77777777" w:rsidR="00E0146B" w:rsidRPr="00E44FCF" w:rsidRDefault="00E0146B" w:rsidP="00E0146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FCF">
              <w:rPr>
                <w:rFonts w:ascii="Times New Roman" w:hAnsi="Times New Roman" w:cs="Times New Roman"/>
                <w:b/>
                <w:sz w:val="20"/>
                <w:szCs w:val="20"/>
              </w:rPr>
              <w:t>Primer sequence</w:t>
            </w:r>
          </w:p>
        </w:tc>
      </w:tr>
      <w:tr w:rsidR="00491AF3" w:rsidRPr="00DB12FF" w14:paraId="2B8991BA" w14:textId="77777777" w:rsidTr="008B026D">
        <w:tc>
          <w:tcPr>
            <w:tcW w:w="3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BB5B01" w14:textId="77777777" w:rsidR="00491AF3" w:rsidRPr="00E44FCF" w:rsidRDefault="00491AF3" w:rsidP="00491AF3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es-UY"/>
              </w:rPr>
            </w:pPr>
            <w:r w:rsidRPr="00E44FCF">
              <w:rPr>
                <w:rFonts w:ascii="Times New Roman" w:hAnsi="Times New Roman" w:cs="Times New Roman"/>
                <w:b/>
                <w:sz w:val="20"/>
                <w:szCs w:val="20"/>
                <w:lang w:val="es-UY"/>
              </w:rPr>
              <w:t>Ubiquitin conjugating enzyme E2 L3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9F0E9A" w14:textId="77777777" w:rsidR="00491AF3" w:rsidRPr="00BE303D" w:rsidRDefault="00491AF3" w:rsidP="00491AF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001098" w14:textId="77777777" w:rsidR="00491AF3" w:rsidRPr="00BE303D" w:rsidRDefault="00491AF3" w:rsidP="00491AF3">
            <w:pPr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</w:p>
        </w:tc>
      </w:tr>
      <w:tr w:rsidR="00491AF3" w:rsidRPr="00E44FCF" w14:paraId="535571D3" w14:textId="77777777" w:rsidTr="008B026D"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865BC" w14:textId="77777777" w:rsidR="00491AF3" w:rsidRPr="00E44FCF" w:rsidRDefault="00491AF3" w:rsidP="00491AF3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i/>
                <w:sz w:val="16"/>
                <w:szCs w:val="16"/>
              </w:rPr>
              <w:t>CamaUB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: Ubiquitin forward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BCFA" w14:textId="77777777" w:rsidR="00491AF3" w:rsidRPr="00E44FCF" w:rsidRDefault="00491AF3" w:rsidP="00491AF3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UB-F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C14D" w14:textId="5CB73B86" w:rsidR="00491AF3" w:rsidRPr="00E44FCF" w:rsidRDefault="00DB12FF" w:rsidP="00491AF3">
            <w:pPr>
              <w:spacing w:before="60" w:after="6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B12FF">
              <w:rPr>
                <w:rFonts w:ascii="Times New Roman" w:hAnsi="Times New Roman" w:cs="Times New Roman"/>
                <w:sz w:val="16"/>
                <w:szCs w:val="16"/>
              </w:rPr>
              <w:t>TCACCTGGCAGGGACTCATT</w:t>
            </w:r>
          </w:p>
        </w:tc>
      </w:tr>
      <w:tr w:rsidR="00491AF3" w:rsidRPr="00E44FCF" w14:paraId="644DE6B6" w14:textId="77777777" w:rsidTr="008B026D"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C971A" w14:textId="77777777" w:rsidR="00491AF3" w:rsidRPr="00E44FCF" w:rsidRDefault="00491AF3" w:rsidP="00491AF3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  <w:lang w:val="es-UY"/>
              </w:rPr>
            </w:pPr>
            <w:r w:rsidRPr="00E44FCF">
              <w:rPr>
                <w:rFonts w:ascii="Times New Roman" w:hAnsi="Times New Roman" w:cs="Times New Roman"/>
                <w:i/>
                <w:sz w:val="16"/>
                <w:szCs w:val="16"/>
                <w:lang w:val="es-UY"/>
              </w:rPr>
              <w:t>CamaUB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lang w:val="es-UY"/>
              </w:rPr>
              <w:t>: Ubiquitin reverse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860D" w14:textId="77777777" w:rsidR="00491AF3" w:rsidRPr="00E44FCF" w:rsidRDefault="00491AF3" w:rsidP="00491AF3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UB-R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C971D" w14:textId="2D6FB828" w:rsidR="00491AF3" w:rsidRPr="00E44FCF" w:rsidRDefault="00DB12FF" w:rsidP="00491AF3">
            <w:pPr>
              <w:spacing w:before="60" w:after="6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B12FF">
              <w:rPr>
                <w:rFonts w:ascii="Times New Roman" w:hAnsi="Times New Roman" w:cs="Times New Roman"/>
                <w:sz w:val="16"/>
                <w:szCs w:val="16"/>
              </w:rPr>
              <w:t>CCTGAACGCTCCCTTGTTGT</w:t>
            </w:r>
          </w:p>
        </w:tc>
      </w:tr>
      <w:tr w:rsidR="00E0146B" w:rsidRPr="00E44FCF" w14:paraId="6B3CBFAB" w14:textId="77777777" w:rsidTr="00DD2631">
        <w:tc>
          <w:tcPr>
            <w:tcW w:w="36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98B048" w14:textId="77777777" w:rsidR="00E0146B" w:rsidRPr="00E44FCF" w:rsidRDefault="00E0146B" w:rsidP="00E0146B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i/>
                <w:sz w:val="16"/>
                <w:szCs w:val="16"/>
              </w:rPr>
              <w:t>CamaUB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: Ubiquitin probe</w:t>
            </w:r>
          </w:p>
        </w:tc>
        <w:tc>
          <w:tcPr>
            <w:tcW w:w="175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BAF7DAB" w14:textId="77777777" w:rsidR="00E0146B" w:rsidRPr="00E44FCF" w:rsidRDefault="00E0146B" w:rsidP="00E0146B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UB-P (labelled FAM)</w:t>
            </w:r>
          </w:p>
        </w:tc>
        <w:tc>
          <w:tcPr>
            <w:tcW w:w="29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674D5D9" w14:textId="77777777" w:rsidR="00E0146B" w:rsidRPr="00E44FCF" w:rsidRDefault="00E0146B" w:rsidP="00E0146B">
            <w:pPr>
              <w:spacing w:before="60" w:after="6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FAM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- ACCCGAGAACCCACC</w:t>
            </w:r>
          </w:p>
        </w:tc>
      </w:tr>
      <w:tr w:rsidR="00BE303D" w:rsidRPr="00E44FCF" w14:paraId="6617D1E6" w14:textId="77777777" w:rsidTr="008B026D">
        <w:tc>
          <w:tcPr>
            <w:tcW w:w="36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491FB29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es-UY"/>
              </w:rPr>
            </w:pPr>
            <w:r w:rsidRPr="00E44FCF">
              <w:rPr>
                <w:rFonts w:ascii="Times New Roman" w:hAnsi="Times New Roman" w:cs="Times New Roman"/>
                <w:b/>
                <w:sz w:val="20"/>
                <w:szCs w:val="20"/>
                <w:lang w:val="es-UY"/>
              </w:rPr>
              <w:t>Elongation factor 1-alpha (EF1a)</w:t>
            </w:r>
          </w:p>
        </w:tc>
        <w:tc>
          <w:tcPr>
            <w:tcW w:w="175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F5D0712" w14:textId="77777777" w:rsidR="00BE303D" w:rsidRPr="00BE303D" w:rsidRDefault="00BE303D" w:rsidP="00BE30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</w:p>
        </w:tc>
        <w:tc>
          <w:tcPr>
            <w:tcW w:w="29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EE519B3" w14:textId="77777777" w:rsidR="00BE303D" w:rsidRPr="00BE303D" w:rsidRDefault="00BE303D" w:rsidP="00BE303D">
            <w:pPr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</w:p>
        </w:tc>
      </w:tr>
      <w:tr w:rsidR="00BE303D" w:rsidRPr="00E44FCF" w14:paraId="113A401C" w14:textId="77777777" w:rsidTr="008B026D"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C57B8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i/>
                <w:sz w:val="16"/>
                <w:szCs w:val="16"/>
              </w:rPr>
              <w:t>CamaEL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: Elongation factor forward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E0EA7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EL-F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4EA38" w14:textId="086321B4" w:rsidR="00BE303D" w:rsidRPr="00491AF3" w:rsidRDefault="00DB12FF" w:rsidP="00BE303D">
            <w:pPr>
              <w:spacing w:before="60" w:after="6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B12FF">
              <w:rPr>
                <w:rFonts w:ascii="Times New Roman" w:hAnsi="Times New Roman" w:cs="Times New Roman"/>
                <w:sz w:val="16"/>
                <w:szCs w:val="16"/>
              </w:rPr>
              <w:t>GAGCGGCAGCTATGAGTTCAT</w:t>
            </w:r>
          </w:p>
        </w:tc>
      </w:tr>
      <w:tr w:rsidR="00BE303D" w:rsidRPr="00E44FCF" w14:paraId="1F74DDB5" w14:textId="77777777" w:rsidTr="008B026D"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A3CE1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  <w:lang w:val="es-UY"/>
              </w:rPr>
            </w:pPr>
            <w:r w:rsidRPr="00E44FCF">
              <w:rPr>
                <w:rFonts w:ascii="Times New Roman" w:hAnsi="Times New Roman" w:cs="Times New Roman"/>
                <w:i/>
                <w:sz w:val="16"/>
                <w:szCs w:val="16"/>
                <w:lang w:val="es-UY"/>
              </w:rPr>
              <w:t>CamaEL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lang w:val="es-UY"/>
              </w:rPr>
              <w:t>: Elongation factor reverse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E3AE3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EL-R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5E451" w14:textId="5A84C1E2" w:rsidR="00BE303D" w:rsidRPr="00491AF3" w:rsidRDefault="00DB12FF" w:rsidP="00BE303D">
            <w:pPr>
              <w:spacing w:before="60" w:after="6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B12FF">
              <w:rPr>
                <w:rFonts w:ascii="Times New Roman" w:hAnsi="Times New Roman" w:cs="Times New Roman"/>
                <w:sz w:val="16"/>
                <w:szCs w:val="16"/>
              </w:rPr>
              <w:t>TGGATGGAGGCTCAATGTTG</w:t>
            </w:r>
          </w:p>
        </w:tc>
      </w:tr>
      <w:tr w:rsidR="00BE303D" w:rsidRPr="00E44FCF" w14:paraId="45B12A77" w14:textId="77777777" w:rsidTr="00DD2631">
        <w:tc>
          <w:tcPr>
            <w:tcW w:w="36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16A19E8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i/>
                <w:sz w:val="16"/>
                <w:szCs w:val="16"/>
              </w:rPr>
              <w:t>CamaEL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: Elongation factor probe</w:t>
            </w:r>
          </w:p>
        </w:tc>
        <w:tc>
          <w:tcPr>
            <w:tcW w:w="175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E70B91D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EL-P (</w:t>
            </w:r>
            <w:r w:rsidRPr="00BE303D">
              <w:rPr>
                <w:rFonts w:ascii="Times New Roman" w:hAnsi="Times New Roman" w:cs="Times New Roman"/>
                <w:sz w:val="16"/>
                <w:szCs w:val="16"/>
              </w:rPr>
              <w:t>labelled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 xml:space="preserve"> VIC)</w:t>
            </w:r>
          </w:p>
        </w:tc>
        <w:tc>
          <w:tcPr>
            <w:tcW w:w="29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57A7397" w14:textId="77777777" w:rsidR="00BE303D" w:rsidRPr="00E44FCF" w:rsidRDefault="00BE303D" w:rsidP="00BE303D">
            <w:pPr>
              <w:spacing w:before="60" w:after="6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VIC</w:t>
            </w:r>
            <w:r w:rsidRPr="00E44F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CTCTCTTTGACGCTCTGG</w:t>
            </w:r>
          </w:p>
        </w:tc>
      </w:tr>
      <w:tr w:rsidR="00BE303D" w:rsidRPr="00E44FCF" w14:paraId="0FF4C2A2" w14:textId="77777777" w:rsidTr="00DD2631">
        <w:tc>
          <w:tcPr>
            <w:tcW w:w="36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8B7036D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FCF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r w:rsidRPr="00E44F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+</w:t>
            </w:r>
            <w:r w:rsidRPr="00E44FCF">
              <w:rPr>
                <w:rFonts w:ascii="Times New Roman" w:hAnsi="Times New Roman" w:cs="Times New Roman"/>
                <w:b/>
                <w:sz w:val="20"/>
                <w:szCs w:val="20"/>
              </w:rPr>
              <w:t>-K</w:t>
            </w:r>
            <w:r w:rsidRPr="00E44F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+</w:t>
            </w:r>
            <w:r w:rsidRPr="00E44FCF">
              <w:rPr>
                <w:rFonts w:ascii="Times New Roman" w:hAnsi="Times New Roman" w:cs="Times New Roman"/>
                <w:b/>
                <w:sz w:val="20"/>
                <w:szCs w:val="20"/>
              </w:rPr>
              <w:t>-ATPase</w:t>
            </w:r>
          </w:p>
        </w:tc>
        <w:tc>
          <w:tcPr>
            <w:tcW w:w="175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00B5186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D437538" w14:textId="77777777" w:rsidR="00BE303D" w:rsidRPr="00E44FCF" w:rsidRDefault="00BE303D" w:rsidP="00BE303D">
            <w:pPr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03D" w:rsidRPr="00E44FCF" w14:paraId="36570032" w14:textId="77777777" w:rsidTr="008B026D"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B79CC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i/>
                <w:sz w:val="16"/>
                <w:szCs w:val="16"/>
              </w:rPr>
              <w:t>CamaNaK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: Na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-K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-ATPase forward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C62BF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NaK-F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518D9" w14:textId="4FADFA83" w:rsidR="00BE303D" w:rsidRPr="00E44FCF" w:rsidRDefault="00DB12FF" w:rsidP="00BE303D">
            <w:pPr>
              <w:spacing w:before="60" w:after="6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B12FF">
              <w:rPr>
                <w:rFonts w:ascii="Times New Roman" w:hAnsi="Times New Roman" w:cs="Times New Roman"/>
                <w:sz w:val="16"/>
                <w:szCs w:val="16"/>
              </w:rPr>
              <w:t>CCTCAACCATCTGCTCTGATAAGA</w:t>
            </w:r>
          </w:p>
        </w:tc>
      </w:tr>
      <w:tr w:rsidR="00BE303D" w:rsidRPr="00E44FCF" w14:paraId="0E90A26D" w14:textId="77777777" w:rsidTr="008B026D"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F3CF4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i/>
                <w:sz w:val="16"/>
                <w:szCs w:val="16"/>
                <w:lang w:val="es-UY"/>
              </w:rPr>
            </w:pPr>
            <w:r w:rsidRPr="00E44FCF">
              <w:rPr>
                <w:rFonts w:ascii="Times New Roman" w:hAnsi="Times New Roman" w:cs="Times New Roman"/>
                <w:i/>
                <w:sz w:val="16"/>
                <w:szCs w:val="16"/>
                <w:lang w:val="es-UY"/>
              </w:rPr>
              <w:t>CamaNaK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lang w:val="es-UY"/>
              </w:rPr>
              <w:t>: Na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UY"/>
              </w:rPr>
              <w:t>+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lang w:val="es-UY"/>
              </w:rPr>
              <w:t>-K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s-UY"/>
              </w:rPr>
              <w:t>+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lang w:val="es-UY"/>
              </w:rPr>
              <w:t>-ATPase reverse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23EB8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NaK-R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D1021" w14:textId="3BC0A77F" w:rsidR="00BE303D" w:rsidRPr="00E44FCF" w:rsidRDefault="00DB12FF" w:rsidP="00BE303D">
            <w:pPr>
              <w:spacing w:before="60" w:after="6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B12FF">
              <w:rPr>
                <w:rFonts w:ascii="Times New Roman" w:hAnsi="Times New Roman" w:cs="Times New Roman"/>
                <w:sz w:val="16"/>
                <w:szCs w:val="16"/>
              </w:rPr>
              <w:t>CCACATGTGAGCGACAGTCAT</w:t>
            </w:r>
          </w:p>
        </w:tc>
      </w:tr>
      <w:tr w:rsidR="00BE303D" w:rsidRPr="00E44FCF" w14:paraId="3EDFDB3F" w14:textId="77777777" w:rsidTr="008B026D">
        <w:tc>
          <w:tcPr>
            <w:tcW w:w="36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DB3DA4E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i/>
                <w:sz w:val="16"/>
                <w:szCs w:val="16"/>
                <w:lang w:val="es-UY"/>
              </w:rPr>
            </w:pPr>
            <w:r w:rsidRPr="00E44FCF">
              <w:rPr>
                <w:rFonts w:ascii="Times New Roman" w:hAnsi="Times New Roman" w:cs="Times New Roman"/>
                <w:i/>
                <w:sz w:val="16"/>
                <w:szCs w:val="16"/>
              </w:rPr>
              <w:t>CamaNaK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: Na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-K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-ATPase probe</w:t>
            </w:r>
          </w:p>
        </w:tc>
        <w:tc>
          <w:tcPr>
            <w:tcW w:w="175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7CAD0B4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NaK-P (labelled FAM)</w:t>
            </w:r>
          </w:p>
        </w:tc>
        <w:tc>
          <w:tcPr>
            <w:tcW w:w="29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AB57896" w14:textId="77777777" w:rsidR="00BE303D" w:rsidRPr="00E44FCF" w:rsidRDefault="00BE303D" w:rsidP="00BE303D">
            <w:pPr>
              <w:spacing w:before="60" w:after="6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FAM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-CTCACCCAAAATC</w:t>
            </w:r>
          </w:p>
        </w:tc>
      </w:tr>
      <w:tr w:rsidR="00BE303D" w:rsidRPr="00E44FCF" w14:paraId="531AA2F6" w14:textId="77777777" w:rsidTr="008B026D">
        <w:tc>
          <w:tcPr>
            <w:tcW w:w="36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CEAE80A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4FCF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r w:rsidRPr="00E44F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+</w:t>
            </w:r>
            <w:r w:rsidRPr="00E44FCF">
              <w:rPr>
                <w:rFonts w:ascii="Times New Roman" w:hAnsi="Times New Roman" w:cs="Times New Roman"/>
                <w:b/>
                <w:sz w:val="20"/>
                <w:szCs w:val="20"/>
              </w:rPr>
              <w:t>-K</w:t>
            </w:r>
            <w:r w:rsidRPr="00E44F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+</w:t>
            </w:r>
            <w:r w:rsidRPr="00E44FC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44FC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E44FCF">
              <w:rPr>
                <w:rFonts w:ascii="Times New Roman" w:hAnsi="Times New Roman" w:cs="Times New Roman"/>
                <w:b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</w:t>
            </w:r>
            <w:r w:rsidRPr="00E44FC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symporter</w:t>
            </w:r>
          </w:p>
        </w:tc>
        <w:tc>
          <w:tcPr>
            <w:tcW w:w="175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AD48D8A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746D307" w14:textId="77777777" w:rsidR="00BE303D" w:rsidRPr="00E44FCF" w:rsidRDefault="00BE303D" w:rsidP="00BE303D">
            <w:pPr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03D" w:rsidRPr="00E44FCF" w14:paraId="2A1673FA" w14:textId="77777777" w:rsidTr="008B026D"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A9507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i/>
                <w:sz w:val="16"/>
                <w:szCs w:val="16"/>
              </w:rPr>
              <w:t>CamaCOT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: Na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-K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symporter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 xml:space="preserve"> forward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0955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COT-F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C8EA" w14:textId="0FBDC323" w:rsidR="00BE303D" w:rsidRPr="00E44FCF" w:rsidRDefault="00DB12FF" w:rsidP="00BE303D">
            <w:pPr>
              <w:spacing w:before="60" w:after="6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B12FF">
              <w:rPr>
                <w:rFonts w:ascii="Times New Roman" w:hAnsi="Times New Roman" w:cs="Times New Roman"/>
                <w:sz w:val="16"/>
                <w:szCs w:val="16"/>
              </w:rPr>
              <w:t>TCCTGCGTGTGCCTCAAG</w:t>
            </w:r>
          </w:p>
        </w:tc>
      </w:tr>
      <w:tr w:rsidR="00BE303D" w:rsidRPr="00E44FCF" w14:paraId="069CE4D6" w14:textId="77777777" w:rsidTr="008B026D"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C15C9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i/>
                <w:sz w:val="16"/>
                <w:szCs w:val="16"/>
              </w:rPr>
              <w:t>CamaCOT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: Na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-K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-sym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porter reverse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A34C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COT-R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18E4D" w14:textId="4A16FFF8" w:rsidR="00BE303D" w:rsidRPr="00E44FCF" w:rsidRDefault="00DB12FF" w:rsidP="00BE303D">
            <w:pPr>
              <w:spacing w:before="60" w:after="6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B12FF">
              <w:rPr>
                <w:rFonts w:ascii="Times New Roman" w:hAnsi="Times New Roman" w:cs="Times New Roman"/>
                <w:sz w:val="16"/>
                <w:szCs w:val="16"/>
              </w:rPr>
              <w:t>GGGACAGTCCTCGTCCTCAA</w:t>
            </w:r>
          </w:p>
        </w:tc>
      </w:tr>
      <w:tr w:rsidR="00BE303D" w:rsidRPr="00E44FCF" w14:paraId="11136232" w14:textId="77777777" w:rsidTr="008B026D">
        <w:tc>
          <w:tcPr>
            <w:tcW w:w="3641" w:type="dxa"/>
            <w:tcBorders>
              <w:top w:val="nil"/>
              <w:left w:val="nil"/>
              <w:right w:val="nil"/>
            </w:tcBorders>
            <w:vAlign w:val="center"/>
          </w:tcPr>
          <w:p w14:paraId="4C039672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i/>
                <w:sz w:val="16"/>
                <w:szCs w:val="16"/>
              </w:rPr>
              <w:t>CamaCOT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: Na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-K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4FC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-sym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porter probe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vAlign w:val="center"/>
          </w:tcPr>
          <w:p w14:paraId="40AF6FCD" w14:textId="77777777" w:rsidR="00BE303D" w:rsidRPr="00E44FCF" w:rsidRDefault="00BE303D" w:rsidP="00BE303D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>COT-P (labelled VIC)</w:t>
            </w:r>
          </w:p>
        </w:tc>
        <w:tc>
          <w:tcPr>
            <w:tcW w:w="2908" w:type="dxa"/>
            <w:tcBorders>
              <w:top w:val="nil"/>
              <w:left w:val="nil"/>
              <w:right w:val="nil"/>
            </w:tcBorders>
            <w:vAlign w:val="center"/>
          </w:tcPr>
          <w:p w14:paraId="2560E3E4" w14:textId="77777777" w:rsidR="00BE303D" w:rsidRPr="00E44FCF" w:rsidRDefault="00BE303D" w:rsidP="00BE303D">
            <w:pPr>
              <w:spacing w:before="60" w:after="6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44FC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VIC-</w:t>
            </w:r>
            <w:r w:rsidRPr="00E44FCF">
              <w:rPr>
                <w:rFonts w:ascii="Times New Roman" w:hAnsi="Times New Roman" w:cs="Times New Roman"/>
                <w:sz w:val="16"/>
                <w:szCs w:val="16"/>
              </w:rPr>
              <w:t xml:space="preserve"> CCTGGACTACTCCC</w:t>
            </w:r>
          </w:p>
        </w:tc>
      </w:tr>
    </w:tbl>
    <w:p w14:paraId="2FAACCC4" w14:textId="77777777" w:rsidR="00193030" w:rsidRDefault="00193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7E424F" w14:textId="77777777" w:rsidR="00193030" w:rsidRPr="00CE2C35" w:rsidRDefault="00193030" w:rsidP="00B0742D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CA442E">
        <w:rPr>
          <w:rFonts w:ascii="Times New Roman" w:hAnsi="Times New Roman" w:cs="Times New Roman"/>
          <w:b/>
          <w:sz w:val="24"/>
          <w:szCs w:val="24"/>
        </w:rPr>
        <w:lastRenderedPageBreak/>
        <w:t>Table S6.</w:t>
      </w:r>
      <w:r w:rsidRPr="00CE2C35">
        <w:rPr>
          <w:rFonts w:ascii="Times New Roman" w:hAnsi="Times New Roman" w:cs="Times New Roman"/>
          <w:sz w:val="24"/>
          <w:szCs w:val="24"/>
        </w:rPr>
        <w:t xml:space="preserve"> </w:t>
      </w:r>
      <w:r w:rsidRPr="00CE2C35">
        <w:rPr>
          <w:rFonts w:ascii="Times New Roman" w:hAnsi="Times New Roman" w:cs="Times New Roman"/>
          <w:i/>
          <w:sz w:val="24"/>
          <w:szCs w:val="24"/>
        </w:rPr>
        <w:t>Carcinus maenas</w:t>
      </w:r>
      <w:r w:rsidRPr="00CE2C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Amplification efficiency for the p</w:t>
      </w:r>
      <w:r w:rsidRPr="00CE2C35">
        <w:rPr>
          <w:rFonts w:ascii="Times New Roman" w:hAnsi="Times New Roman" w:cs="Times New Roman"/>
          <w:sz w:val="24"/>
          <w:szCs w:val="24"/>
        </w:rPr>
        <w:t>rimer</w:t>
      </w:r>
      <w:r>
        <w:rPr>
          <w:rFonts w:ascii="Times New Roman" w:hAnsi="Times New Roman" w:cs="Times New Roman"/>
          <w:sz w:val="24"/>
          <w:szCs w:val="24"/>
        </w:rPr>
        <w:t xml:space="preserve"> pairs and</w:t>
      </w:r>
      <w:r w:rsidRPr="00CE2C35">
        <w:rPr>
          <w:rFonts w:ascii="Times New Roman" w:hAnsi="Times New Roman" w:cs="Times New Roman"/>
          <w:sz w:val="24"/>
          <w:szCs w:val="24"/>
        </w:rPr>
        <w:t xml:space="preserve"> probes used for gene expression determinations.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1803"/>
        <w:gridCol w:w="1803"/>
        <w:gridCol w:w="1804"/>
      </w:tblGrid>
      <w:tr w:rsidR="00193030" w14:paraId="39AAB757" w14:textId="77777777" w:rsidTr="00193030">
        <w:tc>
          <w:tcPr>
            <w:tcW w:w="3606" w:type="dxa"/>
            <w:tcBorders>
              <w:left w:val="nil"/>
              <w:bottom w:val="nil"/>
              <w:right w:val="nil"/>
            </w:tcBorders>
            <w:vAlign w:val="center"/>
          </w:tcPr>
          <w:p w14:paraId="74C2B8FF" w14:textId="77777777" w:rsidR="00193030" w:rsidRDefault="00193030" w:rsidP="00B074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bottom w:val="nil"/>
              <w:right w:val="nil"/>
            </w:tcBorders>
            <w:vAlign w:val="center"/>
          </w:tcPr>
          <w:p w14:paraId="6D4008D8" w14:textId="77777777" w:rsidR="00193030" w:rsidRPr="00193030" w:rsidRDefault="00193030" w:rsidP="00B074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30">
              <w:rPr>
                <w:rFonts w:ascii="Times New Roman" w:hAnsi="Times New Roman" w:cs="Times New Roman"/>
                <w:b/>
                <w:sz w:val="20"/>
                <w:szCs w:val="20"/>
              </w:rPr>
              <w:t>Slope</w:t>
            </w:r>
          </w:p>
        </w:tc>
        <w:tc>
          <w:tcPr>
            <w:tcW w:w="1803" w:type="dxa"/>
            <w:tcBorders>
              <w:left w:val="nil"/>
              <w:bottom w:val="nil"/>
              <w:right w:val="nil"/>
            </w:tcBorders>
            <w:vAlign w:val="center"/>
          </w:tcPr>
          <w:p w14:paraId="4CA02A33" w14:textId="77777777" w:rsidR="00193030" w:rsidRPr="00193030" w:rsidRDefault="00193030" w:rsidP="00B074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30">
              <w:rPr>
                <w:rFonts w:ascii="Times New Roman" w:hAnsi="Times New Roman" w:cs="Times New Roman"/>
                <w:b/>
                <w:sz w:val="20"/>
                <w:szCs w:val="20"/>
              </w:rPr>
              <w:t>Amplification factor</w:t>
            </w: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  <w:vAlign w:val="center"/>
          </w:tcPr>
          <w:p w14:paraId="377FB760" w14:textId="77777777" w:rsidR="00193030" w:rsidRPr="00193030" w:rsidRDefault="00193030" w:rsidP="00B074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30">
              <w:rPr>
                <w:rFonts w:ascii="Times New Roman" w:hAnsi="Times New Roman" w:cs="Times New Roman"/>
                <w:b/>
                <w:sz w:val="20"/>
                <w:szCs w:val="20"/>
              </w:rPr>
              <w:t>Amplification efficiency</w:t>
            </w:r>
          </w:p>
        </w:tc>
      </w:tr>
      <w:tr w:rsidR="00193030" w:rsidRPr="00193030" w14:paraId="0AB51EE5" w14:textId="77777777" w:rsidTr="00193030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59CC" w14:textId="77777777" w:rsidR="00193030" w:rsidRPr="00193030" w:rsidRDefault="00193030" w:rsidP="0019303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193030"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Ubiquitin conjugating enzyme E2 L3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D51B" w14:textId="77777777" w:rsidR="00193030" w:rsidRPr="00193030" w:rsidRDefault="00193030" w:rsidP="001930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193030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-3,196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3929" w14:textId="77777777" w:rsidR="00193030" w:rsidRPr="00193030" w:rsidRDefault="00193030" w:rsidP="00B074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2.06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AB741" w14:textId="77777777" w:rsidR="00193030" w:rsidRPr="00193030" w:rsidRDefault="00193030" w:rsidP="00B0742D">
            <w:pPr>
              <w:spacing w:before="60" w:after="60"/>
              <w:ind w:right="405"/>
              <w:jc w:val="right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105.54</w:t>
            </w:r>
          </w:p>
        </w:tc>
      </w:tr>
      <w:tr w:rsidR="00193030" w:rsidRPr="00193030" w14:paraId="31B85C9B" w14:textId="77777777" w:rsidTr="00193030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EE858" w14:textId="77777777" w:rsidR="00193030" w:rsidRPr="00193030" w:rsidRDefault="00193030" w:rsidP="0019303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193030"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Elongation factor 1-alpha (EF1a)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457CD" w14:textId="77777777" w:rsidR="00193030" w:rsidRPr="00193030" w:rsidRDefault="00193030" w:rsidP="001930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193030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-3,291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93986" w14:textId="77777777" w:rsidR="00193030" w:rsidRPr="00193030" w:rsidRDefault="00193030" w:rsidP="00B074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2.01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0B2CD" w14:textId="77777777" w:rsidR="00193030" w:rsidRPr="00193030" w:rsidRDefault="00193030" w:rsidP="00B0742D">
            <w:pPr>
              <w:spacing w:before="60" w:after="60"/>
              <w:ind w:right="405"/>
              <w:jc w:val="right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101.31</w:t>
            </w:r>
          </w:p>
        </w:tc>
      </w:tr>
      <w:tr w:rsidR="00193030" w:rsidRPr="00193030" w14:paraId="7102DE7A" w14:textId="77777777" w:rsidTr="00193030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8326" w14:textId="77777777" w:rsidR="00193030" w:rsidRPr="00193030" w:rsidRDefault="00193030" w:rsidP="0019303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193030"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Na</w:t>
            </w:r>
            <w:r w:rsidRPr="0019303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UY"/>
              </w:rPr>
              <w:t>+</w:t>
            </w:r>
            <w:r w:rsidRPr="00193030"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-K</w:t>
            </w:r>
            <w:r w:rsidRPr="0019303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UY"/>
              </w:rPr>
              <w:t>+</w:t>
            </w:r>
            <w:r w:rsidRPr="00193030"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-ATPase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4FE4E" w14:textId="77777777" w:rsidR="00193030" w:rsidRPr="00193030" w:rsidRDefault="00193030" w:rsidP="001930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193030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-3,319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CC457" w14:textId="77777777" w:rsidR="00193030" w:rsidRPr="00193030" w:rsidRDefault="00193030" w:rsidP="00B074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2.00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F474" w14:textId="77777777" w:rsidR="00193030" w:rsidRPr="00193030" w:rsidRDefault="00193030" w:rsidP="00B0742D">
            <w:pPr>
              <w:spacing w:before="60" w:after="60"/>
              <w:ind w:right="405"/>
              <w:jc w:val="right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100.12</w:t>
            </w:r>
          </w:p>
        </w:tc>
      </w:tr>
      <w:tr w:rsidR="00193030" w:rsidRPr="00193030" w14:paraId="6FB70AA6" w14:textId="77777777" w:rsidTr="00193030">
        <w:tc>
          <w:tcPr>
            <w:tcW w:w="3606" w:type="dxa"/>
            <w:tcBorders>
              <w:top w:val="nil"/>
              <w:left w:val="nil"/>
              <w:right w:val="nil"/>
            </w:tcBorders>
            <w:vAlign w:val="center"/>
          </w:tcPr>
          <w:p w14:paraId="161DF472" w14:textId="77777777" w:rsidR="00193030" w:rsidRPr="00193030" w:rsidRDefault="00193030" w:rsidP="0019303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193030"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Na</w:t>
            </w:r>
            <w:r w:rsidRPr="0019303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UY"/>
              </w:rPr>
              <w:t>+</w:t>
            </w:r>
            <w:r w:rsidRPr="00193030"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-K</w:t>
            </w:r>
            <w:r w:rsidRPr="0019303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UY"/>
              </w:rPr>
              <w:t>+</w:t>
            </w:r>
            <w:r w:rsidRPr="00193030"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-</w:t>
            </w:r>
            <w:r w:rsidRPr="0019303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s-UY"/>
              </w:rPr>
              <w:t>2</w:t>
            </w:r>
            <w:r w:rsidRPr="00193030"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Cl</w:t>
            </w:r>
            <w:r w:rsidRPr="0019303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UY"/>
              </w:rPr>
              <w:t>-</w:t>
            </w:r>
            <w:r w:rsidRPr="00193030"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-symporter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vAlign w:val="center"/>
          </w:tcPr>
          <w:p w14:paraId="1637724A" w14:textId="77777777" w:rsidR="00193030" w:rsidRPr="00193030" w:rsidRDefault="00193030" w:rsidP="001930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193030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-3,397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vAlign w:val="center"/>
          </w:tcPr>
          <w:p w14:paraId="68282F30" w14:textId="77777777" w:rsidR="00193030" w:rsidRPr="00193030" w:rsidRDefault="00193030" w:rsidP="00B074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1.97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vAlign w:val="center"/>
          </w:tcPr>
          <w:p w14:paraId="68A72804" w14:textId="77777777" w:rsidR="00193030" w:rsidRPr="00193030" w:rsidRDefault="00B0742D" w:rsidP="00B0742D">
            <w:pPr>
              <w:spacing w:before="60" w:after="60"/>
              <w:ind w:right="405"/>
              <w:jc w:val="right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96.96</w:t>
            </w:r>
          </w:p>
        </w:tc>
      </w:tr>
    </w:tbl>
    <w:p w14:paraId="5C208368" w14:textId="77777777" w:rsidR="00263BF2" w:rsidRPr="004F4BDF" w:rsidRDefault="00B0742D" w:rsidP="00DE265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Slopes to calculate the amplification factors and efficiencies were </w:t>
      </w:r>
      <w:r w:rsidR="00CA442E">
        <w:rPr>
          <w:rFonts w:ascii="Times New Roman" w:hAnsi="Times New Roman" w:cs="Times New Roman"/>
          <w:sz w:val="24"/>
          <w:szCs w:val="24"/>
        </w:rPr>
        <w:t>obtained</w:t>
      </w:r>
      <w:r>
        <w:rPr>
          <w:rFonts w:ascii="Times New Roman" w:hAnsi="Times New Roman" w:cs="Times New Roman"/>
          <w:sz w:val="24"/>
          <w:szCs w:val="24"/>
        </w:rPr>
        <w:t xml:space="preserve"> using GraphPad software from standard curves </w:t>
      </w:r>
      <w:r w:rsidR="00CA442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serial diluted cDNA from adult gills. Amplification factors and efficiencies were calculated using the </w:t>
      </w:r>
      <w:r w:rsidR="00263BF2" w:rsidRPr="004F4BDF">
        <w:rPr>
          <w:rFonts w:ascii="Times New Roman" w:hAnsi="Times New Roman" w:cs="Times New Roman"/>
          <w:sz w:val="24"/>
          <w:szCs w:val="24"/>
        </w:rPr>
        <w:t>Amplification efficiency</w:t>
      </w:r>
      <w:r w:rsidR="00DD2631" w:rsidRPr="004F4BDF">
        <w:rPr>
          <w:rFonts w:ascii="Times New Roman" w:hAnsi="Times New Roman" w:cs="Times New Roman"/>
          <w:sz w:val="24"/>
          <w:szCs w:val="24"/>
        </w:rPr>
        <w:t xml:space="preserve"> calculator Thermofisher Scientific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5E056B" w14:textId="77777777" w:rsidR="00954E1F" w:rsidRPr="00DE2652" w:rsidRDefault="002A581E" w:rsidP="00DE2652">
      <w:pPr>
        <w:pStyle w:val="Textkrper2"/>
        <w:spacing w:before="120" w:line="360" w:lineRule="auto"/>
        <w:jc w:val="both"/>
        <w:rPr>
          <w:sz w:val="20"/>
          <w:szCs w:val="20"/>
        </w:rPr>
      </w:pPr>
      <w:hyperlink r:id="rId7" w:history="1">
        <w:r w:rsidR="00263BF2" w:rsidRPr="00DE2652">
          <w:rPr>
            <w:rStyle w:val="Hyperlink"/>
            <w:sz w:val="20"/>
            <w:szCs w:val="20"/>
          </w:rPr>
          <w:t>https://www.thermofisher.com/de/de/home/brands/thermo-scientific/molecular-biology/molecular-biology-learning-center/molecular-biology-resource-library/thermo-scientific-web-tools/qpcr-efficiency-calculator.html?gclid=EAIaIQobChMIzPvqoeSw6QIVBc93Ch2C-QivEAAYASAAEgKTWvD_BwE&amp;ef_id=EAIaIQobChMIzPvqoeSw6QIVBc93Ch2C-QivEAAYASAAEgKTWvD_BwE:G:s&amp;s_kwcid=AL!3652!3!394297685910!b!!g!!?cid=bid_mol_eps_r01_co_cp1358_pjt0000_bid00000_0se_gaw_dy_pur_con</w:t>
        </w:r>
      </w:hyperlink>
    </w:p>
    <w:p w14:paraId="4002D581" w14:textId="77777777" w:rsidR="00027F2E" w:rsidRPr="00CE2C35" w:rsidRDefault="00027F2E">
      <w:pPr>
        <w:rPr>
          <w:rFonts w:ascii="Times New Roman" w:hAnsi="Times New Roman" w:cs="Times New Roman"/>
          <w:sz w:val="24"/>
          <w:szCs w:val="24"/>
        </w:rPr>
      </w:pPr>
      <w:r w:rsidRPr="00CE2C35">
        <w:rPr>
          <w:rFonts w:ascii="Times New Roman" w:hAnsi="Times New Roman" w:cs="Times New Roman"/>
          <w:sz w:val="24"/>
          <w:szCs w:val="24"/>
        </w:rPr>
        <w:br w:type="page"/>
      </w:r>
    </w:p>
    <w:p w14:paraId="47C58477" w14:textId="2EBEC2C0" w:rsidR="00656F05" w:rsidRPr="00CE2C35" w:rsidRDefault="00656F05" w:rsidP="00656F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2E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B0742D" w:rsidRPr="00CA442E">
        <w:rPr>
          <w:rFonts w:ascii="Times New Roman" w:hAnsi="Times New Roman" w:cs="Times New Roman"/>
          <w:b/>
          <w:sz w:val="24"/>
          <w:szCs w:val="24"/>
        </w:rPr>
        <w:t>7</w:t>
      </w:r>
      <w:r w:rsidRPr="00CA442E">
        <w:rPr>
          <w:rFonts w:ascii="Times New Roman" w:hAnsi="Times New Roman" w:cs="Times New Roman"/>
          <w:b/>
          <w:sz w:val="24"/>
          <w:szCs w:val="24"/>
        </w:rPr>
        <w:t>.</w:t>
      </w:r>
      <w:r w:rsidRPr="00CE2C35">
        <w:rPr>
          <w:rFonts w:ascii="Times New Roman" w:hAnsi="Times New Roman" w:cs="Times New Roman"/>
          <w:sz w:val="24"/>
          <w:szCs w:val="24"/>
        </w:rPr>
        <w:t xml:space="preserve"> </w:t>
      </w:r>
      <w:r w:rsidRPr="00CE2C35">
        <w:rPr>
          <w:rFonts w:ascii="Times New Roman" w:hAnsi="Times New Roman" w:cs="Times New Roman"/>
          <w:i/>
          <w:sz w:val="24"/>
          <w:szCs w:val="24"/>
        </w:rPr>
        <w:t>Carcinus maenas</w:t>
      </w:r>
      <w:r w:rsidRPr="00CE2C35">
        <w:rPr>
          <w:rFonts w:ascii="Times New Roman" w:hAnsi="Times New Roman" w:cs="Times New Roman"/>
          <w:sz w:val="24"/>
          <w:szCs w:val="24"/>
        </w:rPr>
        <w:t>. Model selection for relative expression of the osmotic stress-related genes: enzyme Na</w:t>
      </w:r>
      <w:r w:rsidRPr="00CE2C3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E2C35">
        <w:rPr>
          <w:rFonts w:ascii="Times New Roman" w:hAnsi="Times New Roman" w:cs="Times New Roman"/>
          <w:sz w:val="24"/>
          <w:szCs w:val="24"/>
        </w:rPr>
        <w:t>-K</w:t>
      </w:r>
      <w:r w:rsidRPr="00CE2C3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B0742D">
        <w:rPr>
          <w:rFonts w:ascii="Times New Roman" w:hAnsi="Times New Roman" w:cs="Times New Roman"/>
          <w:sz w:val="24"/>
          <w:szCs w:val="24"/>
        </w:rPr>
        <w:t>-ATPase (Na</w:t>
      </w:r>
      <w:r w:rsidRPr="00CE2C35">
        <w:rPr>
          <w:rFonts w:ascii="Times New Roman" w:hAnsi="Times New Roman" w:cs="Times New Roman"/>
          <w:sz w:val="24"/>
          <w:szCs w:val="24"/>
        </w:rPr>
        <w:t>K) and protein Na</w:t>
      </w:r>
      <w:r w:rsidRPr="00CE2C3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E2C35">
        <w:rPr>
          <w:rFonts w:ascii="Times New Roman" w:hAnsi="Times New Roman" w:cs="Times New Roman"/>
          <w:sz w:val="24"/>
          <w:szCs w:val="24"/>
        </w:rPr>
        <w:t>-K</w:t>
      </w:r>
      <w:r w:rsidRPr="00CE2C3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E2C35">
        <w:rPr>
          <w:rFonts w:ascii="Times New Roman" w:hAnsi="Times New Roman" w:cs="Times New Roman"/>
          <w:sz w:val="24"/>
          <w:szCs w:val="24"/>
        </w:rPr>
        <w:t>-</w:t>
      </w:r>
      <w:r w:rsidRPr="00CE2C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2C35">
        <w:rPr>
          <w:rFonts w:ascii="Times New Roman" w:hAnsi="Times New Roman" w:cs="Times New Roman"/>
          <w:sz w:val="24"/>
          <w:szCs w:val="24"/>
        </w:rPr>
        <w:t>Cl</w:t>
      </w:r>
      <w:r w:rsidRPr="00CE2C35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B0742D">
        <w:rPr>
          <w:rFonts w:ascii="Times New Roman" w:hAnsi="Times New Roman" w:cs="Times New Roman"/>
          <w:sz w:val="24"/>
          <w:szCs w:val="24"/>
        </w:rPr>
        <w:t>-symporter</w:t>
      </w:r>
      <w:r w:rsidRPr="00CE2C35">
        <w:rPr>
          <w:rFonts w:ascii="Times New Roman" w:hAnsi="Times New Roman" w:cs="Times New Roman"/>
          <w:sz w:val="24"/>
          <w:szCs w:val="24"/>
        </w:rPr>
        <w:t xml:space="preserve"> (COT) for </w:t>
      </w:r>
      <w:r w:rsidR="00491AF3">
        <w:rPr>
          <w:rFonts w:ascii="Times New Roman" w:hAnsi="Times New Roman" w:cs="Times New Roman"/>
          <w:sz w:val="24"/>
          <w:szCs w:val="24"/>
        </w:rPr>
        <w:t>zoeae</w:t>
      </w:r>
      <w:r w:rsidRPr="00CE2C35">
        <w:rPr>
          <w:rFonts w:ascii="Times New Roman" w:hAnsi="Times New Roman" w:cs="Times New Roman"/>
          <w:sz w:val="24"/>
          <w:szCs w:val="24"/>
        </w:rPr>
        <w:t xml:space="preserve"> I). Model selection was carried out using the adjusted Akaike information criteria (</w:t>
      </w:r>
      <w:r w:rsidRPr="00746727">
        <w:rPr>
          <w:rFonts w:ascii="Times New Roman" w:hAnsi="Times New Roman" w:cs="Times New Roman"/>
          <w:sz w:val="24"/>
          <w:szCs w:val="24"/>
        </w:rPr>
        <w:t>AICc</w:t>
      </w:r>
      <w:r w:rsidRPr="00CE2C35">
        <w:rPr>
          <w:rFonts w:ascii="Times New Roman" w:hAnsi="Times New Roman" w:cs="Times New Roman"/>
          <w:sz w:val="24"/>
          <w:szCs w:val="24"/>
        </w:rPr>
        <w:t xml:space="preserve">). Selection for random terms was based on restricted maximum likelihood fitting (REML) while that of fixed terms was based on maximum likelihood (ML) fitting. Abbreviations: </w:t>
      </w:r>
      <w:r w:rsidRPr="00CE2C35">
        <w:rPr>
          <w:rFonts w:ascii="Times New Roman" w:eastAsia="Calibri" w:hAnsi="Times New Roman" w:cs="Times New Roman"/>
          <w:sz w:val="24"/>
          <w:szCs w:val="24"/>
        </w:rPr>
        <w:t>♀</w:t>
      </w:r>
      <w:r w:rsidRPr="00CE2C35">
        <w:rPr>
          <w:rFonts w:ascii="Times New Roman" w:hAnsi="Times New Roman" w:cs="Times New Roman"/>
          <w:sz w:val="24"/>
          <w:szCs w:val="24"/>
        </w:rPr>
        <w:t>: female of origin; T: temperature; S</w:t>
      </w:r>
      <w:r w:rsidRPr="00CE2C3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CE2C35">
        <w:rPr>
          <w:rFonts w:ascii="Times New Roman" w:hAnsi="Times New Roman" w:cs="Times New Roman"/>
          <w:sz w:val="24"/>
          <w:szCs w:val="24"/>
        </w:rPr>
        <w:t xml:space="preserve">: acclimation salinity. The best overall model contains both the best random and fixed term as highlighted in bold: for example, the best model for </w:t>
      </w:r>
      <w:r w:rsidR="00B0742D">
        <w:rPr>
          <w:rFonts w:ascii="Times New Roman" w:hAnsi="Times New Roman" w:cs="Times New Roman"/>
          <w:sz w:val="24"/>
          <w:szCs w:val="24"/>
        </w:rPr>
        <w:t>Na</w:t>
      </w:r>
      <w:r w:rsidRPr="00CE2C35">
        <w:rPr>
          <w:rFonts w:ascii="Times New Roman" w:hAnsi="Times New Roman" w:cs="Times New Roman"/>
          <w:sz w:val="24"/>
          <w:szCs w:val="24"/>
        </w:rPr>
        <w:t>K and COT contained female of origin as a random term (i.e. random intercepts) and acclimation salinity or temperature as a fixed term</w:t>
      </w:r>
      <w:r w:rsidR="00B0742D">
        <w:rPr>
          <w:rFonts w:ascii="Times New Roman" w:hAnsi="Times New Roman" w:cs="Times New Roman"/>
          <w:sz w:val="24"/>
          <w:szCs w:val="24"/>
        </w:rPr>
        <w:t xml:space="preserve"> for Na</w:t>
      </w:r>
      <w:r w:rsidRPr="00CE2C35">
        <w:rPr>
          <w:rFonts w:ascii="Times New Roman" w:hAnsi="Times New Roman" w:cs="Times New Roman"/>
          <w:sz w:val="24"/>
          <w:szCs w:val="24"/>
        </w:rPr>
        <w:t>K or COT, respectively.</w:t>
      </w:r>
    </w:p>
    <w:tbl>
      <w:tblPr>
        <w:tblW w:w="651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545"/>
        <w:gridCol w:w="1426"/>
      </w:tblGrid>
      <w:tr w:rsidR="00157465" w:rsidRPr="00746727" w14:paraId="07F2ABC8" w14:textId="77777777" w:rsidTr="008B026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79175" w14:textId="77777777" w:rsidR="00157465" w:rsidRPr="00746727" w:rsidRDefault="00157465" w:rsidP="00746727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eastAsia="Calibri" w:hAnsi="Times New Roman" w:cs="Times New Roman"/>
                <w:sz w:val="24"/>
                <w:szCs w:val="24"/>
              </w:rPr>
              <w:t>Model selection: Random (REML)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4399B" w14:textId="77777777" w:rsidR="00157465" w:rsidRPr="00746727" w:rsidRDefault="00157465" w:rsidP="0074672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eastAsia="Calibri" w:hAnsi="Times New Roman" w:cs="Times New Roman"/>
                <w:sz w:val="24"/>
                <w:szCs w:val="24"/>
              </w:rPr>
              <w:t>AICc</w:t>
            </w:r>
          </w:p>
        </w:tc>
      </w:tr>
      <w:tr w:rsidR="00746727" w:rsidRPr="00746727" w14:paraId="6DEF0813" w14:textId="77777777" w:rsidTr="008B026D">
        <w:trPr>
          <w:jc w:val="center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14:paraId="03B4BB2D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eastAsia="Calibri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  <w:vAlign w:val="center"/>
          </w:tcPr>
          <w:p w14:paraId="477D6492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eastAsia="Calibri" w:hAnsi="Times New Roman" w:cs="Times New Roman"/>
                <w:sz w:val="24"/>
                <w:szCs w:val="24"/>
              </w:rPr>
              <w:t>NaK</w:t>
            </w: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vAlign w:val="center"/>
          </w:tcPr>
          <w:p w14:paraId="308809DC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eastAsia="Calibri" w:hAnsi="Times New Roman" w:cs="Times New Roman"/>
                <w:sz w:val="24"/>
                <w:szCs w:val="24"/>
              </w:rPr>
              <w:t>COT</w:t>
            </w:r>
          </w:p>
        </w:tc>
      </w:tr>
      <w:tr w:rsidR="00746727" w:rsidRPr="00746727" w14:paraId="5DF6485B" w14:textId="77777777" w:rsidTr="008B026D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5A1DD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ind w:firstLine="4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eastAsia="Calibri" w:hAnsi="Times New Roman" w:cs="Times New Roman"/>
                <w:sz w:val="24"/>
                <w:szCs w:val="24"/>
              </w:rPr>
              <w:t>♀:T:S</w:t>
            </w:r>
            <w:r w:rsidRPr="0074672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</w:t>
            </w:r>
            <w:r w:rsidRPr="0074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F5090" w14:textId="77777777" w:rsidR="00746727" w:rsidRPr="00746727" w:rsidRDefault="00746727" w:rsidP="007467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25D69" w14:textId="77777777" w:rsidR="00746727" w:rsidRPr="00746727" w:rsidRDefault="00746727" w:rsidP="007467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746727" w:rsidRPr="00746727" w14:paraId="22712CFF" w14:textId="77777777" w:rsidTr="008B026D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2A246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ind w:firstLine="4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eastAsia="Calibri" w:hAnsi="Times New Roman" w:cs="Times New Roman"/>
                <w:sz w:val="24"/>
                <w:szCs w:val="24"/>
              </w:rPr>
              <w:t>♀:T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841C1" w14:textId="77777777" w:rsidR="00746727" w:rsidRPr="00746727" w:rsidRDefault="00746727" w:rsidP="007467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F5949" w14:textId="77777777" w:rsidR="00746727" w:rsidRPr="00746727" w:rsidRDefault="00746727" w:rsidP="007467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746727" w:rsidRPr="00746727" w14:paraId="3228E9E9" w14:textId="77777777" w:rsidTr="008B026D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8068E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ind w:firstLine="4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eastAsia="Calibri" w:hAnsi="Times New Roman" w:cs="Times New Roman"/>
                <w:sz w:val="24"/>
                <w:szCs w:val="24"/>
              </w:rPr>
              <w:t>♀:S</w:t>
            </w:r>
            <w:r w:rsidRPr="0074672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06035" w14:textId="77777777" w:rsidR="00746727" w:rsidRPr="00746727" w:rsidRDefault="00746727" w:rsidP="007467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7BD60" w14:textId="77777777" w:rsidR="00746727" w:rsidRPr="00746727" w:rsidRDefault="00746727" w:rsidP="007467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746727" w:rsidRPr="00746727" w14:paraId="35B396C4" w14:textId="77777777" w:rsidTr="008B026D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267E8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ind w:firstLine="4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eastAsia="Calibri" w:hAnsi="Times New Roman" w:cs="Times New Roman"/>
                <w:sz w:val="24"/>
                <w:szCs w:val="24"/>
              </w:rPr>
              <w:t>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792E6E" w14:textId="77777777" w:rsidR="00746727" w:rsidRPr="00746727" w:rsidRDefault="00746727" w:rsidP="007467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F73B87" w14:textId="77777777" w:rsidR="00746727" w:rsidRPr="00746727" w:rsidRDefault="00746727" w:rsidP="007467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</w:t>
            </w:r>
          </w:p>
        </w:tc>
      </w:tr>
      <w:tr w:rsidR="00746727" w:rsidRPr="00746727" w14:paraId="65132FC4" w14:textId="77777777" w:rsidTr="008B026D">
        <w:trPr>
          <w:jc w:val="center"/>
        </w:trPr>
        <w:tc>
          <w:tcPr>
            <w:tcW w:w="6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BA62F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eastAsia="Calibri" w:hAnsi="Times New Roman" w:cs="Times New Roman"/>
                <w:sz w:val="24"/>
                <w:szCs w:val="24"/>
              </w:rPr>
              <w:t>Model selection: Fixed (ML)</w:t>
            </w:r>
          </w:p>
        </w:tc>
      </w:tr>
      <w:tr w:rsidR="00746727" w:rsidRPr="00746727" w14:paraId="0A59B03E" w14:textId="77777777" w:rsidTr="008B026D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521D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ind w:firstLine="4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eastAsia="Calibri" w:hAnsi="Times New Roman" w:cs="Times New Roman"/>
                <w:sz w:val="24"/>
                <w:szCs w:val="24"/>
              </w:rPr>
              <w:t>T:S</w:t>
            </w:r>
            <w:r w:rsidRPr="0074672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6E931" w14:textId="77777777" w:rsidR="00746727" w:rsidRPr="00746727" w:rsidRDefault="00746727" w:rsidP="007467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CE1A8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746727" w:rsidRPr="00746727" w14:paraId="3C2F8615" w14:textId="77777777" w:rsidTr="008B026D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AF592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ind w:firstLine="4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eastAsia="Calibri" w:hAnsi="Times New Roman" w:cs="Times New Roman"/>
                <w:sz w:val="24"/>
                <w:szCs w:val="24"/>
              </w:rPr>
              <w:t>T+S</w:t>
            </w:r>
            <w:r w:rsidRPr="0074672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B9A9C" w14:textId="77777777" w:rsidR="00746727" w:rsidRPr="00746727" w:rsidRDefault="00746727" w:rsidP="007467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731D5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746727" w:rsidRPr="00746727" w14:paraId="5836ECA3" w14:textId="77777777" w:rsidTr="008B026D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794F8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ind w:firstLine="4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AB08F" w14:textId="77777777" w:rsidR="00746727" w:rsidRPr="00746727" w:rsidRDefault="00746727" w:rsidP="007467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415D9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</w:p>
        </w:tc>
      </w:tr>
      <w:tr w:rsidR="00746727" w:rsidRPr="00746727" w14:paraId="1E038E66" w14:textId="77777777" w:rsidTr="008B026D">
        <w:trPr>
          <w:jc w:val="center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14:paraId="4E211C01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ind w:firstLine="4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74672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  <w:vAlign w:val="bottom"/>
          </w:tcPr>
          <w:p w14:paraId="673C36B1" w14:textId="77777777" w:rsidR="00746727" w:rsidRPr="00746727" w:rsidRDefault="00746727" w:rsidP="007467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bottom"/>
          </w:tcPr>
          <w:p w14:paraId="0C0B0676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746727" w:rsidRPr="00746727" w14:paraId="5AFAAEF2" w14:textId="77777777" w:rsidTr="008B026D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7A9502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ind w:firstLine="4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eastAsia="Calibri" w:hAnsi="Times New Roman" w:cs="Times New Roman"/>
                <w:sz w:val="24"/>
                <w:szCs w:val="24"/>
              </w:rPr>
              <w:t>Null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318D0" w14:textId="77777777" w:rsidR="00746727" w:rsidRPr="00746727" w:rsidRDefault="00746727" w:rsidP="007467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BA80B" w14:textId="77777777" w:rsidR="00746727" w:rsidRPr="00746727" w:rsidRDefault="00746727" w:rsidP="0074672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</w:tbl>
    <w:p w14:paraId="5E166AFB" w14:textId="1C27AD76" w:rsidR="006D3587" w:rsidRDefault="006D3587" w:rsidP="00DE265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A7EB4E7" w14:textId="49673CAB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C7F428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1A5B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396C8C6" wp14:editId="1AA12228">
            <wp:simplePos x="0" y="0"/>
            <wp:positionH relativeFrom="page">
              <wp:align>center</wp:align>
            </wp:positionH>
            <wp:positionV relativeFrom="line">
              <wp:align>top</wp:align>
            </wp:positionV>
            <wp:extent cx="5986800" cy="4032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00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E8AAE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64B217B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5057A7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3F980F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6B92AA1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8A51849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0A19264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179F96B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F6257B6" w14:textId="77777777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835F090" w14:textId="7D7A9ACE" w:rsidR="00247D0D" w:rsidRDefault="00247D0D" w:rsidP="00247D0D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7D0D">
        <w:rPr>
          <w:rFonts w:ascii="Times New Roman" w:hAnsi="Times New Roman" w:cs="Times New Roman"/>
          <w:b/>
          <w:sz w:val="24"/>
          <w:szCs w:val="24"/>
        </w:rPr>
        <w:t>Figure S2.</w:t>
      </w:r>
      <w:r w:rsidRPr="718619A1">
        <w:rPr>
          <w:rFonts w:ascii="Times New Roman" w:hAnsi="Times New Roman" w:cs="Times New Roman"/>
          <w:sz w:val="24"/>
          <w:szCs w:val="24"/>
        </w:rPr>
        <w:t xml:space="preserve"> </w:t>
      </w:r>
      <w:r w:rsidRPr="718619A1">
        <w:rPr>
          <w:rFonts w:ascii="Times New Roman" w:hAnsi="Times New Roman" w:cs="Times New Roman"/>
          <w:i/>
          <w:iCs/>
          <w:sz w:val="24"/>
          <w:szCs w:val="24"/>
        </w:rPr>
        <w:t>Carcinus maenas</w:t>
      </w:r>
      <w:r w:rsidRPr="718619A1">
        <w:rPr>
          <w:rFonts w:ascii="Times New Roman" w:hAnsi="Times New Roman" w:cs="Times New Roman"/>
          <w:sz w:val="24"/>
          <w:szCs w:val="24"/>
        </w:rPr>
        <w:t>. Effects of acclimation salinity and temperature (Experiment 3) on relative expression of mRNA of Na</w:t>
      </w:r>
      <w:r w:rsidRPr="718619A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718619A1">
        <w:rPr>
          <w:rFonts w:ascii="Times New Roman" w:hAnsi="Times New Roman" w:cs="Times New Roman"/>
          <w:sz w:val="24"/>
          <w:szCs w:val="24"/>
        </w:rPr>
        <w:t>-K</w:t>
      </w:r>
      <w:r w:rsidRPr="718619A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718619A1">
        <w:rPr>
          <w:rFonts w:ascii="Times New Roman" w:hAnsi="Times New Roman" w:cs="Times New Roman"/>
          <w:sz w:val="24"/>
          <w:szCs w:val="24"/>
        </w:rPr>
        <w:t>-ATP (left panel) and Na</w:t>
      </w:r>
      <w:r w:rsidRPr="718619A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718619A1">
        <w:rPr>
          <w:rFonts w:ascii="Times New Roman" w:hAnsi="Times New Roman" w:cs="Times New Roman"/>
          <w:sz w:val="24"/>
          <w:szCs w:val="24"/>
        </w:rPr>
        <w:t>-K</w:t>
      </w:r>
      <w:r w:rsidRPr="718619A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718619A1">
        <w:rPr>
          <w:rFonts w:ascii="Times New Roman" w:hAnsi="Times New Roman" w:cs="Times New Roman"/>
          <w:sz w:val="24"/>
          <w:szCs w:val="24"/>
        </w:rPr>
        <w:t>-</w:t>
      </w:r>
      <w:r w:rsidRPr="718619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718619A1">
        <w:rPr>
          <w:rFonts w:ascii="Times New Roman" w:hAnsi="Times New Roman" w:cs="Times New Roman"/>
          <w:sz w:val="24"/>
          <w:szCs w:val="24"/>
        </w:rPr>
        <w:t>Cl</w:t>
      </w:r>
      <w:r w:rsidRPr="718619A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718619A1">
        <w:rPr>
          <w:rFonts w:ascii="Times New Roman" w:hAnsi="Times New Roman" w:cs="Times New Roman"/>
          <w:sz w:val="24"/>
          <w:szCs w:val="24"/>
        </w:rPr>
        <w:t xml:space="preserve"> symporter (right panel) in zoeae I. Data are shown as average values ± SE for all four females (thick lines), and discriminated by each individual female (thin lines). Values corresponding to acclimation to 25.0‰ are shown in blue (average: full thick line and light blue squares; discriminated by female: full thin line and crosses). Values corresponding to acclimation to natural seawater (32.5‰) are shown in green (average: dashed thick line and light green circles; discriminated by female: dashed thin line and dark circles).</w:t>
      </w:r>
    </w:p>
    <w:p w14:paraId="3731EEAA" w14:textId="77777777" w:rsidR="00021892" w:rsidRDefault="00021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BA9248" w14:textId="77777777" w:rsidR="00021892" w:rsidRPr="00021892" w:rsidRDefault="00021892" w:rsidP="000218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892">
        <w:rPr>
          <w:rFonts w:ascii="Times New Roman" w:hAnsi="Times New Roman" w:cs="Times New Roman"/>
          <w:b/>
          <w:sz w:val="24"/>
          <w:szCs w:val="24"/>
        </w:rPr>
        <w:lastRenderedPageBreak/>
        <w:t>Table S8.</w:t>
      </w:r>
      <w:r w:rsidRPr="00021892">
        <w:rPr>
          <w:rFonts w:ascii="Times New Roman" w:hAnsi="Times New Roman" w:cs="Times New Roman"/>
          <w:sz w:val="24"/>
          <w:szCs w:val="24"/>
        </w:rPr>
        <w:t xml:space="preserve"> </w:t>
      </w:r>
      <w:r w:rsidRPr="00021892">
        <w:rPr>
          <w:rFonts w:ascii="Times New Roman" w:hAnsi="Times New Roman" w:cs="Times New Roman"/>
          <w:i/>
          <w:sz w:val="24"/>
          <w:szCs w:val="24"/>
        </w:rPr>
        <w:t>Carcinus maenas</w:t>
      </w:r>
      <w:r w:rsidRPr="00021892">
        <w:rPr>
          <w:rFonts w:ascii="Times New Roman" w:hAnsi="Times New Roman" w:cs="Times New Roman"/>
          <w:sz w:val="24"/>
          <w:szCs w:val="24"/>
        </w:rPr>
        <w:t>. Instantaneous mortality rates (µ in days</w:t>
      </w:r>
      <w:r w:rsidRPr="0002189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21892">
        <w:rPr>
          <w:rFonts w:ascii="Times New Roman" w:hAnsi="Times New Roman" w:cs="Times New Roman"/>
          <w:sz w:val="24"/>
          <w:szCs w:val="24"/>
        </w:rPr>
        <w:t xml:space="preserve">) and comparisons of patterns of responses to the combination of salinity and temperature in survival to the second zoeal stage for larvae hatched from 10 different females. Re-analysis of data from Figure 3 of Spitzner et al. (2019). Focus is given to survival patterns at 20 ppt, which are those showing TMLS. Columns: </w:t>
      </w:r>
      <w:r w:rsidRPr="00021892">
        <w:rPr>
          <w:rFonts w:ascii="Times New Roman" w:hAnsi="Times New Roman" w:cs="Times New Roman"/>
          <w:b/>
          <w:sz w:val="24"/>
          <w:szCs w:val="24"/>
        </w:rPr>
        <w:t>TMLS</w:t>
      </w:r>
      <w:r w:rsidRPr="00021892">
        <w:rPr>
          <w:rFonts w:ascii="Times New Roman" w:hAnsi="Times New Roman" w:cs="Times New Roman"/>
          <w:sz w:val="24"/>
          <w:szCs w:val="24"/>
        </w:rPr>
        <w:t xml:space="preserve">: whether survival patterns consistent with thermal mitigation of low salinity stress (see Fig. 3 in Spitzner et al. 2019); </w:t>
      </w:r>
      <w:r w:rsidRPr="00021892">
        <w:rPr>
          <w:rFonts w:ascii="Times New Roman" w:hAnsi="Times New Roman" w:cs="Times New Roman"/>
          <w:b/>
          <w:sz w:val="24"/>
          <w:szCs w:val="24"/>
        </w:rPr>
        <w:t>peak survival</w:t>
      </w:r>
      <w:r w:rsidRPr="00021892">
        <w:rPr>
          <w:rFonts w:ascii="Times New Roman" w:hAnsi="Times New Roman" w:cs="Times New Roman"/>
          <w:sz w:val="24"/>
          <w:szCs w:val="24"/>
        </w:rPr>
        <w:t xml:space="preserve">, temperature at which survival peaks in larvae exposed to 20 ppt (*: high survival over the full range of salinities tested); </w:t>
      </w:r>
      <w:r w:rsidRPr="00021892">
        <w:rPr>
          <w:rFonts w:ascii="Times New Roman" w:hAnsi="Times New Roman" w:cs="Times New Roman"/>
          <w:b/>
          <w:sz w:val="24"/>
          <w:szCs w:val="24"/>
        </w:rPr>
        <w:t>µ (15 °C)</w:t>
      </w:r>
      <w:r w:rsidRPr="00021892">
        <w:rPr>
          <w:rFonts w:ascii="Times New Roman" w:hAnsi="Times New Roman" w:cs="Times New Roman"/>
          <w:sz w:val="24"/>
          <w:szCs w:val="24"/>
        </w:rPr>
        <w:t xml:space="preserve">:  instantaneous mortality rates calculated for the lowest temperature (15°C); </w:t>
      </w:r>
      <w:r w:rsidRPr="00021892">
        <w:rPr>
          <w:rFonts w:ascii="Times New Roman" w:hAnsi="Times New Roman" w:cs="Times New Roman"/>
          <w:b/>
          <w:sz w:val="24"/>
          <w:szCs w:val="24"/>
        </w:rPr>
        <w:t>μ (21 °C)</w:t>
      </w:r>
      <w:r w:rsidRPr="00021892">
        <w:rPr>
          <w:rFonts w:ascii="Times New Roman" w:hAnsi="Times New Roman" w:cs="Times New Roman"/>
          <w:sz w:val="24"/>
          <w:szCs w:val="24"/>
        </w:rPr>
        <w:t>: instantaneous mortality rates calculated for 21°C. Cases where TMLS were observed are highlighted in bold: for those cases, instantaneous mortality rates were lower at the highest temperature, showing that the effect of temperature on developmental time alone cannot explain the increased survival to zoea II.</w:t>
      </w:r>
    </w:p>
    <w:p w14:paraId="758A9B1C" w14:textId="77777777" w:rsidR="00021892" w:rsidRPr="00021892" w:rsidRDefault="00021892" w:rsidP="0002189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685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919"/>
        <w:gridCol w:w="1566"/>
        <w:gridCol w:w="1680"/>
        <w:gridCol w:w="1755"/>
      </w:tblGrid>
      <w:tr w:rsidR="00021892" w:rsidRPr="00021892" w14:paraId="520CBDF6" w14:textId="77777777" w:rsidTr="00D335E4">
        <w:trPr>
          <w:jc w:val="center"/>
        </w:trPr>
        <w:tc>
          <w:tcPr>
            <w:tcW w:w="933" w:type="dxa"/>
            <w:vAlign w:val="center"/>
          </w:tcPr>
          <w:p w14:paraId="616D81E6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19" w:type="dxa"/>
            <w:vAlign w:val="center"/>
          </w:tcPr>
          <w:p w14:paraId="411D30CB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TMLS</w:t>
            </w:r>
          </w:p>
        </w:tc>
        <w:tc>
          <w:tcPr>
            <w:tcW w:w="1566" w:type="dxa"/>
            <w:vAlign w:val="center"/>
          </w:tcPr>
          <w:p w14:paraId="17E5A63A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Peak survival</w:t>
            </w:r>
          </w:p>
        </w:tc>
        <w:tc>
          <w:tcPr>
            <w:tcW w:w="1680" w:type="dxa"/>
            <w:vAlign w:val="center"/>
          </w:tcPr>
          <w:p w14:paraId="6026C7AD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μ(15°C) x 10</w:t>
            </w:r>
            <w:r w:rsidRPr="000218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55" w:type="dxa"/>
            <w:vAlign w:val="center"/>
          </w:tcPr>
          <w:p w14:paraId="4AC71210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μ(21°C) x 10</w:t>
            </w:r>
            <w:r w:rsidRPr="000218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</w:tr>
      <w:tr w:rsidR="00021892" w:rsidRPr="00021892" w14:paraId="6A0B3154" w14:textId="77777777" w:rsidTr="00D335E4">
        <w:trPr>
          <w:jc w:val="center"/>
        </w:trPr>
        <w:tc>
          <w:tcPr>
            <w:tcW w:w="933" w:type="dxa"/>
            <w:vAlign w:val="center"/>
          </w:tcPr>
          <w:p w14:paraId="4DE07184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14:paraId="366FA50D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566" w:type="dxa"/>
            <w:vAlign w:val="center"/>
          </w:tcPr>
          <w:p w14:paraId="741BC43A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80" w:type="dxa"/>
            <w:vAlign w:val="center"/>
          </w:tcPr>
          <w:p w14:paraId="6843E379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8.77</w:t>
            </w:r>
          </w:p>
        </w:tc>
        <w:tc>
          <w:tcPr>
            <w:tcW w:w="1755" w:type="dxa"/>
            <w:vAlign w:val="center"/>
          </w:tcPr>
          <w:p w14:paraId="0F7A8349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1.39</w:t>
            </w:r>
          </w:p>
        </w:tc>
      </w:tr>
      <w:tr w:rsidR="00021892" w:rsidRPr="00021892" w14:paraId="7BE12738" w14:textId="77777777" w:rsidTr="00D335E4">
        <w:trPr>
          <w:jc w:val="center"/>
        </w:trPr>
        <w:tc>
          <w:tcPr>
            <w:tcW w:w="933" w:type="dxa"/>
            <w:vAlign w:val="center"/>
          </w:tcPr>
          <w:p w14:paraId="4A704AFE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14:paraId="50F9C631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566" w:type="dxa"/>
            <w:vAlign w:val="center"/>
          </w:tcPr>
          <w:p w14:paraId="1935306D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80" w:type="dxa"/>
            <w:vAlign w:val="center"/>
          </w:tcPr>
          <w:p w14:paraId="288F8B48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22.55</w:t>
            </w:r>
          </w:p>
        </w:tc>
        <w:tc>
          <w:tcPr>
            <w:tcW w:w="1755" w:type="dxa"/>
            <w:vAlign w:val="center"/>
          </w:tcPr>
          <w:p w14:paraId="25DF2026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10.75</w:t>
            </w:r>
          </w:p>
        </w:tc>
      </w:tr>
      <w:tr w:rsidR="00021892" w:rsidRPr="00021892" w14:paraId="09D7E99F" w14:textId="77777777" w:rsidTr="00D335E4">
        <w:trPr>
          <w:jc w:val="center"/>
        </w:trPr>
        <w:tc>
          <w:tcPr>
            <w:tcW w:w="933" w:type="dxa"/>
            <w:vAlign w:val="center"/>
          </w:tcPr>
          <w:p w14:paraId="07AA923F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14:paraId="35B93AF4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6" w:type="dxa"/>
            <w:vAlign w:val="center"/>
          </w:tcPr>
          <w:p w14:paraId="1E1761BC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15-24*</w:t>
            </w:r>
          </w:p>
        </w:tc>
        <w:tc>
          <w:tcPr>
            <w:tcW w:w="1680" w:type="dxa"/>
            <w:vAlign w:val="center"/>
          </w:tcPr>
          <w:p w14:paraId="020D1A87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1755" w:type="dxa"/>
            <w:vAlign w:val="center"/>
          </w:tcPr>
          <w:p w14:paraId="4BBF6D7B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</w:tr>
      <w:tr w:rsidR="00021892" w:rsidRPr="00021892" w14:paraId="3B2BFB08" w14:textId="77777777" w:rsidTr="00D335E4">
        <w:trPr>
          <w:jc w:val="center"/>
        </w:trPr>
        <w:tc>
          <w:tcPr>
            <w:tcW w:w="933" w:type="dxa"/>
            <w:vAlign w:val="center"/>
          </w:tcPr>
          <w:p w14:paraId="3B2A2C63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vAlign w:val="center"/>
          </w:tcPr>
          <w:p w14:paraId="5BF5B192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6" w:type="dxa"/>
            <w:vAlign w:val="center"/>
          </w:tcPr>
          <w:p w14:paraId="7BAA258C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  <w:vAlign w:val="center"/>
          </w:tcPr>
          <w:p w14:paraId="496F6132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11.61</w:t>
            </w:r>
          </w:p>
        </w:tc>
        <w:tc>
          <w:tcPr>
            <w:tcW w:w="1755" w:type="dxa"/>
            <w:vAlign w:val="center"/>
          </w:tcPr>
          <w:p w14:paraId="50F0A663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11.60</w:t>
            </w:r>
          </w:p>
        </w:tc>
      </w:tr>
      <w:tr w:rsidR="00021892" w:rsidRPr="00021892" w14:paraId="6B5C6BA5" w14:textId="77777777" w:rsidTr="00D335E4">
        <w:trPr>
          <w:jc w:val="center"/>
        </w:trPr>
        <w:tc>
          <w:tcPr>
            <w:tcW w:w="933" w:type="dxa"/>
            <w:vAlign w:val="center"/>
          </w:tcPr>
          <w:p w14:paraId="214A3E4C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center"/>
          </w:tcPr>
          <w:p w14:paraId="38449BAA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566" w:type="dxa"/>
            <w:vAlign w:val="center"/>
          </w:tcPr>
          <w:p w14:paraId="3B14891F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80" w:type="dxa"/>
            <w:vAlign w:val="center"/>
          </w:tcPr>
          <w:p w14:paraId="1DDD453A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7.81</w:t>
            </w:r>
          </w:p>
        </w:tc>
        <w:tc>
          <w:tcPr>
            <w:tcW w:w="1755" w:type="dxa"/>
            <w:vAlign w:val="center"/>
          </w:tcPr>
          <w:p w14:paraId="4CB5892D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2.21</w:t>
            </w:r>
          </w:p>
        </w:tc>
      </w:tr>
      <w:tr w:rsidR="00021892" w:rsidRPr="00021892" w14:paraId="0B51AAE6" w14:textId="77777777" w:rsidTr="00D335E4">
        <w:trPr>
          <w:jc w:val="center"/>
        </w:trPr>
        <w:tc>
          <w:tcPr>
            <w:tcW w:w="933" w:type="dxa"/>
            <w:vAlign w:val="center"/>
          </w:tcPr>
          <w:p w14:paraId="539A9326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vAlign w:val="center"/>
          </w:tcPr>
          <w:p w14:paraId="6C0BFC88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6" w:type="dxa"/>
            <w:vAlign w:val="center"/>
          </w:tcPr>
          <w:p w14:paraId="22E3E48B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  <w:vAlign w:val="center"/>
          </w:tcPr>
          <w:p w14:paraId="1BC37B25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755" w:type="dxa"/>
            <w:vAlign w:val="center"/>
          </w:tcPr>
          <w:p w14:paraId="3557FB55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</w:tr>
      <w:tr w:rsidR="00021892" w:rsidRPr="00021892" w14:paraId="4D97D392" w14:textId="77777777" w:rsidTr="00D335E4">
        <w:trPr>
          <w:jc w:val="center"/>
        </w:trPr>
        <w:tc>
          <w:tcPr>
            <w:tcW w:w="933" w:type="dxa"/>
            <w:vAlign w:val="center"/>
          </w:tcPr>
          <w:p w14:paraId="5715E3D0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  <w:vAlign w:val="center"/>
          </w:tcPr>
          <w:p w14:paraId="7DD18D7B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6" w:type="dxa"/>
            <w:vAlign w:val="center"/>
          </w:tcPr>
          <w:p w14:paraId="6B2DAF9A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  <w:vAlign w:val="center"/>
          </w:tcPr>
          <w:p w14:paraId="52B693F7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1755" w:type="dxa"/>
            <w:vAlign w:val="center"/>
          </w:tcPr>
          <w:p w14:paraId="41574FA9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021892" w:rsidRPr="00021892" w14:paraId="345793D2" w14:textId="77777777" w:rsidTr="00D335E4">
        <w:trPr>
          <w:jc w:val="center"/>
        </w:trPr>
        <w:tc>
          <w:tcPr>
            <w:tcW w:w="933" w:type="dxa"/>
            <w:vAlign w:val="center"/>
          </w:tcPr>
          <w:p w14:paraId="549C6553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vAlign w:val="center"/>
          </w:tcPr>
          <w:p w14:paraId="0EE80077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566" w:type="dxa"/>
            <w:vAlign w:val="center"/>
          </w:tcPr>
          <w:p w14:paraId="75668A80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80" w:type="dxa"/>
            <w:vAlign w:val="center"/>
          </w:tcPr>
          <w:p w14:paraId="79DC5652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13.37</w:t>
            </w:r>
          </w:p>
        </w:tc>
        <w:tc>
          <w:tcPr>
            <w:tcW w:w="1755" w:type="dxa"/>
            <w:vAlign w:val="center"/>
          </w:tcPr>
          <w:p w14:paraId="14E87184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7.23</w:t>
            </w:r>
          </w:p>
        </w:tc>
      </w:tr>
      <w:tr w:rsidR="00021892" w:rsidRPr="00021892" w14:paraId="04B0D278" w14:textId="77777777" w:rsidTr="00D335E4">
        <w:trPr>
          <w:jc w:val="center"/>
        </w:trPr>
        <w:tc>
          <w:tcPr>
            <w:tcW w:w="933" w:type="dxa"/>
            <w:vAlign w:val="center"/>
          </w:tcPr>
          <w:p w14:paraId="1ECEA1FA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  <w:vAlign w:val="center"/>
          </w:tcPr>
          <w:p w14:paraId="7828C09E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6" w:type="dxa"/>
            <w:vAlign w:val="center"/>
          </w:tcPr>
          <w:p w14:paraId="4E727492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7EED298" w14:textId="1267E280" w:rsidR="00021892" w:rsidRPr="00021892" w:rsidRDefault="00021892" w:rsidP="001027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755" w:type="dxa"/>
            <w:vAlign w:val="center"/>
          </w:tcPr>
          <w:p w14:paraId="4011C49F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</w:tr>
      <w:tr w:rsidR="00021892" w:rsidRPr="00021892" w14:paraId="039564DF" w14:textId="77777777" w:rsidTr="00D335E4">
        <w:trPr>
          <w:jc w:val="center"/>
        </w:trPr>
        <w:tc>
          <w:tcPr>
            <w:tcW w:w="933" w:type="dxa"/>
            <w:vAlign w:val="center"/>
          </w:tcPr>
          <w:p w14:paraId="0E86FCBF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vAlign w:val="center"/>
          </w:tcPr>
          <w:p w14:paraId="6B9AD2DF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566" w:type="dxa"/>
            <w:vAlign w:val="center"/>
          </w:tcPr>
          <w:p w14:paraId="2D98AAA7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80" w:type="dxa"/>
            <w:vAlign w:val="center"/>
          </w:tcPr>
          <w:p w14:paraId="54D78309" w14:textId="3711D4ED" w:rsidR="00021892" w:rsidRPr="00021892" w:rsidRDefault="001027C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21892"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.70</w:t>
            </w:r>
          </w:p>
        </w:tc>
        <w:tc>
          <w:tcPr>
            <w:tcW w:w="1755" w:type="dxa"/>
            <w:vAlign w:val="center"/>
          </w:tcPr>
          <w:p w14:paraId="6ACADD37" w14:textId="77777777" w:rsidR="00021892" w:rsidRPr="00021892" w:rsidRDefault="00021892" w:rsidP="00D335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6.85</w:t>
            </w:r>
          </w:p>
        </w:tc>
      </w:tr>
    </w:tbl>
    <w:p w14:paraId="77E9B31C" w14:textId="77777777" w:rsidR="007C70E4" w:rsidRPr="00021892" w:rsidRDefault="007C70E4" w:rsidP="00134E86">
      <w:pPr>
        <w:spacing w:after="12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C70E4" w:rsidRPr="00021892" w:rsidSect="00DE2652">
      <w:headerReference w:type="default" r:id="rId9"/>
      <w:footerReference w:type="default" r:id="rId10"/>
      <w:pgSz w:w="11906" w:h="16838"/>
      <w:pgMar w:top="1440" w:right="1440" w:bottom="1440" w:left="1440" w:header="680" w:footer="68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B2C71" w14:textId="77777777" w:rsidR="002A581E" w:rsidRDefault="002A581E" w:rsidP="008B026D">
      <w:pPr>
        <w:spacing w:after="0" w:line="240" w:lineRule="auto"/>
      </w:pPr>
      <w:r>
        <w:separator/>
      </w:r>
    </w:p>
  </w:endnote>
  <w:endnote w:type="continuationSeparator" w:id="0">
    <w:p w14:paraId="3D8AD01D" w14:textId="77777777" w:rsidR="002A581E" w:rsidRDefault="002A581E" w:rsidP="008B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918111"/>
      <w:docPartObj>
        <w:docPartGallery w:val="Page Numbers (Bottom of Page)"/>
        <w:docPartUnique/>
      </w:docPartObj>
    </w:sdtPr>
    <w:sdtEndPr/>
    <w:sdtContent>
      <w:p w14:paraId="241F2C29" w14:textId="49966A5A" w:rsidR="0069481F" w:rsidRDefault="008614C4" w:rsidP="008614C4">
        <w:pPr>
          <w:pBdr>
            <w:top w:val="single" w:sz="4" w:space="1" w:color="auto"/>
          </w:pBdr>
          <w:spacing w:before="120" w:after="0" w:line="360" w:lineRule="auto"/>
          <w:jc w:val="both"/>
        </w:pPr>
        <w:r w:rsidRPr="008614C4">
          <w:t>Torres</w:t>
        </w:r>
        <w:r>
          <w:t xml:space="preserve"> G,</w:t>
        </w:r>
        <w:r w:rsidRPr="008614C4">
          <w:t xml:space="preserve"> Charmantier </w:t>
        </w:r>
        <w:r>
          <w:t>G</w:t>
        </w:r>
        <w:r w:rsidRPr="008614C4">
          <w:t>, Wilcockson</w:t>
        </w:r>
        <w:r>
          <w:t xml:space="preserve"> D</w:t>
        </w:r>
        <w:r w:rsidRPr="008614C4">
          <w:t>, Harzsch</w:t>
        </w:r>
        <w:r>
          <w:t xml:space="preserve"> S, </w:t>
        </w:r>
        <w:r w:rsidRPr="008614C4">
          <w:t>Giménez</w:t>
        </w:r>
        <w:r>
          <w:t xml:space="preserve"> L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</w:t>
        </w:r>
        <w:r w:rsidR="0069481F">
          <w:fldChar w:fldCharType="begin"/>
        </w:r>
        <w:r w:rsidR="0069481F">
          <w:instrText>PAGE   \* MERGEFORMAT</w:instrText>
        </w:r>
        <w:r w:rsidR="0069481F">
          <w:fldChar w:fldCharType="separate"/>
        </w:r>
        <w:r w:rsidR="000D2BBC">
          <w:rPr>
            <w:noProof/>
          </w:rPr>
          <w:t>1</w:t>
        </w:r>
        <w:r w:rsidR="0069481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2C72E" w14:textId="77777777" w:rsidR="002A581E" w:rsidRDefault="002A581E" w:rsidP="008B026D">
      <w:pPr>
        <w:spacing w:after="0" w:line="240" w:lineRule="auto"/>
      </w:pPr>
      <w:r>
        <w:separator/>
      </w:r>
    </w:p>
  </w:footnote>
  <w:footnote w:type="continuationSeparator" w:id="0">
    <w:p w14:paraId="33A66682" w14:textId="77777777" w:rsidR="002A581E" w:rsidRDefault="002A581E" w:rsidP="008B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CFF" w14:textId="225EF351" w:rsidR="0069481F" w:rsidRPr="00921B6F" w:rsidRDefault="00921B6F" w:rsidP="00921B6F">
    <w:pPr>
      <w:pBdr>
        <w:bottom w:val="single" w:sz="4" w:space="1" w:color="auto"/>
      </w:pBdr>
      <w:spacing w:after="120" w:line="240" w:lineRule="auto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921B6F">
      <w:rPr>
        <w:rFonts w:ascii="Times New Roman" w:hAnsi="Times New Roman" w:cs="Times New Roman"/>
        <w:b/>
        <w:bCs/>
        <w:sz w:val="20"/>
        <w:szCs w:val="20"/>
      </w:rPr>
      <w:t>Physiological basis of interactive responses to temperature and salinity in coastal-marine invertebrate: implications for responses to warming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65"/>
    <w:rsid w:val="00011461"/>
    <w:rsid w:val="00021892"/>
    <w:rsid w:val="00022054"/>
    <w:rsid w:val="00022C92"/>
    <w:rsid w:val="00027F2E"/>
    <w:rsid w:val="000636DA"/>
    <w:rsid w:val="000D2BBC"/>
    <w:rsid w:val="001027C2"/>
    <w:rsid w:val="00134E86"/>
    <w:rsid w:val="00141DD5"/>
    <w:rsid w:val="00157465"/>
    <w:rsid w:val="00162F22"/>
    <w:rsid w:val="00193030"/>
    <w:rsid w:val="001B47F5"/>
    <w:rsid w:val="001F5D0C"/>
    <w:rsid w:val="00247D0D"/>
    <w:rsid w:val="00263BF2"/>
    <w:rsid w:val="002A1CAC"/>
    <w:rsid w:val="002A581E"/>
    <w:rsid w:val="002E0321"/>
    <w:rsid w:val="003670DF"/>
    <w:rsid w:val="003B122E"/>
    <w:rsid w:val="003E59FD"/>
    <w:rsid w:val="0040144C"/>
    <w:rsid w:val="00411556"/>
    <w:rsid w:val="00457841"/>
    <w:rsid w:val="00491AF3"/>
    <w:rsid w:val="004F4BDF"/>
    <w:rsid w:val="00514735"/>
    <w:rsid w:val="00516458"/>
    <w:rsid w:val="005601D3"/>
    <w:rsid w:val="00564722"/>
    <w:rsid w:val="005658C1"/>
    <w:rsid w:val="00600DD7"/>
    <w:rsid w:val="00641F6F"/>
    <w:rsid w:val="00641F78"/>
    <w:rsid w:val="00656F05"/>
    <w:rsid w:val="0068445E"/>
    <w:rsid w:val="00692EE7"/>
    <w:rsid w:val="0069481F"/>
    <w:rsid w:val="006B7E49"/>
    <w:rsid w:val="006D3587"/>
    <w:rsid w:val="006F437C"/>
    <w:rsid w:val="006F5435"/>
    <w:rsid w:val="00704B21"/>
    <w:rsid w:val="00714B68"/>
    <w:rsid w:val="00730850"/>
    <w:rsid w:val="00737E45"/>
    <w:rsid w:val="00746727"/>
    <w:rsid w:val="007C70E4"/>
    <w:rsid w:val="007F66EA"/>
    <w:rsid w:val="00803ACF"/>
    <w:rsid w:val="00810287"/>
    <w:rsid w:val="008549D8"/>
    <w:rsid w:val="008614C4"/>
    <w:rsid w:val="00863C37"/>
    <w:rsid w:val="008870DC"/>
    <w:rsid w:val="00893A6F"/>
    <w:rsid w:val="008A5E8B"/>
    <w:rsid w:val="008B026D"/>
    <w:rsid w:val="00921B6F"/>
    <w:rsid w:val="00954E1F"/>
    <w:rsid w:val="00961E26"/>
    <w:rsid w:val="009B1BBB"/>
    <w:rsid w:val="00AE0BCA"/>
    <w:rsid w:val="00AF3CD7"/>
    <w:rsid w:val="00B0742D"/>
    <w:rsid w:val="00B32784"/>
    <w:rsid w:val="00B742E5"/>
    <w:rsid w:val="00B95AEC"/>
    <w:rsid w:val="00B964FB"/>
    <w:rsid w:val="00BA5EEB"/>
    <w:rsid w:val="00BE303D"/>
    <w:rsid w:val="00C3202B"/>
    <w:rsid w:val="00C721B8"/>
    <w:rsid w:val="00C97B24"/>
    <w:rsid w:val="00CA442E"/>
    <w:rsid w:val="00CB62D1"/>
    <w:rsid w:val="00CE2C35"/>
    <w:rsid w:val="00D05BC4"/>
    <w:rsid w:val="00D26580"/>
    <w:rsid w:val="00DB12FF"/>
    <w:rsid w:val="00DD2631"/>
    <w:rsid w:val="00DE2652"/>
    <w:rsid w:val="00E0146B"/>
    <w:rsid w:val="00E44FCF"/>
    <w:rsid w:val="00E50968"/>
    <w:rsid w:val="00ED2A2E"/>
    <w:rsid w:val="00F31308"/>
    <w:rsid w:val="00F408E1"/>
    <w:rsid w:val="00F43836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9B3799"/>
  <w15:docId w15:val="{023E77E2-FE94-4A76-8645-A17632F1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7465"/>
    <w:rPr>
      <w:rFonts w:eastAsiaTheme="minorEastAsia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263B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krper2Zchn">
    <w:name w:val="Textkörper 2 Zchn"/>
    <w:basedOn w:val="Absatz-Standardschriftart"/>
    <w:link w:val="Textkrper2"/>
    <w:rsid w:val="00263B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63BF2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B47F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B47F5"/>
    <w:rPr>
      <w:rFonts w:eastAsiaTheme="minorEastAsia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A6F"/>
    <w:rPr>
      <w:rFonts w:ascii="Segoe UI" w:eastAsiaTheme="minorEastAsia" w:hAnsi="Segoe UI" w:cs="Segoe UI"/>
      <w:sz w:val="18"/>
      <w:szCs w:val="18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30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0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3030"/>
    <w:rPr>
      <w:rFonts w:eastAsiaTheme="minorEastAsia"/>
      <w:sz w:val="20"/>
      <w:szCs w:val="20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0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3030"/>
    <w:rPr>
      <w:rFonts w:eastAsiaTheme="minorEastAsia"/>
      <w:b/>
      <w:bCs/>
      <w:sz w:val="20"/>
      <w:szCs w:val="20"/>
      <w:lang w:eastAsia="en-GB"/>
    </w:rPr>
  </w:style>
  <w:style w:type="character" w:customStyle="1" w:styleId="value">
    <w:name w:val="value"/>
    <w:basedOn w:val="Absatz-Standardschriftart"/>
    <w:rsid w:val="00193030"/>
  </w:style>
  <w:style w:type="paragraph" w:styleId="Kopfzeile">
    <w:name w:val="header"/>
    <w:basedOn w:val="Standard"/>
    <w:link w:val="KopfzeileZchn"/>
    <w:uiPriority w:val="99"/>
    <w:unhideWhenUsed/>
    <w:rsid w:val="008B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26D"/>
    <w:rPr>
      <w:rFonts w:eastAsiaTheme="minorEastAsia"/>
      <w:lang w:eastAsia="en-GB"/>
    </w:rPr>
  </w:style>
  <w:style w:type="paragraph" w:styleId="Fuzeile">
    <w:name w:val="footer"/>
    <w:basedOn w:val="Standard"/>
    <w:link w:val="FuzeileZchn"/>
    <w:uiPriority w:val="99"/>
    <w:unhideWhenUsed/>
    <w:rsid w:val="008B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26D"/>
    <w:rPr>
      <w:rFonts w:eastAsiaTheme="minorEastAsia"/>
      <w:lang w:eastAsia="en-GB"/>
    </w:rPr>
  </w:style>
  <w:style w:type="character" w:styleId="Zeilennummer">
    <w:name w:val="line number"/>
    <w:basedOn w:val="Absatz-Standardschriftart"/>
    <w:uiPriority w:val="99"/>
    <w:semiHidden/>
    <w:unhideWhenUsed/>
    <w:rsid w:val="008B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www.thermofisher.com/de/de/home/brands/thermo-scientific/molecular-biology/molecular-biology-learning-center/molecular-biology-resource-library/thermo-scientific-web-tools/qpcr-efficiency-calculator.html?gclid=EAIaIQobChMIzPvqoeSw6QIVBc93Ch2C-QivEAAYASAAEgKTWvD_BwE&amp;ef_id=EAIaIQobChMIzPvqoeSw6QIVBc93Ch2C-QivEAAYASAAEgKTWvD_BwE:G:s&amp;s_kwcid=AL!3652!3!394297685910!b!!g!!?cid=bid_mol_eps_r01_co_cp1358_pjt0000_bid00000_0se_gaw_dy_pur_c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Torres</dc:creator>
  <cp:keywords/>
  <dc:description/>
  <cp:lastModifiedBy>Gabriela Torres</cp:lastModifiedBy>
  <cp:revision>2</cp:revision>
  <dcterms:created xsi:type="dcterms:W3CDTF">2021-03-10T19:23:00Z</dcterms:created>
  <dcterms:modified xsi:type="dcterms:W3CDTF">2021-03-10T19:23:00Z</dcterms:modified>
</cp:coreProperties>
</file>