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2E692" w14:textId="77777777" w:rsidR="009A5F8D" w:rsidRPr="00044A95" w:rsidRDefault="003D38F3">
      <w:pPr>
        <w:pStyle w:val="Titre1"/>
        <w:spacing w:after="0"/>
        <w:ind w:left="0" w:hanging="2"/>
        <w:rPr>
          <w:sz w:val="24"/>
          <w:szCs w:val="24"/>
        </w:rPr>
      </w:pPr>
      <w:bookmarkStart w:id="0" w:name="_GoBack"/>
      <w:bookmarkEnd w:id="0"/>
      <w:r w:rsidRPr="00044A95">
        <w:rPr>
          <w:sz w:val="24"/>
          <w:szCs w:val="24"/>
        </w:rPr>
        <w:t>Restricted dispersal in a sea of gene flow</w:t>
      </w:r>
    </w:p>
    <w:p w14:paraId="75442F2D" w14:textId="77777777" w:rsidR="009A5F8D" w:rsidRPr="00044A95" w:rsidRDefault="003D38F3">
      <w:pPr>
        <w:pStyle w:val="Titre1"/>
        <w:spacing w:after="0"/>
        <w:ind w:left="0" w:hanging="2"/>
        <w:rPr>
          <w:b w:val="0"/>
          <w:sz w:val="24"/>
          <w:szCs w:val="24"/>
        </w:rPr>
      </w:pPr>
      <w:r w:rsidRPr="00044A95">
        <w:rPr>
          <w:b w:val="0"/>
          <w:sz w:val="24"/>
          <w:szCs w:val="24"/>
        </w:rPr>
        <w:t>Benestan, L., Fietz, K., Loiseau, N.,</w:t>
      </w:r>
      <w:r w:rsidRPr="00044A95">
        <w:rPr>
          <w:b w:val="0"/>
          <w:sz w:val="24"/>
          <w:szCs w:val="24"/>
          <w:vertAlign w:val="superscript"/>
        </w:rPr>
        <w:t xml:space="preserve"> </w:t>
      </w:r>
      <w:r w:rsidRPr="00044A95">
        <w:rPr>
          <w:b w:val="0"/>
          <w:sz w:val="24"/>
          <w:szCs w:val="24"/>
        </w:rPr>
        <w:t>Guerin, P.-E., Trofimenko, E., P., Rühs, S., Schmidt, C., Rath, W., Biastoch, A., Pérez-Ruzafa, A., Baixauli, P., Forcada, A., Arcas, E., Lenfant, P., Mallol, S., Goñi, R.</w:t>
      </w:r>
      <w:r w:rsidRPr="00044A95">
        <w:rPr>
          <w:b w:val="0"/>
          <w:sz w:val="24"/>
          <w:szCs w:val="24"/>
          <w:vertAlign w:val="superscript"/>
        </w:rPr>
        <w:t>8</w:t>
      </w:r>
      <w:r w:rsidRPr="00044A95">
        <w:rPr>
          <w:b w:val="0"/>
          <w:sz w:val="24"/>
          <w:szCs w:val="24"/>
        </w:rPr>
        <w:t>, Velez, L., Höppner, M., Kininmonth,</w:t>
      </w:r>
      <w:r w:rsidRPr="00044A95">
        <w:rPr>
          <w:b w:val="0"/>
          <w:sz w:val="24"/>
          <w:szCs w:val="24"/>
          <w:vertAlign w:val="superscript"/>
        </w:rPr>
        <w:t xml:space="preserve"> </w:t>
      </w:r>
      <w:r w:rsidRPr="00044A95">
        <w:rPr>
          <w:b w:val="0"/>
          <w:sz w:val="24"/>
          <w:szCs w:val="24"/>
        </w:rPr>
        <w:t>S., Mouillot, D., Puebla, O., Manel, S.</w:t>
      </w:r>
    </w:p>
    <w:p w14:paraId="53D2C945" w14:textId="77777777" w:rsidR="009A5F8D" w:rsidRPr="00044A95" w:rsidRDefault="009A5F8D">
      <w:pPr>
        <w:pStyle w:val="Titre1"/>
        <w:spacing w:before="0" w:after="0"/>
        <w:ind w:left="0" w:hanging="2"/>
        <w:jc w:val="both"/>
        <w:rPr>
          <w:sz w:val="24"/>
          <w:szCs w:val="24"/>
        </w:rPr>
      </w:pPr>
    </w:p>
    <w:p w14:paraId="594A8254" w14:textId="57FA3B34" w:rsidR="009500EC" w:rsidRPr="00044A95" w:rsidRDefault="009500EC" w:rsidP="0007372D">
      <w:pPr>
        <w:pStyle w:val="Titre1"/>
        <w:spacing w:before="0" w:after="0"/>
        <w:ind w:leftChars="0" w:left="0" w:firstLineChars="0" w:firstLine="0"/>
        <w:jc w:val="both"/>
        <w:rPr>
          <w:sz w:val="24"/>
          <w:szCs w:val="24"/>
        </w:rPr>
      </w:pPr>
    </w:p>
    <w:p w14:paraId="685978D9" w14:textId="6DB11D37" w:rsidR="003279F1" w:rsidRPr="00044A95" w:rsidRDefault="003279F1" w:rsidP="003279F1">
      <w:pPr>
        <w:rPr>
          <w:b/>
          <w:bCs/>
          <w:lang w:val="en-GB" w:eastAsia="en-US"/>
        </w:rPr>
      </w:pPr>
      <w:r w:rsidRPr="00044A95">
        <w:rPr>
          <w:b/>
          <w:bCs/>
        </w:rPr>
        <w:t>Electronic Supplementary Material</w:t>
      </w:r>
    </w:p>
    <w:p w14:paraId="465B95DC" w14:textId="77777777" w:rsidR="009500EC" w:rsidRPr="00044A95" w:rsidRDefault="009500EC">
      <w:pPr>
        <w:pStyle w:val="Titre1"/>
        <w:spacing w:before="0" w:after="0"/>
        <w:ind w:left="0" w:hanging="2"/>
        <w:jc w:val="both"/>
        <w:rPr>
          <w:sz w:val="24"/>
          <w:szCs w:val="24"/>
        </w:rPr>
      </w:pPr>
    </w:p>
    <w:p w14:paraId="0540FC89" w14:textId="77777777" w:rsidR="003279F1" w:rsidRPr="00044A95" w:rsidRDefault="003279F1" w:rsidP="003279F1">
      <w:pPr>
        <w:pStyle w:val="Titre1"/>
        <w:spacing w:before="0" w:after="0"/>
        <w:ind w:leftChars="0" w:left="0" w:firstLineChars="0" w:firstLine="0"/>
        <w:jc w:val="both"/>
        <w:rPr>
          <w:sz w:val="24"/>
          <w:szCs w:val="24"/>
        </w:rPr>
      </w:pPr>
    </w:p>
    <w:p w14:paraId="58803E4C" w14:textId="094DB5B8" w:rsidR="009A5F8D" w:rsidRPr="00044A95" w:rsidRDefault="003D38F3" w:rsidP="003279F1">
      <w:pPr>
        <w:pStyle w:val="Titre1"/>
        <w:spacing w:before="0" w:after="0"/>
        <w:ind w:leftChars="0" w:left="0" w:firstLineChars="0" w:firstLine="0"/>
        <w:jc w:val="both"/>
        <w:rPr>
          <w:sz w:val="24"/>
          <w:szCs w:val="24"/>
        </w:rPr>
      </w:pPr>
      <w:r w:rsidRPr="00044A95">
        <w:rPr>
          <w:sz w:val="24"/>
          <w:szCs w:val="24"/>
        </w:rPr>
        <w:t>Supplementary text</w:t>
      </w:r>
    </w:p>
    <w:p w14:paraId="4AE2C878" w14:textId="443A282A" w:rsidR="009A5F8D" w:rsidRPr="00044A95" w:rsidRDefault="009A5F8D">
      <w:pPr>
        <w:pStyle w:val="Titre1"/>
        <w:spacing w:before="0" w:after="0"/>
        <w:ind w:left="0" w:hanging="2"/>
        <w:jc w:val="both"/>
        <w:rPr>
          <w:sz w:val="24"/>
          <w:szCs w:val="24"/>
        </w:rPr>
      </w:pPr>
    </w:p>
    <w:p w14:paraId="0623A203" w14:textId="6094B2AF" w:rsidR="00B62E5B" w:rsidRPr="00044A95" w:rsidRDefault="00B62E5B" w:rsidP="00B62E5B">
      <w:pPr>
        <w:rPr>
          <w:sz w:val="23"/>
          <w:szCs w:val="23"/>
        </w:rPr>
      </w:pPr>
      <w:r w:rsidRPr="00044A95">
        <w:rPr>
          <w:b/>
          <w:sz w:val="23"/>
          <w:szCs w:val="23"/>
        </w:rPr>
        <w:t>Text S1</w:t>
      </w:r>
      <w:r w:rsidRPr="00044A95">
        <w:rPr>
          <w:sz w:val="23"/>
          <w:szCs w:val="23"/>
        </w:rPr>
        <w:t>:</w:t>
      </w:r>
    </w:p>
    <w:p w14:paraId="4397C714" w14:textId="15074F54" w:rsidR="00B62E5B" w:rsidRPr="00044A95" w:rsidRDefault="00B62E5B" w:rsidP="00D92610">
      <w:pPr>
        <w:jc w:val="both"/>
        <w:rPr>
          <w:lang w:val="en-GB" w:eastAsia="en-US"/>
        </w:rPr>
      </w:pPr>
      <w:r w:rsidRPr="00044A95">
        <w:rPr>
          <w:u w:val="single"/>
          <w:lang w:val="en-GB" w:eastAsia="en-US"/>
        </w:rPr>
        <w:t>Filtering</w:t>
      </w:r>
      <w:r w:rsidR="00E45E89" w:rsidRPr="00044A95">
        <w:rPr>
          <w:u w:val="single"/>
          <w:lang w:val="en-GB" w:eastAsia="en-US"/>
        </w:rPr>
        <w:t xml:space="preserve"> (81)</w:t>
      </w:r>
      <w:r w:rsidRPr="00044A95">
        <w:rPr>
          <w:u w:val="single"/>
          <w:lang w:val="en-GB" w:eastAsia="en-US"/>
        </w:rPr>
        <w:t xml:space="preserve">. </w:t>
      </w:r>
      <w:r w:rsidRPr="00044A95">
        <w:rPr>
          <w:lang w:val="en-GB" w:eastAsia="en-US"/>
        </w:rPr>
        <w:t xml:space="preserve">After running the </w:t>
      </w:r>
      <w:r w:rsidRPr="00044A95">
        <w:rPr>
          <w:i/>
          <w:lang w:val="en-GB" w:eastAsia="en-US"/>
        </w:rPr>
        <w:t xml:space="preserve">process_radtags </w:t>
      </w:r>
      <w:r w:rsidRPr="00044A95">
        <w:rPr>
          <w:lang w:val="en-GB" w:eastAsia="en-US"/>
        </w:rPr>
        <w:t>pipeline in STACKs, we kept only individuals with &gt; 1,000,000 reads, the removal of reads with more than one mismatch in the barcode sequence, and the removal of low-quality reads (with an average raw phred-score &lt; 20 within a 0.2 sliding window). Reads were further trimmed to a final length of 139bp. Taking advantage of paired-end information, we used clone_filter to remove pairs of paired-end reads that matched exactly, as these are assumed to be PCR clones.</w:t>
      </w:r>
    </w:p>
    <w:p w14:paraId="6988E806" w14:textId="68A20723" w:rsidR="00B62E5B" w:rsidRPr="00044A95" w:rsidRDefault="00A323A2" w:rsidP="00D92610">
      <w:pPr>
        <w:jc w:val="both"/>
        <w:rPr>
          <w:rFonts w:eastAsia="Arial"/>
        </w:rPr>
      </w:pPr>
      <w:r w:rsidRPr="00044A95">
        <w:rPr>
          <w:rFonts w:eastAsia="Arial"/>
          <w:u w:val="single"/>
        </w:rPr>
        <w:t>Standardized effect sizes</w:t>
      </w:r>
      <w:r w:rsidR="00E45E89" w:rsidRPr="00044A95">
        <w:rPr>
          <w:rFonts w:eastAsia="Arial"/>
          <w:u w:val="single"/>
        </w:rPr>
        <w:t xml:space="preserve"> (45)</w:t>
      </w:r>
      <w:r w:rsidRPr="00044A95">
        <w:rPr>
          <w:rFonts w:eastAsia="Arial"/>
        </w:rPr>
        <w:t xml:space="preserve">. </w:t>
      </w:r>
      <w:r w:rsidR="00D92610" w:rsidRPr="00044A95">
        <w:rPr>
          <w:rFonts w:eastAsia="Arial"/>
        </w:rPr>
        <w:t>To rule out the possibility that changes in the IBD slope were due to a sample size effect, we standardized our dataset using the smallest number of pairwise comparisons at the smallest spatial scale of observation (0-5 km) for each spatial interval. This smallest number of pairwise comparisons ranged from 685 (</w:t>
      </w:r>
      <w:r w:rsidR="00D92610" w:rsidRPr="00044A95">
        <w:rPr>
          <w:rFonts w:eastAsia="Arial"/>
          <w:i/>
        </w:rPr>
        <w:t>P. elephas</w:t>
      </w:r>
      <w:r w:rsidR="00D92610" w:rsidRPr="00044A95">
        <w:rPr>
          <w:rFonts w:eastAsia="Arial"/>
        </w:rPr>
        <w:t>) to 2,346 (</w:t>
      </w:r>
      <w:r w:rsidR="00D92610" w:rsidRPr="00044A95">
        <w:rPr>
          <w:rFonts w:eastAsia="Arial"/>
          <w:i/>
        </w:rPr>
        <w:t>D. sargus</w:t>
      </w:r>
      <w:r w:rsidR="00D92610" w:rsidRPr="00044A95">
        <w:rPr>
          <w:rFonts w:eastAsia="Arial"/>
        </w:rPr>
        <w:t xml:space="preserve">). </w:t>
      </w:r>
      <w:r w:rsidR="00D92610" w:rsidRPr="00044A95">
        <w:rPr>
          <w:rFonts w:eastAsia="Arial"/>
          <w:highlight w:val="white"/>
        </w:rPr>
        <w:t>Error bars around slope estimates were generated by resampling 1,000 times the lowest number of pairwise comparisons, which implies that there are no error bars for the smaller spatial scale of observation.</w:t>
      </w:r>
      <w:r w:rsidR="00D92610" w:rsidRPr="00044A95">
        <w:rPr>
          <w:rFonts w:eastAsia="Arial"/>
        </w:rPr>
        <w:t xml:space="preserve"> </w:t>
      </w:r>
      <w:r w:rsidRPr="00044A95">
        <w:rPr>
          <w:rFonts w:eastAsia="Arial"/>
        </w:rPr>
        <w:t xml:space="preserve">Standardized effect sizes values serve as a measure of departure from a pure null expectation. Departures from 0 indicate non-randomness: values greater than 1.96 or smaller than 1.96 mean that the is slope significantly greater or lower than expected at the </w:t>
      </w:r>
      <w:r w:rsidRPr="00044A95">
        <w:rPr>
          <w:rFonts w:eastAsia="Arial"/>
          <w:i/>
        </w:rPr>
        <w:t>α</w:t>
      </w:r>
      <w:r w:rsidRPr="00044A95">
        <w:rPr>
          <w:rFonts w:eastAsia="Arial"/>
        </w:rPr>
        <w:t xml:space="preserve"> = 0.05 level.</w:t>
      </w:r>
    </w:p>
    <w:p w14:paraId="6B667D1C" w14:textId="7F07828F" w:rsidR="000126B6" w:rsidRPr="00044A95" w:rsidRDefault="000126B6">
      <w:pPr>
        <w:rPr>
          <w:lang w:val="en-GB" w:eastAsia="en-US"/>
        </w:rPr>
      </w:pPr>
      <w:r w:rsidRPr="00044A95">
        <w:rPr>
          <w:lang w:val="en-GB" w:eastAsia="en-US"/>
        </w:rPr>
        <w:br w:type="page"/>
      </w:r>
    </w:p>
    <w:p w14:paraId="2C118262" w14:textId="29FC02B1" w:rsidR="00800BD9" w:rsidRPr="00044A95" w:rsidRDefault="00800BD9" w:rsidP="00800BD9">
      <w:pPr>
        <w:rPr>
          <w:b/>
          <w:sz w:val="23"/>
          <w:szCs w:val="23"/>
        </w:rPr>
      </w:pPr>
      <w:r w:rsidRPr="00044A95">
        <w:rPr>
          <w:b/>
          <w:sz w:val="23"/>
          <w:szCs w:val="23"/>
        </w:rPr>
        <w:lastRenderedPageBreak/>
        <w:t>Text S2:</w:t>
      </w:r>
      <w:r w:rsidR="00555A16" w:rsidRPr="00044A95">
        <w:rPr>
          <w:b/>
          <w:sz w:val="23"/>
          <w:szCs w:val="23"/>
        </w:rPr>
        <w:t xml:space="preserve"> </w:t>
      </w:r>
      <w:r w:rsidR="00555A16" w:rsidRPr="00044A95">
        <w:rPr>
          <w:bCs/>
          <w:sz w:val="23"/>
          <w:szCs w:val="23"/>
        </w:rPr>
        <w:t>Input file of one genetic simulation. The range of parameters that were explored is presented in Table S4.</w:t>
      </w:r>
      <w:r w:rsidR="00555A16" w:rsidRPr="00044A95">
        <w:rPr>
          <w:b/>
          <w:sz w:val="23"/>
          <w:szCs w:val="23"/>
        </w:rPr>
        <w:t xml:space="preserve">  </w:t>
      </w:r>
    </w:p>
    <w:p w14:paraId="36C3BD13" w14:textId="77777777" w:rsidR="00800BD9" w:rsidRPr="00044A95" w:rsidRDefault="00800BD9" w:rsidP="00800BD9">
      <w:pPr>
        <w:rPr>
          <w:sz w:val="23"/>
          <w:szCs w:val="23"/>
        </w:rPr>
      </w:pPr>
    </w:p>
    <w:p w14:paraId="0E3942B8" w14:textId="77777777" w:rsidR="00800BD9" w:rsidRPr="00044A95" w:rsidRDefault="00800BD9" w:rsidP="00800BD9">
      <w:pPr>
        <w:rPr>
          <w:sz w:val="23"/>
          <w:szCs w:val="23"/>
        </w:rPr>
      </w:pPr>
      <w:r w:rsidRPr="00044A95">
        <w:rPr>
          <w:sz w:val="23"/>
          <w:szCs w:val="23"/>
        </w:rPr>
        <w:t>%%%%% SIMULATION PARAMETERS %%%%%%%%%%%%</w:t>
      </w:r>
    </w:p>
    <w:p w14:paraId="45C144E4" w14:textId="77777777" w:rsidR="00800BD9" w:rsidRPr="00044A95" w:rsidRDefault="00800BD9" w:rsidP="00800BD9">
      <w:pPr>
        <w:rPr>
          <w:sz w:val="23"/>
          <w:szCs w:val="23"/>
        </w:rPr>
      </w:pPr>
      <w:r w:rsidRPr="00044A95">
        <w:rPr>
          <w:sz w:val="23"/>
          <w:szCs w:val="23"/>
        </w:rPr>
        <w:t>Data_File_Name=ibdsim_76</w:t>
      </w:r>
    </w:p>
    <w:p w14:paraId="227CB393" w14:textId="77777777" w:rsidR="00800BD9" w:rsidRPr="00044A95" w:rsidRDefault="00800BD9" w:rsidP="00800BD9">
      <w:pPr>
        <w:rPr>
          <w:sz w:val="23"/>
          <w:szCs w:val="23"/>
        </w:rPr>
      </w:pPr>
      <w:r w:rsidRPr="00044A95">
        <w:rPr>
          <w:sz w:val="23"/>
          <w:szCs w:val="23"/>
        </w:rPr>
        <w:t>Genepop_File_Extension=.txt</w:t>
      </w:r>
    </w:p>
    <w:p w14:paraId="2501D297" w14:textId="77777777" w:rsidR="00800BD9" w:rsidRPr="00044A95" w:rsidRDefault="00800BD9" w:rsidP="00800BD9">
      <w:pPr>
        <w:rPr>
          <w:sz w:val="23"/>
          <w:szCs w:val="23"/>
        </w:rPr>
      </w:pPr>
      <w:r w:rsidRPr="00044A95">
        <w:rPr>
          <w:sz w:val="23"/>
          <w:szCs w:val="23"/>
        </w:rPr>
        <w:t>Run_Number=1</w:t>
      </w:r>
    </w:p>
    <w:p w14:paraId="51F8A992" w14:textId="77777777" w:rsidR="00800BD9" w:rsidRPr="00044A95" w:rsidRDefault="00800BD9" w:rsidP="00800BD9">
      <w:pPr>
        <w:rPr>
          <w:sz w:val="23"/>
          <w:szCs w:val="23"/>
        </w:rPr>
      </w:pPr>
      <w:r w:rsidRPr="00044A95">
        <w:rPr>
          <w:sz w:val="23"/>
          <w:szCs w:val="23"/>
        </w:rPr>
        <w:t>Random_Seeds=87144630</w:t>
      </w:r>
    </w:p>
    <w:p w14:paraId="4B8E2127" w14:textId="77777777" w:rsidR="00800BD9" w:rsidRPr="00044A95" w:rsidRDefault="00800BD9" w:rsidP="00800BD9">
      <w:pPr>
        <w:rPr>
          <w:sz w:val="23"/>
          <w:szCs w:val="23"/>
        </w:rPr>
      </w:pPr>
      <w:r w:rsidRPr="00044A95">
        <w:rPr>
          <w:sz w:val="23"/>
          <w:szCs w:val="23"/>
        </w:rPr>
        <w:t>Pause=Final</w:t>
      </w:r>
    </w:p>
    <w:p w14:paraId="269AAA37" w14:textId="77777777" w:rsidR="00800BD9" w:rsidRPr="00044A95" w:rsidRDefault="00800BD9" w:rsidP="00800BD9">
      <w:pPr>
        <w:rPr>
          <w:sz w:val="23"/>
          <w:szCs w:val="23"/>
        </w:rPr>
      </w:pPr>
      <w:r w:rsidRPr="00044A95">
        <w:rPr>
          <w:sz w:val="23"/>
          <w:szCs w:val="23"/>
        </w:rPr>
        <w:t>%%%%% MARKERS PARAMETERS %%%%%%%%%%%%%%%</w:t>
      </w:r>
    </w:p>
    <w:p w14:paraId="1680B9AE" w14:textId="77777777" w:rsidR="00800BD9" w:rsidRPr="00044A95" w:rsidRDefault="00800BD9" w:rsidP="00800BD9">
      <w:pPr>
        <w:rPr>
          <w:sz w:val="23"/>
          <w:szCs w:val="23"/>
        </w:rPr>
      </w:pPr>
      <w:r w:rsidRPr="00044A95">
        <w:rPr>
          <w:sz w:val="23"/>
          <w:szCs w:val="23"/>
        </w:rPr>
        <w:t>Locus_Number = 1500</w:t>
      </w:r>
    </w:p>
    <w:p w14:paraId="635FF671" w14:textId="77777777" w:rsidR="00800BD9" w:rsidRPr="00044A95" w:rsidRDefault="00800BD9" w:rsidP="00800BD9">
      <w:pPr>
        <w:rPr>
          <w:sz w:val="23"/>
          <w:szCs w:val="23"/>
        </w:rPr>
      </w:pPr>
      <w:r w:rsidRPr="00044A95">
        <w:rPr>
          <w:sz w:val="23"/>
          <w:szCs w:val="23"/>
        </w:rPr>
        <w:t>Mutation_Model = SNP</w:t>
      </w:r>
    </w:p>
    <w:p w14:paraId="737E29A9" w14:textId="77777777" w:rsidR="00800BD9" w:rsidRPr="00044A95" w:rsidRDefault="00800BD9" w:rsidP="00800BD9">
      <w:pPr>
        <w:rPr>
          <w:sz w:val="23"/>
          <w:szCs w:val="23"/>
        </w:rPr>
      </w:pPr>
      <w:r w:rsidRPr="00044A95">
        <w:rPr>
          <w:sz w:val="23"/>
          <w:szCs w:val="23"/>
        </w:rPr>
        <w:t>Polymorphic_Loci_Only = T</w:t>
      </w:r>
    </w:p>
    <w:p w14:paraId="4A1125B7" w14:textId="77777777" w:rsidR="00800BD9" w:rsidRPr="00044A95" w:rsidRDefault="00800BD9" w:rsidP="00800BD9">
      <w:pPr>
        <w:rPr>
          <w:sz w:val="23"/>
          <w:szCs w:val="23"/>
        </w:rPr>
      </w:pPr>
      <w:r w:rsidRPr="00044A95">
        <w:rPr>
          <w:sz w:val="23"/>
          <w:szCs w:val="23"/>
        </w:rPr>
        <w:t>Ploidy=Diploid</w:t>
      </w:r>
    </w:p>
    <w:p w14:paraId="0EE0B7EC" w14:textId="77777777" w:rsidR="00800BD9" w:rsidRPr="00044A95" w:rsidRDefault="00800BD9" w:rsidP="00800BD9">
      <w:pPr>
        <w:rPr>
          <w:sz w:val="23"/>
          <w:szCs w:val="23"/>
        </w:rPr>
      </w:pPr>
      <w:r w:rsidRPr="00044A95">
        <w:rPr>
          <w:sz w:val="23"/>
          <w:szCs w:val="23"/>
        </w:rPr>
        <w:t>%%%%%% OUTPUT FILE FORMAT OPTIONS %%%%%%%</w:t>
      </w:r>
    </w:p>
    <w:p w14:paraId="5DFC956D" w14:textId="77777777" w:rsidR="00800BD9" w:rsidRPr="00044A95" w:rsidRDefault="00800BD9" w:rsidP="00800BD9">
      <w:pPr>
        <w:rPr>
          <w:sz w:val="23"/>
          <w:szCs w:val="23"/>
        </w:rPr>
      </w:pPr>
      <w:r w:rsidRPr="00044A95">
        <w:rPr>
          <w:sz w:val="23"/>
          <w:szCs w:val="23"/>
        </w:rPr>
        <w:t>Genepop=T</w:t>
      </w:r>
    </w:p>
    <w:p w14:paraId="3DFD5562" w14:textId="77777777" w:rsidR="00800BD9" w:rsidRPr="00044A95" w:rsidRDefault="00800BD9" w:rsidP="00800BD9">
      <w:pPr>
        <w:rPr>
          <w:sz w:val="23"/>
          <w:szCs w:val="23"/>
        </w:rPr>
      </w:pPr>
      <w:r w:rsidRPr="00044A95">
        <w:rPr>
          <w:sz w:val="23"/>
          <w:szCs w:val="23"/>
        </w:rPr>
        <w:t>%%%%%% VARIOUS COMPUTATION OPTIONS %%%%%%%</w:t>
      </w:r>
    </w:p>
    <w:p w14:paraId="3AC161D3" w14:textId="77777777" w:rsidR="00800BD9" w:rsidRPr="00044A95" w:rsidRDefault="00800BD9" w:rsidP="00800BD9">
      <w:pPr>
        <w:rPr>
          <w:sz w:val="23"/>
          <w:szCs w:val="23"/>
        </w:rPr>
      </w:pPr>
      <w:r w:rsidRPr="00044A95">
        <w:rPr>
          <w:sz w:val="23"/>
          <w:szCs w:val="23"/>
        </w:rPr>
        <w:t>%The code below can be specified in a single line %</w:t>
      </w:r>
    </w:p>
    <w:p w14:paraId="27D2B199" w14:textId="77777777" w:rsidR="00800BD9" w:rsidRPr="00044A95" w:rsidRDefault="00800BD9" w:rsidP="00800BD9">
      <w:pPr>
        <w:rPr>
          <w:sz w:val="23"/>
          <w:szCs w:val="23"/>
        </w:rPr>
      </w:pPr>
      <w:r w:rsidRPr="00044A95">
        <w:rPr>
          <w:sz w:val="23"/>
          <w:szCs w:val="23"/>
        </w:rPr>
        <w:t>DiagnosticTables=Iterative_Identity_Probability,Hexp,Fis</w:t>
      </w:r>
    </w:p>
    <w:p w14:paraId="58F3FB2B" w14:textId="77777777" w:rsidR="00800BD9" w:rsidRPr="00044A95" w:rsidRDefault="00800BD9" w:rsidP="00800BD9">
      <w:pPr>
        <w:rPr>
          <w:sz w:val="23"/>
          <w:szCs w:val="23"/>
        </w:rPr>
      </w:pPr>
      <w:r w:rsidRPr="00044A95">
        <w:rPr>
          <w:sz w:val="23"/>
          <w:szCs w:val="23"/>
        </w:rPr>
        <w:t>DiagnosticTables=Prob_Id_Matrix,Effective_Dispersal,Iterative_statistics</w:t>
      </w:r>
    </w:p>
    <w:p w14:paraId="22F7907E" w14:textId="77777777" w:rsidR="00800BD9" w:rsidRPr="00044A95" w:rsidRDefault="00800BD9" w:rsidP="00800BD9">
      <w:pPr>
        <w:rPr>
          <w:sz w:val="23"/>
          <w:szCs w:val="23"/>
        </w:rPr>
      </w:pPr>
      <w:r w:rsidRPr="00044A95">
        <w:rPr>
          <w:sz w:val="23"/>
          <w:szCs w:val="23"/>
        </w:rPr>
        <w:t>%%%%%%%% DEMOGRAPHIC OPTIONS %%%%%%%%%%%%%</w:t>
      </w:r>
    </w:p>
    <w:p w14:paraId="0E6EEC85" w14:textId="77777777" w:rsidR="00800BD9" w:rsidRPr="00044A95" w:rsidRDefault="00800BD9" w:rsidP="00800BD9">
      <w:pPr>
        <w:rPr>
          <w:sz w:val="23"/>
          <w:szCs w:val="23"/>
        </w:rPr>
      </w:pPr>
      <w:r w:rsidRPr="00044A95">
        <w:rPr>
          <w:sz w:val="23"/>
          <w:szCs w:val="23"/>
        </w:rPr>
        <w:t>%% LATTICE</w:t>
      </w:r>
    </w:p>
    <w:p w14:paraId="50746D60" w14:textId="77777777" w:rsidR="00800BD9" w:rsidRPr="00044A95" w:rsidRDefault="00800BD9" w:rsidP="00800BD9">
      <w:pPr>
        <w:rPr>
          <w:sz w:val="23"/>
          <w:szCs w:val="23"/>
        </w:rPr>
      </w:pPr>
      <w:r w:rsidRPr="00044A95">
        <w:rPr>
          <w:sz w:val="23"/>
          <w:szCs w:val="23"/>
        </w:rPr>
        <w:t>Lattice_Boundaries=absorbing</w:t>
      </w:r>
    </w:p>
    <w:p w14:paraId="1D94EB85" w14:textId="77777777" w:rsidR="00800BD9" w:rsidRPr="00044A95" w:rsidRDefault="00800BD9" w:rsidP="00800BD9">
      <w:pPr>
        <w:rPr>
          <w:sz w:val="23"/>
          <w:szCs w:val="23"/>
        </w:rPr>
      </w:pPr>
      <w:r w:rsidRPr="00044A95">
        <w:rPr>
          <w:sz w:val="23"/>
          <w:szCs w:val="23"/>
        </w:rPr>
        <w:t>Total_Range_Dispersal=F</w:t>
      </w:r>
    </w:p>
    <w:p w14:paraId="751C1984" w14:textId="77777777" w:rsidR="00800BD9" w:rsidRPr="00044A95" w:rsidRDefault="00800BD9" w:rsidP="00800BD9">
      <w:pPr>
        <w:rPr>
          <w:sz w:val="23"/>
          <w:szCs w:val="23"/>
        </w:rPr>
      </w:pPr>
      <w:r w:rsidRPr="00044A95">
        <w:rPr>
          <w:sz w:val="23"/>
          <w:szCs w:val="23"/>
        </w:rPr>
        <w:t>Lattice_SizeX=3000</w:t>
      </w:r>
    </w:p>
    <w:p w14:paraId="520BD2BD" w14:textId="77777777" w:rsidR="00800BD9" w:rsidRPr="00044A95" w:rsidRDefault="00800BD9" w:rsidP="00800BD9">
      <w:pPr>
        <w:rPr>
          <w:sz w:val="23"/>
          <w:szCs w:val="23"/>
        </w:rPr>
      </w:pPr>
      <w:r w:rsidRPr="00044A95">
        <w:rPr>
          <w:sz w:val="23"/>
          <w:szCs w:val="23"/>
        </w:rPr>
        <w:t>Lattice_SizeY=300</w:t>
      </w:r>
    </w:p>
    <w:p w14:paraId="2AA08B2E" w14:textId="77777777" w:rsidR="00800BD9" w:rsidRPr="00044A95" w:rsidRDefault="00800BD9" w:rsidP="00800BD9">
      <w:pPr>
        <w:rPr>
          <w:sz w:val="23"/>
          <w:szCs w:val="23"/>
        </w:rPr>
      </w:pPr>
      <w:r w:rsidRPr="00044A95">
        <w:rPr>
          <w:sz w:val="23"/>
          <w:szCs w:val="23"/>
        </w:rPr>
        <w:t>Ind_Per_Pop=1</w:t>
      </w:r>
    </w:p>
    <w:p w14:paraId="6C083A7A" w14:textId="77777777" w:rsidR="00800BD9" w:rsidRPr="00044A95" w:rsidRDefault="00800BD9" w:rsidP="00800BD9">
      <w:pPr>
        <w:rPr>
          <w:sz w:val="23"/>
          <w:szCs w:val="23"/>
        </w:rPr>
      </w:pPr>
      <w:r w:rsidRPr="00044A95">
        <w:rPr>
          <w:sz w:val="23"/>
          <w:szCs w:val="23"/>
        </w:rPr>
        <w:t>Void_Nodes=1</w:t>
      </w:r>
    </w:p>
    <w:p w14:paraId="12B84133" w14:textId="77777777" w:rsidR="00800BD9" w:rsidRPr="00044A95" w:rsidRDefault="00800BD9" w:rsidP="00800BD9">
      <w:pPr>
        <w:rPr>
          <w:sz w:val="23"/>
          <w:szCs w:val="23"/>
        </w:rPr>
      </w:pPr>
      <w:r w:rsidRPr="00044A95">
        <w:rPr>
          <w:sz w:val="23"/>
          <w:szCs w:val="23"/>
        </w:rPr>
        <w:t>Specific_Density_Design=false</w:t>
      </w:r>
    </w:p>
    <w:p w14:paraId="41AA0424" w14:textId="77777777" w:rsidR="00800BD9" w:rsidRPr="00044A95" w:rsidRDefault="00800BD9" w:rsidP="00800BD9">
      <w:pPr>
        <w:rPr>
          <w:sz w:val="23"/>
          <w:szCs w:val="23"/>
        </w:rPr>
      </w:pPr>
      <w:r w:rsidRPr="00044A95">
        <w:rPr>
          <w:sz w:val="23"/>
          <w:szCs w:val="23"/>
        </w:rPr>
        <w:t>Zone=F</w:t>
      </w:r>
    </w:p>
    <w:p w14:paraId="326D9EEA" w14:textId="77777777" w:rsidR="00800BD9" w:rsidRPr="00044A95" w:rsidRDefault="00800BD9" w:rsidP="00800BD9">
      <w:pPr>
        <w:rPr>
          <w:sz w:val="23"/>
          <w:szCs w:val="23"/>
        </w:rPr>
      </w:pPr>
      <w:r w:rsidRPr="00044A95">
        <w:rPr>
          <w:sz w:val="23"/>
          <w:szCs w:val="23"/>
        </w:rPr>
        <w:t>%% SAMPLE</w:t>
      </w:r>
    </w:p>
    <w:p w14:paraId="32763593" w14:textId="77777777" w:rsidR="00800BD9" w:rsidRPr="00044A95" w:rsidRDefault="00800BD9" w:rsidP="00800BD9">
      <w:pPr>
        <w:rPr>
          <w:sz w:val="23"/>
          <w:szCs w:val="23"/>
        </w:rPr>
      </w:pPr>
      <w:r w:rsidRPr="00044A95">
        <w:rPr>
          <w:sz w:val="23"/>
          <w:szCs w:val="23"/>
        </w:rPr>
        <w:t>%% classical squared sample design:</w:t>
      </w:r>
    </w:p>
    <w:p w14:paraId="7BF21593" w14:textId="77777777" w:rsidR="00800BD9" w:rsidRPr="00044A95" w:rsidRDefault="00800BD9" w:rsidP="00800BD9">
      <w:pPr>
        <w:rPr>
          <w:sz w:val="23"/>
          <w:szCs w:val="23"/>
        </w:rPr>
      </w:pPr>
      <w:r w:rsidRPr="00044A95">
        <w:rPr>
          <w:sz w:val="23"/>
          <w:szCs w:val="23"/>
        </w:rPr>
        <w:t>Sample_SizeX=300</w:t>
      </w:r>
    </w:p>
    <w:p w14:paraId="1132AC0E" w14:textId="77777777" w:rsidR="00800BD9" w:rsidRPr="00044A95" w:rsidRDefault="00800BD9" w:rsidP="00800BD9">
      <w:pPr>
        <w:rPr>
          <w:sz w:val="23"/>
          <w:szCs w:val="23"/>
        </w:rPr>
      </w:pPr>
      <w:r w:rsidRPr="00044A95">
        <w:rPr>
          <w:sz w:val="23"/>
          <w:szCs w:val="23"/>
        </w:rPr>
        <w:t>Sample_SizeY=1</w:t>
      </w:r>
    </w:p>
    <w:p w14:paraId="5FFF4E1B" w14:textId="77777777" w:rsidR="00800BD9" w:rsidRPr="00044A95" w:rsidRDefault="00800BD9" w:rsidP="00800BD9">
      <w:pPr>
        <w:rPr>
          <w:sz w:val="23"/>
          <w:szCs w:val="23"/>
        </w:rPr>
      </w:pPr>
      <w:r w:rsidRPr="00044A95">
        <w:rPr>
          <w:sz w:val="23"/>
          <w:szCs w:val="23"/>
        </w:rPr>
        <w:t>Min_Sample_CoordinateX=1250</w:t>
      </w:r>
    </w:p>
    <w:p w14:paraId="6064446A" w14:textId="77777777" w:rsidR="00800BD9" w:rsidRPr="00044A95" w:rsidRDefault="00800BD9" w:rsidP="00800BD9">
      <w:pPr>
        <w:rPr>
          <w:sz w:val="23"/>
          <w:szCs w:val="23"/>
        </w:rPr>
      </w:pPr>
      <w:r w:rsidRPr="00044A95">
        <w:rPr>
          <w:sz w:val="23"/>
          <w:szCs w:val="23"/>
        </w:rPr>
        <w:t>Min_Sample_CoordinateY=150</w:t>
      </w:r>
    </w:p>
    <w:p w14:paraId="01A171D9" w14:textId="77777777" w:rsidR="00800BD9" w:rsidRPr="00044A95" w:rsidRDefault="00800BD9" w:rsidP="00800BD9">
      <w:pPr>
        <w:rPr>
          <w:sz w:val="23"/>
          <w:szCs w:val="23"/>
        </w:rPr>
      </w:pPr>
      <w:r w:rsidRPr="00044A95">
        <w:rPr>
          <w:sz w:val="23"/>
          <w:szCs w:val="23"/>
        </w:rPr>
        <w:t>Ind_Per_Pop_Sampled=1</w:t>
      </w:r>
    </w:p>
    <w:p w14:paraId="2999556B" w14:textId="77777777" w:rsidR="00800BD9" w:rsidRPr="00044A95" w:rsidRDefault="00800BD9" w:rsidP="00800BD9">
      <w:pPr>
        <w:rPr>
          <w:sz w:val="23"/>
          <w:szCs w:val="23"/>
          <w:lang w:val="fr-FR"/>
        </w:rPr>
      </w:pPr>
      <w:r w:rsidRPr="00044A95">
        <w:rPr>
          <w:sz w:val="23"/>
          <w:szCs w:val="23"/>
          <w:lang w:val="fr-FR"/>
        </w:rPr>
        <w:t>%% DISPERSAL</w:t>
      </w:r>
    </w:p>
    <w:p w14:paraId="7A6EBD90" w14:textId="77777777" w:rsidR="00800BD9" w:rsidRPr="00044A95" w:rsidRDefault="00800BD9" w:rsidP="00800BD9">
      <w:pPr>
        <w:rPr>
          <w:sz w:val="23"/>
          <w:szCs w:val="23"/>
          <w:lang w:val="fr-FR"/>
        </w:rPr>
      </w:pPr>
      <w:r w:rsidRPr="00044A95">
        <w:rPr>
          <w:sz w:val="23"/>
          <w:szCs w:val="23"/>
          <w:lang w:val="fr-FR"/>
        </w:rPr>
        <w:t xml:space="preserve">Dispersal_Distribution=Pareto </w:t>
      </w:r>
    </w:p>
    <w:p w14:paraId="056B44E6" w14:textId="77777777" w:rsidR="00800BD9" w:rsidRPr="00044A95" w:rsidRDefault="00800BD9" w:rsidP="00800BD9">
      <w:pPr>
        <w:rPr>
          <w:sz w:val="23"/>
          <w:szCs w:val="23"/>
          <w:lang w:val="fr-FR"/>
        </w:rPr>
      </w:pPr>
      <w:r w:rsidRPr="00044A95">
        <w:rPr>
          <w:sz w:val="23"/>
          <w:szCs w:val="23"/>
          <w:lang w:val="fr-FR"/>
        </w:rPr>
        <w:t>Immigration_Control=Simple1DProduct</w:t>
      </w:r>
    </w:p>
    <w:p w14:paraId="7F3EE5EC" w14:textId="77777777" w:rsidR="00800BD9" w:rsidRPr="00044A95" w:rsidRDefault="00800BD9" w:rsidP="00800BD9">
      <w:pPr>
        <w:rPr>
          <w:sz w:val="23"/>
          <w:szCs w:val="23"/>
        </w:rPr>
      </w:pPr>
      <w:r w:rsidRPr="00044A95">
        <w:rPr>
          <w:sz w:val="23"/>
          <w:szCs w:val="23"/>
        </w:rPr>
        <w:t>Total_Emigration_Rate=0.1</w:t>
      </w:r>
    </w:p>
    <w:p w14:paraId="2B077BAF" w14:textId="77777777" w:rsidR="00800BD9" w:rsidRPr="00044A95" w:rsidRDefault="00800BD9" w:rsidP="00800BD9">
      <w:pPr>
        <w:rPr>
          <w:sz w:val="23"/>
          <w:szCs w:val="23"/>
        </w:rPr>
      </w:pPr>
      <w:r w:rsidRPr="00044A95">
        <w:rPr>
          <w:sz w:val="23"/>
          <w:szCs w:val="23"/>
        </w:rPr>
        <w:t>Dist_max=10</w:t>
      </w:r>
    </w:p>
    <w:p w14:paraId="5920A03F" w14:textId="77777777" w:rsidR="00800BD9" w:rsidRPr="00044A95" w:rsidRDefault="00800BD9" w:rsidP="00800BD9">
      <w:pPr>
        <w:rPr>
          <w:sz w:val="23"/>
          <w:szCs w:val="23"/>
        </w:rPr>
      </w:pPr>
      <w:r w:rsidRPr="00044A95">
        <w:rPr>
          <w:sz w:val="23"/>
          <w:szCs w:val="23"/>
        </w:rPr>
        <w:t>Pareto_Shape=0.5</w:t>
      </w:r>
    </w:p>
    <w:p w14:paraId="53B06927" w14:textId="77777777" w:rsidR="00800BD9" w:rsidRPr="00044A95" w:rsidRDefault="00800BD9" w:rsidP="00800BD9">
      <w:pPr>
        <w:rPr>
          <w:sz w:val="23"/>
          <w:szCs w:val="23"/>
        </w:rPr>
      </w:pPr>
      <w:r w:rsidRPr="00044A95">
        <w:rPr>
          <w:sz w:val="23"/>
          <w:szCs w:val="23"/>
        </w:rPr>
        <w:t>Geometric_Shape=NA</w:t>
      </w:r>
    </w:p>
    <w:p w14:paraId="31BED5F6" w14:textId="77777777" w:rsidR="00800BD9" w:rsidRPr="00044A95" w:rsidRDefault="00800BD9" w:rsidP="00800BD9">
      <w:pPr>
        <w:rPr>
          <w:sz w:val="23"/>
          <w:szCs w:val="23"/>
        </w:rPr>
      </w:pPr>
      <w:r w:rsidRPr="00044A95">
        <w:rPr>
          <w:sz w:val="23"/>
          <w:szCs w:val="23"/>
        </w:rPr>
        <w:t>%%%%%% EndOfSettings %%%%%%%%</w:t>
      </w:r>
    </w:p>
    <w:p w14:paraId="0122FB37" w14:textId="4895BA96" w:rsidR="00800BD9" w:rsidRPr="00044A95" w:rsidRDefault="00800BD9" w:rsidP="00800BD9">
      <w:r w:rsidRPr="00044A95">
        <w:br w:type="page"/>
      </w:r>
    </w:p>
    <w:p w14:paraId="3323F77E" w14:textId="191E85FA" w:rsidR="009F20F3" w:rsidRPr="00044A95" w:rsidRDefault="009F20F3" w:rsidP="00800BD9">
      <w:pPr>
        <w:rPr>
          <w:b/>
        </w:rPr>
      </w:pPr>
      <w:r w:rsidRPr="00044A95">
        <w:rPr>
          <w:b/>
        </w:rPr>
        <w:lastRenderedPageBreak/>
        <w:t>Text S3: Details on the biophysical model</w:t>
      </w:r>
    </w:p>
    <w:p w14:paraId="2D7823F8" w14:textId="2D47483B" w:rsidR="003A6683" w:rsidRPr="00044A95" w:rsidRDefault="003A6683" w:rsidP="003A6683">
      <w:pPr>
        <w:rPr>
          <w:color w:val="000000"/>
        </w:rPr>
      </w:pPr>
      <w:r w:rsidRPr="00044A95">
        <w:rPr>
          <w:lang w:val="en-GB" w:eastAsia="en-US"/>
        </w:rPr>
        <w:t>To assess the performance of the modelling framework in the area of interest we tested how well it can simulate the observed tracks of 10 ARGOS-GPS (MAR-GE</w:t>
      </w:r>
      <w:r w:rsidRPr="00044A95">
        <w:rPr>
          <w:color w:val="000000"/>
        </w:rPr>
        <w:t>/T) surface drifters released within the marine protected area Cerbere-Banyuls on the 10</w:t>
      </w:r>
      <w:r w:rsidRPr="00044A95">
        <w:rPr>
          <w:color w:val="000000"/>
          <w:vertAlign w:val="superscript"/>
        </w:rPr>
        <w:t>th</w:t>
      </w:r>
      <w:r w:rsidRPr="00044A95">
        <w:rPr>
          <w:color w:val="000000"/>
        </w:rPr>
        <w:t xml:space="preserve"> of July 2017 (Fig. S</w:t>
      </w:r>
      <w:r w:rsidR="003572A1">
        <w:rPr>
          <w:color w:val="000000"/>
        </w:rPr>
        <w:t>2a</w:t>
      </w:r>
      <w:r w:rsidRPr="00044A95">
        <w:rPr>
          <w:color w:val="000000"/>
        </w:rPr>
        <w:t>). Due to the turbulent nature of the ocean and uncertainties arising from the model’s numerical implementation and resolution one cannot expect that it exactly reproduces individual observed drifter tracks but has to use a probabilistic approach. We therefore simulated a set of O(10</w:t>
      </w:r>
      <w:r w:rsidRPr="00044A95">
        <w:rPr>
          <w:color w:val="000000"/>
          <w:vertAlign w:val="superscript"/>
        </w:rPr>
        <w:t>4</w:t>
      </w:r>
      <w:r w:rsidRPr="00044A95">
        <w:rPr>
          <w:color w:val="000000"/>
        </w:rPr>
        <w:t>) virtual drifter trajectories by randomly releasing particles on the 10</w:t>
      </w:r>
      <w:r w:rsidRPr="00044A95">
        <w:rPr>
          <w:color w:val="000000"/>
          <w:vertAlign w:val="superscript"/>
        </w:rPr>
        <w:t>th</w:t>
      </w:r>
      <w:r w:rsidRPr="00044A95">
        <w:rPr>
          <w:color w:val="000000"/>
        </w:rPr>
        <w:t xml:space="preserve"> of July over the four closest surface ocean grid cells which were then advected with the horizontal surface velocities with an integration time step of  5 minutes. The virtual drifter positions were stored hourly. The dispersal pattern after 20 days derived from the simulated drifters showed a reasonable agreement with the observed tracks when using not only the simulated surface currents but instead surface currents combined with Stokes drift for the velocities in the dispersal simulations. Remaining discrepancies may be partially related to the sail effect, which has not been considered within these simulations (and is not relevant for larval dispersal), as well as to (minor) model inaccuracies and to differences between ocean reanalysis and real currents.</w:t>
      </w:r>
    </w:p>
    <w:p w14:paraId="2F9BC13D" w14:textId="05510280" w:rsidR="009F20F3" w:rsidRPr="00044A95" w:rsidRDefault="009F20F3">
      <w:r w:rsidRPr="00044A95">
        <w:br w:type="page"/>
      </w:r>
    </w:p>
    <w:p w14:paraId="360C0CFA" w14:textId="77777777" w:rsidR="009A5F8D" w:rsidRPr="00044A95" w:rsidRDefault="003D38F3" w:rsidP="00800BD9">
      <w:pPr>
        <w:pStyle w:val="Titre1"/>
        <w:spacing w:before="0" w:after="0"/>
        <w:ind w:leftChars="0" w:left="0" w:firstLineChars="0" w:firstLine="0"/>
        <w:jc w:val="both"/>
        <w:rPr>
          <w:sz w:val="24"/>
          <w:szCs w:val="24"/>
        </w:rPr>
      </w:pPr>
      <w:r w:rsidRPr="00044A95">
        <w:rPr>
          <w:sz w:val="24"/>
          <w:szCs w:val="24"/>
        </w:rPr>
        <w:lastRenderedPageBreak/>
        <w:t>Supplementary figures</w:t>
      </w:r>
    </w:p>
    <w:p w14:paraId="075A9BCE" w14:textId="77777777" w:rsidR="008D6224" w:rsidRPr="00044A95" w:rsidRDefault="008D6224" w:rsidP="008D6224">
      <w:pPr>
        <w:rPr>
          <w:lang w:val="en-GB" w:eastAsia="en-US"/>
        </w:rPr>
      </w:pPr>
    </w:p>
    <w:p w14:paraId="3A17E9A1" w14:textId="77777777" w:rsidR="008D6224" w:rsidRPr="00044A95" w:rsidRDefault="00D43E01" w:rsidP="008D6224">
      <w:pPr>
        <w:rPr>
          <w:lang w:val="en-GB" w:eastAsia="en-US"/>
        </w:rPr>
      </w:pPr>
      <w:r w:rsidRPr="00044A95">
        <w:rPr>
          <w:noProof/>
          <w:lang w:val="fr-FR"/>
        </w:rPr>
        <w:drawing>
          <wp:inline distT="0" distB="0" distL="0" distR="0" wp14:anchorId="0F7C3EEB" wp14:editId="2C8678CA">
            <wp:extent cx="6000750" cy="6000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pdf"/>
                    <pic:cNvPicPr/>
                  </pic:nvPicPr>
                  <pic:blipFill>
                    <a:blip r:embed="rId8">
                      <a:extLst>
                        <a:ext uri="{28A0092B-C50C-407E-A947-70E740481C1C}">
                          <a14:useLocalDpi xmlns:a14="http://schemas.microsoft.com/office/drawing/2010/main" val="0"/>
                        </a:ext>
                      </a:extLst>
                    </a:blip>
                    <a:stretch>
                      <a:fillRect/>
                    </a:stretch>
                  </pic:blipFill>
                  <pic:spPr>
                    <a:xfrm>
                      <a:off x="0" y="0"/>
                      <a:ext cx="6000750" cy="6000750"/>
                    </a:xfrm>
                    <a:prstGeom prst="rect">
                      <a:avLst/>
                    </a:prstGeom>
                  </pic:spPr>
                </pic:pic>
              </a:graphicData>
            </a:graphic>
          </wp:inline>
        </w:drawing>
      </w:r>
    </w:p>
    <w:p w14:paraId="426A9D61" w14:textId="63941AEE" w:rsidR="008D6224" w:rsidRPr="00044A95" w:rsidRDefault="008D6224" w:rsidP="008D6224">
      <w:pPr>
        <w:rPr>
          <w:bCs/>
          <w:lang w:val="en-GB" w:eastAsia="en-US"/>
        </w:rPr>
      </w:pPr>
      <w:r w:rsidRPr="00044A95">
        <w:rPr>
          <w:b/>
        </w:rPr>
        <w:t>Fig. S</w:t>
      </w:r>
      <w:r w:rsidR="00D43E01" w:rsidRPr="00044A95">
        <w:rPr>
          <w:b/>
        </w:rPr>
        <w:t>1</w:t>
      </w:r>
      <w:r w:rsidRPr="00044A95">
        <w:rPr>
          <w:b/>
        </w:rPr>
        <w:t xml:space="preserve">. </w:t>
      </w:r>
      <w:r w:rsidR="00555A16" w:rsidRPr="00044A95">
        <w:rPr>
          <w:bCs/>
        </w:rPr>
        <w:t xml:space="preserve">Density distribution of the </w:t>
      </w:r>
      <w:r w:rsidR="0081331D" w:rsidRPr="00044A95">
        <w:rPr>
          <w:bCs/>
        </w:rPr>
        <w:t xml:space="preserve">geographic distance between pairs of samples for each species (5-km bins). </w:t>
      </w:r>
      <w:r w:rsidR="00D4156C" w:rsidRPr="00044A95">
        <w:rPr>
          <w:bCs/>
        </w:rPr>
        <w:t>The distributions present hills and valleys, which suggests that</w:t>
      </w:r>
      <w:r w:rsidR="00CC52FD" w:rsidRPr="00044A95">
        <w:rPr>
          <w:bCs/>
        </w:rPr>
        <w:t xml:space="preserve"> individual </w:t>
      </w:r>
      <w:r w:rsidR="00D4156C" w:rsidRPr="00044A95">
        <w:rPr>
          <w:bCs/>
        </w:rPr>
        <w:t>densities are not homogenous across the study area, but we were nonetheless able to cover a continuous range distances from 1 to 950 km.</w:t>
      </w:r>
    </w:p>
    <w:p w14:paraId="0F246E8E" w14:textId="77777777" w:rsidR="00861B3A" w:rsidRPr="00044A95" w:rsidRDefault="00861B3A">
      <w:pPr>
        <w:rPr>
          <w:color w:val="000000"/>
        </w:rPr>
      </w:pPr>
      <w:r w:rsidRPr="00044A95">
        <w:rPr>
          <w:bCs/>
          <w:color w:val="000000"/>
        </w:rPr>
        <w:br w:type="page"/>
      </w:r>
    </w:p>
    <w:p w14:paraId="03B1E8AC" w14:textId="1447BC62" w:rsidR="009A5F8D" w:rsidRPr="00044A95" w:rsidRDefault="00836047">
      <w:pPr>
        <w:ind w:hanging="2"/>
        <w:rPr>
          <w:color w:val="000000"/>
        </w:rPr>
      </w:pPr>
      <w:r w:rsidRPr="00044A95">
        <w:rPr>
          <w:noProof/>
          <w:color w:val="000000"/>
          <w:lang w:val="fr-FR"/>
        </w:rPr>
        <w:lastRenderedPageBreak/>
        <w:drawing>
          <wp:inline distT="0" distB="0" distL="0" distR="0" wp14:anchorId="3A0B6BA1" wp14:editId="013974F0">
            <wp:extent cx="6000750" cy="434911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2-22 at 16.15.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0750" cy="4349115"/>
                    </a:xfrm>
                    <a:prstGeom prst="rect">
                      <a:avLst/>
                    </a:prstGeom>
                  </pic:spPr>
                </pic:pic>
              </a:graphicData>
            </a:graphic>
          </wp:inline>
        </w:drawing>
      </w:r>
    </w:p>
    <w:p w14:paraId="5B37D2F8" w14:textId="3EFAB521" w:rsidR="00861B3A" w:rsidRPr="00044A95" w:rsidRDefault="003D38F3">
      <w:pPr>
        <w:jc w:val="both"/>
      </w:pPr>
      <w:r w:rsidRPr="00044A95">
        <w:rPr>
          <w:b/>
          <w:color w:val="000000"/>
        </w:rPr>
        <w:t>Fig. S</w:t>
      </w:r>
      <w:r w:rsidR="00861B3A" w:rsidRPr="00044A95">
        <w:rPr>
          <w:b/>
          <w:color w:val="000000"/>
        </w:rPr>
        <w:t>2</w:t>
      </w:r>
      <w:r w:rsidRPr="00044A95">
        <w:rPr>
          <w:b/>
          <w:color w:val="000000"/>
        </w:rPr>
        <w:t xml:space="preserve">. </w:t>
      </w:r>
      <w:r w:rsidR="005F4319" w:rsidRPr="00044A95">
        <w:rPr>
          <w:b/>
          <w:color w:val="000000"/>
        </w:rPr>
        <w:t>(a</w:t>
      </w:r>
      <w:r w:rsidRPr="00044A95">
        <w:rPr>
          <w:b/>
          <w:color w:val="000000"/>
        </w:rPr>
        <w:t xml:space="preserve">) </w:t>
      </w:r>
      <w:r w:rsidRPr="00044A95">
        <w:rPr>
          <w:color w:val="000000"/>
        </w:rPr>
        <w:t xml:space="preserve">Comparison between simulated and observed surface drifter trajectories when Stokes drift was included in the biophysical model. Left: real surface drifter trajectories (black lines) and mean spreading pathways of simulated drifters (color shading, the darker the color the more drifter </w:t>
      </w:r>
      <w:r w:rsidRPr="00044A95">
        <w:t>o</w:t>
      </w:r>
      <w:r w:rsidRPr="00044A95">
        <w:rPr>
          <w:color w:val="000000"/>
        </w:rPr>
        <w:t>ccurrences) for the first 20 drift days</w:t>
      </w:r>
      <w:r w:rsidRPr="00044A95">
        <w:t xml:space="preserve">. Right: snapshot of surface velocities including Stokes drift </w:t>
      </w:r>
      <w:r w:rsidR="008100E9" w:rsidRPr="00044A95">
        <w:t>on</w:t>
      </w:r>
      <w:r w:rsidRPr="00044A95">
        <w:t xml:space="preserve"> the drifter release day (10th of July 2017). </w:t>
      </w:r>
      <w:r w:rsidR="005F4319" w:rsidRPr="00044A95">
        <w:rPr>
          <w:b/>
        </w:rPr>
        <w:t>(b</w:t>
      </w:r>
      <w:r w:rsidRPr="00044A95">
        <w:rPr>
          <w:b/>
        </w:rPr>
        <w:t>)</w:t>
      </w:r>
      <w:r w:rsidRPr="00044A95">
        <w:t xml:space="preserve"> Left: connectivity matrix among </w:t>
      </w:r>
      <w:r w:rsidR="00CC52FD" w:rsidRPr="00044A95">
        <w:t xml:space="preserve">eight </w:t>
      </w:r>
      <w:r w:rsidRPr="00044A95">
        <w:t xml:space="preserve">marine protected areas (MPAs) for </w:t>
      </w:r>
      <w:r w:rsidRPr="00044A95">
        <w:rPr>
          <w:i/>
        </w:rPr>
        <w:t xml:space="preserve">Serranus cabrilla. </w:t>
      </w:r>
      <w:r w:rsidRPr="00044A95">
        <w:t>Right: Map of marine protected areas, which represent the larvae release regions.</w:t>
      </w:r>
    </w:p>
    <w:p w14:paraId="07A54EB0" w14:textId="77777777" w:rsidR="009A5F8D" w:rsidRPr="00044A95" w:rsidRDefault="00861B3A">
      <w:r w:rsidRPr="00044A95">
        <w:br w:type="page"/>
      </w:r>
    </w:p>
    <w:p w14:paraId="6BC85A33" w14:textId="77777777" w:rsidR="009A5F8D" w:rsidRPr="00044A95" w:rsidRDefault="003D38F3">
      <w:pPr>
        <w:ind w:hanging="2"/>
        <w:jc w:val="both"/>
      </w:pPr>
      <w:r w:rsidRPr="00044A95">
        <w:rPr>
          <w:noProof/>
          <w:lang w:val="fr-FR"/>
        </w:rPr>
        <w:lastRenderedPageBreak/>
        <w:drawing>
          <wp:inline distT="0" distB="0" distL="0" distR="0" wp14:anchorId="496B2D55" wp14:editId="2FB6EBF9">
            <wp:extent cx="6057900" cy="4648200"/>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057900" cy="4648200"/>
                    </a:xfrm>
                    <a:prstGeom prst="rect">
                      <a:avLst/>
                    </a:prstGeom>
                    <a:ln/>
                  </pic:spPr>
                </pic:pic>
              </a:graphicData>
            </a:graphic>
          </wp:inline>
        </w:drawing>
      </w:r>
    </w:p>
    <w:p w14:paraId="00395370" w14:textId="43853EA3" w:rsidR="009A5F8D" w:rsidRPr="00044A95" w:rsidRDefault="003D38F3">
      <w:pPr>
        <w:ind w:hanging="2"/>
        <w:jc w:val="both"/>
        <w:rPr>
          <w:color w:val="131413"/>
        </w:rPr>
      </w:pPr>
      <w:r w:rsidRPr="00044A95">
        <w:rPr>
          <w:b/>
          <w:color w:val="000000"/>
        </w:rPr>
        <w:t>Fig S</w:t>
      </w:r>
      <w:r w:rsidR="009E5FE5" w:rsidRPr="00044A95">
        <w:rPr>
          <w:b/>
          <w:color w:val="000000"/>
        </w:rPr>
        <w:t>3</w:t>
      </w:r>
      <w:r w:rsidRPr="00044A95">
        <w:rPr>
          <w:b/>
          <w:color w:val="000000"/>
        </w:rPr>
        <w:t>.</w:t>
      </w:r>
      <w:r w:rsidRPr="00044A95">
        <w:rPr>
          <w:color w:val="000000"/>
        </w:rPr>
        <w:t xml:space="preserve"> Admixture analysis of the four species </w:t>
      </w:r>
      <w:r w:rsidRPr="00044A95">
        <w:rPr>
          <w:i/>
        </w:rPr>
        <w:t>D. sargus</w:t>
      </w:r>
      <w:r w:rsidRPr="00044A95">
        <w:t xml:space="preserve">, </w:t>
      </w:r>
      <w:r w:rsidRPr="00044A95">
        <w:rPr>
          <w:i/>
        </w:rPr>
        <w:t>M. surmuletus</w:t>
      </w:r>
      <w:r w:rsidRPr="00044A95">
        <w:rPr>
          <w:i/>
          <w:color w:val="000000"/>
        </w:rPr>
        <w:t>, P. elephas</w:t>
      </w:r>
      <w:r w:rsidRPr="00044A95">
        <w:rPr>
          <w:color w:val="000000"/>
        </w:rPr>
        <w:t xml:space="preserve"> and </w:t>
      </w:r>
      <w:r w:rsidRPr="00044A95">
        <w:rPr>
          <w:i/>
          <w:color w:val="000000"/>
        </w:rPr>
        <w:t>S. cabrilla</w:t>
      </w:r>
      <w:r w:rsidRPr="00044A95">
        <w:rPr>
          <w:color w:val="000000"/>
        </w:rPr>
        <w:t xml:space="preserve"> (from top to bottom)</w:t>
      </w:r>
      <w:r w:rsidRPr="00044A95">
        <w:t xml:space="preserve">. </w:t>
      </w:r>
      <w:r w:rsidRPr="00044A95">
        <w:rPr>
          <w:color w:val="131413"/>
        </w:rPr>
        <w:t xml:space="preserve">Each vertical bar represents one individual, with the colors indicating the likelihood of this individual belonging to a particular ancestral population considering </w:t>
      </w:r>
      <w:r w:rsidRPr="00044A95">
        <w:rPr>
          <w:i/>
          <w:color w:val="131413"/>
        </w:rPr>
        <w:t>K</w:t>
      </w:r>
      <w:r w:rsidRPr="00044A95">
        <w:rPr>
          <w:color w:val="131413"/>
        </w:rPr>
        <w:t xml:space="preserve"> = 2. </w:t>
      </w:r>
      <w:r w:rsidRPr="00044A95">
        <w:rPr>
          <w:i/>
          <w:color w:val="131413"/>
        </w:rPr>
        <w:t>K</w:t>
      </w:r>
      <w:r w:rsidRPr="00044A95">
        <w:rPr>
          <w:color w:val="131413"/>
        </w:rPr>
        <w:t xml:space="preserve"> refers to the number of ancestral populations that were assumed to be present in the dataset. Samples sorted according to latitude</w:t>
      </w:r>
      <w:r w:rsidR="00E7404D" w:rsidRPr="00044A95">
        <w:rPr>
          <w:color w:val="131413"/>
        </w:rPr>
        <w:t xml:space="preserve"> from left to right</w:t>
      </w:r>
      <w:r w:rsidRPr="00044A95">
        <w:rPr>
          <w:color w:val="131413"/>
        </w:rPr>
        <w:t>.</w:t>
      </w:r>
    </w:p>
    <w:p w14:paraId="32429B5F" w14:textId="77777777" w:rsidR="009A5F8D" w:rsidRPr="00044A95" w:rsidRDefault="003D38F3">
      <w:pPr>
        <w:ind w:hanging="2"/>
        <w:jc w:val="both"/>
      </w:pPr>
      <w:r w:rsidRPr="00044A95">
        <w:br w:type="page"/>
      </w:r>
    </w:p>
    <w:p w14:paraId="404F6162" w14:textId="77777777" w:rsidR="009A5F8D" w:rsidRPr="00044A95" w:rsidRDefault="003D38F3">
      <w:pPr>
        <w:ind w:hanging="2"/>
        <w:jc w:val="both"/>
      </w:pPr>
      <w:r w:rsidRPr="00044A95">
        <w:rPr>
          <w:noProof/>
          <w:lang w:val="fr-FR"/>
        </w:rPr>
        <w:lastRenderedPageBreak/>
        <w:drawing>
          <wp:inline distT="0" distB="0" distL="0" distR="0" wp14:anchorId="17877DFC" wp14:editId="43F8EDCF">
            <wp:extent cx="5401945" cy="5977255"/>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16882"/>
                    <a:stretch>
                      <a:fillRect/>
                    </a:stretch>
                  </pic:blipFill>
                  <pic:spPr>
                    <a:xfrm>
                      <a:off x="0" y="0"/>
                      <a:ext cx="5401945" cy="5977255"/>
                    </a:xfrm>
                    <a:prstGeom prst="rect">
                      <a:avLst/>
                    </a:prstGeom>
                    <a:ln/>
                  </pic:spPr>
                </pic:pic>
              </a:graphicData>
            </a:graphic>
          </wp:inline>
        </w:drawing>
      </w:r>
    </w:p>
    <w:p w14:paraId="4057B49C" w14:textId="77777777" w:rsidR="009A5F8D" w:rsidRPr="00044A95" w:rsidRDefault="003D38F3">
      <w:pPr>
        <w:ind w:hanging="2"/>
        <w:jc w:val="both"/>
        <w:rPr>
          <w:color w:val="000000"/>
        </w:rPr>
      </w:pPr>
      <w:r w:rsidRPr="00044A95">
        <w:rPr>
          <w:b/>
        </w:rPr>
        <w:t>Fig. S</w:t>
      </w:r>
      <w:r w:rsidR="009E5FE5" w:rsidRPr="00044A95">
        <w:rPr>
          <w:b/>
        </w:rPr>
        <w:t>4</w:t>
      </w:r>
      <w:r w:rsidRPr="00044A95">
        <w:rPr>
          <w:b/>
        </w:rPr>
        <w:t xml:space="preserve">. </w:t>
      </w:r>
      <w:r w:rsidRPr="00044A95">
        <w:t xml:space="preserve">Geographic distribution of the two genetic clusters identified in </w:t>
      </w:r>
      <w:r w:rsidRPr="00044A95">
        <w:rPr>
          <w:i/>
        </w:rPr>
        <w:t>Serranus cabrilla</w:t>
      </w:r>
      <w:r w:rsidRPr="00044A95">
        <w:t xml:space="preserve">. </w:t>
      </w:r>
      <w:r w:rsidRPr="00044A95">
        <w:rPr>
          <w:color w:val="000000"/>
        </w:rPr>
        <w:t xml:space="preserve">A northern and a southern group were identified, separated by the </w:t>
      </w:r>
      <w:r w:rsidRPr="00044A95">
        <w:rPr>
          <w:i/>
          <w:color w:val="000000"/>
        </w:rPr>
        <w:t>Cabo de la Nao.</w:t>
      </w:r>
    </w:p>
    <w:p w14:paraId="7FB88D80" w14:textId="77777777" w:rsidR="009A5F8D" w:rsidRPr="00044A95" w:rsidRDefault="003D38F3">
      <w:pPr>
        <w:rPr>
          <w:color w:val="000000"/>
        </w:rPr>
      </w:pPr>
      <w:r w:rsidRPr="00044A95">
        <w:br w:type="page"/>
      </w:r>
    </w:p>
    <w:p w14:paraId="6619569E" w14:textId="77777777" w:rsidR="009A5F8D" w:rsidRPr="00044A95" w:rsidRDefault="009A5F8D">
      <w:pPr>
        <w:ind w:hanging="2"/>
        <w:jc w:val="both"/>
        <w:rPr>
          <w:color w:val="000000"/>
        </w:rPr>
      </w:pPr>
    </w:p>
    <w:p w14:paraId="7A918343" w14:textId="44AF1284" w:rsidR="005445AA" w:rsidRPr="00044A95" w:rsidRDefault="005445AA">
      <w:pPr>
        <w:ind w:hanging="2"/>
        <w:jc w:val="both"/>
        <w:rPr>
          <w:b/>
        </w:rPr>
      </w:pPr>
      <w:r w:rsidRPr="00044A95">
        <w:rPr>
          <w:b/>
          <w:noProof/>
          <w:lang w:val="fr-FR"/>
        </w:rPr>
        <w:drawing>
          <wp:inline distT="0" distB="0" distL="0" distR="0" wp14:anchorId="0B661C23" wp14:editId="07ECE850">
            <wp:extent cx="6000750" cy="58102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1-02-21 at 20.36.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0750" cy="5810250"/>
                    </a:xfrm>
                    <a:prstGeom prst="rect">
                      <a:avLst/>
                    </a:prstGeom>
                  </pic:spPr>
                </pic:pic>
              </a:graphicData>
            </a:graphic>
          </wp:inline>
        </w:drawing>
      </w:r>
    </w:p>
    <w:p w14:paraId="751CD39F" w14:textId="51EC8AB1" w:rsidR="009A5F8D" w:rsidRPr="00044A95" w:rsidRDefault="003D38F3">
      <w:pPr>
        <w:ind w:hanging="2"/>
        <w:jc w:val="both"/>
      </w:pPr>
      <w:r w:rsidRPr="00044A95">
        <w:rPr>
          <w:b/>
        </w:rPr>
        <w:t>Fig. S</w:t>
      </w:r>
      <w:r w:rsidR="009E5FE5" w:rsidRPr="00044A95">
        <w:rPr>
          <w:b/>
        </w:rPr>
        <w:t>5</w:t>
      </w:r>
      <w:r w:rsidRPr="00044A95">
        <w:rPr>
          <w:b/>
        </w:rPr>
        <w:t xml:space="preserve">. </w:t>
      </w:r>
      <w:r w:rsidRPr="00044A95">
        <w:t xml:space="preserve">Slope of the linear regression between genetic relatedness and geographic distance among pairs of </w:t>
      </w:r>
      <w:r w:rsidRPr="00044A95">
        <w:rPr>
          <w:i/>
        </w:rPr>
        <w:t>Serranus cabrilla</w:t>
      </w:r>
      <w:r w:rsidRPr="00044A95">
        <w:t xml:space="preserve"> individuals at various spatial scales of observation after removal of five pairs of individuals that are close kin and geographically close. </w:t>
      </w:r>
      <w:r w:rsidR="00B34F44" w:rsidRPr="00044A95">
        <w:t xml:space="preserve">The slopes that are statistically significant following the Standardized Effect Size (SES) procedure (see Methods) are highlighted in bold. </w:t>
      </w:r>
      <w:r w:rsidRPr="00044A95">
        <w:t>The broad pattern remains unchanged, indicating that the decrease at small spatial scales is not driven by such pairs.</w:t>
      </w:r>
    </w:p>
    <w:p w14:paraId="6DEF6E00" w14:textId="77777777" w:rsidR="009A5F8D" w:rsidRPr="00044A95" w:rsidRDefault="003D38F3">
      <w:pPr>
        <w:rPr>
          <w:color w:val="000000"/>
        </w:rPr>
      </w:pPr>
      <w:r w:rsidRPr="00044A95">
        <w:br w:type="page"/>
      </w:r>
    </w:p>
    <w:p w14:paraId="155BDDEE" w14:textId="77777777" w:rsidR="009A5F8D" w:rsidRPr="00044A95" w:rsidRDefault="00D43E01">
      <w:pPr>
        <w:ind w:hanging="2"/>
        <w:jc w:val="both"/>
        <w:rPr>
          <w:color w:val="000000"/>
        </w:rPr>
      </w:pPr>
      <w:r w:rsidRPr="00044A95">
        <w:rPr>
          <w:noProof/>
          <w:color w:val="000000"/>
          <w:lang w:val="fr-FR"/>
        </w:rPr>
        <w:lastRenderedPageBreak/>
        <w:drawing>
          <wp:inline distT="0" distB="0" distL="0" distR="0" wp14:anchorId="3FC8000E" wp14:editId="76B6FB77">
            <wp:extent cx="6065520" cy="5054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4.pdf"/>
                    <pic:cNvPicPr/>
                  </pic:nvPicPr>
                  <pic:blipFill>
                    <a:blip r:embed="rId13">
                      <a:extLst>
                        <a:ext uri="{28A0092B-C50C-407E-A947-70E740481C1C}">
                          <a14:useLocalDpi xmlns:a14="http://schemas.microsoft.com/office/drawing/2010/main" val="0"/>
                        </a:ext>
                      </a:extLst>
                    </a:blip>
                    <a:stretch>
                      <a:fillRect/>
                    </a:stretch>
                  </pic:blipFill>
                  <pic:spPr>
                    <a:xfrm>
                      <a:off x="0" y="0"/>
                      <a:ext cx="6067018" cy="5055848"/>
                    </a:xfrm>
                    <a:prstGeom prst="rect">
                      <a:avLst/>
                    </a:prstGeom>
                  </pic:spPr>
                </pic:pic>
              </a:graphicData>
            </a:graphic>
          </wp:inline>
        </w:drawing>
      </w:r>
    </w:p>
    <w:p w14:paraId="005DA48B" w14:textId="77777777" w:rsidR="009A5F8D" w:rsidRPr="00044A95" w:rsidRDefault="009A5F8D">
      <w:pPr>
        <w:ind w:hanging="2"/>
        <w:jc w:val="both"/>
      </w:pPr>
    </w:p>
    <w:p w14:paraId="237E1B00" w14:textId="77777777" w:rsidR="009A5F8D" w:rsidRPr="00044A95" w:rsidRDefault="003D38F3">
      <w:pPr>
        <w:ind w:left="-2"/>
        <w:jc w:val="both"/>
        <w:rPr>
          <w:color w:val="000000"/>
        </w:rPr>
      </w:pPr>
      <w:r w:rsidRPr="00044A95">
        <w:rPr>
          <w:b/>
        </w:rPr>
        <w:t>Fig. S</w:t>
      </w:r>
      <w:r w:rsidR="009E5FE5" w:rsidRPr="00044A95">
        <w:rPr>
          <w:b/>
        </w:rPr>
        <w:t>6</w:t>
      </w:r>
      <w:r w:rsidRPr="00044A95">
        <w:rPr>
          <w:b/>
        </w:rPr>
        <w:t xml:space="preserve">. </w:t>
      </w:r>
      <w:r w:rsidRPr="00044A95">
        <w:t xml:space="preserve">Standardized Effect Size (SES) </w:t>
      </w:r>
      <w:r w:rsidRPr="00044A95">
        <w:rPr>
          <w:color w:val="000000"/>
        </w:rPr>
        <w:t xml:space="preserve">analysis for </w:t>
      </w:r>
      <w:r w:rsidRPr="00044A95">
        <w:rPr>
          <w:i/>
          <w:color w:val="000000"/>
        </w:rPr>
        <w:t xml:space="preserve">D. sargus, M. surmuletus, P. elephas </w:t>
      </w:r>
      <w:r w:rsidRPr="00044A95">
        <w:rPr>
          <w:color w:val="000000"/>
        </w:rPr>
        <w:t>and</w:t>
      </w:r>
      <w:r w:rsidRPr="00044A95">
        <w:rPr>
          <w:i/>
          <w:color w:val="000000"/>
        </w:rPr>
        <w:t xml:space="preserve"> S. cabrilla</w:t>
      </w:r>
      <w:r w:rsidRPr="00044A95">
        <w:rPr>
          <w:color w:val="000000"/>
        </w:rPr>
        <w:t xml:space="preserve"> (from upper left to lower right). The horizontal dashed lines show the limits for statistical significance. </w:t>
      </w:r>
    </w:p>
    <w:p w14:paraId="37DE92D0" w14:textId="77777777" w:rsidR="009A5F8D" w:rsidRPr="00044A95" w:rsidRDefault="003D38F3">
      <w:pPr>
        <w:ind w:hanging="2"/>
        <w:jc w:val="both"/>
      </w:pPr>
      <w:r w:rsidRPr="00044A95">
        <w:br w:type="page"/>
      </w:r>
    </w:p>
    <w:p w14:paraId="70B3062F" w14:textId="07649BBE" w:rsidR="009A5F8D" w:rsidRPr="00044A95" w:rsidRDefault="009A5F8D">
      <w:pPr>
        <w:ind w:hanging="2"/>
        <w:jc w:val="both"/>
      </w:pPr>
    </w:p>
    <w:p w14:paraId="614B291A" w14:textId="39795750" w:rsidR="00806EE1" w:rsidRPr="00044A95" w:rsidRDefault="00575374">
      <w:pPr>
        <w:ind w:hanging="2"/>
        <w:jc w:val="both"/>
        <w:rPr>
          <w:b/>
          <w:color w:val="000000"/>
        </w:rPr>
      </w:pPr>
      <w:r w:rsidRPr="00044A95">
        <w:rPr>
          <w:b/>
          <w:noProof/>
          <w:color w:val="000000"/>
          <w:lang w:val="fr-FR"/>
        </w:rPr>
        <w:drawing>
          <wp:inline distT="0" distB="0" distL="0" distR="0" wp14:anchorId="7F176D1A" wp14:editId="5E033974">
            <wp:extent cx="6000750" cy="608139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2-22 at 21.55.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750" cy="6081395"/>
                    </a:xfrm>
                    <a:prstGeom prst="rect">
                      <a:avLst/>
                    </a:prstGeom>
                  </pic:spPr>
                </pic:pic>
              </a:graphicData>
            </a:graphic>
          </wp:inline>
        </w:drawing>
      </w:r>
    </w:p>
    <w:p w14:paraId="1F012400" w14:textId="43385375" w:rsidR="009A5F8D" w:rsidRPr="00044A95" w:rsidRDefault="003D38F3">
      <w:pPr>
        <w:ind w:hanging="2"/>
        <w:jc w:val="both"/>
      </w:pPr>
      <w:r w:rsidRPr="00044A95">
        <w:rPr>
          <w:b/>
          <w:color w:val="000000"/>
        </w:rPr>
        <w:t>Fig S</w:t>
      </w:r>
      <w:r w:rsidR="009E5FE5" w:rsidRPr="00044A95">
        <w:rPr>
          <w:b/>
          <w:color w:val="000000"/>
        </w:rPr>
        <w:t>7</w:t>
      </w:r>
      <w:r w:rsidRPr="00044A95">
        <w:rPr>
          <w:b/>
          <w:color w:val="000000"/>
        </w:rPr>
        <w:t xml:space="preserve">. </w:t>
      </w:r>
      <w:r w:rsidRPr="00044A95">
        <w:rPr>
          <w:color w:val="000000"/>
        </w:rPr>
        <w:t xml:space="preserve">Slope of the linear regression between genetic </w:t>
      </w:r>
      <w:r w:rsidRPr="00044A95">
        <w:t xml:space="preserve">relatedness </w:t>
      </w:r>
      <w:r w:rsidRPr="00044A95">
        <w:rPr>
          <w:color w:val="000000"/>
        </w:rPr>
        <w:t>and geographic distance among pairs of individuals at various spatial scales of observation for the</w:t>
      </w:r>
      <w:r w:rsidRPr="00044A95">
        <w:rPr>
          <w:b/>
          <w:color w:val="000000"/>
        </w:rPr>
        <w:t xml:space="preserve"> </w:t>
      </w:r>
      <w:r w:rsidRPr="00044A95">
        <w:rPr>
          <w:color w:val="000000"/>
        </w:rPr>
        <w:t>Summer flounder (</w:t>
      </w:r>
      <w:r w:rsidRPr="00044A95">
        <w:rPr>
          <w:i/>
          <w:color w:val="000000"/>
        </w:rPr>
        <w:t>Paralichthys dentatus</w:t>
      </w:r>
      <w:r w:rsidRPr="00044A95">
        <w:rPr>
          <w:color w:val="000000"/>
        </w:rPr>
        <w:t>)</w:t>
      </w:r>
      <w:r w:rsidRPr="00044A95">
        <w:t xml:space="preserve"> dataset published by Hoey &amp; Pinsky</w:t>
      </w:r>
      <w:r w:rsidR="00F067A4" w:rsidRPr="00044A95">
        <w:t xml:space="preserve"> </w:t>
      </w:r>
      <w:r w:rsidR="00F067A4" w:rsidRPr="00044A95">
        <w:fldChar w:fldCharType="begin" w:fldLock="1"/>
      </w:r>
      <w:r w:rsidR="00F067A4" w:rsidRPr="00044A95">
        <w:instrText>ADDIN CSL_CITATION {"citationItems":[{"id":"ITEM-1","itemData":{"DOI":"10.1111/eva.12676","ISSN":"17524571","abstract":"Rapid environmental change is altering the selective pressures experienced by marine species. While adaptation to local environmental conditions depends on a balance between dispersal and natural selection across the seascape, the spatial scale of adaptation and the relative importance of mechanisms maintaining adaptation in the ocean are not well understood. Here, using population assignment tests, Approximate Bayesian Computation (ABC), and genome scans with double-digest restriction-site associated DNA sequencing data, we evaluated population structure and locus-environment associations in a commercially imprtant species, summer flounder (Paralichthys dentatus), along the U.S. east coast. Based on 1137 single nucleotide polymorphisms across 232 individuals spanning nearly 1900 km, we found no indication of population structure across Cape Hatteras, North Carolina (Fst = 0.0014) or of isolation by distance along the coast using individual relatedness. ABC estimated the probability of dispersal across the biogeographic break at Cape Hatteras to be high (95% credible interval: 7-50% migration). However, we found 15 loci whose allele frequencies were associated with at least one of four environmental variables. Of those, 11 were correlated with bottom temperature. For summer flounder, our results suggest continued fisheries management as a single population and identify likely response mechanisms to climate change. Broadly, our findings suggest that spatial balancing selection can manifest in adaptive divergence on regional scales in marine fish despite high dispersal, and that these conditions likely result in the widespread distribution of adaptive alleles and a high potential for future genetic adaptation in response to changing environmental conditions. In the context of a rapidly changing world, a landscape genomics perspective offers a useful approach for understanding the causes and consequences of genetic differentiation.","author":[{"dropping-particle":"","family":"Hoey","given":"Jennifer A.","non-dropping-particle":"","parse-names":false,"suffix":""},{"dropping-particle":"","family":"Pinsky","given":"Malin L.","non-dropping-particle":"","parse-names":false,"suffix":""}],"container-title":"Evolutionary Applications","id":"ITEM-1","issue":"9","issued":{"date-parts":[["2018","10","1"]]},"page":"1732-1747","publisher":"Wiley-Blackwell","title":"Genomic signatures of environmental selection despite near-panmixia in summer flounder","type":"article-journal","volume":"11"},"uris":["http://www.mendeley.com/documents/?uuid=0d429f45-f493-31f0-927f-e641f7d574d9"]}],"mendeley":{"formattedCitation":"[1]","plainTextFormattedCitation":"[1]","previouslyFormattedCitation":"[1]"},"properties":{"noteIndex":0},"schema":"https://github.com/citation-style-language/schema/raw/master/csl-citation.json"}</w:instrText>
      </w:r>
      <w:r w:rsidR="00F067A4" w:rsidRPr="00044A95">
        <w:fldChar w:fldCharType="separate"/>
      </w:r>
      <w:r w:rsidR="00F067A4" w:rsidRPr="00044A95">
        <w:rPr>
          <w:noProof/>
        </w:rPr>
        <w:t>[1]</w:t>
      </w:r>
      <w:r w:rsidR="00F067A4" w:rsidRPr="00044A95">
        <w:fldChar w:fldCharType="end"/>
      </w:r>
      <w:r w:rsidRPr="00044A95">
        <w:t xml:space="preserve"> [2]</w:t>
      </w:r>
      <w:r w:rsidRPr="00044A95">
        <w:rPr>
          <w:color w:val="000000"/>
        </w:rPr>
        <w:t xml:space="preserve">. Slope averages and error bars from a resampling procedure (see Methods). The slopes that are statistically significant following the </w:t>
      </w:r>
      <w:r w:rsidRPr="00044A95">
        <w:t>S</w:t>
      </w:r>
      <w:r w:rsidRPr="00044A95">
        <w:rPr>
          <w:color w:val="000000"/>
        </w:rPr>
        <w:t>tandardized Effect Size</w:t>
      </w:r>
      <w:r w:rsidRPr="00044A95">
        <w:t xml:space="preserve"> (SES)</w:t>
      </w:r>
      <w:r w:rsidRPr="00044A95">
        <w:rPr>
          <w:color w:val="000000"/>
        </w:rPr>
        <w:t xml:space="preserve"> procedure (see Methods) </w:t>
      </w:r>
      <w:r w:rsidRPr="00044A95">
        <w:t xml:space="preserve">are indicated in </w:t>
      </w:r>
      <w:r w:rsidR="00457EC7" w:rsidRPr="00044A95">
        <w:t>greater size</w:t>
      </w:r>
      <w:r w:rsidRPr="00044A95">
        <w:t>.</w:t>
      </w:r>
    </w:p>
    <w:p w14:paraId="09CECF46" w14:textId="77777777" w:rsidR="009A5F8D" w:rsidRPr="00044A95" w:rsidRDefault="003D38F3">
      <w:pPr>
        <w:ind w:hanging="2"/>
        <w:jc w:val="both"/>
        <w:rPr>
          <w:color w:val="808080"/>
        </w:rPr>
      </w:pPr>
      <w:r w:rsidRPr="00044A95">
        <w:br w:type="page"/>
      </w:r>
    </w:p>
    <w:p w14:paraId="5DF2578A" w14:textId="77777777" w:rsidR="009A5F8D" w:rsidRPr="00044A95" w:rsidRDefault="003D38F3">
      <w:pPr>
        <w:ind w:hanging="2"/>
        <w:jc w:val="both"/>
        <w:rPr>
          <w:color w:val="808080"/>
        </w:rPr>
      </w:pPr>
      <w:r w:rsidRPr="00044A95">
        <w:rPr>
          <w:noProof/>
          <w:color w:val="808080"/>
          <w:lang w:val="fr-FR"/>
        </w:rPr>
        <w:lastRenderedPageBreak/>
        <w:drawing>
          <wp:inline distT="0" distB="0" distL="0" distR="0" wp14:anchorId="62DBD958" wp14:editId="272DE541">
            <wp:extent cx="4919345" cy="65532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919345" cy="6553200"/>
                    </a:xfrm>
                    <a:prstGeom prst="rect">
                      <a:avLst/>
                    </a:prstGeom>
                    <a:ln/>
                  </pic:spPr>
                </pic:pic>
              </a:graphicData>
            </a:graphic>
          </wp:inline>
        </w:drawing>
      </w:r>
    </w:p>
    <w:p w14:paraId="3515424B" w14:textId="77777777" w:rsidR="009A5F8D" w:rsidRPr="00044A95" w:rsidRDefault="003D38F3">
      <w:pPr>
        <w:ind w:hanging="2"/>
      </w:pPr>
      <w:r w:rsidRPr="00044A95">
        <w:rPr>
          <w:b/>
          <w:color w:val="000000"/>
        </w:rPr>
        <w:t>Fig. S</w:t>
      </w:r>
      <w:r w:rsidR="009E5FE5" w:rsidRPr="00044A95">
        <w:rPr>
          <w:b/>
          <w:color w:val="000000"/>
        </w:rPr>
        <w:t>8</w:t>
      </w:r>
      <w:r w:rsidRPr="00044A95">
        <w:rPr>
          <w:b/>
          <w:color w:val="000000"/>
        </w:rPr>
        <w:t xml:space="preserve">. </w:t>
      </w:r>
      <w:r w:rsidRPr="00044A95">
        <w:rPr>
          <w:color w:val="000000"/>
        </w:rPr>
        <w:t xml:space="preserve">The two pairs of </w:t>
      </w:r>
      <w:r w:rsidRPr="00044A95">
        <w:rPr>
          <w:i/>
          <w:color w:val="000000"/>
        </w:rPr>
        <w:t xml:space="preserve">Serranus cabrilla </w:t>
      </w:r>
      <w:r w:rsidRPr="00044A95">
        <w:rPr>
          <w:color w:val="000000"/>
        </w:rPr>
        <w:t>samples that are closely related genetically but geographically distant.</w:t>
      </w:r>
    </w:p>
    <w:p w14:paraId="0B9D0613" w14:textId="77777777" w:rsidR="009A5F8D" w:rsidRPr="00044A95" w:rsidRDefault="003D38F3">
      <w:bookmarkStart w:id="1" w:name="_heading=h.gjdgxs" w:colFirst="0" w:colLast="0"/>
      <w:bookmarkEnd w:id="1"/>
      <w:r w:rsidRPr="00044A95">
        <w:br w:type="page"/>
      </w:r>
    </w:p>
    <w:p w14:paraId="21FEBDAD" w14:textId="77777777" w:rsidR="009A5F8D" w:rsidRPr="00044A95" w:rsidRDefault="003D38F3">
      <w:pPr>
        <w:pStyle w:val="Titre1"/>
        <w:spacing w:before="0" w:after="0"/>
        <w:ind w:left="0" w:hanging="2"/>
        <w:jc w:val="both"/>
        <w:rPr>
          <w:sz w:val="24"/>
          <w:szCs w:val="24"/>
        </w:rPr>
      </w:pPr>
      <w:r w:rsidRPr="00044A95">
        <w:rPr>
          <w:sz w:val="24"/>
          <w:szCs w:val="24"/>
        </w:rPr>
        <w:lastRenderedPageBreak/>
        <w:t>Supplementary Tables</w:t>
      </w:r>
    </w:p>
    <w:p w14:paraId="44BF6738" w14:textId="77777777" w:rsidR="009A5F8D" w:rsidRPr="00044A95" w:rsidRDefault="009A5F8D"/>
    <w:p w14:paraId="7DE7B338" w14:textId="744A0AA6" w:rsidR="009A5F8D" w:rsidRPr="00044A95" w:rsidRDefault="003D38F3">
      <w:pPr>
        <w:jc w:val="both"/>
        <w:rPr>
          <w:bCs/>
        </w:rPr>
      </w:pPr>
      <w:r w:rsidRPr="00044A95">
        <w:rPr>
          <w:b/>
        </w:rPr>
        <w:t xml:space="preserve">Table S1: </w:t>
      </w:r>
      <w:r w:rsidRPr="00044A95">
        <w:rPr>
          <w:bCs/>
        </w:rPr>
        <w:t xml:space="preserve">Biological parameters of </w:t>
      </w:r>
      <w:r w:rsidR="008B0FF6" w:rsidRPr="00044A95">
        <w:rPr>
          <w:bCs/>
        </w:rPr>
        <w:t>the four target species,</w:t>
      </w:r>
      <w:r w:rsidR="0013298E" w:rsidRPr="00044A95">
        <w:rPr>
          <w:bCs/>
        </w:rPr>
        <w:t xml:space="preserve"> </w:t>
      </w:r>
      <w:r w:rsidR="003368DD" w:rsidRPr="00044A95">
        <w:rPr>
          <w:bCs/>
        </w:rPr>
        <w:t>from the</w:t>
      </w:r>
      <w:r w:rsidR="0013298E" w:rsidRPr="00044A95">
        <w:rPr>
          <w:bCs/>
        </w:rPr>
        <w:t xml:space="preserve"> Fis</w:t>
      </w:r>
      <w:r w:rsidR="003368DD" w:rsidRPr="00044A95">
        <w:rPr>
          <w:bCs/>
        </w:rPr>
        <w:t>hMed database</w:t>
      </w:r>
      <w:r w:rsidR="00014BD5" w:rsidRPr="00044A95">
        <w:rPr>
          <w:bCs/>
        </w:rPr>
        <w:t xml:space="preserve"> </w:t>
      </w:r>
      <w:r w:rsidR="00014BD5" w:rsidRPr="00044A95">
        <w:rPr>
          <w:bCs/>
        </w:rPr>
        <w:fldChar w:fldCharType="begin" w:fldLock="1"/>
      </w:r>
      <w:r w:rsidR="00F067A4" w:rsidRPr="00044A95">
        <w:rPr>
          <w:bCs/>
        </w:rPr>
        <w:instrText>ADDIN CSL_CITATION {"citationItems":[{"id":"ITEM-1","itemData":{"DOI":"10.1890/14-2279.1","ISSN":"0012-9658","abstract":"The FishMed database provides traits, phylogeny, current and projected species distribution of Mediterranean fishes, and associated sea surface temperature (SST) from the regional oceanic model NEMOMED8. Data for the current geographical distributions of 635 Mediterranean fish species were compiled from a published expert knowledge atlas of fishes of the northern Atlantic and the Mediterranean (FNAM) edited between 1984 and 1986 and from an updated exotic fish species list. Two future sets of projected species distributions were obtained for the middle and end of the 21st century by using an ensemble forecasting approach for 288 coastal Mediterranean fish species based on SST according to the IPPC/SRES A2 scenario implemented with the Mediterranean climatic model NEMOMED8. The functional part of the database encompasses 12 biological and ecological traits (maximal and common lengths, vertical distribution, habitat, migration type, mode of reproduction, sex shift, semelparity, diet type (larvae and adults), social behavior, species origin, and depth) for the 635 fish species. To build the phylogeny we inferred the timing and geographic origins of Mediterranean teleost species diversity using nucleotide sequences collected from GenBank including 62% of Mediterranean teleost species plus nine outgroups. Maximum likelihood Bayesian phylogenetic and dating analyses were calibrated using 20 fossil species. An additional 124 fish species were grafted onto the chronogram according to their taxonomic affinity to obtain a phylogenetic tree including 498 species. Finally we also present the associated SST data for the observed period (1961?1980) and for the middle (2040?2059) and the end of the 21st century (2080?2099) obtained from NEMOMED8 according to the IPCC A2 scenario. The FishMed database might be of interest in the context of global anthropogenic changes as coastal Mediterranean ecosystems are currently recognized as one of the most impacted ecosystems on earth.","author":[{"dropping-particle":"","family":"Albouy","given":"Camille","non-dropping-particle":"","parse-names":false,"suffix":""},{"dropping-particle":"","family":"Lasram","given":"Frida Ben Rais","non-dropping-particle":"","parse-names":false,"suffix":""},{"dropping-particle":"","family":"Velez","given":"Laure","non-dropping-particle":"","parse-names":false,"suffix":""},{"dropping-particle":"","family":"Guilhaumon","given":"François","non-dropping-particle":"","parse-names":false,"suffix":""},{"dropping-particle":"","family":"Meynard","given":"Christine N.","non-dropping-particle":"","parse-names":false,"suffix":""},{"dropping-particle":"","family":"Boyer","given":"Séverine","non-dropping-particle":"","parse-names":false,"suffix":""},{"dropping-particle":"","family":"Benestan","given":"Laura","non-dropping-particle":"","parse-names":false,"suffix":""},{"dropping-particle":"","family":"Mouquet","given":"Nicolas","non-dropping-particle":"","parse-names":false,"suffix":""},{"dropping-particle":"","family":"Douzery","given":"Emmanuel","non-dropping-particle":"","parse-names":false,"suffix":""},{"dropping-particle":"","family":"Aznar","given":"Roland","non-dropping-particle":"","parse-names":false,"suffix":""},{"dropping-particle":"","family":"Troussellier","given":"Marc","non-dropping-particle":"","parse-names":false,"suffix":""},{"dropping-particle":"","family":"Somot","given":"Samuel","non-dropping-particle":"","parse-names":false,"suffix":""},{"dropping-particle":"","family":"Leprieur","given":"Fabien","non-dropping-particle":"","parse-names":false,"suffix":""},{"dropping-particle":"","family":"Loc'h","given":"François","non-dropping-particle":"Le","parse-names":false,"suffix":""},{"dropping-particle":"","family":"Mouillot","given":"David","non-dropping-particle":"","parse-names":false,"suffix":""}],"container-title":"Ecology","id":"ITEM-1","issued":{"date-parts":[["2015"]]},"title":"FishMed: traits, phylogeny, current and projected species distribution of Mediterranean fishes, and environmental data","type":"article-journal"},"uris":["http://www.mendeley.com/documents/?uuid=150819cf-5563-4b12-b4a6-4b862adb52c3"]}],"mendeley":{"formattedCitation":"[2]","plainTextFormattedCitation":"[2]","previouslyFormattedCitation":"[2]"},"properties":{"noteIndex":0},"schema":"https://github.com/citation-style-language/schema/raw/master/csl-citation.json"}</w:instrText>
      </w:r>
      <w:r w:rsidR="00014BD5" w:rsidRPr="00044A95">
        <w:rPr>
          <w:bCs/>
        </w:rPr>
        <w:fldChar w:fldCharType="separate"/>
      </w:r>
      <w:r w:rsidR="00F067A4" w:rsidRPr="00044A95">
        <w:rPr>
          <w:bCs/>
          <w:noProof/>
        </w:rPr>
        <w:t>[2]</w:t>
      </w:r>
      <w:r w:rsidR="00014BD5" w:rsidRPr="00044A95">
        <w:rPr>
          <w:bCs/>
        </w:rPr>
        <w:fldChar w:fldCharType="end"/>
      </w:r>
      <w:r w:rsidR="00014BD5" w:rsidRPr="00044A95">
        <w:rPr>
          <w:bCs/>
        </w:rPr>
        <w:t xml:space="preserve"> and the references indicated below</w:t>
      </w:r>
      <w:r w:rsidR="003368DD" w:rsidRPr="00044A95">
        <w:rPr>
          <w:bCs/>
        </w:rPr>
        <w:t>.</w:t>
      </w:r>
    </w:p>
    <w:p w14:paraId="759FA6E7" w14:textId="77777777" w:rsidR="008B0FF6" w:rsidRPr="00044A95" w:rsidRDefault="008B0FF6">
      <w:pPr>
        <w:jc w:val="both"/>
        <w:rPr>
          <w:b/>
        </w:rPr>
      </w:pPr>
    </w:p>
    <w:tbl>
      <w:tblPr>
        <w:tblStyle w:val="a"/>
        <w:tblW w:w="10060" w:type="dxa"/>
        <w:tblLayout w:type="fixed"/>
        <w:tblLook w:val="0400" w:firstRow="0" w:lastRow="0" w:firstColumn="0" w:lastColumn="0" w:noHBand="0" w:noVBand="1"/>
      </w:tblPr>
      <w:tblGrid>
        <w:gridCol w:w="1890"/>
        <w:gridCol w:w="1933"/>
        <w:gridCol w:w="1847"/>
        <w:gridCol w:w="2547"/>
        <w:gridCol w:w="1843"/>
      </w:tblGrid>
      <w:tr w:rsidR="009A5F8D" w:rsidRPr="00044A95" w14:paraId="77305288" w14:textId="77777777" w:rsidTr="0013298E">
        <w:trPr>
          <w:trHeight w:val="320"/>
        </w:trPr>
        <w:tc>
          <w:tcPr>
            <w:tcW w:w="18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3706B" w14:textId="77777777" w:rsidR="009A5F8D" w:rsidRPr="00044A95" w:rsidRDefault="003D38F3">
            <w:pPr>
              <w:rPr>
                <w:rFonts w:eastAsia="Cambria"/>
                <w:b/>
                <w:color w:val="000000"/>
              </w:rPr>
            </w:pPr>
            <w:r w:rsidRPr="00044A95">
              <w:rPr>
                <w:rFonts w:eastAsia="Cambria"/>
                <w:b/>
                <w:color w:val="000000"/>
              </w:rPr>
              <w:t>Order</w:t>
            </w:r>
          </w:p>
        </w:tc>
        <w:tc>
          <w:tcPr>
            <w:tcW w:w="1933" w:type="dxa"/>
            <w:tcBorders>
              <w:top w:val="single" w:sz="4" w:space="0" w:color="000000"/>
              <w:left w:val="nil"/>
              <w:bottom w:val="single" w:sz="4" w:space="0" w:color="000000"/>
              <w:right w:val="nil"/>
            </w:tcBorders>
            <w:shd w:val="clear" w:color="auto" w:fill="auto"/>
            <w:vAlign w:val="bottom"/>
          </w:tcPr>
          <w:p w14:paraId="168C8321" w14:textId="77777777" w:rsidR="009A5F8D" w:rsidRPr="00044A95" w:rsidRDefault="003D38F3">
            <w:pPr>
              <w:rPr>
                <w:rFonts w:eastAsia="Cambria"/>
                <w:b/>
                <w:color w:val="000000"/>
              </w:rPr>
            </w:pPr>
            <w:r w:rsidRPr="00044A95">
              <w:rPr>
                <w:rFonts w:eastAsia="Cambria"/>
                <w:b/>
                <w:color w:val="000000"/>
              </w:rPr>
              <w:t>Perciformes</w:t>
            </w:r>
          </w:p>
        </w:tc>
        <w:tc>
          <w:tcPr>
            <w:tcW w:w="1847" w:type="dxa"/>
            <w:tcBorders>
              <w:top w:val="single" w:sz="4" w:space="0" w:color="000000"/>
              <w:left w:val="nil"/>
              <w:bottom w:val="single" w:sz="4" w:space="0" w:color="000000"/>
              <w:right w:val="nil"/>
            </w:tcBorders>
            <w:shd w:val="clear" w:color="auto" w:fill="auto"/>
            <w:vAlign w:val="bottom"/>
          </w:tcPr>
          <w:p w14:paraId="278F3CB1" w14:textId="77777777" w:rsidR="009A5F8D" w:rsidRPr="00044A95" w:rsidRDefault="003D38F3">
            <w:pPr>
              <w:rPr>
                <w:rFonts w:eastAsia="Cambria"/>
                <w:b/>
                <w:color w:val="000000"/>
              </w:rPr>
            </w:pPr>
            <w:r w:rsidRPr="00044A95">
              <w:rPr>
                <w:rFonts w:eastAsia="Cambria"/>
                <w:b/>
                <w:color w:val="000000"/>
              </w:rPr>
              <w:t>Perciformes</w:t>
            </w:r>
          </w:p>
        </w:tc>
        <w:tc>
          <w:tcPr>
            <w:tcW w:w="2547" w:type="dxa"/>
            <w:tcBorders>
              <w:top w:val="single" w:sz="4" w:space="0" w:color="000000"/>
              <w:left w:val="nil"/>
              <w:bottom w:val="single" w:sz="4" w:space="0" w:color="000000"/>
              <w:right w:val="nil"/>
            </w:tcBorders>
            <w:shd w:val="clear" w:color="auto" w:fill="auto"/>
            <w:vAlign w:val="bottom"/>
          </w:tcPr>
          <w:p w14:paraId="3D181284" w14:textId="77777777" w:rsidR="009A5F8D" w:rsidRPr="00044A95" w:rsidRDefault="003D38F3">
            <w:pPr>
              <w:rPr>
                <w:rFonts w:eastAsia="Cambria"/>
                <w:b/>
                <w:color w:val="000000"/>
              </w:rPr>
            </w:pPr>
            <w:r w:rsidRPr="00044A95">
              <w:rPr>
                <w:rFonts w:eastAsia="Cambria"/>
                <w:b/>
                <w:color w:val="000000"/>
              </w:rPr>
              <w:t>Perciformes</w:t>
            </w:r>
          </w:p>
        </w:tc>
        <w:tc>
          <w:tcPr>
            <w:tcW w:w="1843" w:type="dxa"/>
            <w:tcBorders>
              <w:top w:val="single" w:sz="4" w:space="0" w:color="000000"/>
              <w:left w:val="nil"/>
              <w:bottom w:val="single" w:sz="4" w:space="0" w:color="000000"/>
              <w:right w:val="single" w:sz="4" w:space="0" w:color="000000"/>
            </w:tcBorders>
            <w:shd w:val="clear" w:color="auto" w:fill="auto"/>
            <w:vAlign w:val="bottom"/>
          </w:tcPr>
          <w:p w14:paraId="5F8B1EFA" w14:textId="77777777" w:rsidR="009A5F8D" w:rsidRPr="00044A95" w:rsidRDefault="003D38F3">
            <w:pPr>
              <w:rPr>
                <w:rFonts w:eastAsia="Cambria"/>
                <w:b/>
                <w:color w:val="000000"/>
              </w:rPr>
            </w:pPr>
            <w:r w:rsidRPr="00044A95">
              <w:rPr>
                <w:rFonts w:eastAsia="Cambria"/>
                <w:b/>
                <w:color w:val="000000"/>
              </w:rPr>
              <w:t>Decapoda</w:t>
            </w:r>
          </w:p>
        </w:tc>
      </w:tr>
      <w:tr w:rsidR="009A5F8D" w:rsidRPr="00044A95" w14:paraId="752796F1"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13DB12F6" w14:textId="77777777" w:rsidR="009A5F8D" w:rsidRPr="00044A95" w:rsidRDefault="003D38F3">
            <w:pPr>
              <w:rPr>
                <w:rFonts w:eastAsia="Cambria"/>
                <w:color w:val="000000"/>
              </w:rPr>
            </w:pPr>
            <w:r w:rsidRPr="00044A95">
              <w:rPr>
                <w:rFonts w:eastAsia="Cambria"/>
                <w:color w:val="000000"/>
              </w:rPr>
              <w:t>Family</w:t>
            </w:r>
          </w:p>
        </w:tc>
        <w:tc>
          <w:tcPr>
            <w:tcW w:w="1933" w:type="dxa"/>
            <w:tcBorders>
              <w:top w:val="nil"/>
              <w:left w:val="nil"/>
              <w:bottom w:val="nil"/>
              <w:right w:val="nil"/>
            </w:tcBorders>
            <w:shd w:val="clear" w:color="auto" w:fill="auto"/>
            <w:vAlign w:val="bottom"/>
          </w:tcPr>
          <w:p w14:paraId="56731C0A" w14:textId="77777777" w:rsidR="009A5F8D" w:rsidRPr="00044A95" w:rsidRDefault="003D38F3">
            <w:pPr>
              <w:rPr>
                <w:rFonts w:eastAsia="Cambria"/>
                <w:color w:val="000000"/>
              </w:rPr>
            </w:pPr>
            <w:r w:rsidRPr="00044A95">
              <w:rPr>
                <w:rFonts w:eastAsia="Cambria"/>
                <w:color w:val="000000"/>
              </w:rPr>
              <w:t>Sparidae</w:t>
            </w:r>
          </w:p>
        </w:tc>
        <w:tc>
          <w:tcPr>
            <w:tcW w:w="1847" w:type="dxa"/>
            <w:tcBorders>
              <w:top w:val="nil"/>
              <w:left w:val="nil"/>
              <w:bottom w:val="nil"/>
              <w:right w:val="nil"/>
            </w:tcBorders>
            <w:shd w:val="clear" w:color="auto" w:fill="auto"/>
            <w:vAlign w:val="bottom"/>
          </w:tcPr>
          <w:p w14:paraId="1907A013" w14:textId="77777777" w:rsidR="009A5F8D" w:rsidRPr="00044A95" w:rsidRDefault="003D38F3">
            <w:pPr>
              <w:rPr>
                <w:rFonts w:eastAsia="Cambria"/>
                <w:color w:val="000000"/>
              </w:rPr>
            </w:pPr>
            <w:r w:rsidRPr="00044A95">
              <w:rPr>
                <w:rFonts w:eastAsia="Cambria"/>
                <w:color w:val="000000"/>
              </w:rPr>
              <w:t>Mullidae</w:t>
            </w:r>
          </w:p>
        </w:tc>
        <w:tc>
          <w:tcPr>
            <w:tcW w:w="2547" w:type="dxa"/>
            <w:tcBorders>
              <w:top w:val="nil"/>
              <w:left w:val="nil"/>
              <w:bottom w:val="nil"/>
              <w:right w:val="nil"/>
            </w:tcBorders>
            <w:shd w:val="clear" w:color="auto" w:fill="auto"/>
            <w:vAlign w:val="bottom"/>
          </w:tcPr>
          <w:p w14:paraId="5494B6B8" w14:textId="77777777" w:rsidR="009A5F8D" w:rsidRPr="00044A95" w:rsidRDefault="003D38F3">
            <w:pPr>
              <w:rPr>
                <w:rFonts w:eastAsia="Cambria"/>
                <w:color w:val="000000"/>
              </w:rPr>
            </w:pPr>
            <w:r w:rsidRPr="00044A95">
              <w:rPr>
                <w:rFonts w:eastAsia="Cambria"/>
                <w:color w:val="000000"/>
              </w:rPr>
              <w:t>Serranidae</w:t>
            </w:r>
          </w:p>
        </w:tc>
        <w:tc>
          <w:tcPr>
            <w:tcW w:w="1843" w:type="dxa"/>
            <w:tcBorders>
              <w:top w:val="nil"/>
              <w:left w:val="nil"/>
              <w:bottom w:val="nil"/>
              <w:right w:val="single" w:sz="4" w:space="0" w:color="000000"/>
            </w:tcBorders>
            <w:shd w:val="clear" w:color="auto" w:fill="auto"/>
            <w:vAlign w:val="bottom"/>
          </w:tcPr>
          <w:p w14:paraId="68328510" w14:textId="77777777" w:rsidR="009A5F8D" w:rsidRPr="00044A95" w:rsidRDefault="003D38F3">
            <w:pPr>
              <w:rPr>
                <w:rFonts w:eastAsia="Cambria"/>
                <w:color w:val="000000"/>
              </w:rPr>
            </w:pPr>
            <w:r w:rsidRPr="00044A95">
              <w:rPr>
                <w:rFonts w:eastAsia="Cambria"/>
                <w:color w:val="000000"/>
              </w:rPr>
              <w:t>Palinuridae</w:t>
            </w:r>
          </w:p>
        </w:tc>
      </w:tr>
      <w:tr w:rsidR="009A5F8D" w:rsidRPr="00044A95" w14:paraId="6D0B9444"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0AD69D7B" w14:textId="77777777" w:rsidR="009A5F8D" w:rsidRPr="00044A95" w:rsidRDefault="003D38F3">
            <w:pPr>
              <w:rPr>
                <w:rFonts w:eastAsia="Cambria"/>
                <w:color w:val="000000"/>
              </w:rPr>
            </w:pPr>
            <w:r w:rsidRPr="00044A95">
              <w:rPr>
                <w:rFonts w:eastAsia="Cambria"/>
                <w:color w:val="000000"/>
              </w:rPr>
              <w:t>Species</w:t>
            </w:r>
          </w:p>
        </w:tc>
        <w:tc>
          <w:tcPr>
            <w:tcW w:w="1933" w:type="dxa"/>
            <w:tcBorders>
              <w:top w:val="nil"/>
              <w:left w:val="nil"/>
              <w:bottom w:val="nil"/>
              <w:right w:val="nil"/>
            </w:tcBorders>
            <w:shd w:val="clear" w:color="auto" w:fill="auto"/>
            <w:vAlign w:val="bottom"/>
          </w:tcPr>
          <w:p w14:paraId="666429F5" w14:textId="77777777" w:rsidR="009A5F8D" w:rsidRPr="00044A95" w:rsidRDefault="003D38F3">
            <w:pPr>
              <w:rPr>
                <w:rFonts w:eastAsia="Cambria"/>
                <w:i/>
                <w:color w:val="000000"/>
              </w:rPr>
            </w:pPr>
            <w:r w:rsidRPr="00044A95">
              <w:rPr>
                <w:rFonts w:eastAsia="Cambria"/>
                <w:i/>
                <w:color w:val="000000"/>
              </w:rPr>
              <w:t>Diplodus sargus</w:t>
            </w:r>
          </w:p>
        </w:tc>
        <w:tc>
          <w:tcPr>
            <w:tcW w:w="1847" w:type="dxa"/>
            <w:tcBorders>
              <w:top w:val="nil"/>
              <w:left w:val="nil"/>
              <w:bottom w:val="nil"/>
              <w:right w:val="nil"/>
            </w:tcBorders>
            <w:shd w:val="clear" w:color="auto" w:fill="auto"/>
            <w:vAlign w:val="bottom"/>
          </w:tcPr>
          <w:p w14:paraId="2BAA97A3" w14:textId="77777777" w:rsidR="009A5F8D" w:rsidRPr="00044A95" w:rsidRDefault="003D38F3">
            <w:pPr>
              <w:rPr>
                <w:rFonts w:eastAsia="Cambria"/>
                <w:i/>
                <w:color w:val="000000"/>
              </w:rPr>
            </w:pPr>
            <w:r w:rsidRPr="00044A95">
              <w:rPr>
                <w:rFonts w:eastAsia="Cambria"/>
                <w:i/>
                <w:color w:val="000000"/>
              </w:rPr>
              <w:t>Mullus surmuletus</w:t>
            </w:r>
          </w:p>
        </w:tc>
        <w:tc>
          <w:tcPr>
            <w:tcW w:w="2547" w:type="dxa"/>
            <w:tcBorders>
              <w:top w:val="nil"/>
              <w:left w:val="nil"/>
              <w:bottom w:val="nil"/>
              <w:right w:val="nil"/>
            </w:tcBorders>
            <w:shd w:val="clear" w:color="auto" w:fill="auto"/>
            <w:vAlign w:val="bottom"/>
          </w:tcPr>
          <w:p w14:paraId="4A8816D0" w14:textId="77777777" w:rsidR="009A5F8D" w:rsidRPr="00044A95" w:rsidRDefault="003D38F3">
            <w:pPr>
              <w:rPr>
                <w:rFonts w:eastAsia="Cambria"/>
                <w:i/>
                <w:color w:val="000000"/>
              </w:rPr>
            </w:pPr>
            <w:r w:rsidRPr="00044A95">
              <w:rPr>
                <w:rFonts w:eastAsia="Cambria"/>
                <w:i/>
                <w:color w:val="000000"/>
              </w:rPr>
              <w:t>Serranus cabrilla</w:t>
            </w:r>
          </w:p>
        </w:tc>
        <w:tc>
          <w:tcPr>
            <w:tcW w:w="1843" w:type="dxa"/>
            <w:tcBorders>
              <w:top w:val="nil"/>
              <w:left w:val="nil"/>
              <w:bottom w:val="nil"/>
              <w:right w:val="single" w:sz="4" w:space="0" w:color="000000"/>
            </w:tcBorders>
            <w:shd w:val="clear" w:color="auto" w:fill="auto"/>
            <w:vAlign w:val="bottom"/>
          </w:tcPr>
          <w:p w14:paraId="61E01828" w14:textId="77777777" w:rsidR="009A5F8D" w:rsidRPr="00044A95" w:rsidRDefault="003D38F3">
            <w:pPr>
              <w:rPr>
                <w:rFonts w:eastAsia="Cambria"/>
                <w:i/>
                <w:color w:val="000000"/>
              </w:rPr>
            </w:pPr>
            <w:r w:rsidRPr="00044A95">
              <w:rPr>
                <w:rFonts w:eastAsia="Cambria"/>
                <w:i/>
                <w:color w:val="000000"/>
              </w:rPr>
              <w:t>Palinurus elephas</w:t>
            </w:r>
          </w:p>
        </w:tc>
      </w:tr>
      <w:tr w:rsidR="009A5F8D" w:rsidRPr="00044A95" w14:paraId="1DD92396"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7043D775" w14:textId="77777777" w:rsidR="00EF100B" w:rsidRPr="00044A95" w:rsidRDefault="00EF100B">
            <w:pPr>
              <w:rPr>
                <w:rFonts w:eastAsia="Cambria"/>
                <w:color w:val="000000"/>
              </w:rPr>
            </w:pPr>
          </w:p>
          <w:p w14:paraId="75AD8CED" w14:textId="36217D47" w:rsidR="009A5F8D" w:rsidRPr="00044A95" w:rsidRDefault="003D38F3">
            <w:pPr>
              <w:rPr>
                <w:rFonts w:eastAsia="Cambria"/>
                <w:color w:val="000000"/>
              </w:rPr>
            </w:pPr>
            <w:r w:rsidRPr="00044A95">
              <w:rPr>
                <w:rFonts w:eastAsia="Cambria"/>
                <w:color w:val="000000"/>
              </w:rPr>
              <w:t>IUCN</w:t>
            </w:r>
            <w:r w:rsidR="0075134A" w:rsidRPr="00044A95">
              <w:rPr>
                <w:rFonts w:eastAsia="Cambria"/>
                <w:color w:val="000000"/>
              </w:rPr>
              <w:t xml:space="preserve"> </w:t>
            </w:r>
            <w:r w:rsidRPr="00044A95">
              <w:rPr>
                <w:rFonts w:eastAsia="Cambria"/>
                <w:color w:val="000000"/>
              </w:rPr>
              <w:t>Red</w:t>
            </w:r>
            <w:r w:rsidR="0075134A" w:rsidRPr="00044A95">
              <w:rPr>
                <w:rFonts w:eastAsia="Cambria"/>
                <w:color w:val="000000"/>
              </w:rPr>
              <w:t xml:space="preserve"> </w:t>
            </w:r>
            <w:r w:rsidRPr="00044A95">
              <w:rPr>
                <w:rFonts w:eastAsia="Cambria"/>
                <w:color w:val="000000"/>
              </w:rPr>
              <w:t>List</w:t>
            </w:r>
            <w:r w:rsidR="0075134A" w:rsidRPr="00044A95">
              <w:rPr>
                <w:rFonts w:eastAsia="Cambria"/>
                <w:color w:val="000000"/>
              </w:rPr>
              <w:t xml:space="preserve"> </w:t>
            </w:r>
            <w:r w:rsidRPr="00044A95">
              <w:rPr>
                <w:rFonts w:eastAsia="Cambria"/>
                <w:color w:val="000000"/>
              </w:rPr>
              <w:t>Category</w:t>
            </w:r>
          </w:p>
        </w:tc>
        <w:tc>
          <w:tcPr>
            <w:tcW w:w="1933" w:type="dxa"/>
            <w:tcBorders>
              <w:top w:val="nil"/>
              <w:left w:val="nil"/>
              <w:bottom w:val="nil"/>
              <w:right w:val="nil"/>
            </w:tcBorders>
            <w:shd w:val="clear" w:color="auto" w:fill="auto"/>
            <w:vAlign w:val="bottom"/>
          </w:tcPr>
          <w:p w14:paraId="1E044FD1" w14:textId="77777777" w:rsidR="009A5F8D" w:rsidRPr="00044A95" w:rsidRDefault="003D38F3">
            <w:pPr>
              <w:rPr>
                <w:rFonts w:eastAsia="Cambria"/>
                <w:color w:val="000000"/>
              </w:rPr>
            </w:pPr>
            <w:r w:rsidRPr="00044A95">
              <w:rPr>
                <w:rFonts w:eastAsia="Cambria"/>
                <w:color w:val="000000"/>
              </w:rPr>
              <w:t>DD</w:t>
            </w:r>
          </w:p>
        </w:tc>
        <w:tc>
          <w:tcPr>
            <w:tcW w:w="1847" w:type="dxa"/>
            <w:tcBorders>
              <w:top w:val="nil"/>
              <w:left w:val="nil"/>
              <w:bottom w:val="nil"/>
              <w:right w:val="nil"/>
            </w:tcBorders>
            <w:shd w:val="clear" w:color="auto" w:fill="auto"/>
            <w:vAlign w:val="bottom"/>
          </w:tcPr>
          <w:p w14:paraId="2676D82C" w14:textId="77777777" w:rsidR="009A5F8D" w:rsidRPr="00044A95" w:rsidRDefault="003D38F3">
            <w:pPr>
              <w:rPr>
                <w:rFonts w:eastAsia="Cambria"/>
                <w:color w:val="000000"/>
              </w:rPr>
            </w:pPr>
            <w:r w:rsidRPr="00044A95">
              <w:rPr>
                <w:rFonts w:eastAsia="Cambria"/>
                <w:color w:val="000000"/>
              </w:rPr>
              <w:t>LC</w:t>
            </w:r>
          </w:p>
        </w:tc>
        <w:tc>
          <w:tcPr>
            <w:tcW w:w="2547" w:type="dxa"/>
            <w:tcBorders>
              <w:top w:val="nil"/>
              <w:left w:val="nil"/>
              <w:bottom w:val="nil"/>
              <w:right w:val="nil"/>
            </w:tcBorders>
            <w:shd w:val="clear" w:color="auto" w:fill="auto"/>
            <w:vAlign w:val="bottom"/>
          </w:tcPr>
          <w:p w14:paraId="384FE242" w14:textId="77777777" w:rsidR="009A5F8D" w:rsidRPr="00044A95" w:rsidRDefault="003D38F3">
            <w:pPr>
              <w:rPr>
                <w:rFonts w:eastAsia="Cambria"/>
                <w:color w:val="000000"/>
              </w:rPr>
            </w:pPr>
            <w:r w:rsidRPr="00044A95">
              <w:rPr>
                <w:rFonts w:eastAsia="Cambria"/>
                <w:color w:val="000000"/>
              </w:rPr>
              <w:t>LC</w:t>
            </w:r>
          </w:p>
        </w:tc>
        <w:tc>
          <w:tcPr>
            <w:tcW w:w="1843" w:type="dxa"/>
            <w:tcBorders>
              <w:top w:val="nil"/>
              <w:left w:val="nil"/>
              <w:bottom w:val="nil"/>
              <w:right w:val="single" w:sz="4" w:space="0" w:color="000000"/>
            </w:tcBorders>
            <w:shd w:val="clear" w:color="auto" w:fill="auto"/>
            <w:vAlign w:val="bottom"/>
          </w:tcPr>
          <w:p w14:paraId="6BA7C262" w14:textId="77777777" w:rsidR="009A5F8D" w:rsidRPr="00044A95" w:rsidRDefault="003D38F3">
            <w:pPr>
              <w:rPr>
                <w:rFonts w:eastAsia="Cambria"/>
                <w:color w:val="000000"/>
              </w:rPr>
            </w:pPr>
            <w:r w:rsidRPr="00044A95">
              <w:rPr>
                <w:rFonts w:eastAsia="Cambria"/>
                <w:color w:val="000000"/>
              </w:rPr>
              <w:t>VU</w:t>
            </w:r>
          </w:p>
        </w:tc>
      </w:tr>
      <w:tr w:rsidR="009A5F8D" w:rsidRPr="00044A95" w14:paraId="5F921CAF"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2E37003E" w14:textId="77777777" w:rsidR="00EF100B" w:rsidRPr="00044A95" w:rsidRDefault="00EF100B">
            <w:pPr>
              <w:rPr>
                <w:rFonts w:eastAsia="Cambria"/>
                <w:color w:val="000000"/>
              </w:rPr>
            </w:pPr>
          </w:p>
          <w:p w14:paraId="0F1120B2" w14:textId="77777777" w:rsidR="009A5F8D" w:rsidRPr="00044A95" w:rsidRDefault="003D38F3">
            <w:pPr>
              <w:rPr>
                <w:rFonts w:eastAsia="Cambria"/>
                <w:color w:val="000000"/>
              </w:rPr>
            </w:pPr>
            <w:r w:rsidRPr="00044A95">
              <w:rPr>
                <w:rFonts w:eastAsia="Cambria"/>
                <w:color w:val="000000"/>
              </w:rPr>
              <w:t>Reproductive mode</w:t>
            </w:r>
          </w:p>
        </w:tc>
        <w:tc>
          <w:tcPr>
            <w:tcW w:w="1933" w:type="dxa"/>
            <w:tcBorders>
              <w:top w:val="nil"/>
              <w:left w:val="nil"/>
              <w:bottom w:val="nil"/>
              <w:right w:val="nil"/>
            </w:tcBorders>
            <w:shd w:val="clear" w:color="auto" w:fill="auto"/>
            <w:vAlign w:val="bottom"/>
          </w:tcPr>
          <w:p w14:paraId="1F1FFBCC" w14:textId="77777777" w:rsidR="009A5F8D" w:rsidRPr="00044A95" w:rsidRDefault="003D38F3">
            <w:pPr>
              <w:rPr>
                <w:rFonts w:eastAsia="Cambria"/>
                <w:color w:val="000000"/>
              </w:rPr>
            </w:pPr>
            <w:r w:rsidRPr="00044A95">
              <w:rPr>
                <w:rFonts w:eastAsia="Cambria"/>
                <w:color w:val="000000"/>
              </w:rPr>
              <w:t>Spawning</w:t>
            </w:r>
          </w:p>
        </w:tc>
        <w:tc>
          <w:tcPr>
            <w:tcW w:w="1847" w:type="dxa"/>
            <w:tcBorders>
              <w:top w:val="nil"/>
              <w:left w:val="nil"/>
              <w:bottom w:val="nil"/>
              <w:right w:val="nil"/>
            </w:tcBorders>
            <w:shd w:val="clear" w:color="auto" w:fill="auto"/>
            <w:vAlign w:val="bottom"/>
          </w:tcPr>
          <w:p w14:paraId="290B7E41" w14:textId="77777777" w:rsidR="009A5F8D" w:rsidRPr="00044A95" w:rsidRDefault="003D38F3">
            <w:pPr>
              <w:rPr>
                <w:rFonts w:eastAsia="Cambria"/>
                <w:color w:val="000000"/>
              </w:rPr>
            </w:pPr>
            <w:r w:rsidRPr="00044A95">
              <w:rPr>
                <w:rFonts w:eastAsia="Cambria"/>
                <w:color w:val="000000"/>
              </w:rPr>
              <w:t>Spawning</w:t>
            </w:r>
          </w:p>
        </w:tc>
        <w:tc>
          <w:tcPr>
            <w:tcW w:w="2547" w:type="dxa"/>
            <w:tcBorders>
              <w:top w:val="nil"/>
              <w:left w:val="nil"/>
              <w:bottom w:val="nil"/>
              <w:right w:val="nil"/>
            </w:tcBorders>
            <w:shd w:val="clear" w:color="auto" w:fill="auto"/>
            <w:vAlign w:val="bottom"/>
          </w:tcPr>
          <w:p w14:paraId="38F73F7B" w14:textId="77777777" w:rsidR="009A5F8D" w:rsidRPr="00044A95" w:rsidRDefault="003D38F3">
            <w:pPr>
              <w:rPr>
                <w:rFonts w:eastAsia="Cambria"/>
                <w:color w:val="000000"/>
              </w:rPr>
            </w:pPr>
            <w:r w:rsidRPr="00044A95">
              <w:rPr>
                <w:rFonts w:eastAsia="Cambria"/>
                <w:color w:val="000000"/>
              </w:rPr>
              <w:t>Spawning</w:t>
            </w:r>
          </w:p>
        </w:tc>
        <w:tc>
          <w:tcPr>
            <w:tcW w:w="1843" w:type="dxa"/>
            <w:tcBorders>
              <w:top w:val="nil"/>
              <w:left w:val="nil"/>
              <w:bottom w:val="nil"/>
              <w:right w:val="single" w:sz="4" w:space="0" w:color="000000"/>
            </w:tcBorders>
            <w:shd w:val="clear" w:color="auto" w:fill="auto"/>
            <w:vAlign w:val="bottom"/>
          </w:tcPr>
          <w:p w14:paraId="004B308C" w14:textId="77777777" w:rsidR="009A5F8D" w:rsidRPr="00044A95" w:rsidRDefault="003D38F3">
            <w:pPr>
              <w:rPr>
                <w:rFonts w:eastAsia="Cambria"/>
                <w:color w:val="000000"/>
              </w:rPr>
            </w:pPr>
            <w:r w:rsidRPr="00044A95">
              <w:rPr>
                <w:rFonts w:eastAsia="Cambria"/>
                <w:color w:val="000000"/>
              </w:rPr>
              <w:t>Spawning</w:t>
            </w:r>
          </w:p>
        </w:tc>
      </w:tr>
      <w:tr w:rsidR="009A5F8D" w:rsidRPr="00044A95" w14:paraId="12A28631"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03635DC4" w14:textId="77777777" w:rsidR="00EF100B" w:rsidRPr="00044A95" w:rsidRDefault="00EF100B">
            <w:pPr>
              <w:rPr>
                <w:rFonts w:eastAsia="Cambria"/>
                <w:color w:val="000000"/>
              </w:rPr>
            </w:pPr>
          </w:p>
          <w:p w14:paraId="1610D131" w14:textId="69C75DEE" w:rsidR="009A5F8D" w:rsidRPr="00044A95" w:rsidRDefault="003D38F3">
            <w:pPr>
              <w:rPr>
                <w:rFonts w:eastAsia="Cambria"/>
                <w:color w:val="000000"/>
              </w:rPr>
            </w:pPr>
            <w:r w:rsidRPr="00044A95">
              <w:rPr>
                <w:rFonts w:eastAsia="Cambria"/>
                <w:color w:val="000000"/>
              </w:rPr>
              <w:t>Minimum</w:t>
            </w:r>
            <w:r w:rsidR="0075134A" w:rsidRPr="00044A95">
              <w:rPr>
                <w:rFonts w:eastAsia="Cambria"/>
                <w:color w:val="000000"/>
              </w:rPr>
              <w:t xml:space="preserve"> </w:t>
            </w:r>
            <w:r w:rsidRPr="00044A95">
              <w:rPr>
                <w:rFonts w:eastAsia="Cambria"/>
                <w:color w:val="000000"/>
              </w:rPr>
              <w:t>depth</w:t>
            </w:r>
            <w:r w:rsidR="0075134A" w:rsidRPr="00044A95">
              <w:rPr>
                <w:rFonts w:eastAsia="Cambria"/>
                <w:color w:val="000000"/>
              </w:rPr>
              <w:t xml:space="preserve"> (</w:t>
            </w:r>
            <w:r w:rsidRPr="00044A95">
              <w:rPr>
                <w:rFonts w:eastAsia="Cambria"/>
                <w:color w:val="000000"/>
              </w:rPr>
              <w:t>m</w:t>
            </w:r>
            <w:r w:rsidR="0075134A" w:rsidRPr="00044A95">
              <w:rPr>
                <w:rFonts w:eastAsia="Cambria"/>
                <w:color w:val="000000"/>
              </w:rPr>
              <w:t>)</w:t>
            </w:r>
          </w:p>
        </w:tc>
        <w:tc>
          <w:tcPr>
            <w:tcW w:w="1933" w:type="dxa"/>
            <w:tcBorders>
              <w:top w:val="nil"/>
              <w:left w:val="nil"/>
              <w:bottom w:val="nil"/>
              <w:right w:val="nil"/>
            </w:tcBorders>
            <w:shd w:val="clear" w:color="auto" w:fill="auto"/>
            <w:vAlign w:val="bottom"/>
          </w:tcPr>
          <w:p w14:paraId="1E3605FE" w14:textId="77777777" w:rsidR="009A5F8D" w:rsidRPr="00044A95" w:rsidRDefault="003D38F3">
            <w:pPr>
              <w:rPr>
                <w:rFonts w:eastAsia="Cambria"/>
                <w:color w:val="000000"/>
              </w:rPr>
            </w:pPr>
            <w:r w:rsidRPr="00044A95">
              <w:rPr>
                <w:rFonts w:eastAsia="Cambria"/>
                <w:color w:val="000000"/>
              </w:rPr>
              <w:t>1</w:t>
            </w:r>
          </w:p>
        </w:tc>
        <w:tc>
          <w:tcPr>
            <w:tcW w:w="1847" w:type="dxa"/>
            <w:tcBorders>
              <w:top w:val="nil"/>
              <w:left w:val="nil"/>
              <w:bottom w:val="nil"/>
              <w:right w:val="nil"/>
            </w:tcBorders>
            <w:shd w:val="clear" w:color="auto" w:fill="auto"/>
            <w:vAlign w:val="bottom"/>
          </w:tcPr>
          <w:p w14:paraId="199095CD" w14:textId="77777777" w:rsidR="009A5F8D" w:rsidRPr="00044A95" w:rsidRDefault="003D38F3">
            <w:pPr>
              <w:rPr>
                <w:rFonts w:eastAsia="Cambria"/>
                <w:color w:val="000000"/>
              </w:rPr>
            </w:pPr>
            <w:r w:rsidRPr="00044A95">
              <w:rPr>
                <w:rFonts w:eastAsia="Cambria"/>
                <w:color w:val="000000"/>
              </w:rPr>
              <w:t>3</w:t>
            </w:r>
          </w:p>
        </w:tc>
        <w:tc>
          <w:tcPr>
            <w:tcW w:w="2547" w:type="dxa"/>
            <w:tcBorders>
              <w:top w:val="nil"/>
              <w:left w:val="nil"/>
              <w:bottom w:val="nil"/>
              <w:right w:val="nil"/>
            </w:tcBorders>
            <w:shd w:val="clear" w:color="auto" w:fill="auto"/>
            <w:vAlign w:val="bottom"/>
          </w:tcPr>
          <w:p w14:paraId="5ACF999C" w14:textId="77777777" w:rsidR="009A5F8D" w:rsidRPr="00044A95" w:rsidRDefault="003D38F3">
            <w:pPr>
              <w:rPr>
                <w:rFonts w:eastAsia="Cambria"/>
                <w:color w:val="000000"/>
              </w:rPr>
            </w:pPr>
            <w:r w:rsidRPr="00044A95">
              <w:rPr>
                <w:rFonts w:eastAsia="Cambria"/>
                <w:color w:val="000000"/>
              </w:rPr>
              <w:t>5</w:t>
            </w:r>
          </w:p>
        </w:tc>
        <w:tc>
          <w:tcPr>
            <w:tcW w:w="1843" w:type="dxa"/>
            <w:tcBorders>
              <w:top w:val="nil"/>
              <w:left w:val="nil"/>
              <w:bottom w:val="nil"/>
              <w:right w:val="single" w:sz="4" w:space="0" w:color="000000"/>
            </w:tcBorders>
            <w:shd w:val="clear" w:color="auto" w:fill="auto"/>
            <w:vAlign w:val="bottom"/>
          </w:tcPr>
          <w:p w14:paraId="6944E217" w14:textId="77777777" w:rsidR="009A5F8D" w:rsidRPr="00044A95" w:rsidRDefault="003D38F3">
            <w:pPr>
              <w:rPr>
                <w:rFonts w:eastAsia="Cambria"/>
                <w:color w:val="000000"/>
              </w:rPr>
            </w:pPr>
            <w:r w:rsidRPr="00044A95">
              <w:rPr>
                <w:rFonts w:eastAsia="Cambria"/>
                <w:color w:val="000000"/>
              </w:rPr>
              <w:t>5</w:t>
            </w:r>
          </w:p>
        </w:tc>
      </w:tr>
      <w:tr w:rsidR="009A5F8D" w:rsidRPr="00044A95" w14:paraId="3011F5E0"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0002C69E" w14:textId="77777777" w:rsidR="00EF100B" w:rsidRPr="00044A95" w:rsidRDefault="00EF100B">
            <w:pPr>
              <w:rPr>
                <w:rFonts w:eastAsia="Cambria"/>
                <w:color w:val="000000"/>
              </w:rPr>
            </w:pPr>
          </w:p>
          <w:p w14:paraId="058A5373" w14:textId="51FC9810" w:rsidR="009A5F8D" w:rsidRPr="00044A95" w:rsidRDefault="003D38F3">
            <w:pPr>
              <w:rPr>
                <w:rFonts w:eastAsia="Cambria"/>
                <w:color w:val="000000"/>
              </w:rPr>
            </w:pPr>
            <w:r w:rsidRPr="00044A95">
              <w:rPr>
                <w:rFonts w:eastAsia="Cambria"/>
                <w:color w:val="000000"/>
              </w:rPr>
              <w:t>Maximum</w:t>
            </w:r>
            <w:r w:rsidR="0075134A" w:rsidRPr="00044A95">
              <w:rPr>
                <w:rFonts w:eastAsia="Cambria"/>
                <w:color w:val="000000"/>
              </w:rPr>
              <w:t xml:space="preserve"> </w:t>
            </w:r>
            <w:r w:rsidRPr="00044A95">
              <w:rPr>
                <w:rFonts w:eastAsia="Cambria"/>
                <w:color w:val="000000"/>
              </w:rPr>
              <w:t>depth</w:t>
            </w:r>
            <w:r w:rsidR="0075134A" w:rsidRPr="00044A95">
              <w:rPr>
                <w:rFonts w:eastAsia="Cambria"/>
                <w:color w:val="000000"/>
              </w:rPr>
              <w:t xml:space="preserve"> (</w:t>
            </w:r>
            <w:r w:rsidRPr="00044A95">
              <w:rPr>
                <w:rFonts w:eastAsia="Cambria"/>
                <w:color w:val="000000"/>
              </w:rPr>
              <w:t>m</w:t>
            </w:r>
            <w:r w:rsidR="0075134A" w:rsidRPr="00044A95">
              <w:rPr>
                <w:rFonts w:eastAsia="Cambria"/>
                <w:color w:val="000000"/>
              </w:rPr>
              <w:t>)</w:t>
            </w:r>
          </w:p>
        </w:tc>
        <w:tc>
          <w:tcPr>
            <w:tcW w:w="1933" w:type="dxa"/>
            <w:tcBorders>
              <w:top w:val="nil"/>
              <w:left w:val="nil"/>
              <w:bottom w:val="nil"/>
              <w:right w:val="nil"/>
            </w:tcBorders>
            <w:shd w:val="clear" w:color="auto" w:fill="auto"/>
            <w:vAlign w:val="bottom"/>
          </w:tcPr>
          <w:p w14:paraId="26B01129" w14:textId="77777777" w:rsidR="009A5F8D" w:rsidRPr="00044A95" w:rsidRDefault="003D38F3">
            <w:pPr>
              <w:rPr>
                <w:rFonts w:eastAsia="Cambria"/>
                <w:color w:val="000000"/>
              </w:rPr>
            </w:pPr>
            <w:r w:rsidRPr="00044A95">
              <w:rPr>
                <w:rFonts w:eastAsia="Cambria"/>
                <w:color w:val="000000"/>
              </w:rPr>
              <w:t>40</w:t>
            </w:r>
          </w:p>
        </w:tc>
        <w:tc>
          <w:tcPr>
            <w:tcW w:w="1847" w:type="dxa"/>
            <w:tcBorders>
              <w:top w:val="nil"/>
              <w:left w:val="nil"/>
              <w:bottom w:val="nil"/>
              <w:right w:val="nil"/>
            </w:tcBorders>
            <w:shd w:val="clear" w:color="auto" w:fill="auto"/>
            <w:vAlign w:val="bottom"/>
          </w:tcPr>
          <w:p w14:paraId="4B8F23EA" w14:textId="77777777" w:rsidR="009A5F8D" w:rsidRPr="00044A95" w:rsidRDefault="003D38F3">
            <w:pPr>
              <w:rPr>
                <w:rFonts w:eastAsia="Cambria"/>
                <w:color w:val="000000"/>
              </w:rPr>
            </w:pPr>
            <w:r w:rsidRPr="00044A95">
              <w:rPr>
                <w:rFonts w:eastAsia="Cambria"/>
                <w:color w:val="000000"/>
              </w:rPr>
              <w:t>80</w:t>
            </w:r>
          </w:p>
        </w:tc>
        <w:tc>
          <w:tcPr>
            <w:tcW w:w="2547" w:type="dxa"/>
            <w:tcBorders>
              <w:top w:val="nil"/>
              <w:left w:val="nil"/>
              <w:bottom w:val="nil"/>
              <w:right w:val="nil"/>
            </w:tcBorders>
            <w:shd w:val="clear" w:color="auto" w:fill="auto"/>
            <w:vAlign w:val="bottom"/>
          </w:tcPr>
          <w:p w14:paraId="4D619675" w14:textId="77777777" w:rsidR="009A5F8D" w:rsidRPr="00044A95" w:rsidRDefault="003D38F3">
            <w:pPr>
              <w:rPr>
                <w:rFonts w:eastAsia="Cambria"/>
                <w:color w:val="000000"/>
              </w:rPr>
            </w:pPr>
            <w:r w:rsidRPr="00044A95">
              <w:rPr>
                <w:rFonts w:eastAsia="Cambria"/>
                <w:color w:val="000000"/>
              </w:rPr>
              <w:t>500</w:t>
            </w:r>
          </w:p>
        </w:tc>
        <w:tc>
          <w:tcPr>
            <w:tcW w:w="1843" w:type="dxa"/>
            <w:tcBorders>
              <w:top w:val="nil"/>
              <w:left w:val="nil"/>
              <w:bottom w:val="nil"/>
              <w:right w:val="single" w:sz="4" w:space="0" w:color="000000"/>
            </w:tcBorders>
            <w:shd w:val="clear" w:color="auto" w:fill="auto"/>
            <w:vAlign w:val="bottom"/>
          </w:tcPr>
          <w:p w14:paraId="33D5E72A" w14:textId="77777777" w:rsidR="009A5F8D" w:rsidRPr="00044A95" w:rsidRDefault="003D38F3">
            <w:pPr>
              <w:rPr>
                <w:rFonts w:eastAsia="Cambria"/>
                <w:color w:val="000000"/>
              </w:rPr>
            </w:pPr>
            <w:r w:rsidRPr="00044A95">
              <w:rPr>
                <w:rFonts w:eastAsia="Cambria"/>
                <w:color w:val="000000"/>
              </w:rPr>
              <w:t>150</w:t>
            </w:r>
          </w:p>
        </w:tc>
      </w:tr>
      <w:tr w:rsidR="009A5F8D" w:rsidRPr="00044A95" w14:paraId="4C74CB72"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3C124E05" w14:textId="77777777" w:rsidR="00EF100B" w:rsidRPr="00044A95" w:rsidRDefault="00EF100B">
            <w:pPr>
              <w:rPr>
                <w:rFonts w:eastAsia="Cambria"/>
                <w:color w:val="000000"/>
              </w:rPr>
            </w:pPr>
          </w:p>
          <w:p w14:paraId="2547DFC6" w14:textId="77777777" w:rsidR="009A5F8D" w:rsidRPr="00044A95" w:rsidRDefault="003D38F3">
            <w:pPr>
              <w:rPr>
                <w:rFonts w:eastAsia="Cambria"/>
                <w:color w:val="000000"/>
              </w:rPr>
            </w:pPr>
            <w:r w:rsidRPr="00044A95">
              <w:rPr>
                <w:rFonts w:eastAsia="Cambria"/>
                <w:color w:val="000000"/>
              </w:rPr>
              <w:t>Reproduction</w:t>
            </w:r>
          </w:p>
        </w:tc>
        <w:tc>
          <w:tcPr>
            <w:tcW w:w="1933" w:type="dxa"/>
            <w:tcBorders>
              <w:top w:val="nil"/>
              <w:left w:val="nil"/>
              <w:bottom w:val="nil"/>
              <w:right w:val="nil"/>
            </w:tcBorders>
            <w:shd w:val="clear" w:color="auto" w:fill="auto"/>
            <w:vAlign w:val="bottom"/>
          </w:tcPr>
          <w:p w14:paraId="51606D1F" w14:textId="77777777" w:rsidR="009A5F8D" w:rsidRPr="00044A95" w:rsidRDefault="003D38F3">
            <w:pPr>
              <w:rPr>
                <w:rFonts w:eastAsia="Cambria"/>
                <w:color w:val="000000"/>
              </w:rPr>
            </w:pPr>
            <w:r w:rsidRPr="00044A95">
              <w:rPr>
                <w:rFonts w:eastAsia="Cambria"/>
                <w:color w:val="000000"/>
              </w:rPr>
              <w:t>Oviparous</w:t>
            </w:r>
          </w:p>
        </w:tc>
        <w:tc>
          <w:tcPr>
            <w:tcW w:w="1847" w:type="dxa"/>
            <w:tcBorders>
              <w:top w:val="nil"/>
              <w:left w:val="nil"/>
              <w:bottom w:val="nil"/>
              <w:right w:val="nil"/>
            </w:tcBorders>
            <w:shd w:val="clear" w:color="auto" w:fill="auto"/>
            <w:vAlign w:val="bottom"/>
          </w:tcPr>
          <w:p w14:paraId="7B470EF5" w14:textId="77777777" w:rsidR="009A5F8D" w:rsidRPr="00044A95" w:rsidRDefault="003D38F3">
            <w:pPr>
              <w:rPr>
                <w:rFonts w:eastAsia="Cambria"/>
                <w:color w:val="000000"/>
              </w:rPr>
            </w:pPr>
            <w:r w:rsidRPr="00044A95">
              <w:rPr>
                <w:rFonts w:eastAsia="Cambria"/>
                <w:color w:val="000000"/>
              </w:rPr>
              <w:t>Oviparous</w:t>
            </w:r>
          </w:p>
        </w:tc>
        <w:tc>
          <w:tcPr>
            <w:tcW w:w="2547" w:type="dxa"/>
            <w:tcBorders>
              <w:top w:val="nil"/>
              <w:left w:val="nil"/>
              <w:bottom w:val="nil"/>
              <w:right w:val="nil"/>
            </w:tcBorders>
            <w:shd w:val="clear" w:color="auto" w:fill="auto"/>
            <w:vAlign w:val="bottom"/>
          </w:tcPr>
          <w:p w14:paraId="7015BEE4" w14:textId="77777777" w:rsidR="009A5F8D" w:rsidRPr="00044A95" w:rsidRDefault="003D38F3">
            <w:pPr>
              <w:rPr>
                <w:rFonts w:eastAsia="Cambria"/>
                <w:color w:val="000000"/>
              </w:rPr>
            </w:pPr>
            <w:r w:rsidRPr="00044A95">
              <w:rPr>
                <w:rFonts w:eastAsia="Cambria"/>
                <w:color w:val="000000"/>
              </w:rPr>
              <w:t>Oviparous</w:t>
            </w:r>
          </w:p>
        </w:tc>
        <w:tc>
          <w:tcPr>
            <w:tcW w:w="1843" w:type="dxa"/>
            <w:tcBorders>
              <w:top w:val="nil"/>
              <w:left w:val="nil"/>
              <w:bottom w:val="nil"/>
              <w:right w:val="single" w:sz="4" w:space="0" w:color="000000"/>
            </w:tcBorders>
            <w:shd w:val="clear" w:color="auto" w:fill="auto"/>
            <w:vAlign w:val="bottom"/>
          </w:tcPr>
          <w:p w14:paraId="0D4934A1" w14:textId="77777777" w:rsidR="009A5F8D" w:rsidRPr="00044A95" w:rsidRDefault="003D38F3">
            <w:pPr>
              <w:rPr>
                <w:rFonts w:eastAsia="Cambria"/>
                <w:color w:val="000000"/>
              </w:rPr>
            </w:pPr>
            <w:r w:rsidRPr="00044A95">
              <w:rPr>
                <w:rFonts w:eastAsia="Cambria"/>
                <w:color w:val="000000"/>
              </w:rPr>
              <w:t>Oviparous</w:t>
            </w:r>
          </w:p>
        </w:tc>
      </w:tr>
      <w:tr w:rsidR="009A5F8D" w:rsidRPr="00044A95" w14:paraId="6117D786"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37ADAEC7" w14:textId="77777777" w:rsidR="009A5F8D" w:rsidRPr="00044A95" w:rsidRDefault="003D38F3">
            <w:pPr>
              <w:rPr>
                <w:rFonts w:eastAsia="Cambria"/>
                <w:color w:val="000000"/>
              </w:rPr>
            </w:pPr>
            <w:r w:rsidRPr="00044A95">
              <w:rPr>
                <w:rFonts w:eastAsia="Cambria"/>
                <w:color w:val="000000"/>
              </w:rPr>
              <w:t>Mating system</w:t>
            </w:r>
          </w:p>
        </w:tc>
        <w:tc>
          <w:tcPr>
            <w:tcW w:w="1933" w:type="dxa"/>
            <w:tcBorders>
              <w:top w:val="nil"/>
              <w:left w:val="nil"/>
              <w:bottom w:val="nil"/>
              <w:right w:val="nil"/>
            </w:tcBorders>
            <w:shd w:val="clear" w:color="auto" w:fill="auto"/>
            <w:vAlign w:val="bottom"/>
          </w:tcPr>
          <w:p w14:paraId="1D16E462" w14:textId="77777777" w:rsidR="009A5F8D" w:rsidRPr="00044A95" w:rsidRDefault="003D38F3">
            <w:pPr>
              <w:rPr>
                <w:rFonts w:eastAsia="Cambria"/>
                <w:color w:val="000000"/>
              </w:rPr>
            </w:pPr>
            <w:r w:rsidRPr="00044A95">
              <w:rPr>
                <w:rFonts w:eastAsia="Cambria"/>
                <w:color w:val="000000"/>
              </w:rPr>
              <w:t>Protandrous hermaphrodite</w:t>
            </w:r>
          </w:p>
        </w:tc>
        <w:tc>
          <w:tcPr>
            <w:tcW w:w="1847" w:type="dxa"/>
            <w:tcBorders>
              <w:top w:val="nil"/>
              <w:left w:val="nil"/>
              <w:bottom w:val="nil"/>
              <w:right w:val="nil"/>
            </w:tcBorders>
            <w:shd w:val="clear" w:color="auto" w:fill="auto"/>
            <w:vAlign w:val="bottom"/>
          </w:tcPr>
          <w:p w14:paraId="12444026" w14:textId="77777777" w:rsidR="009A5F8D" w:rsidRPr="00044A95" w:rsidRDefault="003D38F3">
            <w:pPr>
              <w:rPr>
                <w:rFonts w:eastAsia="Cambria"/>
                <w:color w:val="000000"/>
              </w:rPr>
            </w:pPr>
            <w:r w:rsidRPr="00044A95">
              <w:rPr>
                <w:rFonts w:eastAsia="Cambria"/>
                <w:color w:val="000000"/>
              </w:rPr>
              <w:t>Gonochoric</w:t>
            </w:r>
          </w:p>
        </w:tc>
        <w:tc>
          <w:tcPr>
            <w:tcW w:w="2547" w:type="dxa"/>
            <w:tcBorders>
              <w:top w:val="nil"/>
              <w:left w:val="nil"/>
              <w:bottom w:val="nil"/>
              <w:right w:val="nil"/>
            </w:tcBorders>
            <w:shd w:val="clear" w:color="auto" w:fill="auto"/>
            <w:vAlign w:val="bottom"/>
          </w:tcPr>
          <w:p w14:paraId="5F5D9C4A" w14:textId="77777777" w:rsidR="009A5F8D" w:rsidRPr="00044A95" w:rsidRDefault="003D38F3">
            <w:pPr>
              <w:rPr>
                <w:rFonts w:eastAsia="Cambria"/>
                <w:color w:val="000000"/>
              </w:rPr>
            </w:pPr>
            <w:r w:rsidRPr="00044A95">
              <w:rPr>
                <w:rFonts w:eastAsia="Cambria"/>
                <w:color w:val="000000"/>
              </w:rPr>
              <w:t>Simultaneous hermaphrodite</w:t>
            </w:r>
          </w:p>
        </w:tc>
        <w:tc>
          <w:tcPr>
            <w:tcW w:w="1843" w:type="dxa"/>
            <w:tcBorders>
              <w:top w:val="nil"/>
              <w:left w:val="nil"/>
              <w:bottom w:val="nil"/>
              <w:right w:val="single" w:sz="4" w:space="0" w:color="000000"/>
            </w:tcBorders>
            <w:shd w:val="clear" w:color="auto" w:fill="auto"/>
            <w:vAlign w:val="bottom"/>
          </w:tcPr>
          <w:p w14:paraId="25419C59" w14:textId="77777777" w:rsidR="009A5F8D" w:rsidRPr="00044A95" w:rsidRDefault="003D38F3">
            <w:pPr>
              <w:rPr>
                <w:rFonts w:eastAsia="Cambria"/>
                <w:color w:val="000000"/>
              </w:rPr>
            </w:pPr>
            <w:r w:rsidRPr="00044A95">
              <w:rPr>
                <w:rFonts w:eastAsia="Cambria"/>
                <w:color w:val="000000"/>
              </w:rPr>
              <w:t>Gonochoric</w:t>
            </w:r>
          </w:p>
        </w:tc>
      </w:tr>
      <w:tr w:rsidR="009A5F8D" w:rsidRPr="00044A95" w14:paraId="220AEFC9"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6AB41DAC" w14:textId="77777777" w:rsidR="00EF100B" w:rsidRPr="00044A95" w:rsidRDefault="00EF100B">
            <w:pPr>
              <w:rPr>
                <w:rFonts w:eastAsia="Cambria"/>
                <w:color w:val="000000"/>
              </w:rPr>
            </w:pPr>
          </w:p>
          <w:p w14:paraId="1AE34234" w14:textId="77777777" w:rsidR="009A5F8D" w:rsidRPr="00044A95" w:rsidRDefault="003D38F3">
            <w:pPr>
              <w:rPr>
                <w:rFonts w:eastAsia="Cambria"/>
                <w:color w:val="000000"/>
              </w:rPr>
            </w:pPr>
            <w:r w:rsidRPr="00044A95">
              <w:rPr>
                <w:rFonts w:eastAsia="Cambria"/>
                <w:color w:val="000000"/>
              </w:rPr>
              <w:t>Adult behavior</w:t>
            </w:r>
          </w:p>
        </w:tc>
        <w:tc>
          <w:tcPr>
            <w:tcW w:w="1933" w:type="dxa"/>
            <w:tcBorders>
              <w:top w:val="nil"/>
              <w:left w:val="nil"/>
              <w:bottom w:val="nil"/>
              <w:right w:val="nil"/>
            </w:tcBorders>
            <w:shd w:val="clear" w:color="auto" w:fill="auto"/>
            <w:vAlign w:val="bottom"/>
          </w:tcPr>
          <w:p w14:paraId="1B6F7BE4" w14:textId="77777777" w:rsidR="009A5F8D" w:rsidRPr="00044A95" w:rsidRDefault="003D38F3">
            <w:pPr>
              <w:rPr>
                <w:rFonts w:eastAsia="Cambria"/>
                <w:color w:val="000000"/>
              </w:rPr>
            </w:pPr>
            <w:r w:rsidRPr="00044A95">
              <w:rPr>
                <w:rFonts w:eastAsia="Cambria"/>
                <w:color w:val="000000"/>
              </w:rPr>
              <w:t>Gregarious</w:t>
            </w:r>
          </w:p>
        </w:tc>
        <w:tc>
          <w:tcPr>
            <w:tcW w:w="1847" w:type="dxa"/>
            <w:tcBorders>
              <w:top w:val="nil"/>
              <w:left w:val="nil"/>
              <w:bottom w:val="nil"/>
              <w:right w:val="nil"/>
            </w:tcBorders>
            <w:shd w:val="clear" w:color="auto" w:fill="auto"/>
            <w:vAlign w:val="bottom"/>
          </w:tcPr>
          <w:p w14:paraId="1EF099BF" w14:textId="77777777" w:rsidR="009A5F8D" w:rsidRPr="00044A95" w:rsidRDefault="003D38F3">
            <w:pPr>
              <w:rPr>
                <w:rFonts w:eastAsia="Cambria"/>
                <w:color w:val="000000"/>
              </w:rPr>
            </w:pPr>
            <w:r w:rsidRPr="00044A95">
              <w:rPr>
                <w:rFonts w:eastAsia="Cambria"/>
                <w:color w:val="000000"/>
              </w:rPr>
              <w:t>Gregarious</w:t>
            </w:r>
          </w:p>
        </w:tc>
        <w:tc>
          <w:tcPr>
            <w:tcW w:w="2547" w:type="dxa"/>
            <w:tcBorders>
              <w:top w:val="nil"/>
              <w:left w:val="nil"/>
              <w:bottom w:val="nil"/>
              <w:right w:val="nil"/>
            </w:tcBorders>
            <w:shd w:val="clear" w:color="auto" w:fill="auto"/>
            <w:vAlign w:val="bottom"/>
          </w:tcPr>
          <w:p w14:paraId="0F46E58B" w14:textId="77777777" w:rsidR="009A5F8D" w:rsidRPr="00044A95" w:rsidRDefault="003D38F3">
            <w:pPr>
              <w:rPr>
                <w:rFonts w:eastAsia="Cambria"/>
                <w:color w:val="000000"/>
              </w:rPr>
            </w:pPr>
            <w:r w:rsidRPr="00044A95">
              <w:rPr>
                <w:rFonts w:eastAsia="Cambria"/>
                <w:color w:val="000000"/>
              </w:rPr>
              <w:t>Solitary</w:t>
            </w:r>
          </w:p>
        </w:tc>
        <w:tc>
          <w:tcPr>
            <w:tcW w:w="1843" w:type="dxa"/>
            <w:tcBorders>
              <w:top w:val="nil"/>
              <w:left w:val="nil"/>
              <w:bottom w:val="nil"/>
              <w:right w:val="single" w:sz="4" w:space="0" w:color="000000"/>
            </w:tcBorders>
            <w:shd w:val="clear" w:color="auto" w:fill="auto"/>
            <w:vAlign w:val="bottom"/>
          </w:tcPr>
          <w:p w14:paraId="2DE0BEF8" w14:textId="77777777" w:rsidR="009A5F8D" w:rsidRPr="00044A95" w:rsidRDefault="003D38F3">
            <w:pPr>
              <w:rPr>
                <w:rFonts w:eastAsia="Cambria"/>
                <w:color w:val="000000"/>
              </w:rPr>
            </w:pPr>
            <w:r w:rsidRPr="00044A95">
              <w:rPr>
                <w:rFonts w:eastAsia="Cambria"/>
                <w:color w:val="000000"/>
              </w:rPr>
              <w:t>Gregarious</w:t>
            </w:r>
          </w:p>
        </w:tc>
      </w:tr>
      <w:tr w:rsidR="009A5F8D" w:rsidRPr="00044A95" w14:paraId="7A5C10CA"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189DB4A2" w14:textId="77777777" w:rsidR="00EF100B" w:rsidRPr="00044A95" w:rsidRDefault="00EF100B">
            <w:pPr>
              <w:rPr>
                <w:rFonts w:eastAsia="Cambria"/>
                <w:color w:val="000000"/>
              </w:rPr>
            </w:pPr>
          </w:p>
          <w:p w14:paraId="752770AF" w14:textId="77777777" w:rsidR="009A5F8D" w:rsidRPr="00044A95" w:rsidRDefault="003D38F3">
            <w:pPr>
              <w:rPr>
                <w:rFonts w:eastAsia="Cambria"/>
                <w:color w:val="000000"/>
              </w:rPr>
            </w:pPr>
            <w:r w:rsidRPr="00044A95">
              <w:rPr>
                <w:rFonts w:eastAsia="Cambria"/>
                <w:color w:val="000000"/>
              </w:rPr>
              <w:t>Spawning season</w:t>
            </w:r>
          </w:p>
        </w:tc>
        <w:tc>
          <w:tcPr>
            <w:tcW w:w="1933" w:type="dxa"/>
            <w:tcBorders>
              <w:top w:val="nil"/>
              <w:left w:val="nil"/>
              <w:bottom w:val="nil"/>
              <w:right w:val="nil"/>
            </w:tcBorders>
            <w:shd w:val="clear" w:color="auto" w:fill="auto"/>
            <w:vAlign w:val="bottom"/>
          </w:tcPr>
          <w:p w14:paraId="051ACE82" w14:textId="77777777" w:rsidR="009A5F8D" w:rsidRPr="00044A95" w:rsidRDefault="003D38F3">
            <w:pPr>
              <w:rPr>
                <w:rFonts w:eastAsia="Cambria"/>
                <w:color w:val="000000"/>
              </w:rPr>
            </w:pPr>
            <w:r w:rsidRPr="00044A95">
              <w:rPr>
                <w:rFonts w:eastAsia="Cambria"/>
                <w:color w:val="000000"/>
              </w:rPr>
              <w:t>March - June</w:t>
            </w:r>
          </w:p>
        </w:tc>
        <w:tc>
          <w:tcPr>
            <w:tcW w:w="1847" w:type="dxa"/>
            <w:tcBorders>
              <w:top w:val="nil"/>
              <w:left w:val="nil"/>
              <w:bottom w:val="nil"/>
              <w:right w:val="nil"/>
            </w:tcBorders>
            <w:shd w:val="clear" w:color="auto" w:fill="auto"/>
            <w:vAlign w:val="bottom"/>
          </w:tcPr>
          <w:p w14:paraId="7070F81D" w14:textId="77777777" w:rsidR="009A5F8D" w:rsidRPr="00044A95" w:rsidRDefault="003D38F3">
            <w:pPr>
              <w:rPr>
                <w:rFonts w:eastAsia="Cambria"/>
                <w:color w:val="000000"/>
              </w:rPr>
            </w:pPr>
            <w:r w:rsidRPr="00044A95">
              <w:rPr>
                <w:rFonts w:eastAsia="Cambria"/>
                <w:color w:val="000000"/>
              </w:rPr>
              <w:t>March - July</w:t>
            </w:r>
          </w:p>
        </w:tc>
        <w:tc>
          <w:tcPr>
            <w:tcW w:w="2547" w:type="dxa"/>
            <w:tcBorders>
              <w:top w:val="nil"/>
              <w:left w:val="nil"/>
              <w:bottom w:val="nil"/>
              <w:right w:val="nil"/>
            </w:tcBorders>
            <w:shd w:val="clear" w:color="auto" w:fill="auto"/>
            <w:vAlign w:val="bottom"/>
          </w:tcPr>
          <w:p w14:paraId="38EB54CA" w14:textId="77777777" w:rsidR="009A5F8D" w:rsidRPr="00044A95" w:rsidRDefault="003D38F3">
            <w:pPr>
              <w:rPr>
                <w:rFonts w:eastAsia="Cambria"/>
                <w:color w:val="000000"/>
              </w:rPr>
            </w:pPr>
            <w:r w:rsidRPr="00044A95">
              <w:rPr>
                <w:rFonts w:eastAsia="Cambria"/>
                <w:color w:val="000000"/>
              </w:rPr>
              <w:t>February – July</w:t>
            </w:r>
          </w:p>
        </w:tc>
        <w:tc>
          <w:tcPr>
            <w:tcW w:w="1843" w:type="dxa"/>
            <w:tcBorders>
              <w:top w:val="nil"/>
              <w:left w:val="nil"/>
              <w:bottom w:val="nil"/>
              <w:right w:val="single" w:sz="4" w:space="0" w:color="000000"/>
            </w:tcBorders>
            <w:shd w:val="clear" w:color="auto" w:fill="auto"/>
            <w:vAlign w:val="bottom"/>
          </w:tcPr>
          <w:p w14:paraId="3720A4B9" w14:textId="77777777" w:rsidR="009A5F8D" w:rsidRPr="00044A95" w:rsidRDefault="003D38F3">
            <w:pPr>
              <w:rPr>
                <w:rFonts w:eastAsia="Cambria"/>
                <w:color w:val="000000"/>
              </w:rPr>
            </w:pPr>
            <w:r w:rsidRPr="00044A95">
              <w:rPr>
                <w:rFonts w:eastAsia="Cambria"/>
                <w:color w:val="000000"/>
              </w:rPr>
              <w:t>December-April</w:t>
            </w:r>
          </w:p>
        </w:tc>
      </w:tr>
      <w:tr w:rsidR="009A5F8D" w:rsidRPr="00044A95" w14:paraId="616E790A"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38FD0F71" w14:textId="77777777" w:rsidR="00EF100B" w:rsidRPr="00044A95" w:rsidRDefault="00EF100B">
            <w:pPr>
              <w:rPr>
                <w:rFonts w:eastAsia="Cambria"/>
                <w:color w:val="000000"/>
              </w:rPr>
            </w:pPr>
          </w:p>
          <w:p w14:paraId="5F4637D8" w14:textId="77777777" w:rsidR="009A5F8D" w:rsidRPr="00044A95" w:rsidRDefault="003D38F3">
            <w:pPr>
              <w:rPr>
                <w:rFonts w:eastAsia="Cambria"/>
                <w:color w:val="000000"/>
              </w:rPr>
            </w:pPr>
            <w:r w:rsidRPr="00044A95">
              <w:rPr>
                <w:rFonts w:eastAsia="Cambria"/>
                <w:color w:val="000000"/>
              </w:rPr>
              <w:t>Spawning migration</w:t>
            </w:r>
          </w:p>
        </w:tc>
        <w:tc>
          <w:tcPr>
            <w:tcW w:w="1933" w:type="dxa"/>
            <w:tcBorders>
              <w:top w:val="nil"/>
              <w:left w:val="nil"/>
              <w:bottom w:val="nil"/>
              <w:right w:val="nil"/>
            </w:tcBorders>
            <w:shd w:val="clear" w:color="auto" w:fill="auto"/>
            <w:vAlign w:val="bottom"/>
          </w:tcPr>
          <w:p w14:paraId="23D9327C" w14:textId="2502C7EA" w:rsidR="009A5F8D" w:rsidRPr="00044A95" w:rsidRDefault="003D38F3">
            <w:pPr>
              <w:rPr>
                <w:rFonts w:eastAsia="Cambria"/>
                <w:color w:val="000000"/>
              </w:rPr>
            </w:pPr>
            <w:r w:rsidRPr="00044A95">
              <w:rPr>
                <w:rFonts w:eastAsia="Cambria"/>
                <w:color w:val="000000"/>
              </w:rPr>
              <w:t>Yes</w:t>
            </w:r>
            <w:r w:rsidR="00594E64" w:rsidRPr="00044A95">
              <w:rPr>
                <w:rFonts w:eastAsia="Cambria"/>
                <w:color w:val="000000"/>
              </w:rPr>
              <w:t xml:space="preserve"> </w:t>
            </w:r>
            <w:r w:rsidR="00594E64" w:rsidRPr="00044A95">
              <w:rPr>
                <w:rFonts w:eastAsia="Cambria"/>
                <w:color w:val="000000"/>
              </w:rPr>
              <w:fldChar w:fldCharType="begin" w:fldLock="1"/>
            </w:r>
            <w:r w:rsidR="00594E64" w:rsidRPr="00044A95">
              <w:rPr>
                <w:rFonts w:eastAsia="Cambria"/>
                <w:color w:val="000000"/>
              </w:rPr>
              <w:instrText>ADDIN CSL_CITATION {"citationItems":[{"id":"ITEM-1","itemData":{"DOI":"10.1046/j.1365-294X.2002.01521.x","ISSN":"09621083","PMID":"12144670","abstract":"Temporal changes at 16 allozyme loci in the Diplodus sargus population of Banyulssur-Mer (Mediterranean Sea, France) were monitored. Temporal genetic variation within a single population was examined over two temporal scales: (i) among three year-classes sampled at the same age, and (ii) within a single year-class sampled three times over a two-year period. We observed a significant Change in the genotypic structure within the same cohort during the first two years following settlement and before recruitment into the adult population. In addition, comparison of year-classes showed that cohorts differed significantly one year after settlement, whereas they became similar later on before recruitment into the adult population. The observed changes in the genetic structure within and between year-classes may be the result of complex selective processes or genetic drift. Linkage disequilibrium and genetic relatedness data suggest that these changes are due to large variation in reproductive success, followed by homogenization through adult movement. Overall, these results demonstrated a rapid genetic change within a population.","author":[{"dropping-particle":"","family":"Planes","given":"Serge","non-dropping-particle":"","parse-names":false,"suffix":""},{"dropping-particle":"","family":"Lenfant","given":"P.","non-dropping-particle":"","parse-names":false,"suffix":""}],"container-title":"Molecular Ecology","id":"ITEM-1","issue":"8","issued":{"date-parts":[["2002"]]},"page":"1515-1524","title":"Temporal change in the genetic structure between and within cohorts of a marine fish, Diplodus sargus, induced by a large variance in individual reproductive success","type":"article-journal","volume":"11"},"uris":["http://www.mendeley.com/documents/?uuid=960bc8a0-a6d4-4cb9-8baf-db58ca216a0e"]}],"mendeley":{"formattedCitation":"[3]","plainTextFormattedCitation":"[3]","previouslyFormattedCitation":"[3]"},"properties":{"noteIndex":0},"schema":"https://github.com/citation-style-language/schema/raw/master/csl-citation.json"}</w:instrText>
            </w:r>
            <w:r w:rsidR="00594E64" w:rsidRPr="00044A95">
              <w:rPr>
                <w:rFonts w:eastAsia="Cambria"/>
                <w:color w:val="000000"/>
              </w:rPr>
              <w:fldChar w:fldCharType="separate"/>
            </w:r>
            <w:r w:rsidR="00594E64" w:rsidRPr="00044A95">
              <w:rPr>
                <w:rFonts w:eastAsia="Cambria"/>
                <w:noProof/>
                <w:color w:val="000000"/>
              </w:rPr>
              <w:t>[3]</w:t>
            </w:r>
            <w:r w:rsidR="00594E64" w:rsidRPr="00044A95">
              <w:rPr>
                <w:rFonts w:eastAsia="Cambria"/>
                <w:color w:val="000000"/>
              </w:rPr>
              <w:fldChar w:fldCharType="end"/>
            </w:r>
          </w:p>
        </w:tc>
        <w:tc>
          <w:tcPr>
            <w:tcW w:w="1847" w:type="dxa"/>
            <w:tcBorders>
              <w:top w:val="nil"/>
              <w:left w:val="nil"/>
              <w:bottom w:val="nil"/>
              <w:right w:val="nil"/>
            </w:tcBorders>
            <w:shd w:val="clear" w:color="auto" w:fill="auto"/>
            <w:vAlign w:val="bottom"/>
          </w:tcPr>
          <w:p w14:paraId="5E7290CB" w14:textId="77777777" w:rsidR="009A5F8D" w:rsidRPr="00044A95" w:rsidRDefault="00EF100B">
            <w:pPr>
              <w:rPr>
                <w:rFonts w:eastAsia="Cambria"/>
                <w:color w:val="000000"/>
              </w:rPr>
            </w:pPr>
            <w:r w:rsidRPr="00044A95">
              <w:rPr>
                <w:rFonts w:eastAsia="Cambria"/>
                <w:color w:val="000000"/>
              </w:rPr>
              <w:t>Unknown</w:t>
            </w:r>
            <w:r w:rsidR="003D38F3" w:rsidRPr="00044A95">
              <w:rPr>
                <w:rFonts w:eastAsia="Cambria"/>
                <w:color w:val="000000"/>
              </w:rPr>
              <w:t xml:space="preserve"> </w:t>
            </w:r>
          </w:p>
        </w:tc>
        <w:tc>
          <w:tcPr>
            <w:tcW w:w="2547" w:type="dxa"/>
            <w:tcBorders>
              <w:top w:val="nil"/>
              <w:left w:val="nil"/>
              <w:bottom w:val="nil"/>
              <w:right w:val="nil"/>
            </w:tcBorders>
            <w:shd w:val="clear" w:color="auto" w:fill="auto"/>
            <w:vAlign w:val="bottom"/>
          </w:tcPr>
          <w:p w14:paraId="6C299C1A" w14:textId="77777777" w:rsidR="009A5F8D" w:rsidRPr="00044A95" w:rsidRDefault="00EF100B">
            <w:pPr>
              <w:rPr>
                <w:rFonts w:eastAsia="Cambria"/>
                <w:color w:val="000000"/>
              </w:rPr>
            </w:pPr>
            <w:r w:rsidRPr="00044A95">
              <w:rPr>
                <w:rFonts w:eastAsia="Cambria"/>
                <w:color w:val="000000"/>
              </w:rPr>
              <w:t>Unknown</w:t>
            </w:r>
          </w:p>
        </w:tc>
        <w:tc>
          <w:tcPr>
            <w:tcW w:w="1843" w:type="dxa"/>
            <w:tcBorders>
              <w:top w:val="nil"/>
              <w:left w:val="nil"/>
              <w:bottom w:val="nil"/>
              <w:right w:val="single" w:sz="4" w:space="0" w:color="000000"/>
            </w:tcBorders>
            <w:shd w:val="clear" w:color="auto" w:fill="auto"/>
            <w:vAlign w:val="bottom"/>
          </w:tcPr>
          <w:p w14:paraId="135681EA" w14:textId="77777777" w:rsidR="00EF100B" w:rsidRPr="00044A95" w:rsidRDefault="00EF100B">
            <w:pPr>
              <w:rPr>
                <w:rFonts w:eastAsia="Cambria"/>
                <w:color w:val="000000"/>
              </w:rPr>
            </w:pPr>
          </w:p>
          <w:p w14:paraId="78C2BA35" w14:textId="5EB5A49E" w:rsidR="009A5F8D" w:rsidRPr="00044A95" w:rsidRDefault="000D38AA">
            <w:pPr>
              <w:rPr>
                <w:rFonts w:eastAsia="Cambria"/>
                <w:color w:val="000000"/>
              </w:rPr>
            </w:pPr>
            <w:r w:rsidRPr="00044A95">
              <w:rPr>
                <w:rFonts w:eastAsia="Cambria"/>
                <w:color w:val="000000"/>
              </w:rPr>
              <w:t xml:space="preserve">Yes </w:t>
            </w:r>
            <w:r w:rsidR="00EF100B" w:rsidRPr="00044A95">
              <w:rPr>
                <w:rFonts w:eastAsia="Cambria"/>
                <w:color w:val="000000"/>
              </w:rPr>
              <w:fldChar w:fldCharType="begin" w:fldLock="1"/>
            </w:r>
            <w:r w:rsidR="00D905C0" w:rsidRPr="00044A95">
              <w:rPr>
                <w:rFonts w:eastAsia="Cambria"/>
                <w:color w:val="000000"/>
              </w:rPr>
              <w:instrText>ADDIN CSL_CITATION {"citationItems":[{"id":"ITEM-1","itemData":{"ISSN":"00079723","abstract":"Palinurus elephas and Palinurus mauritanicus are the only species of the family Palinuridae that occur in the Northeast Atlantic and Mediterranean. Of the two, Palinurus elephas is the most abundant and accessible and has traditionally been the preferred target of lobster fisheries throughout its range. Palinurus mauritanicus has a deeper distribution and has been an important target of fisheries mainly in the Central Eastern Atlantic. The high unit value and the relative scarcity of these species have been important obstacles to research and knowledge of their biology, ecology and fisheries is limited. Nevertheless, over time a considerable number of studies has been conducted, though most of these are contained in university theses or in publications of limited circulation. This review is an up-to-date overview of available knowledge on the biology, ecology and fisheries of the two spiny lobster species of European waters.","author":[{"dropping-particle":"","family":"Goñi","given":"Raquel","non-dropping-particle":"","parse-names":false,"suffix":""},{"dropping-particle":"","family":"Latrouite","given":"Daniel","non-dropping-particle":"","parse-names":false,"suffix":""}],"container-title":"Cahiers de Biologie Marine","id":"ITEM-1","issued":{"date-parts":[["2005"]]},"title":"Review of the biology, ecology and fisheries of Palinurus spp. species of European waters: Palinurus elephas (Fabricius, 1787) and Palinurus mauritanicus (Gruvel, 1911)","type":"article"},"uris":["http://www.mendeley.com/documents/?uuid=adc0d0ea-f4cd-4c72-9998-d9258c173d92"]},{"id":"ITEM-2","itemData":{"DOI":"10.1016/j.ecss.2012.12.014","ISSN":"02727714","abstract":"Artificial reefs are used as management tools for coastal fisheries and ecosystems and the knowledge of habitat use and fish movements around them is necessary to understand their performance and improve their design and location. In this study wild specimens of . Diplodus sargus were tagged with acoustic tags and their movements were tracked using passive acoustic telemetry. The monitored area enclosed a natural rocky reef, an adjacent artificial reef (AR) and shallower sandy bottoms. Most of the fish were close to full time residents in the monitored area. Results revealed that . D. . sargus use the natural reef areas on a more frequent basis than the AR. However, excursions to the adjacent AR and sandy bottoms were frequently detected, essentially during daytime. The use of acoustic telemetry allowed a better understanding of the use of artificial reef structures and its adjacent areas by wild . D. . sargus providing information that is helpful towards the improvement of AR design and location. © 2013 Elsevier Ltd.","author":[{"dropping-particle":"","family":"Abecasis","given":"D.","non-dropping-particle":"","parse-names":false,"suffix":""},{"dropping-particle":"","family":"Bentes","given":"L.","non-dropping-particle":"","parse-names":false,"suffix":""},{"dropping-particle":"","family":"Lino","given":"P. G.","non-dropping-particle":"","parse-names":false,"suffix":""},{"dropping-particle":"","family":"Santos","given":"M. N.","non-dropping-particle":"","parse-names":false,"suffix":""},{"dropping-particle":"","family":"Erzini","given":"K.","non-dropping-particle":"","parse-names":false,"suffix":""}],"container-title":"Estuarine, Coastal and Shelf Science","id":"ITEM-2","issued":{"date-parts":[["2013"]]},"title":"Residency, movements and habitat use of adult white seabream (Diplodus sargus) between natural and artificial reefs","type":"article-journal"},"uris":["http://www.mendeley.com/documents/?uuid=7f989ba8-2fe0-4551-a2d3-7fc34ba55d0e"]}],"mendeley":{"formattedCitation":"[4,5]","plainTextFormattedCitation":"[4,5]","previouslyFormattedCitation":"[4,5]"},"properties":{"noteIndex":0},"schema":"https://github.com/citation-style-language/schema/raw/master/csl-citation.json"}</w:instrText>
            </w:r>
            <w:r w:rsidR="00EF100B" w:rsidRPr="00044A95">
              <w:rPr>
                <w:rFonts w:eastAsia="Cambria"/>
                <w:color w:val="000000"/>
              </w:rPr>
              <w:fldChar w:fldCharType="separate"/>
            </w:r>
            <w:r w:rsidR="00594E64" w:rsidRPr="00044A95">
              <w:rPr>
                <w:rFonts w:eastAsia="Cambria"/>
                <w:noProof/>
                <w:color w:val="000000"/>
              </w:rPr>
              <w:t>[4,5]</w:t>
            </w:r>
            <w:r w:rsidR="00EF100B" w:rsidRPr="00044A95">
              <w:rPr>
                <w:rFonts w:eastAsia="Cambria"/>
                <w:color w:val="000000"/>
              </w:rPr>
              <w:fldChar w:fldCharType="end"/>
            </w:r>
          </w:p>
        </w:tc>
      </w:tr>
      <w:tr w:rsidR="009A5F8D" w:rsidRPr="00044A95" w14:paraId="288F2CD8" w14:textId="77777777" w:rsidTr="0013298E">
        <w:trPr>
          <w:trHeight w:val="226"/>
        </w:trPr>
        <w:tc>
          <w:tcPr>
            <w:tcW w:w="1890" w:type="dxa"/>
            <w:tcBorders>
              <w:top w:val="nil"/>
              <w:left w:val="single" w:sz="4" w:space="0" w:color="000000"/>
              <w:bottom w:val="nil"/>
              <w:right w:val="single" w:sz="4" w:space="0" w:color="000000"/>
            </w:tcBorders>
            <w:shd w:val="clear" w:color="auto" w:fill="auto"/>
            <w:vAlign w:val="bottom"/>
          </w:tcPr>
          <w:p w14:paraId="66266326" w14:textId="77777777" w:rsidR="00EF100B" w:rsidRPr="00044A95" w:rsidRDefault="00EF100B">
            <w:pPr>
              <w:rPr>
                <w:rFonts w:eastAsia="Cambria"/>
                <w:color w:val="000000"/>
              </w:rPr>
            </w:pPr>
          </w:p>
          <w:p w14:paraId="69B6A5EF" w14:textId="77777777" w:rsidR="009A5F8D" w:rsidRPr="00044A95" w:rsidRDefault="003D38F3">
            <w:pPr>
              <w:rPr>
                <w:rFonts w:eastAsia="Cambria"/>
                <w:color w:val="000000"/>
              </w:rPr>
            </w:pPr>
            <w:r w:rsidRPr="00044A95">
              <w:rPr>
                <w:rFonts w:eastAsia="Cambria"/>
                <w:color w:val="000000"/>
              </w:rPr>
              <w:t>Larval vertical migration</w:t>
            </w:r>
          </w:p>
        </w:tc>
        <w:tc>
          <w:tcPr>
            <w:tcW w:w="1933" w:type="dxa"/>
            <w:tcBorders>
              <w:top w:val="nil"/>
              <w:left w:val="nil"/>
              <w:bottom w:val="nil"/>
              <w:right w:val="nil"/>
            </w:tcBorders>
            <w:shd w:val="clear" w:color="auto" w:fill="auto"/>
            <w:vAlign w:val="bottom"/>
          </w:tcPr>
          <w:p w14:paraId="1F08A8B4" w14:textId="77777777" w:rsidR="009A5F8D" w:rsidRPr="00044A95" w:rsidRDefault="003D38F3">
            <w:pPr>
              <w:rPr>
                <w:rFonts w:eastAsia="Cambria"/>
                <w:color w:val="000000"/>
              </w:rPr>
            </w:pPr>
            <w:r w:rsidRPr="00044A95">
              <w:rPr>
                <w:rFonts w:eastAsia="Cambria"/>
                <w:color w:val="000000"/>
              </w:rPr>
              <w:t>no</w:t>
            </w:r>
          </w:p>
        </w:tc>
        <w:tc>
          <w:tcPr>
            <w:tcW w:w="1847" w:type="dxa"/>
            <w:tcBorders>
              <w:top w:val="nil"/>
              <w:left w:val="nil"/>
              <w:bottom w:val="nil"/>
              <w:right w:val="nil"/>
            </w:tcBorders>
            <w:shd w:val="clear" w:color="auto" w:fill="auto"/>
            <w:vAlign w:val="bottom"/>
          </w:tcPr>
          <w:p w14:paraId="2A3CC3EE" w14:textId="77777777" w:rsidR="009A5F8D" w:rsidRPr="00044A95" w:rsidRDefault="003D38F3">
            <w:pPr>
              <w:rPr>
                <w:rFonts w:eastAsia="Cambria"/>
                <w:color w:val="000000"/>
              </w:rPr>
            </w:pPr>
            <w:r w:rsidRPr="00044A95">
              <w:rPr>
                <w:rFonts w:eastAsia="Cambria"/>
                <w:color w:val="000000"/>
              </w:rPr>
              <w:t>no</w:t>
            </w:r>
          </w:p>
        </w:tc>
        <w:tc>
          <w:tcPr>
            <w:tcW w:w="2547" w:type="dxa"/>
            <w:tcBorders>
              <w:top w:val="nil"/>
              <w:left w:val="nil"/>
              <w:bottom w:val="nil"/>
              <w:right w:val="nil"/>
            </w:tcBorders>
            <w:shd w:val="clear" w:color="auto" w:fill="auto"/>
            <w:vAlign w:val="bottom"/>
          </w:tcPr>
          <w:p w14:paraId="78354053" w14:textId="77777777" w:rsidR="009A5F8D" w:rsidRPr="00044A95" w:rsidRDefault="003D38F3">
            <w:pPr>
              <w:rPr>
                <w:rFonts w:eastAsia="Cambria"/>
                <w:color w:val="000000"/>
              </w:rPr>
            </w:pPr>
            <w:r w:rsidRPr="00044A95">
              <w:rPr>
                <w:rFonts w:eastAsia="Cambria"/>
                <w:color w:val="000000"/>
              </w:rPr>
              <w:t>no</w:t>
            </w:r>
          </w:p>
        </w:tc>
        <w:tc>
          <w:tcPr>
            <w:tcW w:w="1843" w:type="dxa"/>
            <w:tcBorders>
              <w:top w:val="nil"/>
              <w:left w:val="nil"/>
              <w:bottom w:val="nil"/>
              <w:right w:val="single" w:sz="4" w:space="0" w:color="000000"/>
            </w:tcBorders>
            <w:shd w:val="clear" w:color="auto" w:fill="auto"/>
            <w:vAlign w:val="bottom"/>
          </w:tcPr>
          <w:p w14:paraId="2DF19934" w14:textId="77777777" w:rsidR="009A5F8D" w:rsidRPr="00044A95" w:rsidRDefault="003D38F3">
            <w:pPr>
              <w:rPr>
                <w:rFonts w:eastAsia="Cambria"/>
                <w:color w:val="000000"/>
              </w:rPr>
            </w:pPr>
            <w:r w:rsidRPr="00044A95">
              <w:rPr>
                <w:rFonts w:eastAsia="Cambria"/>
                <w:color w:val="000000"/>
              </w:rPr>
              <w:t>yes</w:t>
            </w:r>
          </w:p>
        </w:tc>
      </w:tr>
      <w:tr w:rsidR="009A5F8D" w:rsidRPr="00044A95" w14:paraId="216C75CE"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17B822DA" w14:textId="77777777" w:rsidR="009A5F8D" w:rsidRPr="00044A95" w:rsidRDefault="003D38F3">
            <w:pPr>
              <w:rPr>
                <w:rFonts w:eastAsia="Cambria"/>
                <w:color w:val="000000"/>
              </w:rPr>
            </w:pPr>
            <w:r w:rsidRPr="00044A95">
              <w:rPr>
                <w:rFonts w:eastAsia="Cambria"/>
                <w:color w:val="000000"/>
              </w:rPr>
              <w:t>Pelagic larval duration (PLD)</w:t>
            </w:r>
          </w:p>
        </w:tc>
        <w:tc>
          <w:tcPr>
            <w:tcW w:w="1933" w:type="dxa"/>
            <w:tcBorders>
              <w:top w:val="nil"/>
              <w:left w:val="nil"/>
              <w:bottom w:val="nil"/>
              <w:right w:val="nil"/>
            </w:tcBorders>
            <w:shd w:val="clear" w:color="auto" w:fill="auto"/>
            <w:vAlign w:val="bottom"/>
          </w:tcPr>
          <w:p w14:paraId="0E1DCA82" w14:textId="0F0B4D80" w:rsidR="009A5F8D" w:rsidRPr="00044A95" w:rsidRDefault="003D38F3">
            <w:pPr>
              <w:rPr>
                <w:rFonts w:eastAsia="Cambria"/>
                <w:color w:val="000000"/>
              </w:rPr>
            </w:pPr>
            <w:r w:rsidRPr="00044A95">
              <w:rPr>
                <w:rFonts w:eastAsia="Cambria"/>
                <w:color w:val="000000"/>
              </w:rPr>
              <w:t>26-30 days</w:t>
            </w:r>
            <w:r w:rsidR="00EF100B" w:rsidRPr="00044A95">
              <w:rPr>
                <w:rFonts w:eastAsia="Cambria"/>
                <w:color w:val="000000"/>
              </w:rPr>
              <w:fldChar w:fldCharType="begin" w:fldLock="1"/>
            </w:r>
            <w:r w:rsidR="00594E64" w:rsidRPr="00044A95">
              <w:rPr>
                <w:rFonts w:eastAsia="Cambria"/>
                <w:color w:val="000000"/>
              </w:rPr>
              <w:instrText>ADDIN CSL_CITATION {"citationItems":[{"id":"ITEM-1","itemData":{"DOI":"10.1139/F09-098","ISSN":"0706652X","abstract":"The accurate identification of genetic partitioning is of primarily importance when devising conservation management strategies for today's marine resources. The great variety of genetic structure displayed by demersal species underscores the need for the identification of common patterns that can be found across species. Here, we analyse allele frequency variation at 10 microsatellite loci of two congener demersal fish, the red mullet (Mullus barbatus) and the striped red mullet (Mullus surmuletus), from the Atlantic Ocean and the Mediterranean Sea. The results indicate that two different gene flow patterns exist between these species. The red mullet's genetic distribution was found to be highly structured, resembling that of a metapopulation composed by independent, self-recruiting subpopulations with some connections between them. The striped red mullet displayed less genetic heterogeneity within the Mediterranean Sea and a substantial gene flow reduction between the Atlantic Ocean and Mediterranean Sea. Our results indicate that gene flow patterns in the demersal environment can be substantially different between closely related species with highly comparable biology, suggesting that biogeographic boundaries can affect demersal species in a different way despite common ecological features and spatial overlap. We conclude that the delimitation of such boundaries could be determined by the fine differences in life history traits between species.","author":[{"dropping-particle":"","family":"Galarza","given":"J. A.","non-dropping-particle":"","parse-names":false,"suffix":""},{"dropping-particle":"","family":"Turner","given":"G. F.","non-dropping-particle":"","parse-names":false,"suffix":""},{"dropping-particle":"","family":"Macpherson","given":"E.","non-dropping-particle":"","parse-names":false,"suffix":""},{"dropping-particle":"","family":"Rico","given":"C.","non-dropping-particle":"","parse-names":false,"suffix":""}],"container-title":"Canadian Journal of Fisheries and Aquatic Sciences","id":"ITEM-1","issued":{"date-parts":[["2009"]]},"title":"Patterns of genetic differentiation between two co-occurring demersal species: The red mullet (Mullus barbatus) and the striped red mullet (Mullus surmuletus)","type":"article-journal"},"uris":["http://www.mendeley.com/documents/?uuid=b9be4804-8817-475b-a636-0e2e7fe27733"]}],"mendeley":{"formattedCitation":"[6]","plainTextFormattedCitation":"[6]","previouslyFormattedCitation":"[6]"},"properties":{"noteIndex":0},"schema":"https://github.com/citation-style-language/schema/raw/master/csl-citation.json"}</w:instrText>
            </w:r>
            <w:r w:rsidR="00EF100B" w:rsidRPr="00044A95">
              <w:rPr>
                <w:rFonts w:eastAsia="Cambria"/>
                <w:color w:val="000000"/>
              </w:rPr>
              <w:fldChar w:fldCharType="separate"/>
            </w:r>
            <w:r w:rsidR="00594E64" w:rsidRPr="00044A95">
              <w:rPr>
                <w:rFonts w:eastAsia="Cambria"/>
                <w:noProof/>
                <w:color w:val="000000"/>
              </w:rPr>
              <w:t>[6]</w:t>
            </w:r>
            <w:r w:rsidR="00EF100B" w:rsidRPr="00044A95">
              <w:rPr>
                <w:rFonts w:eastAsia="Cambria"/>
                <w:color w:val="000000"/>
              </w:rPr>
              <w:fldChar w:fldCharType="end"/>
            </w:r>
          </w:p>
        </w:tc>
        <w:tc>
          <w:tcPr>
            <w:tcW w:w="1847" w:type="dxa"/>
            <w:tcBorders>
              <w:top w:val="nil"/>
              <w:left w:val="nil"/>
              <w:bottom w:val="nil"/>
              <w:right w:val="nil"/>
            </w:tcBorders>
            <w:shd w:val="clear" w:color="auto" w:fill="auto"/>
            <w:vAlign w:val="bottom"/>
          </w:tcPr>
          <w:p w14:paraId="27EE9161" w14:textId="2D58D2B1" w:rsidR="009A5F8D" w:rsidRPr="00044A95" w:rsidRDefault="003D38F3">
            <w:pPr>
              <w:rPr>
                <w:rFonts w:eastAsia="Cambria"/>
                <w:color w:val="000000"/>
              </w:rPr>
            </w:pPr>
            <w:r w:rsidRPr="00044A95">
              <w:rPr>
                <w:rFonts w:eastAsia="Cambria"/>
                <w:color w:val="000000"/>
              </w:rPr>
              <w:t>25-35 days</w:t>
            </w:r>
            <w:r w:rsidR="00EF100B" w:rsidRPr="00044A95">
              <w:rPr>
                <w:rFonts w:eastAsia="Cambria"/>
                <w:color w:val="000000"/>
              </w:rPr>
              <w:t xml:space="preserve"> </w:t>
            </w:r>
            <w:r w:rsidR="00EF100B" w:rsidRPr="00044A95">
              <w:rPr>
                <w:rFonts w:eastAsia="Cambria"/>
                <w:color w:val="000000"/>
              </w:rPr>
              <w:fldChar w:fldCharType="begin" w:fldLock="1"/>
            </w:r>
            <w:r w:rsidR="00594E64" w:rsidRPr="00044A95">
              <w:rPr>
                <w:rFonts w:eastAsia="Cambria"/>
                <w:color w:val="000000"/>
              </w:rPr>
              <w:instrText>ADDIN CSL_CITATION {"citationItems":[{"id":"ITEM-1","itemData":{"DOI":"10.1139/F09-098","ISSN":"0706652X","abstract":"The accurate identification of genetic partitioning is of primarily importance when devising conservation management strategies for today's marine resources. The great variety of genetic structure displayed by demersal species underscores the need for the identification of common patterns that can be found across species. Here, we analyse allele frequency variation at 10 microsatellite loci of two congener demersal fish, the red mullet (Mullus barbatus) and the striped red mullet (Mullus surmuletus), from the Atlantic Ocean and the Mediterranean Sea. The results indicate that two different gene flow patterns exist between these species. The red mullet's genetic distribution was found to be highly structured, resembling that of a metapopulation composed by independent, self-recruiting subpopulations with some connections between them. The striped red mullet displayed less genetic heterogeneity within the Mediterranean Sea and a substantial gene flow reduction between the Atlantic Ocean and Mediterranean Sea. Our results indicate that gene flow patterns in the demersal environment can be substantially different between closely related species with highly comparable biology, suggesting that biogeographic boundaries can affect demersal species in a different way despite common ecological features and spatial overlap. We conclude that the delimitation of such boundaries could be determined by the fine differences in life history traits between species.","author":[{"dropping-particle":"","family":"Galarza","given":"J. A.","non-dropping-particle":"","parse-names":false,"suffix":""},{"dropping-particle":"","family":"Turner","given":"G. F.","non-dropping-particle":"","parse-names":false,"suffix":""},{"dropping-particle":"","family":"Macpherson","given":"E.","non-dropping-particle":"","parse-names":false,"suffix":""},{"dropping-particle":"","family":"Rico","given":"C.","non-dropping-particle":"","parse-names":false,"suffix":""}],"container-title":"Canadian Journal of Fisheries and Aquatic Sciences","id":"ITEM-1","issued":{"date-parts":[["2009"]]},"title":"Patterns of genetic differentiation between two co-occurring demersal species: The red mullet (Mullus barbatus) and the striped red mullet (Mullus surmuletus)","type":"article-journal"},"uris":["http://www.mendeley.com/documents/?uuid=b9be4804-8817-475b-a636-0e2e7fe27733"]}],"mendeley":{"formattedCitation":"[6]","plainTextFormattedCitation":"[6]","previouslyFormattedCitation":"[6]"},"properties":{"noteIndex":0},"schema":"https://github.com/citation-style-language/schema/raw/master/csl-citation.json"}</w:instrText>
            </w:r>
            <w:r w:rsidR="00EF100B" w:rsidRPr="00044A95">
              <w:rPr>
                <w:rFonts w:eastAsia="Cambria"/>
                <w:color w:val="000000"/>
              </w:rPr>
              <w:fldChar w:fldCharType="separate"/>
            </w:r>
            <w:r w:rsidR="00594E64" w:rsidRPr="00044A95">
              <w:rPr>
                <w:rFonts w:eastAsia="Cambria"/>
                <w:noProof/>
                <w:color w:val="000000"/>
              </w:rPr>
              <w:t>[6]</w:t>
            </w:r>
            <w:r w:rsidR="00EF100B" w:rsidRPr="00044A95">
              <w:rPr>
                <w:rFonts w:eastAsia="Cambria"/>
                <w:color w:val="000000"/>
              </w:rPr>
              <w:fldChar w:fldCharType="end"/>
            </w:r>
          </w:p>
        </w:tc>
        <w:tc>
          <w:tcPr>
            <w:tcW w:w="2547" w:type="dxa"/>
            <w:tcBorders>
              <w:top w:val="nil"/>
              <w:left w:val="nil"/>
              <w:bottom w:val="nil"/>
              <w:right w:val="nil"/>
            </w:tcBorders>
            <w:shd w:val="clear" w:color="auto" w:fill="auto"/>
            <w:vAlign w:val="bottom"/>
          </w:tcPr>
          <w:p w14:paraId="064BF9E7" w14:textId="77777777" w:rsidR="00EF100B" w:rsidRPr="00044A95" w:rsidRDefault="00EF100B">
            <w:pPr>
              <w:rPr>
                <w:rFonts w:eastAsia="Cambria"/>
                <w:color w:val="000000"/>
              </w:rPr>
            </w:pPr>
          </w:p>
          <w:p w14:paraId="2BBEC738" w14:textId="0FBF0511" w:rsidR="00EF100B" w:rsidRPr="00044A95" w:rsidRDefault="003D38F3">
            <w:pPr>
              <w:rPr>
                <w:rFonts w:eastAsia="Cambria"/>
                <w:color w:val="000000"/>
              </w:rPr>
            </w:pPr>
            <w:r w:rsidRPr="00044A95">
              <w:rPr>
                <w:rFonts w:eastAsia="Cambria"/>
                <w:color w:val="000000"/>
              </w:rPr>
              <w:t>21-28 days</w:t>
            </w:r>
            <w:r w:rsidR="00EF100B" w:rsidRPr="00044A95">
              <w:rPr>
                <w:rFonts w:eastAsia="Cambria"/>
                <w:color w:val="000000"/>
              </w:rPr>
              <w:t xml:space="preserve"> </w:t>
            </w:r>
            <w:r w:rsidR="00EF100B" w:rsidRPr="00044A95">
              <w:rPr>
                <w:rFonts w:eastAsia="Cambria"/>
                <w:color w:val="000000"/>
              </w:rPr>
              <w:fldChar w:fldCharType="begin" w:fldLock="1"/>
            </w:r>
            <w:r w:rsidR="00594E64" w:rsidRPr="00044A95">
              <w:rPr>
                <w:rFonts w:eastAsia="Cambria"/>
                <w:color w:val="000000"/>
              </w:rPr>
              <w:instrText>ADDIN CSL_CITATION {"citationItems":[{"id":"ITEM-1","itemData":{"DOI":"10.1139/F09-098","ISSN":"0706652X","abstract":"The accurate identification of genetic partitioning is of primarily importance when devising conservation management strategies for today's marine resources. The great variety of genetic structure displayed by demersal species underscores the need for the identification of common patterns that can be found across species. Here, we analyse allele frequency variation at 10 microsatellite loci of two congener demersal fish, the red mullet (Mullus barbatus) and the striped red mullet (Mullus surmuletus), from the Atlantic Ocean and the Mediterranean Sea. The results indicate that two different gene flow patterns exist between these species. The red mullet's genetic distribution was found to be highly structured, resembling that of a metapopulation composed by independent, self-recruiting subpopulations with some connections between them. The striped red mullet displayed less genetic heterogeneity within the Mediterranean Sea and a substantial gene flow reduction between the Atlantic Ocean and Mediterranean Sea. Our results indicate that gene flow patterns in the demersal environment can be substantially different between closely related species with highly comparable biology, suggesting that biogeographic boundaries can affect demersal species in a different way despite common ecological features and spatial overlap. We conclude that the delimitation of such boundaries could be determined by the fine differences in life history traits between species.","author":[{"dropping-particle":"","family":"Galarza","given":"J. A.","non-dropping-particle":"","parse-names":false,"suffix":""},{"dropping-particle":"","family":"Turner","given":"G. F.","non-dropping-particle":"","parse-names":false,"suffix":""},{"dropping-particle":"","family":"Macpherson","given":"E.","non-dropping-particle":"","parse-names":false,"suffix":""},{"dropping-particle":"","family":"Rico","given":"C.","non-dropping-particle":"","parse-names":false,"suffix":""}],"container-title":"Canadian Journal of Fisheries and Aquatic Sciences","id":"ITEM-1","issued":{"date-parts":[["2009"]]},"title":"Patterns of genetic differentiation between two co-occurring demersal species: The red mullet (Mullus barbatus) and the striped red mullet (Mullus surmuletus)","type":"article-journal"},"uris":["http://www.mendeley.com/documents/?uuid=b9be4804-8817-475b-a636-0e2e7fe27733"]}],"mendeley":{"formattedCitation":"[6]","plainTextFormattedCitation":"[6]","previouslyFormattedCitation":"[6]"},"properties":{"noteIndex":0},"schema":"https://github.com/citation-style-language/schema/raw/master/csl-citation.json"}</w:instrText>
            </w:r>
            <w:r w:rsidR="00EF100B" w:rsidRPr="00044A95">
              <w:rPr>
                <w:rFonts w:eastAsia="Cambria"/>
                <w:color w:val="000000"/>
              </w:rPr>
              <w:fldChar w:fldCharType="separate"/>
            </w:r>
            <w:r w:rsidR="00594E64" w:rsidRPr="00044A95">
              <w:rPr>
                <w:rFonts w:eastAsia="Cambria"/>
                <w:noProof/>
                <w:color w:val="000000"/>
              </w:rPr>
              <w:t>[6]</w:t>
            </w:r>
            <w:r w:rsidR="00EF100B" w:rsidRPr="00044A95">
              <w:rPr>
                <w:rFonts w:eastAsia="Cambria"/>
                <w:color w:val="000000"/>
              </w:rPr>
              <w:fldChar w:fldCharType="end"/>
            </w:r>
          </w:p>
        </w:tc>
        <w:tc>
          <w:tcPr>
            <w:tcW w:w="1843" w:type="dxa"/>
            <w:tcBorders>
              <w:top w:val="nil"/>
              <w:left w:val="nil"/>
              <w:bottom w:val="nil"/>
              <w:right w:val="single" w:sz="4" w:space="0" w:color="000000"/>
            </w:tcBorders>
            <w:shd w:val="clear" w:color="auto" w:fill="auto"/>
            <w:vAlign w:val="bottom"/>
          </w:tcPr>
          <w:p w14:paraId="50ED80F1" w14:textId="77777777" w:rsidR="00EF100B" w:rsidRPr="00044A95" w:rsidRDefault="00EF100B">
            <w:pPr>
              <w:rPr>
                <w:rFonts w:eastAsia="Cambria"/>
                <w:color w:val="000000"/>
              </w:rPr>
            </w:pPr>
          </w:p>
          <w:p w14:paraId="42786FF9" w14:textId="207F5723" w:rsidR="009A5F8D" w:rsidRPr="00044A95" w:rsidRDefault="003D38F3">
            <w:pPr>
              <w:rPr>
                <w:rFonts w:eastAsia="Cambria"/>
                <w:color w:val="000000"/>
              </w:rPr>
            </w:pPr>
            <w:r w:rsidRPr="00044A95">
              <w:rPr>
                <w:rFonts w:eastAsia="Cambria"/>
                <w:color w:val="000000"/>
              </w:rPr>
              <w:t>4-6 months</w:t>
            </w:r>
            <w:r w:rsidR="00EF100B" w:rsidRPr="00044A95">
              <w:rPr>
                <w:rFonts w:eastAsia="Cambria"/>
                <w:color w:val="000000"/>
              </w:rPr>
              <w:t xml:space="preserve"> </w:t>
            </w:r>
            <w:r w:rsidR="00EF100B" w:rsidRPr="00044A95">
              <w:rPr>
                <w:rFonts w:eastAsia="Cambria"/>
                <w:color w:val="000000"/>
              </w:rPr>
              <w:fldChar w:fldCharType="begin" w:fldLock="1"/>
            </w:r>
            <w:r w:rsidR="00594E64" w:rsidRPr="00044A95">
              <w:rPr>
                <w:rFonts w:eastAsia="Cambria"/>
                <w:color w:val="000000"/>
              </w:rPr>
              <w:instrText>ADDIN CSL_CITATION {"citationItems":[{"id":"ITEM-1","itemData":{"DOI":"10.3989/scimar.2009.73n3499","ISSN":"02148358","abstract":"Movement patterns of the spiny lobster Palinurus elephas were determined from 389 individuals (total tagged 5666) tag-recaptured inside a no-take area of the central western Mediterranean and its surrounding zone. High site association and limited movements in tagged lobsters was observed; 60.4% of lobsters moved less than 2 km from the centre of the area (site of release). no clear relationship between lobster movement pattern and sex or size was observed; however, it seemed that the largest males and females tended to be more resident, thus contributing to the rebuilding of the biomass of local lobsters. Most lobsters undertook migrations in the southwest direction. the increased availability of shelters and food towards the southwest could have contributed to the lobsters' movement. the results of our research indicate that the small size of the protected area and the scale of the movement exhibited by tagged lobsters allows a proportion of the lobster population to move out of the protected area and become susceptible to capture in the adjacent fishery.","author":[{"dropping-particle":"","family":"Follesa","given":"Maria Cristina","non-dropping-particle":"","parse-names":false,"suffix":""},{"dropping-particle":"","family":"Cuccu","given":"Danila","non-dropping-particle":"","parse-names":false,"suffix":""},{"dropping-particle":"","family":"Cannas","given":"Rita","non-dropping-particle":"","parse-names":false,"suffix":""},{"dropping-particle":"","family":"Sabatini","given":"Andrea","non-dropping-particle":"","parse-names":false,"suffix":""},{"dropping-particle":"","family":"Deiana","given":"Anna Maria","non-dropping-particle":"","parse-names":false,"suffix":""},{"dropping-particle":"","family":"Cau","given":"Angelo","non-dropping-particle":"","parse-names":false,"suffix":""}],"container-title":"Scientia Marina","id":"ITEM-1","issued":{"date-parts":[["2009"]]},"title":"Movement patterns of the spiny lobster Palinurus elephas (Fabricius, 1787) from a central western Mediterranean protected area","type":"article-journal"},"uris":["http://www.mendeley.com/documents/?uuid=2c1266af-005b-4b83-8dd9-b5ca1e00255b"]}],"mendeley":{"formattedCitation":"[7]","plainTextFormattedCitation":"[7]","previouslyFormattedCitation":"[7]"},"properties":{"noteIndex":0},"schema":"https://github.com/citation-style-language/schema/raw/master/csl-citation.json"}</w:instrText>
            </w:r>
            <w:r w:rsidR="00EF100B" w:rsidRPr="00044A95">
              <w:rPr>
                <w:rFonts w:eastAsia="Cambria"/>
                <w:color w:val="000000"/>
              </w:rPr>
              <w:fldChar w:fldCharType="separate"/>
            </w:r>
            <w:r w:rsidR="00594E64" w:rsidRPr="00044A95">
              <w:rPr>
                <w:rFonts w:eastAsia="Cambria"/>
                <w:noProof/>
                <w:color w:val="000000"/>
              </w:rPr>
              <w:t>[7]</w:t>
            </w:r>
            <w:r w:rsidR="00EF100B" w:rsidRPr="00044A95">
              <w:rPr>
                <w:rFonts w:eastAsia="Cambria"/>
                <w:color w:val="000000"/>
              </w:rPr>
              <w:fldChar w:fldCharType="end"/>
            </w:r>
          </w:p>
        </w:tc>
      </w:tr>
      <w:tr w:rsidR="009A5F8D" w:rsidRPr="00044A95" w14:paraId="12615C55" w14:textId="77777777" w:rsidTr="0013298E">
        <w:trPr>
          <w:trHeight w:val="320"/>
        </w:trPr>
        <w:tc>
          <w:tcPr>
            <w:tcW w:w="1890" w:type="dxa"/>
            <w:tcBorders>
              <w:top w:val="nil"/>
              <w:left w:val="single" w:sz="4" w:space="0" w:color="000000"/>
              <w:bottom w:val="nil"/>
              <w:right w:val="single" w:sz="4" w:space="0" w:color="000000"/>
            </w:tcBorders>
            <w:shd w:val="clear" w:color="auto" w:fill="auto"/>
            <w:vAlign w:val="bottom"/>
          </w:tcPr>
          <w:p w14:paraId="58F02B36" w14:textId="77777777" w:rsidR="00EF100B" w:rsidRPr="00044A95" w:rsidRDefault="00EF100B">
            <w:pPr>
              <w:rPr>
                <w:rFonts w:eastAsia="Cambria"/>
                <w:color w:val="000000"/>
              </w:rPr>
            </w:pPr>
          </w:p>
          <w:p w14:paraId="10B6AC7C" w14:textId="77777777" w:rsidR="009A5F8D" w:rsidRPr="00044A95" w:rsidRDefault="003D38F3">
            <w:pPr>
              <w:rPr>
                <w:rFonts w:eastAsia="Cambria"/>
                <w:color w:val="000000"/>
              </w:rPr>
            </w:pPr>
            <w:r w:rsidRPr="00044A95">
              <w:rPr>
                <w:rFonts w:eastAsia="Cambria"/>
                <w:color w:val="000000"/>
              </w:rPr>
              <w:t>Dispersal potential in terms of PLD</w:t>
            </w:r>
          </w:p>
        </w:tc>
        <w:tc>
          <w:tcPr>
            <w:tcW w:w="1933" w:type="dxa"/>
            <w:tcBorders>
              <w:top w:val="nil"/>
              <w:left w:val="nil"/>
              <w:bottom w:val="nil"/>
              <w:right w:val="nil"/>
            </w:tcBorders>
            <w:shd w:val="clear" w:color="auto" w:fill="auto"/>
            <w:vAlign w:val="bottom"/>
          </w:tcPr>
          <w:p w14:paraId="4B03B9CF" w14:textId="77777777" w:rsidR="009A5F8D" w:rsidRPr="00044A95" w:rsidRDefault="003D38F3">
            <w:pPr>
              <w:rPr>
                <w:rFonts w:eastAsia="Cambria"/>
                <w:color w:val="000000"/>
              </w:rPr>
            </w:pPr>
            <w:r w:rsidRPr="00044A95">
              <w:rPr>
                <w:rFonts w:eastAsia="Cambria"/>
                <w:color w:val="000000"/>
              </w:rPr>
              <w:t>medium</w:t>
            </w:r>
          </w:p>
        </w:tc>
        <w:tc>
          <w:tcPr>
            <w:tcW w:w="1847" w:type="dxa"/>
            <w:tcBorders>
              <w:top w:val="nil"/>
              <w:left w:val="nil"/>
              <w:bottom w:val="nil"/>
              <w:right w:val="nil"/>
            </w:tcBorders>
            <w:shd w:val="clear" w:color="auto" w:fill="auto"/>
            <w:vAlign w:val="bottom"/>
          </w:tcPr>
          <w:p w14:paraId="68FC0CD8" w14:textId="77777777" w:rsidR="009A5F8D" w:rsidRPr="00044A95" w:rsidRDefault="003D38F3">
            <w:pPr>
              <w:rPr>
                <w:rFonts w:eastAsia="Cambria"/>
                <w:color w:val="000000"/>
              </w:rPr>
            </w:pPr>
            <w:r w:rsidRPr="00044A95">
              <w:rPr>
                <w:rFonts w:eastAsia="Cambria"/>
                <w:color w:val="000000"/>
              </w:rPr>
              <w:t>medium</w:t>
            </w:r>
          </w:p>
        </w:tc>
        <w:tc>
          <w:tcPr>
            <w:tcW w:w="2547" w:type="dxa"/>
            <w:tcBorders>
              <w:top w:val="nil"/>
              <w:left w:val="nil"/>
              <w:bottom w:val="nil"/>
              <w:right w:val="nil"/>
            </w:tcBorders>
            <w:shd w:val="clear" w:color="auto" w:fill="auto"/>
            <w:vAlign w:val="bottom"/>
          </w:tcPr>
          <w:p w14:paraId="2885A1B9" w14:textId="77777777" w:rsidR="009A5F8D" w:rsidRPr="00044A95" w:rsidRDefault="003D38F3">
            <w:pPr>
              <w:rPr>
                <w:rFonts w:eastAsia="Cambria"/>
                <w:color w:val="000000"/>
              </w:rPr>
            </w:pPr>
            <w:r w:rsidRPr="00044A95">
              <w:rPr>
                <w:rFonts w:eastAsia="Cambria"/>
                <w:color w:val="000000"/>
              </w:rPr>
              <w:t>low</w:t>
            </w:r>
          </w:p>
        </w:tc>
        <w:tc>
          <w:tcPr>
            <w:tcW w:w="1843" w:type="dxa"/>
            <w:tcBorders>
              <w:top w:val="nil"/>
              <w:left w:val="nil"/>
              <w:bottom w:val="nil"/>
              <w:right w:val="single" w:sz="4" w:space="0" w:color="000000"/>
            </w:tcBorders>
            <w:shd w:val="clear" w:color="auto" w:fill="auto"/>
            <w:vAlign w:val="bottom"/>
          </w:tcPr>
          <w:p w14:paraId="2999F539" w14:textId="77777777" w:rsidR="009A5F8D" w:rsidRPr="00044A95" w:rsidRDefault="003D38F3">
            <w:pPr>
              <w:rPr>
                <w:rFonts w:eastAsia="Cambria"/>
                <w:color w:val="000000"/>
              </w:rPr>
            </w:pPr>
            <w:r w:rsidRPr="00044A95">
              <w:rPr>
                <w:rFonts w:eastAsia="Cambria"/>
                <w:color w:val="000000"/>
              </w:rPr>
              <w:t>high</w:t>
            </w:r>
          </w:p>
        </w:tc>
      </w:tr>
      <w:tr w:rsidR="000D38AA" w:rsidRPr="00044A95" w14:paraId="0BBBA05A" w14:textId="77777777" w:rsidTr="0013298E">
        <w:trPr>
          <w:trHeight w:val="320"/>
        </w:trPr>
        <w:tc>
          <w:tcPr>
            <w:tcW w:w="1890" w:type="dxa"/>
            <w:tcBorders>
              <w:top w:val="nil"/>
              <w:left w:val="single" w:sz="4" w:space="0" w:color="000000"/>
              <w:bottom w:val="single" w:sz="4" w:space="0" w:color="000000"/>
              <w:right w:val="single" w:sz="4" w:space="0" w:color="000000"/>
            </w:tcBorders>
            <w:shd w:val="clear" w:color="auto" w:fill="auto"/>
            <w:vAlign w:val="bottom"/>
          </w:tcPr>
          <w:p w14:paraId="3C1FED70" w14:textId="77777777" w:rsidR="000D38AA" w:rsidRPr="00044A95" w:rsidRDefault="000D38AA">
            <w:pPr>
              <w:rPr>
                <w:rFonts w:eastAsia="Cambria"/>
                <w:color w:val="000000"/>
              </w:rPr>
            </w:pPr>
            <w:r w:rsidRPr="00044A95">
              <w:rPr>
                <w:rFonts w:eastAsia="Cambria"/>
                <w:color w:val="000000"/>
              </w:rPr>
              <w:t>Habitat</w:t>
            </w:r>
          </w:p>
        </w:tc>
        <w:tc>
          <w:tcPr>
            <w:tcW w:w="1933" w:type="dxa"/>
            <w:tcBorders>
              <w:top w:val="nil"/>
              <w:left w:val="nil"/>
              <w:bottom w:val="single" w:sz="4" w:space="0" w:color="000000"/>
              <w:right w:val="nil"/>
            </w:tcBorders>
            <w:shd w:val="clear" w:color="auto" w:fill="auto"/>
            <w:vAlign w:val="bottom"/>
          </w:tcPr>
          <w:p w14:paraId="2FE4C33F" w14:textId="77777777" w:rsidR="00EF100B" w:rsidRPr="00044A95" w:rsidRDefault="00EF100B">
            <w:pPr>
              <w:rPr>
                <w:rFonts w:eastAsia="Cambria"/>
                <w:color w:val="000000"/>
              </w:rPr>
            </w:pPr>
          </w:p>
          <w:p w14:paraId="76230E64" w14:textId="77777777" w:rsidR="000D38AA" w:rsidRPr="00044A95" w:rsidRDefault="00DB1565">
            <w:pPr>
              <w:rPr>
                <w:rFonts w:eastAsia="Cambria"/>
                <w:color w:val="000000"/>
              </w:rPr>
            </w:pPr>
            <w:r w:rsidRPr="00044A95">
              <w:rPr>
                <w:rFonts w:eastAsia="Cambria"/>
                <w:color w:val="000000"/>
              </w:rPr>
              <w:t>Rock/Posidonia</w:t>
            </w:r>
          </w:p>
        </w:tc>
        <w:tc>
          <w:tcPr>
            <w:tcW w:w="1847" w:type="dxa"/>
            <w:tcBorders>
              <w:top w:val="nil"/>
              <w:left w:val="nil"/>
              <w:bottom w:val="single" w:sz="4" w:space="0" w:color="000000"/>
              <w:right w:val="nil"/>
            </w:tcBorders>
            <w:shd w:val="clear" w:color="auto" w:fill="auto"/>
            <w:vAlign w:val="bottom"/>
          </w:tcPr>
          <w:p w14:paraId="39EC0F9C" w14:textId="77777777" w:rsidR="000D38AA" w:rsidRPr="00044A95" w:rsidRDefault="00DB1565">
            <w:pPr>
              <w:rPr>
                <w:rFonts w:eastAsia="Cambria"/>
                <w:color w:val="000000"/>
              </w:rPr>
            </w:pPr>
            <w:r w:rsidRPr="00044A95">
              <w:rPr>
                <w:rFonts w:eastAsia="Cambria"/>
                <w:color w:val="000000"/>
              </w:rPr>
              <w:t>Sand</w:t>
            </w:r>
          </w:p>
        </w:tc>
        <w:tc>
          <w:tcPr>
            <w:tcW w:w="2547" w:type="dxa"/>
            <w:tcBorders>
              <w:top w:val="nil"/>
              <w:left w:val="nil"/>
              <w:bottom w:val="single" w:sz="4" w:space="0" w:color="000000"/>
              <w:right w:val="nil"/>
            </w:tcBorders>
            <w:shd w:val="clear" w:color="auto" w:fill="auto"/>
            <w:vAlign w:val="bottom"/>
          </w:tcPr>
          <w:p w14:paraId="301FA220" w14:textId="77777777" w:rsidR="000D38AA" w:rsidRPr="00044A95" w:rsidRDefault="00DB1565">
            <w:pPr>
              <w:rPr>
                <w:rFonts w:eastAsia="Cambria"/>
                <w:color w:val="000000"/>
              </w:rPr>
            </w:pPr>
            <w:r w:rsidRPr="00044A95">
              <w:rPr>
                <w:rFonts w:eastAsia="Cambria"/>
                <w:color w:val="000000"/>
              </w:rPr>
              <w:t>Sand/</w:t>
            </w:r>
            <w:r w:rsidR="000D38AA" w:rsidRPr="00044A95">
              <w:rPr>
                <w:rFonts w:eastAsia="Cambria"/>
                <w:color w:val="000000"/>
              </w:rPr>
              <w:t>Rock</w:t>
            </w:r>
            <w:r w:rsidRPr="00044A95">
              <w:rPr>
                <w:rFonts w:eastAsia="Cambria"/>
                <w:color w:val="000000"/>
              </w:rPr>
              <w:t>/Posidonia</w:t>
            </w:r>
          </w:p>
        </w:tc>
        <w:tc>
          <w:tcPr>
            <w:tcW w:w="1843" w:type="dxa"/>
            <w:tcBorders>
              <w:top w:val="nil"/>
              <w:left w:val="nil"/>
              <w:bottom w:val="single" w:sz="4" w:space="0" w:color="000000"/>
              <w:right w:val="single" w:sz="4" w:space="0" w:color="000000"/>
            </w:tcBorders>
            <w:shd w:val="clear" w:color="auto" w:fill="auto"/>
            <w:vAlign w:val="bottom"/>
          </w:tcPr>
          <w:p w14:paraId="489B5FEB" w14:textId="77777777" w:rsidR="000D38AA" w:rsidRPr="00044A95" w:rsidRDefault="00DB1565">
            <w:pPr>
              <w:rPr>
                <w:rFonts w:eastAsia="Cambria"/>
                <w:color w:val="000000"/>
              </w:rPr>
            </w:pPr>
            <w:r w:rsidRPr="00044A95">
              <w:rPr>
                <w:rFonts w:eastAsia="Cambria"/>
                <w:color w:val="000000"/>
              </w:rPr>
              <w:t>Rock</w:t>
            </w:r>
          </w:p>
        </w:tc>
      </w:tr>
    </w:tbl>
    <w:sdt>
      <w:sdtPr>
        <w:tag w:val="goog_rdk_226"/>
        <w:id w:val="1331868751"/>
      </w:sdtPr>
      <w:sdtEndPr/>
      <w:sdtContent>
        <w:p w14:paraId="38035857" w14:textId="77777777" w:rsidR="009A5F8D" w:rsidRPr="00044A95" w:rsidRDefault="006508D1">
          <w:pPr>
            <w:ind w:hanging="2"/>
            <w:jc w:val="both"/>
          </w:pPr>
          <w:sdt>
            <w:sdtPr>
              <w:tag w:val="goog_rdk_224"/>
              <w:id w:val="1002013015"/>
            </w:sdtPr>
            <w:sdtEndPr/>
            <w:sdtContent>
              <w:sdt>
                <w:sdtPr>
                  <w:tag w:val="goog_rdk_225"/>
                  <w:id w:val="-595325399"/>
                  <w:showingPlcHdr/>
                </w:sdtPr>
                <w:sdtEndPr/>
                <w:sdtContent>
                  <w:r w:rsidR="00EF100B" w:rsidRPr="00044A95">
                    <w:t xml:space="preserve">     </w:t>
                  </w:r>
                </w:sdtContent>
              </w:sdt>
            </w:sdtContent>
          </w:sdt>
        </w:p>
      </w:sdtContent>
    </w:sdt>
    <w:p w14:paraId="200882A0" w14:textId="0187F0AC" w:rsidR="00A932D5" w:rsidRPr="00044A95" w:rsidRDefault="003D38F3" w:rsidP="00F4149E">
      <w:pPr>
        <w:ind w:hanging="2"/>
        <w:jc w:val="both"/>
      </w:pPr>
      <w:r w:rsidRPr="00044A95">
        <w:br w:type="page"/>
      </w:r>
      <w:r w:rsidR="00F4149E" w:rsidRPr="00044A95">
        <w:rPr>
          <w:b/>
        </w:rPr>
        <w:lastRenderedPageBreak/>
        <w:t>Table S</w:t>
      </w:r>
      <w:r w:rsidR="00161D6C" w:rsidRPr="00044A95">
        <w:rPr>
          <w:b/>
        </w:rPr>
        <w:t>2</w:t>
      </w:r>
      <w:r w:rsidR="00F4149E" w:rsidRPr="00044A95">
        <w:t xml:space="preserve">: </w:t>
      </w:r>
      <w:sdt>
        <w:sdtPr>
          <w:tag w:val="goog_rdk_277"/>
          <w:id w:val="1373971474"/>
        </w:sdtPr>
        <w:sdtEndPr/>
        <w:sdtContent>
          <w:r w:rsidR="00F4149E" w:rsidRPr="00044A95">
            <w:t xml:space="preserve">Filtering steps for the genetic data. The table indicates the number of loci remaining after each filtering step. The data were filtered with respect to missing data (&lt;30%), inbreeding coefficient (-0.5 ≤ </w:t>
          </w:r>
        </w:sdtContent>
      </w:sdt>
      <w:r w:rsidR="00F4149E" w:rsidRPr="00044A95">
        <w:rPr>
          <w:i/>
          <w:iCs/>
        </w:rPr>
        <w:t>F</w:t>
      </w:r>
      <w:r w:rsidR="00F4149E" w:rsidRPr="00044A95">
        <w:rPr>
          <w:i/>
          <w:iCs/>
          <w:vertAlign w:val="subscript"/>
        </w:rPr>
        <w:t>IS</w:t>
      </w:r>
      <w:r w:rsidR="00F4149E" w:rsidRPr="00044A95">
        <w:t xml:space="preserve"> &gt; 0.5), linkage disequilibrium (LD, &gt;5000 base pairs physical distance and </w:t>
      </w:r>
      <w:r w:rsidR="00F4149E" w:rsidRPr="00044A95">
        <w:rPr>
          <w:i/>
          <w:iCs/>
        </w:rPr>
        <w:t>R</w:t>
      </w:r>
      <w:r w:rsidR="00F4149E" w:rsidRPr="00044A95">
        <w:rPr>
          <w:i/>
          <w:iCs/>
          <w:vertAlign w:val="superscript"/>
        </w:rPr>
        <w:t>2</w:t>
      </w:r>
      <w:r w:rsidR="00F4149E" w:rsidRPr="00044A95">
        <w:t xml:space="preserve"> &lt;0.8), minor allele frequency (MAF, &gt; 0.01), Hardy-Weinberg equilibrium (HWE) and selection (pcadapt). To do so, we used the R-package pcadapt [5]</w:t>
      </w:r>
      <w:r w:rsidR="00F4149E" w:rsidRPr="00044A95">
        <w:rPr>
          <w:i/>
        </w:rPr>
        <w:t xml:space="preserve"> </w:t>
      </w:r>
      <w:r w:rsidR="00F4149E" w:rsidRPr="00044A95">
        <w:t xml:space="preserve">to identify loci putatively under selection, and removed them to obtain a neutral dataset. We set </w:t>
      </w:r>
      <w:r w:rsidR="00F4149E" w:rsidRPr="00044A95">
        <w:rPr>
          <w:i/>
        </w:rPr>
        <w:t>K</w:t>
      </w:r>
      <w:r w:rsidR="00F4149E" w:rsidRPr="00044A95">
        <w:t>=1 and used a Bonferroni correction with a P-value of 0.05 to identify and remove outlier loci from the putatively neutral dataset identified for each species. Final number of loci highlighted in bold.</w:t>
      </w:r>
    </w:p>
    <w:p w14:paraId="69FD0E50" w14:textId="77777777" w:rsidR="00F4149E" w:rsidRPr="00044A95" w:rsidRDefault="00F4149E" w:rsidP="00A932D5">
      <w:pPr>
        <w:ind w:hanging="2"/>
        <w:jc w:val="both"/>
      </w:pPr>
    </w:p>
    <w:tbl>
      <w:tblPr>
        <w:tblStyle w:val="a2"/>
        <w:tblW w:w="8956" w:type="dxa"/>
        <w:tblLayout w:type="fixed"/>
        <w:tblLook w:val="0000" w:firstRow="0" w:lastRow="0" w:firstColumn="0" w:lastColumn="0" w:noHBand="0" w:noVBand="0"/>
      </w:tblPr>
      <w:tblGrid>
        <w:gridCol w:w="2405"/>
        <w:gridCol w:w="1418"/>
        <w:gridCol w:w="1134"/>
        <w:gridCol w:w="1417"/>
        <w:gridCol w:w="1222"/>
        <w:gridCol w:w="1360"/>
      </w:tblGrid>
      <w:tr w:rsidR="00F4149E" w:rsidRPr="00044A95" w14:paraId="20E469F1" w14:textId="77777777" w:rsidTr="0079303D">
        <w:trPr>
          <w:trHeight w:val="620"/>
        </w:trPr>
        <w:tc>
          <w:tcPr>
            <w:tcW w:w="2405" w:type="dxa"/>
            <w:tcBorders>
              <w:top w:val="single" w:sz="4" w:space="0" w:color="000000"/>
              <w:left w:val="single" w:sz="4" w:space="0" w:color="000000"/>
              <w:bottom w:val="nil"/>
              <w:right w:val="single" w:sz="4" w:space="0" w:color="000000"/>
            </w:tcBorders>
            <w:shd w:val="clear" w:color="auto" w:fill="auto"/>
            <w:vAlign w:val="center"/>
          </w:tcPr>
          <w:p w14:paraId="2C1AF43F" w14:textId="77777777" w:rsidR="00F4149E" w:rsidRPr="00044A95" w:rsidRDefault="00F4149E" w:rsidP="0079303D">
            <w:pPr>
              <w:ind w:hanging="2"/>
              <w:jc w:val="both"/>
              <w:rPr>
                <w:color w:val="000000"/>
              </w:rPr>
            </w:pPr>
            <w:r w:rsidRPr="00044A95">
              <w:rPr>
                <w:b/>
                <w:color w:val="000000"/>
              </w:rPr>
              <w:t>Filtering step</w:t>
            </w:r>
          </w:p>
        </w:tc>
        <w:tc>
          <w:tcPr>
            <w:tcW w:w="1418" w:type="dxa"/>
            <w:tcBorders>
              <w:top w:val="single" w:sz="4" w:space="0" w:color="000000"/>
              <w:left w:val="nil"/>
              <w:bottom w:val="nil"/>
              <w:right w:val="single" w:sz="4" w:space="0" w:color="000000"/>
            </w:tcBorders>
            <w:shd w:val="clear" w:color="auto" w:fill="auto"/>
            <w:vAlign w:val="center"/>
          </w:tcPr>
          <w:p w14:paraId="2118DEEB" w14:textId="77777777" w:rsidR="00F4149E" w:rsidRPr="00044A95" w:rsidRDefault="00F4149E" w:rsidP="0079303D">
            <w:pPr>
              <w:ind w:hanging="2"/>
              <w:jc w:val="both"/>
              <w:rPr>
                <w:color w:val="000000"/>
              </w:rPr>
            </w:pPr>
            <w:r w:rsidRPr="00044A95">
              <w:rPr>
                <w:b/>
                <w:color w:val="000000"/>
              </w:rPr>
              <w:t>Vcftools command</w:t>
            </w:r>
          </w:p>
        </w:tc>
        <w:tc>
          <w:tcPr>
            <w:tcW w:w="1134" w:type="dxa"/>
            <w:tcBorders>
              <w:top w:val="single" w:sz="4" w:space="0" w:color="000000"/>
              <w:left w:val="nil"/>
              <w:bottom w:val="nil"/>
              <w:right w:val="single" w:sz="4" w:space="0" w:color="000000"/>
            </w:tcBorders>
            <w:shd w:val="clear" w:color="auto" w:fill="auto"/>
            <w:vAlign w:val="center"/>
          </w:tcPr>
          <w:p w14:paraId="522CA287" w14:textId="77777777" w:rsidR="00F4149E" w:rsidRPr="00044A95" w:rsidRDefault="00F4149E" w:rsidP="0079303D">
            <w:pPr>
              <w:ind w:hanging="2"/>
              <w:jc w:val="both"/>
              <w:rPr>
                <w:color w:val="000000"/>
              </w:rPr>
            </w:pPr>
            <w:r w:rsidRPr="00044A95">
              <w:rPr>
                <w:b/>
                <w:i/>
                <w:color w:val="000000"/>
              </w:rPr>
              <w:t>Palinurus elephas</w:t>
            </w:r>
          </w:p>
        </w:tc>
        <w:tc>
          <w:tcPr>
            <w:tcW w:w="1417" w:type="dxa"/>
            <w:tcBorders>
              <w:top w:val="single" w:sz="4" w:space="0" w:color="000000"/>
              <w:left w:val="nil"/>
              <w:bottom w:val="nil"/>
              <w:right w:val="single" w:sz="4" w:space="0" w:color="000000"/>
            </w:tcBorders>
            <w:shd w:val="clear" w:color="auto" w:fill="auto"/>
            <w:vAlign w:val="center"/>
          </w:tcPr>
          <w:p w14:paraId="156407FC" w14:textId="77777777" w:rsidR="00F4149E" w:rsidRPr="00044A95" w:rsidRDefault="00F4149E" w:rsidP="0079303D">
            <w:pPr>
              <w:ind w:hanging="2"/>
              <w:jc w:val="both"/>
              <w:rPr>
                <w:color w:val="000000"/>
              </w:rPr>
            </w:pPr>
            <w:r w:rsidRPr="00044A95">
              <w:rPr>
                <w:b/>
                <w:i/>
                <w:color w:val="000000"/>
              </w:rPr>
              <w:t>Mullus surmuletus</w:t>
            </w:r>
          </w:p>
        </w:tc>
        <w:tc>
          <w:tcPr>
            <w:tcW w:w="1222" w:type="dxa"/>
            <w:tcBorders>
              <w:top w:val="single" w:sz="4" w:space="0" w:color="000000"/>
              <w:left w:val="nil"/>
              <w:bottom w:val="nil"/>
              <w:right w:val="single" w:sz="4" w:space="0" w:color="000000"/>
            </w:tcBorders>
            <w:shd w:val="clear" w:color="auto" w:fill="auto"/>
            <w:vAlign w:val="center"/>
          </w:tcPr>
          <w:p w14:paraId="39931A73" w14:textId="77777777" w:rsidR="00F4149E" w:rsidRPr="00044A95" w:rsidRDefault="00F4149E" w:rsidP="0079303D">
            <w:pPr>
              <w:ind w:hanging="2"/>
              <w:jc w:val="both"/>
              <w:rPr>
                <w:color w:val="000000"/>
              </w:rPr>
            </w:pPr>
            <w:r w:rsidRPr="00044A95">
              <w:rPr>
                <w:b/>
                <w:i/>
                <w:color w:val="000000"/>
              </w:rPr>
              <w:t>Diplodus sargus</w:t>
            </w:r>
          </w:p>
        </w:tc>
        <w:tc>
          <w:tcPr>
            <w:tcW w:w="1360" w:type="dxa"/>
            <w:tcBorders>
              <w:top w:val="single" w:sz="4" w:space="0" w:color="000000"/>
              <w:left w:val="nil"/>
              <w:bottom w:val="nil"/>
              <w:right w:val="single" w:sz="4" w:space="0" w:color="000000"/>
            </w:tcBorders>
            <w:shd w:val="clear" w:color="auto" w:fill="auto"/>
            <w:vAlign w:val="center"/>
          </w:tcPr>
          <w:p w14:paraId="5B6A87B1" w14:textId="77777777" w:rsidR="00F4149E" w:rsidRPr="00044A95" w:rsidRDefault="00F4149E" w:rsidP="0079303D">
            <w:pPr>
              <w:ind w:hanging="2"/>
              <w:jc w:val="both"/>
              <w:rPr>
                <w:color w:val="000000"/>
              </w:rPr>
            </w:pPr>
            <w:r w:rsidRPr="00044A95">
              <w:rPr>
                <w:b/>
                <w:i/>
                <w:color w:val="000000"/>
              </w:rPr>
              <w:t>Serranus cabrilla</w:t>
            </w:r>
          </w:p>
        </w:tc>
      </w:tr>
      <w:tr w:rsidR="00F4149E" w:rsidRPr="00044A95" w14:paraId="35631C1C" w14:textId="77777777" w:rsidTr="0079303D">
        <w:trPr>
          <w:trHeight w:val="320"/>
        </w:trPr>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117D1" w14:textId="77777777" w:rsidR="00F4149E" w:rsidRPr="00044A95" w:rsidRDefault="00F4149E" w:rsidP="0079303D">
            <w:pPr>
              <w:ind w:hanging="2"/>
              <w:jc w:val="both"/>
              <w:rPr>
                <w:color w:val="000000"/>
              </w:rPr>
            </w:pPr>
            <w:r w:rsidRPr="00044A95">
              <w:rPr>
                <w:i/>
                <w:color w:val="000000"/>
              </w:rPr>
              <w:t>STACKs (output from populations)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BBBA1E4" w14:textId="77777777" w:rsidR="00F4149E" w:rsidRPr="00044A95" w:rsidRDefault="00F4149E" w:rsidP="0079303D">
            <w:pPr>
              <w:ind w:hanging="2"/>
              <w:jc w:val="both"/>
              <w:rPr>
                <w:color w:val="000000"/>
              </w:rPr>
            </w:pPr>
            <w:r w:rsidRPr="00044A95">
              <w:rPr>
                <w:i/>
                <w:color w:val="000000"/>
              </w:rPr>
              <w:t> </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83E7022" w14:textId="77777777" w:rsidR="00F4149E" w:rsidRPr="00044A95" w:rsidRDefault="00F4149E" w:rsidP="0079303D">
            <w:pPr>
              <w:ind w:hanging="2"/>
              <w:jc w:val="both"/>
              <w:rPr>
                <w:color w:val="000000"/>
              </w:rPr>
            </w:pPr>
            <w:r w:rsidRPr="00044A95">
              <w:rPr>
                <w:color w:val="000000"/>
              </w:rPr>
              <w:t>126,598</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4E60AD0E" w14:textId="77777777" w:rsidR="00F4149E" w:rsidRPr="00044A95" w:rsidRDefault="00F4149E" w:rsidP="0079303D">
            <w:pPr>
              <w:ind w:hanging="2"/>
              <w:jc w:val="both"/>
              <w:rPr>
                <w:color w:val="000000"/>
              </w:rPr>
            </w:pPr>
            <w:r w:rsidRPr="00044A95">
              <w:rPr>
                <w:color w:val="000000"/>
              </w:rPr>
              <w:t>37,764</w:t>
            </w:r>
          </w:p>
        </w:tc>
        <w:tc>
          <w:tcPr>
            <w:tcW w:w="1222" w:type="dxa"/>
            <w:tcBorders>
              <w:top w:val="single" w:sz="4" w:space="0" w:color="000000"/>
              <w:left w:val="nil"/>
              <w:bottom w:val="single" w:sz="4" w:space="0" w:color="000000"/>
              <w:right w:val="single" w:sz="4" w:space="0" w:color="000000"/>
            </w:tcBorders>
            <w:shd w:val="clear" w:color="auto" w:fill="auto"/>
            <w:vAlign w:val="center"/>
          </w:tcPr>
          <w:p w14:paraId="6DDBD0B8" w14:textId="77777777" w:rsidR="00F4149E" w:rsidRPr="00044A95" w:rsidRDefault="00F4149E" w:rsidP="0079303D">
            <w:pPr>
              <w:ind w:hanging="2"/>
              <w:jc w:val="both"/>
              <w:rPr>
                <w:color w:val="000000"/>
              </w:rPr>
            </w:pPr>
            <w:r w:rsidRPr="00044A95">
              <w:rPr>
                <w:color w:val="000000"/>
              </w:rPr>
              <w:t>47,588</w:t>
            </w:r>
          </w:p>
        </w:tc>
        <w:tc>
          <w:tcPr>
            <w:tcW w:w="1360" w:type="dxa"/>
            <w:tcBorders>
              <w:top w:val="single" w:sz="4" w:space="0" w:color="000000"/>
              <w:left w:val="nil"/>
              <w:bottom w:val="single" w:sz="4" w:space="0" w:color="000000"/>
              <w:right w:val="single" w:sz="4" w:space="0" w:color="000000"/>
            </w:tcBorders>
            <w:shd w:val="clear" w:color="auto" w:fill="auto"/>
            <w:vAlign w:val="center"/>
          </w:tcPr>
          <w:p w14:paraId="24E30C7F" w14:textId="77777777" w:rsidR="00F4149E" w:rsidRPr="00044A95" w:rsidRDefault="00F4149E" w:rsidP="0079303D">
            <w:pPr>
              <w:ind w:hanging="2"/>
              <w:jc w:val="both"/>
              <w:rPr>
                <w:color w:val="000000"/>
              </w:rPr>
            </w:pPr>
            <w:r w:rsidRPr="00044A95">
              <w:rPr>
                <w:color w:val="000000"/>
              </w:rPr>
              <w:t>101,347</w:t>
            </w:r>
          </w:p>
        </w:tc>
      </w:tr>
      <w:tr w:rsidR="00F4149E" w:rsidRPr="00044A95" w14:paraId="5A8717BF" w14:textId="77777777" w:rsidTr="0079303D">
        <w:trPr>
          <w:trHeight w:val="660"/>
        </w:trPr>
        <w:tc>
          <w:tcPr>
            <w:tcW w:w="2405" w:type="dxa"/>
            <w:tcBorders>
              <w:top w:val="nil"/>
              <w:left w:val="single" w:sz="4" w:space="0" w:color="000000"/>
              <w:bottom w:val="single" w:sz="4" w:space="0" w:color="000000"/>
              <w:right w:val="single" w:sz="4" w:space="0" w:color="000000"/>
            </w:tcBorders>
            <w:shd w:val="clear" w:color="auto" w:fill="auto"/>
            <w:vAlign w:val="center"/>
          </w:tcPr>
          <w:p w14:paraId="363A2BF3" w14:textId="77777777" w:rsidR="00F4149E" w:rsidRPr="00044A95" w:rsidRDefault="00F4149E" w:rsidP="0079303D">
            <w:pPr>
              <w:ind w:hanging="2"/>
              <w:jc w:val="both"/>
              <w:rPr>
                <w:color w:val="000000"/>
              </w:rPr>
            </w:pPr>
            <w:r w:rsidRPr="00044A95">
              <w:rPr>
                <w:color w:val="000000"/>
              </w:rPr>
              <w:t xml:space="preserve">Missing &lt; 30% </w:t>
            </w:r>
          </w:p>
        </w:tc>
        <w:tc>
          <w:tcPr>
            <w:tcW w:w="1418" w:type="dxa"/>
            <w:tcBorders>
              <w:top w:val="nil"/>
              <w:left w:val="nil"/>
              <w:bottom w:val="single" w:sz="4" w:space="0" w:color="000000"/>
              <w:right w:val="single" w:sz="4" w:space="0" w:color="000000"/>
            </w:tcBorders>
            <w:shd w:val="clear" w:color="auto" w:fill="auto"/>
            <w:vAlign w:val="center"/>
          </w:tcPr>
          <w:p w14:paraId="70B4D195" w14:textId="77777777" w:rsidR="00F4149E" w:rsidRPr="00044A95" w:rsidRDefault="00F4149E" w:rsidP="0079303D">
            <w:pPr>
              <w:ind w:hanging="2"/>
              <w:jc w:val="both"/>
              <w:rPr>
                <w:color w:val="000000"/>
              </w:rPr>
            </w:pPr>
            <w:r w:rsidRPr="00044A95">
              <w:rPr>
                <w:color w:val="000000"/>
              </w:rPr>
              <w:t>max-missing 0.3</w:t>
            </w:r>
          </w:p>
        </w:tc>
        <w:tc>
          <w:tcPr>
            <w:tcW w:w="1134" w:type="dxa"/>
            <w:tcBorders>
              <w:top w:val="nil"/>
              <w:left w:val="nil"/>
              <w:bottom w:val="single" w:sz="4" w:space="0" w:color="000000"/>
              <w:right w:val="single" w:sz="4" w:space="0" w:color="000000"/>
            </w:tcBorders>
            <w:shd w:val="clear" w:color="auto" w:fill="auto"/>
            <w:vAlign w:val="center"/>
          </w:tcPr>
          <w:p w14:paraId="63D925D5" w14:textId="77777777" w:rsidR="00F4149E" w:rsidRPr="00044A95" w:rsidRDefault="00F4149E" w:rsidP="0079303D">
            <w:pPr>
              <w:ind w:hanging="2"/>
              <w:jc w:val="both"/>
              <w:rPr>
                <w:color w:val="000000"/>
              </w:rPr>
            </w:pPr>
            <w:r w:rsidRPr="00044A95">
              <w:rPr>
                <w:color w:val="000000"/>
              </w:rPr>
              <w:t>53,296</w:t>
            </w:r>
          </w:p>
        </w:tc>
        <w:tc>
          <w:tcPr>
            <w:tcW w:w="1417" w:type="dxa"/>
            <w:tcBorders>
              <w:top w:val="nil"/>
              <w:left w:val="nil"/>
              <w:bottom w:val="single" w:sz="4" w:space="0" w:color="000000"/>
              <w:right w:val="single" w:sz="4" w:space="0" w:color="000000"/>
            </w:tcBorders>
            <w:shd w:val="clear" w:color="auto" w:fill="auto"/>
            <w:vAlign w:val="center"/>
          </w:tcPr>
          <w:p w14:paraId="1C8D3B04" w14:textId="77777777" w:rsidR="00F4149E" w:rsidRPr="00044A95" w:rsidRDefault="00F4149E" w:rsidP="0079303D">
            <w:pPr>
              <w:ind w:hanging="2"/>
              <w:jc w:val="both"/>
              <w:rPr>
                <w:color w:val="000000"/>
              </w:rPr>
            </w:pPr>
            <w:r w:rsidRPr="00044A95">
              <w:rPr>
                <w:color w:val="000000"/>
              </w:rPr>
              <w:t>37,764</w:t>
            </w:r>
          </w:p>
        </w:tc>
        <w:tc>
          <w:tcPr>
            <w:tcW w:w="1222" w:type="dxa"/>
            <w:tcBorders>
              <w:top w:val="nil"/>
              <w:left w:val="nil"/>
              <w:bottom w:val="single" w:sz="4" w:space="0" w:color="000000"/>
              <w:right w:val="single" w:sz="4" w:space="0" w:color="000000"/>
            </w:tcBorders>
            <w:shd w:val="clear" w:color="auto" w:fill="auto"/>
            <w:vAlign w:val="center"/>
          </w:tcPr>
          <w:p w14:paraId="711DCBBC" w14:textId="77777777" w:rsidR="00F4149E" w:rsidRPr="00044A95" w:rsidRDefault="00F4149E" w:rsidP="0079303D">
            <w:pPr>
              <w:ind w:hanging="2"/>
              <w:jc w:val="both"/>
              <w:rPr>
                <w:color w:val="000000"/>
              </w:rPr>
            </w:pPr>
            <w:r w:rsidRPr="00044A95">
              <w:rPr>
                <w:color w:val="000000"/>
              </w:rPr>
              <w:t>47,588</w:t>
            </w:r>
          </w:p>
        </w:tc>
        <w:tc>
          <w:tcPr>
            <w:tcW w:w="1360" w:type="dxa"/>
            <w:tcBorders>
              <w:top w:val="nil"/>
              <w:left w:val="nil"/>
              <w:bottom w:val="single" w:sz="4" w:space="0" w:color="000000"/>
              <w:right w:val="single" w:sz="4" w:space="0" w:color="000000"/>
            </w:tcBorders>
            <w:shd w:val="clear" w:color="auto" w:fill="auto"/>
            <w:vAlign w:val="center"/>
          </w:tcPr>
          <w:p w14:paraId="1F1DEFD9" w14:textId="77777777" w:rsidR="00F4149E" w:rsidRPr="00044A95" w:rsidRDefault="00F4149E" w:rsidP="0079303D">
            <w:pPr>
              <w:ind w:hanging="2"/>
              <w:jc w:val="both"/>
              <w:rPr>
                <w:color w:val="000000"/>
              </w:rPr>
            </w:pPr>
            <w:r w:rsidRPr="00044A95">
              <w:rPr>
                <w:color w:val="000000"/>
              </w:rPr>
              <w:t>93,680</w:t>
            </w:r>
          </w:p>
        </w:tc>
      </w:tr>
      <w:tr w:rsidR="00F4149E" w:rsidRPr="00044A95" w14:paraId="6E2B9D1E" w14:textId="77777777" w:rsidTr="0079303D">
        <w:trPr>
          <w:trHeight w:val="600"/>
        </w:trPr>
        <w:tc>
          <w:tcPr>
            <w:tcW w:w="2405" w:type="dxa"/>
            <w:tcBorders>
              <w:top w:val="nil"/>
              <w:left w:val="single" w:sz="4" w:space="0" w:color="000000"/>
              <w:bottom w:val="single" w:sz="4" w:space="0" w:color="000000"/>
              <w:right w:val="single" w:sz="4" w:space="0" w:color="000000"/>
            </w:tcBorders>
            <w:shd w:val="clear" w:color="auto" w:fill="auto"/>
            <w:vAlign w:val="center"/>
          </w:tcPr>
          <w:p w14:paraId="0BA6D1E8" w14:textId="77777777" w:rsidR="00F4149E" w:rsidRPr="00044A95" w:rsidRDefault="006508D1" w:rsidP="0079303D">
            <w:pPr>
              <w:ind w:hanging="2"/>
              <w:jc w:val="both"/>
              <w:rPr>
                <w:color w:val="000000"/>
              </w:rPr>
            </w:pPr>
            <w:sdt>
              <w:sdtPr>
                <w:tag w:val="goog_rdk_278"/>
                <w:id w:val="-1002278741"/>
              </w:sdtPr>
              <w:sdtEndPr/>
              <w:sdtContent>
                <w:r w:rsidR="00F4149E" w:rsidRPr="00044A95">
                  <w:rPr>
                    <w:rFonts w:eastAsia="Gungsuh"/>
                    <w:color w:val="000000"/>
                  </w:rPr>
                  <w:t xml:space="preserve">≤ -0.5 </w:t>
                </w:r>
              </w:sdtContent>
            </w:sdt>
            <w:r w:rsidR="00F4149E" w:rsidRPr="00044A95">
              <w:rPr>
                <w:i/>
                <w:color w:val="000000"/>
              </w:rPr>
              <w:t>F</w:t>
            </w:r>
            <w:r w:rsidR="00F4149E" w:rsidRPr="00044A95">
              <w:rPr>
                <w:i/>
                <w:color w:val="000000"/>
                <w:vertAlign w:val="subscript"/>
              </w:rPr>
              <w:t>IS</w:t>
            </w:r>
            <w:r w:rsidR="00F4149E" w:rsidRPr="00044A95">
              <w:rPr>
                <w:color w:val="000000"/>
              </w:rPr>
              <w:t xml:space="preserve"> &gt; 0.5 </w:t>
            </w:r>
          </w:p>
        </w:tc>
        <w:tc>
          <w:tcPr>
            <w:tcW w:w="1418" w:type="dxa"/>
            <w:tcBorders>
              <w:top w:val="nil"/>
              <w:left w:val="nil"/>
              <w:bottom w:val="single" w:sz="4" w:space="0" w:color="000000"/>
              <w:right w:val="single" w:sz="4" w:space="0" w:color="000000"/>
            </w:tcBorders>
            <w:shd w:val="clear" w:color="auto" w:fill="auto"/>
            <w:vAlign w:val="center"/>
          </w:tcPr>
          <w:p w14:paraId="19CF6AC1" w14:textId="77777777" w:rsidR="00F4149E" w:rsidRPr="00044A95" w:rsidRDefault="00F4149E" w:rsidP="0079303D">
            <w:pPr>
              <w:ind w:hanging="2"/>
              <w:jc w:val="both"/>
              <w:rPr>
                <w:color w:val="000000"/>
              </w:rPr>
            </w:pPr>
            <w:r w:rsidRPr="00044A95">
              <w:rPr>
                <w:i/>
                <w:color w:val="000000"/>
              </w:rPr>
              <w:t>custom script</w:t>
            </w:r>
          </w:p>
        </w:tc>
        <w:tc>
          <w:tcPr>
            <w:tcW w:w="1134" w:type="dxa"/>
            <w:tcBorders>
              <w:top w:val="nil"/>
              <w:left w:val="nil"/>
              <w:bottom w:val="single" w:sz="4" w:space="0" w:color="000000"/>
              <w:right w:val="single" w:sz="4" w:space="0" w:color="000000"/>
            </w:tcBorders>
            <w:shd w:val="clear" w:color="auto" w:fill="auto"/>
            <w:vAlign w:val="center"/>
          </w:tcPr>
          <w:p w14:paraId="453F2DCD" w14:textId="77777777" w:rsidR="00F4149E" w:rsidRPr="00044A95" w:rsidRDefault="00F4149E" w:rsidP="0079303D">
            <w:pPr>
              <w:ind w:hanging="2"/>
              <w:jc w:val="both"/>
              <w:rPr>
                <w:color w:val="000000"/>
              </w:rPr>
            </w:pPr>
            <w:r w:rsidRPr="00044A95">
              <w:rPr>
                <w:color w:val="000000"/>
              </w:rPr>
              <w:t>46,368</w:t>
            </w:r>
          </w:p>
        </w:tc>
        <w:tc>
          <w:tcPr>
            <w:tcW w:w="1417" w:type="dxa"/>
            <w:tcBorders>
              <w:top w:val="nil"/>
              <w:left w:val="nil"/>
              <w:bottom w:val="single" w:sz="4" w:space="0" w:color="000000"/>
              <w:right w:val="single" w:sz="4" w:space="0" w:color="000000"/>
            </w:tcBorders>
            <w:shd w:val="clear" w:color="auto" w:fill="auto"/>
            <w:vAlign w:val="center"/>
          </w:tcPr>
          <w:p w14:paraId="23CCFA73" w14:textId="77777777" w:rsidR="00F4149E" w:rsidRPr="00044A95" w:rsidRDefault="00F4149E" w:rsidP="0079303D">
            <w:pPr>
              <w:ind w:hanging="2"/>
              <w:jc w:val="both"/>
              <w:rPr>
                <w:color w:val="000000"/>
              </w:rPr>
            </w:pPr>
            <w:r w:rsidRPr="00044A95">
              <w:rPr>
                <w:color w:val="000000"/>
              </w:rPr>
              <w:t>35,772</w:t>
            </w:r>
          </w:p>
        </w:tc>
        <w:tc>
          <w:tcPr>
            <w:tcW w:w="1222" w:type="dxa"/>
            <w:tcBorders>
              <w:top w:val="nil"/>
              <w:left w:val="nil"/>
              <w:bottom w:val="single" w:sz="4" w:space="0" w:color="000000"/>
              <w:right w:val="single" w:sz="4" w:space="0" w:color="000000"/>
            </w:tcBorders>
            <w:shd w:val="clear" w:color="auto" w:fill="auto"/>
            <w:vAlign w:val="center"/>
          </w:tcPr>
          <w:p w14:paraId="09B0D39D" w14:textId="77777777" w:rsidR="00F4149E" w:rsidRPr="00044A95" w:rsidRDefault="00F4149E" w:rsidP="0079303D">
            <w:pPr>
              <w:ind w:hanging="2"/>
              <w:jc w:val="both"/>
              <w:rPr>
                <w:color w:val="000000"/>
              </w:rPr>
            </w:pPr>
            <w:r w:rsidRPr="00044A95">
              <w:rPr>
                <w:color w:val="000000"/>
              </w:rPr>
              <w:t>44,875</w:t>
            </w:r>
          </w:p>
        </w:tc>
        <w:tc>
          <w:tcPr>
            <w:tcW w:w="1360" w:type="dxa"/>
            <w:tcBorders>
              <w:top w:val="nil"/>
              <w:left w:val="nil"/>
              <w:bottom w:val="single" w:sz="4" w:space="0" w:color="000000"/>
              <w:right w:val="single" w:sz="4" w:space="0" w:color="000000"/>
            </w:tcBorders>
            <w:shd w:val="clear" w:color="auto" w:fill="auto"/>
            <w:vAlign w:val="center"/>
          </w:tcPr>
          <w:p w14:paraId="5FB2EC99" w14:textId="77777777" w:rsidR="00F4149E" w:rsidRPr="00044A95" w:rsidRDefault="00F4149E" w:rsidP="0079303D">
            <w:pPr>
              <w:ind w:hanging="2"/>
              <w:jc w:val="both"/>
              <w:rPr>
                <w:color w:val="000000"/>
              </w:rPr>
            </w:pPr>
            <w:r w:rsidRPr="00044A95">
              <w:rPr>
                <w:color w:val="000000"/>
              </w:rPr>
              <w:t>NA</w:t>
            </w:r>
          </w:p>
        </w:tc>
      </w:tr>
      <w:tr w:rsidR="00F4149E" w:rsidRPr="00044A95" w14:paraId="2D773CCC" w14:textId="77777777" w:rsidTr="0079303D">
        <w:trPr>
          <w:trHeight w:val="320"/>
        </w:trPr>
        <w:tc>
          <w:tcPr>
            <w:tcW w:w="2405" w:type="dxa"/>
            <w:tcBorders>
              <w:top w:val="nil"/>
              <w:left w:val="single" w:sz="4" w:space="0" w:color="000000"/>
              <w:bottom w:val="single" w:sz="4" w:space="0" w:color="000000"/>
              <w:right w:val="single" w:sz="4" w:space="0" w:color="000000"/>
            </w:tcBorders>
            <w:shd w:val="clear" w:color="auto" w:fill="auto"/>
            <w:vAlign w:val="center"/>
          </w:tcPr>
          <w:p w14:paraId="1A378B8D" w14:textId="77777777" w:rsidR="00F4149E" w:rsidRPr="00044A95" w:rsidRDefault="00F4149E" w:rsidP="0079303D">
            <w:pPr>
              <w:ind w:hanging="2"/>
              <w:jc w:val="both"/>
              <w:rPr>
                <w:color w:val="000000"/>
              </w:rPr>
            </w:pPr>
            <w:r w:rsidRPr="00044A95">
              <w:rPr>
                <w:color w:val="000000"/>
              </w:rPr>
              <w:t>LD5000</w:t>
            </w:r>
          </w:p>
        </w:tc>
        <w:tc>
          <w:tcPr>
            <w:tcW w:w="1418" w:type="dxa"/>
            <w:tcBorders>
              <w:top w:val="nil"/>
              <w:left w:val="nil"/>
              <w:bottom w:val="single" w:sz="4" w:space="0" w:color="000000"/>
              <w:right w:val="single" w:sz="4" w:space="0" w:color="000000"/>
            </w:tcBorders>
            <w:shd w:val="clear" w:color="auto" w:fill="auto"/>
            <w:vAlign w:val="center"/>
          </w:tcPr>
          <w:p w14:paraId="5FF1593E" w14:textId="77777777" w:rsidR="00F4149E" w:rsidRPr="00044A95" w:rsidRDefault="00F4149E" w:rsidP="0079303D">
            <w:pPr>
              <w:ind w:hanging="2"/>
              <w:jc w:val="both"/>
              <w:rPr>
                <w:color w:val="000000"/>
              </w:rPr>
            </w:pPr>
            <w:r w:rsidRPr="00044A95">
              <w:rPr>
                <w:color w:val="000000"/>
              </w:rPr>
              <w:t>-</w:t>
            </w:r>
          </w:p>
        </w:tc>
        <w:tc>
          <w:tcPr>
            <w:tcW w:w="1134" w:type="dxa"/>
            <w:tcBorders>
              <w:top w:val="nil"/>
              <w:left w:val="nil"/>
              <w:bottom w:val="single" w:sz="4" w:space="0" w:color="000000"/>
              <w:right w:val="single" w:sz="4" w:space="0" w:color="000000"/>
            </w:tcBorders>
            <w:shd w:val="clear" w:color="auto" w:fill="auto"/>
            <w:vAlign w:val="center"/>
          </w:tcPr>
          <w:p w14:paraId="48F98221" w14:textId="77777777" w:rsidR="00F4149E" w:rsidRPr="00044A95" w:rsidRDefault="00F4149E" w:rsidP="0079303D">
            <w:pPr>
              <w:ind w:hanging="2"/>
              <w:jc w:val="both"/>
              <w:rPr>
                <w:color w:val="000000"/>
              </w:rPr>
            </w:pPr>
            <w:r w:rsidRPr="00044A95">
              <w:rPr>
                <w:color w:val="000000"/>
              </w:rPr>
              <w:t>NA</w:t>
            </w:r>
          </w:p>
        </w:tc>
        <w:tc>
          <w:tcPr>
            <w:tcW w:w="1417" w:type="dxa"/>
            <w:tcBorders>
              <w:top w:val="nil"/>
              <w:left w:val="nil"/>
              <w:bottom w:val="single" w:sz="4" w:space="0" w:color="000000"/>
              <w:right w:val="single" w:sz="4" w:space="0" w:color="000000"/>
            </w:tcBorders>
            <w:shd w:val="clear" w:color="auto" w:fill="auto"/>
            <w:vAlign w:val="center"/>
          </w:tcPr>
          <w:p w14:paraId="27020754" w14:textId="77777777" w:rsidR="00F4149E" w:rsidRPr="00044A95" w:rsidRDefault="00F4149E" w:rsidP="0079303D">
            <w:pPr>
              <w:ind w:hanging="2"/>
              <w:jc w:val="both"/>
              <w:rPr>
                <w:color w:val="000000"/>
              </w:rPr>
            </w:pPr>
            <w:r w:rsidRPr="00044A95">
              <w:rPr>
                <w:color w:val="000000"/>
              </w:rPr>
              <w:t>16,828</w:t>
            </w:r>
          </w:p>
        </w:tc>
        <w:tc>
          <w:tcPr>
            <w:tcW w:w="1222" w:type="dxa"/>
            <w:tcBorders>
              <w:top w:val="nil"/>
              <w:left w:val="nil"/>
              <w:bottom w:val="single" w:sz="4" w:space="0" w:color="000000"/>
              <w:right w:val="single" w:sz="4" w:space="0" w:color="000000"/>
            </w:tcBorders>
            <w:shd w:val="clear" w:color="auto" w:fill="auto"/>
            <w:vAlign w:val="center"/>
          </w:tcPr>
          <w:p w14:paraId="13DFE51B" w14:textId="77777777" w:rsidR="00F4149E" w:rsidRPr="00044A95" w:rsidRDefault="00F4149E" w:rsidP="0079303D">
            <w:pPr>
              <w:ind w:hanging="2"/>
              <w:jc w:val="both"/>
              <w:rPr>
                <w:color w:val="000000"/>
              </w:rPr>
            </w:pPr>
            <w:r w:rsidRPr="00044A95">
              <w:rPr>
                <w:color w:val="000000"/>
              </w:rPr>
              <w:t>21,585</w:t>
            </w:r>
          </w:p>
        </w:tc>
        <w:tc>
          <w:tcPr>
            <w:tcW w:w="1360" w:type="dxa"/>
            <w:tcBorders>
              <w:top w:val="nil"/>
              <w:left w:val="nil"/>
              <w:bottom w:val="single" w:sz="4" w:space="0" w:color="000000"/>
              <w:right w:val="single" w:sz="4" w:space="0" w:color="000000"/>
            </w:tcBorders>
            <w:shd w:val="clear" w:color="auto" w:fill="auto"/>
            <w:vAlign w:val="center"/>
          </w:tcPr>
          <w:p w14:paraId="0F64EA25" w14:textId="77777777" w:rsidR="00F4149E" w:rsidRPr="00044A95" w:rsidRDefault="00F4149E" w:rsidP="0079303D">
            <w:pPr>
              <w:ind w:hanging="2"/>
              <w:jc w:val="both"/>
              <w:rPr>
                <w:color w:val="000000"/>
              </w:rPr>
            </w:pPr>
            <w:r w:rsidRPr="00044A95">
              <w:rPr>
                <w:color w:val="000000"/>
              </w:rPr>
              <w:t>NA</w:t>
            </w:r>
          </w:p>
        </w:tc>
      </w:tr>
      <w:tr w:rsidR="00F4149E" w:rsidRPr="00044A95" w14:paraId="59E2DEE9" w14:textId="77777777" w:rsidTr="0079303D">
        <w:trPr>
          <w:trHeight w:val="380"/>
        </w:trPr>
        <w:tc>
          <w:tcPr>
            <w:tcW w:w="2405" w:type="dxa"/>
            <w:tcBorders>
              <w:top w:val="nil"/>
              <w:left w:val="single" w:sz="4" w:space="0" w:color="000000"/>
              <w:bottom w:val="single" w:sz="4" w:space="0" w:color="000000"/>
              <w:right w:val="single" w:sz="4" w:space="0" w:color="000000"/>
            </w:tcBorders>
            <w:shd w:val="clear" w:color="auto" w:fill="auto"/>
            <w:vAlign w:val="center"/>
          </w:tcPr>
          <w:p w14:paraId="52643028" w14:textId="77777777" w:rsidR="00F4149E" w:rsidRPr="00044A95" w:rsidRDefault="00F4149E" w:rsidP="0079303D">
            <w:pPr>
              <w:ind w:hanging="2"/>
              <w:jc w:val="both"/>
              <w:rPr>
                <w:color w:val="000000"/>
              </w:rPr>
            </w:pPr>
            <w:r w:rsidRPr="00044A95">
              <w:rPr>
                <w:color w:val="000000"/>
              </w:rPr>
              <w:t xml:space="preserve">LD </w:t>
            </w:r>
            <w:r w:rsidRPr="00044A95">
              <w:rPr>
                <w:i/>
                <w:color w:val="000000"/>
              </w:rPr>
              <w:t>R</w:t>
            </w:r>
            <w:r w:rsidRPr="00044A95">
              <w:rPr>
                <w:color w:val="000000"/>
                <w:vertAlign w:val="superscript"/>
              </w:rPr>
              <w:t>2</w:t>
            </w:r>
            <w:r w:rsidRPr="00044A95">
              <w:rPr>
                <w:color w:val="000000"/>
              </w:rPr>
              <w:t xml:space="preserve"> &lt; 0.8</w:t>
            </w:r>
          </w:p>
        </w:tc>
        <w:tc>
          <w:tcPr>
            <w:tcW w:w="1418" w:type="dxa"/>
            <w:tcBorders>
              <w:top w:val="nil"/>
              <w:left w:val="nil"/>
              <w:bottom w:val="single" w:sz="4" w:space="0" w:color="000000"/>
              <w:right w:val="single" w:sz="4" w:space="0" w:color="000000"/>
            </w:tcBorders>
            <w:shd w:val="clear" w:color="auto" w:fill="auto"/>
            <w:vAlign w:val="center"/>
          </w:tcPr>
          <w:p w14:paraId="68984466" w14:textId="77777777" w:rsidR="00F4149E" w:rsidRPr="00044A95" w:rsidRDefault="00F4149E" w:rsidP="0079303D">
            <w:pPr>
              <w:ind w:hanging="2"/>
              <w:jc w:val="both"/>
              <w:rPr>
                <w:color w:val="000000"/>
              </w:rPr>
            </w:pPr>
            <w:r w:rsidRPr="00044A95">
              <w:rPr>
                <w:color w:val="000000"/>
              </w:rPr>
              <w:t>geno-r2</w:t>
            </w:r>
          </w:p>
        </w:tc>
        <w:tc>
          <w:tcPr>
            <w:tcW w:w="1134" w:type="dxa"/>
            <w:tcBorders>
              <w:top w:val="nil"/>
              <w:left w:val="nil"/>
              <w:bottom w:val="single" w:sz="4" w:space="0" w:color="000000"/>
              <w:right w:val="single" w:sz="4" w:space="0" w:color="000000"/>
            </w:tcBorders>
            <w:shd w:val="clear" w:color="auto" w:fill="auto"/>
            <w:vAlign w:val="center"/>
          </w:tcPr>
          <w:p w14:paraId="3484DD0A" w14:textId="77777777" w:rsidR="00F4149E" w:rsidRPr="00044A95" w:rsidRDefault="00F4149E" w:rsidP="0079303D">
            <w:pPr>
              <w:ind w:hanging="2"/>
              <w:jc w:val="both"/>
              <w:rPr>
                <w:color w:val="000000"/>
              </w:rPr>
            </w:pPr>
            <w:r w:rsidRPr="00044A95">
              <w:rPr>
                <w:color w:val="000000"/>
              </w:rPr>
              <w:t>45,684</w:t>
            </w:r>
          </w:p>
        </w:tc>
        <w:tc>
          <w:tcPr>
            <w:tcW w:w="1417" w:type="dxa"/>
            <w:tcBorders>
              <w:top w:val="nil"/>
              <w:left w:val="nil"/>
              <w:bottom w:val="single" w:sz="4" w:space="0" w:color="000000"/>
              <w:right w:val="single" w:sz="4" w:space="0" w:color="000000"/>
            </w:tcBorders>
            <w:shd w:val="clear" w:color="auto" w:fill="auto"/>
            <w:vAlign w:val="center"/>
          </w:tcPr>
          <w:p w14:paraId="68209642" w14:textId="77777777" w:rsidR="00F4149E" w:rsidRPr="00044A95" w:rsidRDefault="00F4149E" w:rsidP="0079303D">
            <w:pPr>
              <w:ind w:hanging="2"/>
              <w:jc w:val="both"/>
              <w:rPr>
                <w:color w:val="000000"/>
              </w:rPr>
            </w:pPr>
            <w:r w:rsidRPr="00044A95">
              <w:rPr>
                <w:color w:val="000000"/>
              </w:rPr>
              <w:t>16,744</w:t>
            </w:r>
          </w:p>
        </w:tc>
        <w:tc>
          <w:tcPr>
            <w:tcW w:w="1222" w:type="dxa"/>
            <w:tcBorders>
              <w:top w:val="nil"/>
              <w:left w:val="nil"/>
              <w:bottom w:val="single" w:sz="4" w:space="0" w:color="000000"/>
              <w:right w:val="single" w:sz="4" w:space="0" w:color="000000"/>
            </w:tcBorders>
            <w:shd w:val="clear" w:color="auto" w:fill="auto"/>
            <w:vAlign w:val="center"/>
          </w:tcPr>
          <w:p w14:paraId="453142B6" w14:textId="77777777" w:rsidR="00F4149E" w:rsidRPr="00044A95" w:rsidRDefault="00F4149E" w:rsidP="0079303D">
            <w:pPr>
              <w:ind w:hanging="2"/>
              <w:jc w:val="both"/>
              <w:rPr>
                <w:color w:val="000000"/>
              </w:rPr>
            </w:pPr>
            <w:r w:rsidRPr="00044A95">
              <w:rPr>
                <w:color w:val="000000"/>
              </w:rPr>
              <w:t>21,509</w:t>
            </w:r>
          </w:p>
        </w:tc>
        <w:tc>
          <w:tcPr>
            <w:tcW w:w="1360" w:type="dxa"/>
            <w:tcBorders>
              <w:top w:val="nil"/>
              <w:left w:val="nil"/>
              <w:bottom w:val="single" w:sz="4" w:space="0" w:color="000000"/>
              <w:right w:val="single" w:sz="4" w:space="0" w:color="000000"/>
            </w:tcBorders>
            <w:shd w:val="clear" w:color="auto" w:fill="auto"/>
            <w:vAlign w:val="center"/>
          </w:tcPr>
          <w:p w14:paraId="0DD906B4" w14:textId="77777777" w:rsidR="00F4149E" w:rsidRPr="00044A95" w:rsidRDefault="00F4149E" w:rsidP="0079303D">
            <w:pPr>
              <w:ind w:hanging="2"/>
              <w:jc w:val="both"/>
              <w:rPr>
                <w:color w:val="000000"/>
              </w:rPr>
            </w:pPr>
            <w:r w:rsidRPr="00044A95">
              <w:rPr>
                <w:color w:val="000000"/>
              </w:rPr>
              <w:t>NA</w:t>
            </w:r>
          </w:p>
        </w:tc>
      </w:tr>
      <w:tr w:rsidR="00F4149E" w:rsidRPr="00044A95" w14:paraId="1405F4D7" w14:textId="77777777" w:rsidTr="0079303D">
        <w:trPr>
          <w:trHeight w:val="320"/>
        </w:trPr>
        <w:tc>
          <w:tcPr>
            <w:tcW w:w="2405" w:type="dxa"/>
            <w:tcBorders>
              <w:top w:val="nil"/>
              <w:left w:val="single" w:sz="4" w:space="0" w:color="000000"/>
              <w:bottom w:val="single" w:sz="4" w:space="0" w:color="000000"/>
              <w:right w:val="single" w:sz="4" w:space="0" w:color="000000"/>
            </w:tcBorders>
            <w:shd w:val="clear" w:color="auto" w:fill="auto"/>
            <w:vAlign w:val="center"/>
          </w:tcPr>
          <w:p w14:paraId="6F8E8156" w14:textId="77777777" w:rsidR="00F4149E" w:rsidRPr="00044A95" w:rsidRDefault="00F4149E" w:rsidP="0079303D">
            <w:pPr>
              <w:ind w:hanging="2"/>
              <w:jc w:val="both"/>
              <w:rPr>
                <w:color w:val="000000"/>
              </w:rPr>
            </w:pPr>
            <w:r w:rsidRPr="00044A95">
              <w:rPr>
                <w:color w:val="000000"/>
              </w:rPr>
              <w:t>MAF &gt; 0.01</w:t>
            </w:r>
          </w:p>
        </w:tc>
        <w:tc>
          <w:tcPr>
            <w:tcW w:w="1418" w:type="dxa"/>
            <w:tcBorders>
              <w:top w:val="nil"/>
              <w:left w:val="nil"/>
              <w:bottom w:val="single" w:sz="4" w:space="0" w:color="000000"/>
              <w:right w:val="single" w:sz="4" w:space="0" w:color="000000"/>
            </w:tcBorders>
            <w:shd w:val="clear" w:color="auto" w:fill="auto"/>
            <w:vAlign w:val="center"/>
          </w:tcPr>
          <w:p w14:paraId="4904A146" w14:textId="77777777" w:rsidR="00F4149E" w:rsidRPr="00044A95" w:rsidRDefault="00F4149E" w:rsidP="0079303D">
            <w:pPr>
              <w:ind w:hanging="2"/>
              <w:jc w:val="both"/>
              <w:rPr>
                <w:color w:val="000000"/>
              </w:rPr>
            </w:pPr>
            <w:r w:rsidRPr="00044A95">
              <w:rPr>
                <w:color w:val="000000"/>
              </w:rPr>
              <w:t>maf 0.01</w:t>
            </w:r>
          </w:p>
        </w:tc>
        <w:tc>
          <w:tcPr>
            <w:tcW w:w="1134" w:type="dxa"/>
            <w:tcBorders>
              <w:top w:val="nil"/>
              <w:left w:val="nil"/>
              <w:bottom w:val="single" w:sz="4" w:space="0" w:color="000000"/>
              <w:right w:val="single" w:sz="4" w:space="0" w:color="000000"/>
            </w:tcBorders>
            <w:shd w:val="clear" w:color="auto" w:fill="auto"/>
            <w:vAlign w:val="center"/>
          </w:tcPr>
          <w:p w14:paraId="51ABDCF6" w14:textId="77777777" w:rsidR="00F4149E" w:rsidRPr="00044A95" w:rsidRDefault="00F4149E" w:rsidP="0079303D">
            <w:pPr>
              <w:ind w:hanging="2"/>
              <w:jc w:val="both"/>
              <w:rPr>
                <w:color w:val="000000"/>
              </w:rPr>
            </w:pPr>
            <w:r w:rsidRPr="00044A95">
              <w:rPr>
                <w:color w:val="000000"/>
              </w:rPr>
              <w:t>NA</w:t>
            </w:r>
          </w:p>
        </w:tc>
        <w:tc>
          <w:tcPr>
            <w:tcW w:w="1417" w:type="dxa"/>
            <w:tcBorders>
              <w:top w:val="nil"/>
              <w:left w:val="nil"/>
              <w:bottom w:val="single" w:sz="4" w:space="0" w:color="000000"/>
              <w:right w:val="single" w:sz="4" w:space="0" w:color="000000"/>
            </w:tcBorders>
            <w:shd w:val="clear" w:color="auto" w:fill="auto"/>
            <w:vAlign w:val="center"/>
          </w:tcPr>
          <w:p w14:paraId="49489DBC" w14:textId="77777777" w:rsidR="00F4149E" w:rsidRPr="00044A95" w:rsidRDefault="00F4149E" w:rsidP="0079303D">
            <w:pPr>
              <w:ind w:hanging="2"/>
              <w:jc w:val="both"/>
              <w:rPr>
                <w:color w:val="000000"/>
              </w:rPr>
            </w:pPr>
            <w:r w:rsidRPr="00044A95">
              <w:rPr>
                <w:color w:val="000000"/>
              </w:rPr>
              <w:t>16,744</w:t>
            </w:r>
          </w:p>
        </w:tc>
        <w:tc>
          <w:tcPr>
            <w:tcW w:w="1222" w:type="dxa"/>
            <w:tcBorders>
              <w:top w:val="nil"/>
              <w:left w:val="nil"/>
              <w:bottom w:val="single" w:sz="4" w:space="0" w:color="000000"/>
              <w:right w:val="single" w:sz="4" w:space="0" w:color="000000"/>
            </w:tcBorders>
            <w:shd w:val="clear" w:color="auto" w:fill="auto"/>
            <w:vAlign w:val="center"/>
          </w:tcPr>
          <w:p w14:paraId="01D8235F" w14:textId="77777777" w:rsidR="00F4149E" w:rsidRPr="00044A95" w:rsidRDefault="00F4149E" w:rsidP="0079303D">
            <w:pPr>
              <w:ind w:hanging="2"/>
              <w:jc w:val="both"/>
              <w:rPr>
                <w:color w:val="000000"/>
              </w:rPr>
            </w:pPr>
            <w:r w:rsidRPr="00044A95">
              <w:rPr>
                <w:color w:val="000000"/>
              </w:rPr>
              <w:t>21,509</w:t>
            </w:r>
          </w:p>
        </w:tc>
        <w:tc>
          <w:tcPr>
            <w:tcW w:w="1360" w:type="dxa"/>
            <w:tcBorders>
              <w:top w:val="nil"/>
              <w:left w:val="nil"/>
              <w:bottom w:val="single" w:sz="4" w:space="0" w:color="000000"/>
              <w:right w:val="single" w:sz="4" w:space="0" w:color="000000"/>
            </w:tcBorders>
            <w:shd w:val="clear" w:color="auto" w:fill="auto"/>
            <w:vAlign w:val="center"/>
          </w:tcPr>
          <w:p w14:paraId="5BD1A078" w14:textId="77777777" w:rsidR="00F4149E" w:rsidRPr="00044A95" w:rsidRDefault="00F4149E" w:rsidP="0079303D">
            <w:pPr>
              <w:ind w:hanging="2"/>
              <w:jc w:val="both"/>
              <w:rPr>
                <w:color w:val="000000"/>
              </w:rPr>
            </w:pPr>
            <w:r w:rsidRPr="00044A95">
              <w:rPr>
                <w:color w:val="000000"/>
              </w:rPr>
              <w:t>64,057</w:t>
            </w:r>
          </w:p>
        </w:tc>
      </w:tr>
      <w:tr w:rsidR="00F4149E" w:rsidRPr="00044A95" w14:paraId="1512787E" w14:textId="77777777" w:rsidTr="0079303D">
        <w:trPr>
          <w:trHeight w:val="320"/>
        </w:trPr>
        <w:tc>
          <w:tcPr>
            <w:tcW w:w="2405" w:type="dxa"/>
            <w:tcBorders>
              <w:top w:val="nil"/>
              <w:left w:val="single" w:sz="4" w:space="0" w:color="000000"/>
              <w:bottom w:val="single" w:sz="4" w:space="0" w:color="000000"/>
              <w:right w:val="single" w:sz="4" w:space="0" w:color="000000"/>
            </w:tcBorders>
            <w:shd w:val="clear" w:color="auto" w:fill="auto"/>
            <w:vAlign w:val="center"/>
          </w:tcPr>
          <w:p w14:paraId="438E8D09" w14:textId="77777777" w:rsidR="00F4149E" w:rsidRPr="00044A95" w:rsidRDefault="00F4149E" w:rsidP="0079303D">
            <w:pPr>
              <w:ind w:hanging="2"/>
              <w:jc w:val="both"/>
              <w:rPr>
                <w:color w:val="000000"/>
              </w:rPr>
            </w:pPr>
            <w:r w:rsidRPr="00044A95">
              <w:rPr>
                <w:color w:val="000000"/>
              </w:rPr>
              <w:t>HWE (P-value = 0.01)</w:t>
            </w:r>
          </w:p>
        </w:tc>
        <w:tc>
          <w:tcPr>
            <w:tcW w:w="1418" w:type="dxa"/>
            <w:tcBorders>
              <w:top w:val="nil"/>
              <w:left w:val="nil"/>
              <w:bottom w:val="single" w:sz="4" w:space="0" w:color="000000"/>
              <w:right w:val="single" w:sz="4" w:space="0" w:color="000000"/>
            </w:tcBorders>
            <w:shd w:val="clear" w:color="auto" w:fill="auto"/>
            <w:vAlign w:val="center"/>
          </w:tcPr>
          <w:p w14:paraId="4EC55D32" w14:textId="77777777" w:rsidR="00F4149E" w:rsidRPr="00044A95" w:rsidRDefault="00F4149E" w:rsidP="0079303D">
            <w:pPr>
              <w:ind w:hanging="2"/>
              <w:jc w:val="both"/>
              <w:rPr>
                <w:color w:val="000000"/>
              </w:rPr>
            </w:pPr>
            <w:r w:rsidRPr="00044A95">
              <w:rPr>
                <w:color w:val="000000"/>
              </w:rPr>
              <w:t>hwe 0.01</w:t>
            </w:r>
          </w:p>
        </w:tc>
        <w:tc>
          <w:tcPr>
            <w:tcW w:w="1134" w:type="dxa"/>
            <w:tcBorders>
              <w:top w:val="nil"/>
              <w:left w:val="nil"/>
              <w:bottom w:val="single" w:sz="4" w:space="0" w:color="000000"/>
              <w:right w:val="single" w:sz="4" w:space="0" w:color="000000"/>
            </w:tcBorders>
            <w:shd w:val="clear" w:color="auto" w:fill="auto"/>
            <w:vAlign w:val="center"/>
          </w:tcPr>
          <w:p w14:paraId="04953995" w14:textId="77777777" w:rsidR="00F4149E" w:rsidRPr="00044A95" w:rsidRDefault="00F4149E" w:rsidP="0079303D">
            <w:pPr>
              <w:ind w:hanging="2"/>
              <w:jc w:val="both"/>
              <w:rPr>
                <w:color w:val="000000"/>
              </w:rPr>
            </w:pPr>
            <w:r w:rsidRPr="00044A95">
              <w:rPr>
                <w:color w:val="000000"/>
              </w:rPr>
              <w:t>27,408</w:t>
            </w:r>
          </w:p>
        </w:tc>
        <w:tc>
          <w:tcPr>
            <w:tcW w:w="1417" w:type="dxa"/>
            <w:tcBorders>
              <w:top w:val="nil"/>
              <w:left w:val="nil"/>
              <w:bottom w:val="single" w:sz="4" w:space="0" w:color="000000"/>
              <w:right w:val="single" w:sz="4" w:space="0" w:color="000000"/>
            </w:tcBorders>
            <w:shd w:val="clear" w:color="auto" w:fill="auto"/>
            <w:vAlign w:val="center"/>
          </w:tcPr>
          <w:p w14:paraId="6BCECA9D" w14:textId="77777777" w:rsidR="00F4149E" w:rsidRPr="00044A95" w:rsidRDefault="00F4149E" w:rsidP="0079303D">
            <w:pPr>
              <w:ind w:hanging="2"/>
              <w:jc w:val="both"/>
              <w:rPr>
                <w:color w:val="000000"/>
              </w:rPr>
            </w:pPr>
            <w:r w:rsidRPr="00044A95">
              <w:rPr>
                <w:color w:val="000000"/>
              </w:rPr>
              <w:t>14,768</w:t>
            </w:r>
          </w:p>
        </w:tc>
        <w:tc>
          <w:tcPr>
            <w:tcW w:w="1222" w:type="dxa"/>
            <w:tcBorders>
              <w:top w:val="nil"/>
              <w:left w:val="nil"/>
              <w:bottom w:val="single" w:sz="4" w:space="0" w:color="000000"/>
              <w:right w:val="single" w:sz="4" w:space="0" w:color="000000"/>
            </w:tcBorders>
            <w:shd w:val="clear" w:color="auto" w:fill="auto"/>
            <w:vAlign w:val="center"/>
          </w:tcPr>
          <w:p w14:paraId="773FDFCB" w14:textId="77777777" w:rsidR="00F4149E" w:rsidRPr="00044A95" w:rsidRDefault="00F4149E" w:rsidP="0079303D">
            <w:pPr>
              <w:ind w:hanging="2"/>
              <w:jc w:val="both"/>
              <w:rPr>
                <w:color w:val="000000"/>
              </w:rPr>
            </w:pPr>
            <w:r w:rsidRPr="00044A95">
              <w:rPr>
                <w:color w:val="000000"/>
              </w:rPr>
              <w:t>19,059</w:t>
            </w:r>
          </w:p>
        </w:tc>
        <w:tc>
          <w:tcPr>
            <w:tcW w:w="1360" w:type="dxa"/>
            <w:tcBorders>
              <w:top w:val="nil"/>
              <w:left w:val="nil"/>
              <w:bottom w:val="single" w:sz="4" w:space="0" w:color="000000"/>
              <w:right w:val="single" w:sz="4" w:space="0" w:color="000000"/>
            </w:tcBorders>
            <w:shd w:val="clear" w:color="auto" w:fill="auto"/>
            <w:vAlign w:val="center"/>
          </w:tcPr>
          <w:p w14:paraId="68796B33" w14:textId="77777777" w:rsidR="00F4149E" w:rsidRPr="00044A95" w:rsidRDefault="00F4149E" w:rsidP="0079303D">
            <w:pPr>
              <w:ind w:hanging="2"/>
              <w:jc w:val="both"/>
              <w:rPr>
                <w:color w:val="000000"/>
              </w:rPr>
            </w:pPr>
            <w:r w:rsidRPr="00044A95">
              <w:rPr>
                <w:color w:val="000000"/>
              </w:rPr>
              <w:t>13,282</w:t>
            </w:r>
          </w:p>
        </w:tc>
      </w:tr>
      <w:tr w:rsidR="00F4149E" w:rsidRPr="00044A95" w14:paraId="19084D4E" w14:textId="77777777" w:rsidTr="0079303D">
        <w:trPr>
          <w:trHeight w:val="320"/>
        </w:trPr>
        <w:tc>
          <w:tcPr>
            <w:tcW w:w="2405" w:type="dxa"/>
            <w:tcBorders>
              <w:top w:val="nil"/>
              <w:left w:val="single" w:sz="4" w:space="0" w:color="000000"/>
              <w:bottom w:val="single" w:sz="4" w:space="0" w:color="000000"/>
              <w:right w:val="single" w:sz="4" w:space="0" w:color="000000"/>
            </w:tcBorders>
            <w:shd w:val="clear" w:color="auto" w:fill="auto"/>
            <w:vAlign w:val="center"/>
          </w:tcPr>
          <w:p w14:paraId="00A54202" w14:textId="77777777" w:rsidR="00F4149E" w:rsidRPr="00044A95" w:rsidRDefault="00F4149E" w:rsidP="0079303D">
            <w:pPr>
              <w:ind w:hanging="2"/>
              <w:jc w:val="both"/>
              <w:rPr>
                <w:color w:val="000000"/>
              </w:rPr>
            </w:pPr>
            <w:r w:rsidRPr="00044A95">
              <w:rPr>
                <w:color w:val="000000"/>
              </w:rPr>
              <w:t>Pcadapt Outliers</w:t>
            </w:r>
          </w:p>
        </w:tc>
        <w:tc>
          <w:tcPr>
            <w:tcW w:w="1418" w:type="dxa"/>
            <w:tcBorders>
              <w:top w:val="nil"/>
              <w:left w:val="nil"/>
              <w:bottom w:val="single" w:sz="4" w:space="0" w:color="000000"/>
              <w:right w:val="single" w:sz="4" w:space="0" w:color="000000"/>
            </w:tcBorders>
            <w:shd w:val="clear" w:color="auto" w:fill="auto"/>
            <w:vAlign w:val="center"/>
          </w:tcPr>
          <w:p w14:paraId="5EE1FE19" w14:textId="77777777" w:rsidR="00F4149E" w:rsidRPr="00044A95" w:rsidRDefault="00F4149E" w:rsidP="0079303D">
            <w:pPr>
              <w:ind w:hanging="2"/>
              <w:jc w:val="both"/>
              <w:rPr>
                <w:color w:val="000000"/>
              </w:rPr>
            </w:pPr>
            <w:r w:rsidRPr="00044A95">
              <w:rPr>
                <w:color w:val="000000"/>
              </w:rPr>
              <w:t> </w:t>
            </w:r>
          </w:p>
        </w:tc>
        <w:tc>
          <w:tcPr>
            <w:tcW w:w="1134" w:type="dxa"/>
            <w:tcBorders>
              <w:top w:val="nil"/>
              <w:left w:val="nil"/>
              <w:bottom w:val="single" w:sz="4" w:space="0" w:color="000000"/>
              <w:right w:val="single" w:sz="4" w:space="0" w:color="000000"/>
            </w:tcBorders>
            <w:shd w:val="clear" w:color="auto" w:fill="auto"/>
            <w:vAlign w:val="center"/>
          </w:tcPr>
          <w:p w14:paraId="1EDDE7D7" w14:textId="77777777" w:rsidR="00F4149E" w:rsidRPr="00044A95" w:rsidRDefault="00F4149E" w:rsidP="0079303D">
            <w:pPr>
              <w:ind w:hanging="2"/>
              <w:jc w:val="both"/>
              <w:rPr>
                <w:b/>
                <w:color w:val="000000"/>
              </w:rPr>
            </w:pPr>
            <w:r w:rsidRPr="00044A95">
              <w:rPr>
                <w:b/>
                <w:color w:val="000000"/>
              </w:rPr>
              <w:t>25,230</w:t>
            </w:r>
          </w:p>
        </w:tc>
        <w:tc>
          <w:tcPr>
            <w:tcW w:w="1417" w:type="dxa"/>
            <w:tcBorders>
              <w:top w:val="nil"/>
              <w:left w:val="nil"/>
              <w:bottom w:val="single" w:sz="4" w:space="0" w:color="000000"/>
              <w:right w:val="single" w:sz="4" w:space="0" w:color="000000"/>
            </w:tcBorders>
            <w:shd w:val="clear" w:color="auto" w:fill="auto"/>
            <w:vAlign w:val="center"/>
          </w:tcPr>
          <w:p w14:paraId="4213F17B" w14:textId="77777777" w:rsidR="00F4149E" w:rsidRPr="00044A95" w:rsidRDefault="00F4149E" w:rsidP="0079303D">
            <w:pPr>
              <w:ind w:hanging="2"/>
              <w:jc w:val="both"/>
              <w:rPr>
                <w:b/>
                <w:color w:val="000000"/>
              </w:rPr>
            </w:pPr>
            <w:r w:rsidRPr="00044A95">
              <w:rPr>
                <w:b/>
                <w:color w:val="000000"/>
              </w:rPr>
              <w:t>14,318</w:t>
            </w:r>
          </w:p>
        </w:tc>
        <w:tc>
          <w:tcPr>
            <w:tcW w:w="1222" w:type="dxa"/>
            <w:tcBorders>
              <w:top w:val="nil"/>
              <w:left w:val="nil"/>
              <w:bottom w:val="single" w:sz="4" w:space="0" w:color="000000"/>
              <w:right w:val="single" w:sz="4" w:space="0" w:color="000000"/>
            </w:tcBorders>
            <w:shd w:val="clear" w:color="auto" w:fill="auto"/>
            <w:vAlign w:val="center"/>
          </w:tcPr>
          <w:p w14:paraId="1223D560" w14:textId="77777777" w:rsidR="00F4149E" w:rsidRPr="00044A95" w:rsidRDefault="00F4149E" w:rsidP="0079303D">
            <w:pPr>
              <w:ind w:hanging="2"/>
              <w:jc w:val="both"/>
              <w:rPr>
                <w:b/>
                <w:color w:val="000000"/>
              </w:rPr>
            </w:pPr>
            <w:r w:rsidRPr="00044A95">
              <w:rPr>
                <w:b/>
                <w:color w:val="000000"/>
              </w:rPr>
              <w:t>18,512</w:t>
            </w:r>
          </w:p>
        </w:tc>
        <w:tc>
          <w:tcPr>
            <w:tcW w:w="1360" w:type="dxa"/>
            <w:tcBorders>
              <w:top w:val="nil"/>
              <w:left w:val="nil"/>
              <w:bottom w:val="single" w:sz="4" w:space="0" w:color="000000"/>
              <w:right w:val="single" w:sz="4" w:space="0" w:color="000000"/>
            </w:tcBorders>
            <w:shd w:val="clear" w:color="auto" w:fill="auto"/>
            <w:vAlign w:val="center"/>
          </w:tcPr>
          <w:p w14:paraId="03BD879D" w14:textId="77777777" w:rsidR="00F4149E" w:rsidRPr="00044A95" w:rsidRDefault="00F4149E" w:rsidP="0079303D">
            <w:pPr>
              <w:ind w:hanging="2"/>
              <w:jc w:val="both"/>
              <w:rPr>
                <w:b/>
                <w:color w:val="000000"/>
              </w:rPr>
            </w:pPr>
            <w:r w:rsidRPr="00044A95">
              <w:rPr>
                <w:b/>
                <w:color w:val="000000"/>
              </w:rPr>
              <w:t>13,101</w:t>
            </w:r>
          </w:p>
        </w:tc>
      </w:tr>
    </w:tbl>
    <w:p w14:paraId="5B94EAFE" w14:textId="0F3E2797" w:rsidR="004D0213" w:rsidRPr="00044A95" w:rsidRDefault="003D38F3" w:rsidP="000B0A5D">
      <w:pPr>
        <w:ind w:hanging="2"/>
        <w:jc w:val="both"/>
        <w:rPr>
          <w:b/>
        </w:rPr>
      </w:pPr>
      <w:r w:rsidRPr="00044A95">
        <w:br w:type="page"/>
      </w:r>
      <w:r w:rsidR="0079303D" w:rsidRPr="00044A95">
        <w:rPr>
          <w:b/>
        </w:rPr>
        <w:lastRenderedPageBreak/>
        <w:t>Table S3:</w:t>
      </w:r>
      <w:r w:rsidR="0079303D" w:rsidRPr="00044A95">
        <w:t xml:space="preserve"> </w:t>
      </w:r>
      <w:r w:rsidR="004D0213" w:rsidRPr="00044A95">
        <w:rPr>
          <w:color w:val="000000"/>
          <w:shd w:val="clear" w:color="auto" w:fill="FFFFFF"/>
        </w:rPr>
        <w:t>Correlation</w:t>
      </w:r>
      <w:r w:rsidR="009725A3" w:rsidRPr="00044A95">
        <w:rPr>
          <w:color w:val="000000"/>
          <w:shd w:val="clear" w:color="auto" w:fill="FFFFFF"/>
        </w:rPr>
        <w:t>s</w:t>
      </w:r>
      <w:r w:rsidR="004D0213" w:rsidRPr="00044A95">
        <w:rPr>
          <w:color w:val="000000"/>
          <w:shd w:val="clear" w:color="auto" w:fill="FFFFFF"/>
        </w:rPr>
        <w:t xml:space="preserve"> between our estimator (here named Ajk) and 5 other methods to estimate the pairwise relatedness between individuals </w:t>
      </w:r>
      <w:r w:rsidR="00A932D5" w:rsidRPr="00044A95">
        <w:rPr>
          <w:color w:val="000000"/>
          <w:shd w:val="clear" w:color="auto" w:fill="FFFFFF"/>
        </w:rPr>
        <w:t>of</w:t>
      </w:r>
      <w:r w:rsidR="00A932D5" w:rsidRPr="00044A95">
        <w:rPr>
          <w:i/>
          <w:color w:val="000000"/>
          <w:shd w:val="clear" w:color="auto" w:fill="FFFFFF"/>
        </w:rPr>
        <w:t xml:space="preserve"> Serranus cabrilla</w:t>
      </w:r>
      <w:r w:rsidR="00A932D5" w:rsidRPr="00044A95">
        <w:rPr>
          <w:color w:val="000000"/>
          <w:shd w:val="clear" w:color="auto" w:fill="FFFFFF"/>
        </w:rPr>
        <w:t xml:space="preserve"> </w:t>
      </w:r>
      <w:r w:rsidR="004D0213" w:rsidRPr="00044A95">
        <w:rPr>
          <w:color w:val="000000"/>
          <w:shd w:val="clear" w:color="auto" w:fill="FFFFFF"/>
        </w:rPr>
        <w:t xml:space="preserve">obtained with </w:t>
      </w:r>
      <w:r w:rsidR="00CC52FD" w:rsidRPr="00044A95">
        <w:rPr>
          <w:color w:val="000000"/>
          <w:shd w:val="clear" w:color="auto" w:fill="FFFFFF"/>
        </w:rPr>
        <w:t>the</w:t>
      </w:r>
      <w:r w:rsidR="00CC52FD" w:rsidRPr="00044A95">
        <w:rPr>
          <w:rStyle w:val="apple-converted-space"/>
          <w:shd w:val="clear" w:color="auto" w:fill="FFFFFF"/>
        </w:rPr>
        <w:t xml:space="preserve"> </w:t>
      </w:r>
      <w:r w:rsidR="004D0213" w:rsidRPr="00044A95">
        <w:rPr>
          <w:rStyle w:val="il"/>
          <w:color w:val="000000"/>
        </w:rPr>
        <w:t>CO</w:t>
      </w:r>
      <w:r w:rsidR="004D0213" w:rsidRPr="00044A95">
        <w:rPr>
          <w:color w:val="000000"/>
          <w:shd w:val="clear" w:color="auto" w:fill="FFFFFF"/>
        </w:rPr>
        <w:t>-</w:t>
      </w:r>
      <w:r w:rsidR="004D0213" w:rsidRPr="00044A95">
        <w:rPr>
          <w:rStyle w:val="il"/>
          <w:color w:val="000000"/>
        </w:rPr>
        <w:t>ANCESTRY</w:t>
      </w:r>
      <w:r w:rsidR="004D0213" w:rsidRPr="00044A95">
        <w:rPr>
          <w:rStyle w:val="apple-converted-space"/>
          <w:shd w:val="clear" w:color="auto" w:fill="FFFFFF"/>
        </w:rPr>
        <w:t> </w:t>
      </w:r>
      <w:r w:rsidR="004D0213" w:rsidRPr="00044A95">
        <w:rPr>
          <w:color w:val="000000"/>
          <w:shd w:val="clear" w:color="auto" w:fill="FFFFFF"/>
        </w:rPr>
        <w:t>software</w:t>
      </w:r>
      <w:r w:rsidR="00806EE1" w:rsidRPr="00044A95">
        <w:rPr>
          <w:color w:val="000000"/>
          <w:shd w:val="clear" w:color="auto" w:fill="FFFFFF"/>
        </w:rPr>
        <w:t xml:space="preserve"> </w:t>
      </w:r>
      <w:r w:rsidR="00806EE1" w:rsidRPr="00044A95">
        <w:rPr>
          <w:color w:val="000000"/>
          <w:shd w:val="clear" w:color="auto" w:fill="FFFFFF"/>
        </w:rPr>
        <w:fldChar w:fldCharType="begin" w:fldLock="1"/>
      </w:r>
      <w:r w:rsidR="00D905C0" w:rsidRPr="00044A95">
        <w:rPr>
          <w:color w:val="000000"/>
          <w:shd w:val="clear" w:color="auto" w:fill="FFFFFF"/>
        </w:rPr>
        <w:instrText>ADDIN CSL_CITATION {"citationItems":[{"id":"ITEM-1","itemData":{"DOI":"10.1111/j.1755-0998.2010.02885.x","ISSN":"1755098X","PMID":"21429111","abstract":"The software package coancestry implements seven relatedness estimators and three inbreeding estimators to estimate relatedness and inbreeding coefficients from multilocus genotype data. Two likelihood estimators that allow for inbred individuals and account for genotyping errors are for the first time included in this user-friendly program for PCs running Windows operating system. A simulation module is built in the program to simulate multilocus genotype data of individuals with a predefined relationship, and to compare the estimators and the simulated relatedness values to facilitate the selection of the best estimator in a particular situation. Bootstrapping and permutations are used to obtain the 95% confidence intervals of each relatedness or inbreeding estimate, and to test the difference in averages between groups. © 2010 Blackwell Publishing Ltd.","author":[{"dropping-particle":"","family":"Wang","given":"Jinliang","non-dropping-particle":"","parse-names":false,"suffix":""}],"container-title":"Molecular Ecology Resources","id":"ITEM-1","issued":{"date-parts":[["2011"]]},"title":"Coancestry: A program for simulating, estimating and analysing relatedness and inbreeding coefficients","type":"article-journal"},"uris":["http://www.mendeley.com/documents/?uuid=1121d7cd-9537-46cf-a087-ba8fba527f20"]}],"mendeley":{"formattedCitation":"[8]","plainTextFormattedCitation":"[8]","previouslyFormattedCitation":"[8]"},"properties":{"noteIndex":0},"schema":"https://github.com/citation-style-language/schema/raw/master/csl-citation.json"}</w:instrText>
      </w:r>
      <w:r w:rsidR="00806EE1" w:rsidRPr="00044A95">
        <w:rPr>
          <w:color w:val="000000"/>
          <w:shd w:val="clear" w:color="auto" w:fill="FFFFFF"/>
        </w:rPr>
        <w:fldChar w:fldCharType="separate"/>
      </w:r>
      <w:r w:rsidR="00806EE1" w:rsidRPr="00044A95">
        <w:rPr>
          <w:noProof/>
          <w:color w:val="000000"/>
          <w:shd w:val="clear" w:color="auto" w:fill="FFFFFF"/>
        </w:rPr>
        <w:t>[8]</w:t>
      </w:r>
      <w:r w:rsidR="00806EE1" w:rsidRPr="00044A95">
        <w:rPr>
          <w:color w:val="000000"/>
          <w:shd w:val="clear" w:color="auto" w:fill="FFFFFF"/>
        </w:rPr>
        <w:fldChar w:fldCharType="end"/>
      </w:r>
      <w:r w:rsidR="004D0213" w:rsidRPr="00044A95">
        <w:rPr>
          <w:color w:val="000000"/>
          <w:shd w:val="clear" w:color="auto" w:fill="FFFFFF"/>
        </w:rPr>
        <w:t>. The relatedness estimate</w:t>
      </w:r>
      <w:r w:rsidR="00CC52FD" w:rsidRPr="00044A95">
        <w:rPr>
          <w:color w:val="000000"/>
          <w:shd w:val="clear" w:color="auto" w:fill="FFFFFF"/>
        </w:rPr>
        <w:t>s</w:t>
      </w:r>
      <w:r w:rsidR="004D0213" w:rsidRPr="00044A95">
        <w:rPr>
          <w:color w:val="000000"/>
          <w:shd w:val="clear" w:color="auto" w:fill="FFFFFF"/>
        </w:rPr>
        <w:t xml:space="preserve"> named wang, lynchli, lynchrd, ritland and quellergt are </w:t>
      </w:r>
      <w:r w:rsidR="00CC52FD" w:rsidRPr="00044A95">
        <w:rPr>
          <w:color w:val="000000"/>
          <w:shd w:val="clear" w:color="auto" w:fill="FFFFFF"/>
        </w:rPr>
        <w:t xml:space="preserve">respectively </w:t>
      </w:r>
      <w:r w:rsidR="004D0213" w:rsidRPr="00044A95">
        <w:rPr>
          <w:color w:val="000000"/>
          <w:shd w:val="clear" w:color="auto" w:fill="FFFFFF"/>
        </w:rPr>
        <w:t xml:space="preserve">described in Wang </w:t>
      </w:r>
      <w:r w:rsidR="004D0213" w:rsidRPr="00044A95">
        <w:rPr>
          <w:color w:val="000000"/>
          <w:shd w:val="clear" w:color="auto" w:fill="FFFFFF"/>
        </w:rPr>
        <w:fldChar w:fldCharType="begin" w:fldLock="1"/>
      </w:r>
      <w:r w:rsidR="00D905C0" w:rsidRPr="00044A95">
        <w:rPr>
          <w:color w:val="000000"/>
          <w:shd w:val="clear" w:color="auto" w:fill="FFFFFF"/>
        </w:rPr>
        <w:instrText>ADDIN CSL_CITATION {"citationItems":[{"id":"ITEM-1","itemData":{"DOI":"10.1093/genetics/160.3.1203","ISSN":"00166731","PMID":"11901134","abstract":"I propose a new estimator for jointly estimating two-gene and four-gene coefficients of relatedness between individuals from an outbreeding population with data on codominant genetic markers and compare it, by Monte Carlo simulations, to previous ones in precision and accuracy for different distributions of population allele frequencies, numbers of alleles per locus, actual relationships, sample sizes, and proportions of relatives included in samples. In contrast to several previous estimators, the new estimator is well behaved and applies to any number of alleles per locus and any allele frequency distribution. The estimates for two- and four-gene coefficients of relatedness from the new estimator are unbiased irrespective of the sample size and have sampling variances decreasing consistently with an increasing number of alleles per locus to the minimum asymptotic values determined by the variation in identity-by-descent among loci per se, regardless of the actual relationship. The new estimator is also robust for small sample sizes and for unknown relatives being included in samples for estimating allele frequencies. Compared to previous estimators, the new one is generally advantageous, especially for highly polymorphic loci and/or small sample sizes.","author":[{"dropping-particle":"","family":"Wang","given":"Jinliang","non-dropping-particle":"","parse-names":false,"suffix":""}],"container-title":"Genetics","id":"ITEM-1","issued":{"date-parts":[["2002"]]},"title":"An estimator for pairwise relatedness using molecular markers","type":"article-journal"},"uris":["http://www.mendeley.com/documents/?uuid=cb41e80d-268c-479c-8b25-2a1f475fd06b"]}],"mendeley":{"formattedCitation":"[9]","plainTextFormattedCitation":"[9]","previouslyFormattedCitation":"[9]"},"properties":{"noteIndex":0},"schema":"https://github.com/citation-style-language/schema/raw/master/csl-citation.json"}</w:instrText>
      </w:r>
      <w:r w:rsidR="004D0213" w:rsidRPr="00044A95">
        <w:rPr>
          <w:color w:val="000000"/>
          <w:shd w:val="clear" w:color="auto" w:fill="FFFFFF"/>
        </w:rPr>
        <w:fldChar w:fldCharType="separate"/>
      </w:r>
      <w:r w:rsidR="00806EE1" w:rsidRPr="00044A95">
        <w:rPr>
          <w:noProof/>
          <w:color w:val="000000"/>
          <w:shd w:val="clear" w:color="auto" w:fill="FFFFFF"/>
        </w:rPr>
        <w:t>[9]</w:t>
      </w:r>
      <w:r w:rsidR="004D0213" w:rsidRPr="00044A95">
        <w:rPr>
          <w:color w:val="000000"/>
          <w:shd w:val="clear" w:color="auto" w:fill="FFFFFF"/>
        </w:rPr>
        <w:fldChar w:fldCharType="end"/>
      </w:r>
      <w:r w:rsidR="004D0213" w:rsidRPr="00044A95">
        <w:rPr>
          <w:color w:val="000000"/>
          <w:shd w:val="clear" w:color="auto" w:fill="FFFFFF"/>
        </w:rPr>
        <w:t>, Li</w:t>
      </w:r>
      <w:r w:rsidR="00513D26" w:rsidRPr="00044A95">
        <w:rPr>
          <w:color w:val="000000"/>
          <w:shd w:val="clear" w:color="auto" w:fill="FFFFFF"/>
        </w:rPr>
        <w:t xml:space="preserve"> </w:t>
      </w:r>
      <w:r w:rsidR="00513D26" w:rsidRPr="00044A95">
        <w:rPr>
          <w:i/>
          <w:color w:val="000000"/>
          <w:shd w:val="clear" w:color="auto" w:fill="FFFFFF"/>
        </w:rPr>
        <w:t>et al.</w:t>
      </w:r>
      <w:r w:rsidR="004D0213" w:rsidRPr="00044A95">
        <w:rPr>
          <w:color w:val="000000"/>
          <w:shd w:val="clear" w:color="auto" w:fill="FFFFFF"/>
        </w:rPr>
        <w:t xml:space="preserve"> </w:t>
      </w:r>
      <w:r w:rsidR="004D0213" w:rsidRPr="00044A95">
        <w:rPr>
          <w:color w:val="000000"/>
          <w:shd w:val="clear" w:color="auto" w:fill="FFFFFF"/>
        </w:rPr>
        <w:fldChar w:fldCharType="begin" w:fldLock="1"/>
      </w:r>
      <w:r w:rsidR="00D905C0" w:rsidRPr="00044A95">
        <w:rPr>
          <w:color w:val="000000"/>
          <w:shd w:val="clear" w:color="auto" w:fill="FFFFFF"/>
        </w:rPr>
        <w:instrText>ADDIN CSL_CITATION {"citationItems":[{"id":"ITEM-1","itemData":{"DOI":"10.1159/000154113","ISSN":"14230062","PMID":"8514326","abstract":"Given the DNA fingerprints of two individuals with some bands being shared by both individuals, we define a new measure of the degree of similarity between the DNA profiles of two individuals. We use this measure to calculate the expected DNA similarity of two unrelated individuals of a randomly mating population; this similarity is due to chance only. Then, the expected similarity between two related individuals is obtained; this similarity is due to chance and relatedness. From these results, the degree of similarity due to relatedness alone may be calculated. © 1993 S. Karger AG, Basel.","author":[{"dropping-particle":"","family":"Li","given":"C. C.","non-dropping-particle":"","parse-names":false,"suffix":""},{"dropping-particle":"","family":"Weeks","given":"B. E.","non-dropping-particle":"","parse-names":false,"suffix":""},{"dropping-particle":"","family":"Chakravarti","given":"A.","non-dropping-particle":"","parse-names":false,"suffix":""}],"container-title":"Human Heredity","id":"ITEM-1","issued":{"date-parts":[["1993"]]},"title":"Similarity of DNA fingerprints due to chance and relatedness","type":"article-journal"},"uris":["http://www.mendeley.com/documents/?uuid=5f17c837-b091-4e4a-a518-32ac0dded635"]}],"mendeley":{"formattedCitation":"[10]","plainTextFormattedCitation":"[10]","previouslyFormattedCitation":"[10]"},"properties":{"noteIndex":0},"schema":"https://github.com/citation-style-language/schema/raw/master/csl-citation.json"}</w:instrText>
      </w:r>
      <w:r w:rsidR="004D0213" w:rsidRPr="00044A95">
        <w:rPr>
          <w:color w:val="000000"/>
          <w:shd w:val="clear" w:color="auto" w:fill="FFFFFF"/>
        </w:rPr>
        <w:fldChar w:fldCharType="separate"/>
      </w:r>
      <w:r w:rsidR="00806EE1" w:rsidRPr="00044A95">
        <w:rPr>
          <w:noProof/>
          <w:color w:val="000000"/>
          <w:shd w:val="clear" w:color="auto" w:fill="FFFFFF"/>
        </w:rPr>
        <w:t>[10]</w:t>
      </w:r>
      <w:r w:rsidR="004D0213" w:rsidRPr="00044A95">
        <w:rPr>
          <w:color w:val="000000"/>
          <w:shd w:val="clear" w:color="auto" w:fill="FFFFFF"/>
        </w:rPr>
        <w:fldChar w:fldCharType="end"/>
      </w:r>
      <w:r w:rsidR="004D0213" w:rsidRPr="00044A95">
        <w:rPr>
          <w:color w:val="000000"/>
          <w:shd w:val="clear" w:color="auto" w:fill="FFFFFF"/>
        </w:rPr>
        <w:t xml:space="preserve">, </w:t>
      </w:r>
      <w:r w:rsidR="00513D26" w:rsidRPr="00044A95">
        <w:rPr>
          <w:color w:val="000000"/>
          <w:shd w:val="clear" w:color="auto" w:fill="FFFFFF"/>
        </w:rPr>
        <w:t xml:space="preserve">Lynch &amp; Ritland </w:t>
      </w:r>
      <w:r w:rsidR="00513D26" w:rsidRPr="00044A95">
        <w:rPr>
          <w:color w:val="000000"/>
          <w:shd w:val="clear" w:color="auto" w:fill="FFFFFF"/>
        </w:rPr>
        <w:fldChar w:fldCharType="begin" w:fldLock="1"/>
      </w:r>
      <w:r w:rsidR="00D905C0" w:rsidRPr="00044A95">
        <w:rPr>
          <w:color w:val="000000"/>
          <w:shd w:val="clear" w:color="auto" w:fill="FFFFFF"/>
        </w:rPr>
        <w:instrText>ADDIN CSL_CITATION {"citationItems":[{"id":"ITEM-1","itemData":{"DOI":"10.1093/genetics/152.4.1753","ISSN":"00166731","PMID":"10430599","abstract":"Applications of quantitative genetics and conservation genetics often require measures of pairwise relationships between individuals, which, in the absence of known pedigree structure, can be estimated only by use of molecular markers. Here we introduce methods for the joint estimation of the two-gene and four-gene coefficients of relationship from data on codominant molecular markers in randomly mating populations. In a comparison with other published estimators of pairwise relatedness, we find these new 'regression' estimators to be computationally simpler and to yield similar or lower sampling variances, particularly when many loci are used or when loci are hypervariable. Two examples are given in which the new estimators are applied to natural populations, one that reveals isolation-by-distance in an annual plant and the other that suggests a genetic basis for a coat color polymorphism in bears.","author":[{"dropping-particle":"","family":"Lynch","given":"Michael","non-dropping-particle":"","parse-names":false,"suffix":""},{"dropping-particle":"","family":"Ritland","given":"Kermit","non-dropping-particle":"","parse-names":false,"suffix":""}],"container-title":"Genetics","id":"ITEM-1","issued":{"date-parts":[["1999"]]},"title":"Estimation of pairwise relatedness with molecular markers","type":"article-journal"},"uris":["http://www.mendeley.com/documents/?uuid=3a8d677f-f7c9-4a47-bcb2-cbce9773a354"]}],"mendeley":{"formattedCitation":"[11]","plainTextFormattedCitation":"[11]","previouslyFormattedCitation":"[11]"},"properties":{"noteIndex":0},"schema":"https://github.com/citation-style-language/schema/raw/master/csl-citation.json"}</w:instrText>
      </w:r>
      <w:r w:rsidR="00513D26" w:rsidRPr="00044A95">
        <w:rPr>
          <w:color w:val="000000"/>
          <w:shd w:val="clear" w:color="auto" w:fill="FFFFFF"/>
        </w:rPr>
        <w:fldChar w:fldCharType="separate"/>
      </w:r>
      <w:r w:rsidR="00806EE1" w:rsidRPr="00044A95">
        <w:rPr>
          <w:noProof/>
          <w:color w:val="000000"/>
          <w:shd w:val="clear" w:color="auto" w:fill="FFFFFF"/>
        </w:rPr>
        <w:t>[11]</w:t>
      </w:r>
      <w:r w:rsidR="00513D26" w:rsidRPr="00044A95">
        <w:rPr>
          <w:color w:val="000000"/>
          <w:shd w:val="clear" w:color="auto" w:fill="FFFFFF"/>
        </w:rPr>
        <w:fldChar w:fldCharType="end"/>
      </w:r>
      <w:r w:rsidR="00513D26" w:rsidRPr="00044A95">
        <w:rPr>
          <w:color w:val="000000"/>
          <w:shd w:val="clear" w:color="auto" w:fill="FFFFFF"/>
        </w:rPr>
        <w:t xml:space="preserve">, </w:t>
      </w:r>
      <w:r w:rsidR="009725A3" w:rsidRPr="00044A95">
        <w:rPr>
          <w:color w:val="000000"/>
          <w:shd w:val="clear" w:color="auto" w:fill="FFFFFF"/>
        </w:rPr>
        <w:t xml:space="preserve">Ritland </w:t>
      </w:r>
      <w:r w:rsidR="009725A3" w:rsidRPr="00044A95">
        <w:rPr>
          <w:color w:val="000000"/>
          <w:shd w:val="clear" w:color="auto" w:fill="FFFFFF"/>
        </w:rPr>
        <w:fldChar w:fldCharType="begin" w:fldLock="1"/>
      </w:r>
      <w:r w:rsidR="00D905C0" w:rsidRPr="00044A95">
        <w:rPr>
          <w:color w:val="000000"/>
          <w:shd w:val="clear" w:color="auto" w:fill="FFFFFF"/>
        </w:rPr>
        <w:instrText>ADDIN CSL_CITATION {"citationItems":[{"id":"ITEM-1","itemData":{"DOI":"10.1017/s0016672300033620","ISSN":"00166723","abstract":"Method-of-moments estimators (MMEs) for the two-gene coefficients of relationship and inbreeding, and for the four-gene Cotterman coefficients, are described. These estimators, which use co-dominant genetic markers, are most appropriate for estimating pairwise relatedness or individual inbreeding coefficients, as opposed to their mean values in a group. This is because, compared to the maximum likelihood estimate (MLE), they show reduced small-sample bias and lack distributional assumptions. The 'efficient' MME is an optimally weighted average of estimates given by each allele at each locus. Generally, weights must be computed numerically, but if true coefficients are assumed zero, simplified estimators are obtained whose relative efficiencies are quite high. Population gene frequency is assumed to be assayed in a larger,'reference population' sample, and the biases introduced by small reference samples and/or genetic drift of the reference population are discussed. Individual-level estimates of relatedness or inbreeding, while displaying high variance, are useful in several applications as a covariate in population studies.","author":[{"dropping-particle":"","family":"Ritland","given":"Kermit","non-dropping-particle":"","parse-names":false,"suffix":""}],"container-title":"Genetical Research","id":"ITEM-1","issued":{"date-parts":[["1996"]]},"title":"Estimators for pairwise relatedness and individual inbreeding coefficients","type":"article-journal"},"uris":["http://www.mendeley.com/documents/?uuid=16735326-21fb-469b-820e-62390f690dae"]}],"mendeley":{"formattedCitation":"[12]","plainTextFormattedCitation":"[12]","previouslyFormattedCitation":"[12]"},"properties":{"noteIndex":0},"schema":"https://github.com/citation-style-language/schema/raw/master/csl-citation.json"}</w:instrText>
      </w:r>
      <w:r w:rsidR="009725A3" w:rsidRPr="00044A95">
        <w:rPr>
          <w:color w:val="000000"/>
          <w:shd w:val="clear" w:color="auto" w:fill="FFFFFF"/>
        </w:rPr>
        <w:fldChar w:fldCharType="separate"/>
      </w:r>
      <w:r w:rsidR="00806EE1" w:rsidRPr="00044A95">
        <w:rPr>
          <w:noProof/>
          <w:color w:val="000000"/>
          <w:shd w:val="clear" w:color="auto" w:fill="FFFFFF"/>
        </w:rPr>
        <w:t>[12]</w:t>
      </w:r>
      <w:r w:rsidR="009725A3" w:rsidRPr="00044A95">
        <w:rPr>
          <w:color w:val="000000"/>
          <w:shd w:val="clear" w:color="auto" w:fill="FFFFFF"/>
        </w:rPr>
        <w:fldChar w:fldCharType="end"/>
      </w:r>
      <w:r w:rsidR="009725A3" w:rsidRPr="00044A95">
        <w:rPr>
          <w:color w:val="000000"/>
          <w:shd w:val="clear" w:color="auto" w:fill="FFFFFF"/>
        </w:rPr>
        <w:t xml:space="preserve"> and Queller &amp; Godnight </w:t>
      </w:r>
      <w:r w:rsidR="009725A3" w:rsidRPr="00044A95">
        <w:rPr>
          <w:color w:val="000000"/>
          <w:shd w:val="clear" w:color="auto" w:fill="FFFFFF"/>
        </w:rPr>
        <w:fldChar w:fldCharType="begin" w:fldLock="1"/>
      </w:r>
      <w:r w:rsidR="00D905C0" w:rsidRPr="00044A95">
        <w:rPr>
          <w:color w:val="000000"/>
          <w:shd w:val="clear" w:color="auto" w:fill="FFFFFF"/>
        </w:rPr>
        <w:instrText>ADDIN CSL_CITATION {"citationItems":[{"id":"ITEM-1","itemData":{"DOI":"10.2307/2409206","ISSN":"00143820","abstract":"A new method is described for estimating genetic relatedness from genetic markers such as protein polymorphisms. It is based on Grafen's (1985) relatedness coefficient and is most easily interpreted in terms of identity by descent rather than as a genetic regression. It has several advantages over methods currently in use: it eliminates a downward bias for small sample sizes; it improves estimation of relatedness for subsets of population samples; and it allows estimation of relatedness for a single group or for a single pair of individuals. Individual estimates of relatedness tend to be highly variable but, in aggregate, can still be very useful as data for nonparametric tests. Such tests allow testing for differences in relatedness between two samples or for correlating individual relatedness values with another variable.","author":[{"dropping-particle":"","family":"Queller","given":"David C.","non-dropping-particle":"","parse-names":false,"suffix":""},{"dropping-particle":"","family":"Goodnight","given":"Keith F.","non-dropping-particle":"","parse-names":false,"suffix":""}],"container-title":"Evolution","id":"ITEM-1","issued":{"date-parts":[["1989"]]},"title":"Estimating Relatedness Using Genetic Markers","type":"article-journal"},"uris":["http://www.mendeley.com/documents/?uuid=cf6496eb-736c-4d0d-9353-7de344ac9afe"]}],"mendeley":{"formattedCitation":"[13]","plainTextFormattedCitation":"[13]","previouslyFormattedCitation":"[13]"},"properties":{"noteIndex":0},"schema":"https://github.com/citation-style-language/schema/raw/master/csl-citation.json"}</w:instrText>
      </w:r>
      <w:r w:rsidR="009725A3" w:rsidRPr="00044A95">
        <w:rPr>
          <w:color w:val="000000"/>
          <w:shd w:val="clear" w:color="auto" w:fill="FFFFFF"/>
        </w:rPr>
        <w:fldChar w:fldCharType="separate"/>
      </w:r>
      <w:r w:rsidR="00806EE1" w:rsidRPr="00044A95">
        <w:rPr>
          <w:noProof/>
          <w:color w:val="000000"/>
          <w:shd w:val="clear" w:color="auto" w:fill="FFFFFF"/>
        </w:rPr>
        <w:t>[13]</w:t>
      </w:r>
      <w:r w:rsidR="009725A3" w:rsidRPr="00044A95">
        <w:rPr>
          <w:color w:val="000000"/>
          <w:shd w:val="clear" w:color="auto" w:fill="FFFFFF"/>
        </w:rPr>
        <w:fldChar w:fldCharType="end"/>
      </w:r>
      <w:r w:rsidR="009725A3" w:rsidRPr="00044A95">
        <w:rPr>
          <w:color w:val="000000"/>
          <w:shd w:val="clear" w:color="auto" w:fill="FFFFFF"/>
        </w:rPr>
        <w:t>.</w:t>
      </w:r>
    </w:p>
    <w:p w14:paraId="5305D5C5" w14:textId="77777777" w:rsidR="004D0213" w:rsidRPr="00044A95" w:rsidRDefault="004D0213" w:rsidP="004D0213">
      <w:pPr>
        <w:rPr>
          <w:lang w:eastAsia="en-US"/>
        </w:rPr>
      </w:pPr>
    </w:p>
    <w:p w14:paraId="37E550BA" w14:textId="7A3FC3CF" w:rsidR="004D0213" w:rsidRPr="00044A95" w:rsidRDefault="004D0213">
      <w:pPr>
        <w:rPr>
          <w:b/>
        </w:rPr>
      </w:pPr>
      <w:r w:rsidRPr="00044A95">
        <w:rPr>
          <w:b/>
          <w:noProof/>
          <w:lang w:val="fr-FR"/>
        </w:rPr>
        <w:drawing>
          <wp:inline distT="0" distB="0" distL="0" distR="0" wp14:anchorId="007ABE75" wp14:editId="276CC439">
            <wp:extent cx="6000750" cy="2476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ancestry.png"/>
                    <pic:cNvPicPr/>
                  </pic:nvPicPr>
                  <pic:blipFill>
                    <a:blip r:embed="rId16">
                      <a:extLst>
                        <a:ext uri="{28A0092B-C50C-407E-A947-70E740481C1C}">
                          <a14:useLocalDpi xmlns:a14="http://schemas.microsoft.com/office/drawing/2010/main" val="0"/>
                        </a:ext>
                      </a:extLst>
                    </a:blip>
                    <a:stretch>
                      <a:fillRect/>
                    </a:stretch>
                  </pic:blipFill>
                  <pic:spPr>
                    <a:xfrm>
                      <a:off x="0" y="0"/>
                      <a:ext cx="6003069" cy="2477457"/>
                    </a:xfrm>
                    <a:prstGeom prst="rect">
                      <a:avLst/>
                    </a:prstGeom>
                  </pic:spPr>
                </pic:pic>
              </a:graphicData>
            </a:graphic>
          </wp:inline>
        </w:drawing>
      </w:r>
    </w:p>
    <w:p w14:paraId="7B47C88B" w14:textId="77777777" w:rsidR="004D0213" w:rsidRPr="00044A95" w:rsidRDefault="004D0213">
      <w:pPr>
        <w:rPr>
          <w:b/>
        </w:rPr>
      </w:pPr>
      <w:r w:rsidRPr="00044A95">
        <w:rPr>
          <w:b/>
        </w:rPr>
        <w:br w:type="page"/>
      </w:r>
    </w:p>
    <w:p w14:paraId="7356B4E0" w14:textId="77777777" w:rsidR="009A5F8D" w:rsidRPr="00044A95" w:rsidRDefault="003D38F3" w:rsidP="00A932D5">
      <w:pPr>
        <w:jc w:val="both"/>
      </w:pPr>
      <w:r w:rsidRPr="00044A95">
        <w:rPr>
          <w:b/>
        </w:rPr>
        <w:lastRenderedPageBreak/>
        <w:t xml:space="preserve">Table S4: </w:t>
      </w:r>
      <w:r w:rsidRPr="00044A95">
        <w:t>Range of parameters tested in the genetic simulations. We tested the effects of varying the number of loci (in steps of 100), the dispersal function and the total emigration rate for the geometric dispersal distribution (in steps of 0.1). For all simulations, ploidy was set to diploid and total range dispersal = false. Sample size = 300 on the x axis of the lattice and 1 on the y axis (min sample coordinate x = 1250, min sample coordinate y = 150). SS = stepping stone, G = geometric, P = pareto.</w:t>
      </w:r>
    </w:p>
    <w:p w14:paraId="6065F640" w14:textId="77777777" w:rsidR="009A5F8D" w:rsidRPr="00044A95" w:rsidRDefault="009A5F8D">
      <w:pPr>
        <w:ind w:hanging="2"/>
        <w:jc w:val="both"/>
      </w:pPr>
    </w:p>
    <w:tbl>
      <w:tblPr>
        <w:tblStyle w:val="a3"/>
        <w:tblW w:w="9080" w:type="dxa"/>
        <w:tblLayout w:type="fixed"/>
        <w:tblLook w:val="0400" w:firstRow="0" w:lastRow="0" w:firstColumn="0" w:lastColumn="0" w:noHBand="0" w:noVBand="1"/>
      </w:tblPr>
      <w:tblGrid>
        <w:gridCol w:w="1300"/>
        <w:gridCol w:w="2000"/>
        <w:gridCol w:w="2320"/>
        <w:gridCol w:w="1520"/>
        <w:gridCol w:w="1940"/>
      </w:tblGrid>
      <w:tr w:rsidR="009A5F8D" w:rsidRPr="00044A95" w14:paraId="46EF052A" w14:textId="77777777">
        <w:trPr>
          <w:trHeight w:val="240"/>
        </w:trPr>
        <w:tc>
          <w:tcPr>
            <w:tcW w:w="13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A4DF46" w14:textId="77777777" w:rsidR="009A5F8D" w:rsidRPr="00044A95" w:rsidRDefault="003D38F3">
            <w:pPr>
              <w:rPr>
                <w:rFonts w:eastAsia="Arial"/>
                <w:b/>
                <w:color w:val="000000"/>
                <w:sz w:val="16"/>
                <w:szCs w:val="16"/>
              </w:rPr>
            </w:pPr>
            <w:r w:rsidRPr="00044A95">
              <w:rPr>
                <w:rFonts w:eastAsia="Arial"/>
                <w:b/>
                <w:color w:val="000000"/>
                <w:sz w:val="16"/>
                <w:szCs w:val="16"/>
              </w:rPr>
              <w:t>Simulation ID</w:t>
            </w:r>
          </w:p>
        </w:tc>
        <w:tc>
          <w:tcPr>
            <w:tcW w:w="2000" w:type="dxa"/>
            <w:tcBorders>
              <w:top w:val="single" w:sz="8" w:space="0" w:color="000000"/>
              <w:left w:val="nil"/>
              <w:bottom w:val="single" w:sz="8" w:space="0" w:color="000000"/>
              <w:right w:val="single" w:sz="8" w:space="0" w:color="000000"/>
            </w:tcBorders>
            <w:shd w:val="clear" w:color="auto" w:fill="auto"/>
            <w:vAlign w:val="center"/>
          </w:tcPr>
          <w:p w14:paraId="4A165B18" w14:textId="77777777" w:rsidR="009A5F8D" w:rsidRPr="00044A95" w:rsidRDefault="003D38F3">
            <w:pPr>
              <w:rPr>
                <w:rFonts w:eastAsia="Arial"/>
                <w:b/>
                <w:color w:val="000000"/>
                <w:sz w:val="16"/>
                <w:szCs w:val="16"/>
              </w:rPr>
            </w:pPr>
            <w:r w:rsidRPr="00044A95">
              <w:rPr>
                <w:rFonts w:eastAsia="Arial"/>
                <w:b/>
                <w:color w:val="000000"/>
                <w:sz w:val="16"/>
                <w:szCs w:val="16"/>
              </w:rPr>
              <w:t>Dispersal distribution</w:t>
            </w:r>
          </w:p>
        </w:tc>
        <w:tc>
          <w:tcPr>
            <w:tcW w:w="2320" w:type="dxa"/>
            <w:tcBorders>
              <w:top w:val="single" w:sz="8" w:space="0" w:color="000000"/>
              <w:left w:val="nil"/>
              <w:bottom w:val="single" w:sz="8" w:space="0" w:color="000000"/>
              <w:right w:val="single" w:sz="8" w:space="0" w:color="000000"/>
            </w:tcBorders>
            <w:shd w:val="clear" w:color="auto" w:fill="auto"/>
            <w:vAlign w:val="center"/>
          </w:tcPr>
          <w:p w14:paraId="56B17951" w14:textId="77777777" w:rsidR="009A5F8D" w:rsidRPr="00044A95" w:rsidRDefault="003D38F3">
            <w:pPr>
              <w:rPr>
                <w:rFonts w:eastAsia="Arial"/>
                <w:b/>
                <w:color w:val="000000"/>
                <w:sz w:val="16"/>
                <w:szCs w:val="16"/>
              </w:rPr>
            </w:pPr>
            <w:r w:rsidRPr="00044A95">
              <w:rPr>
                <w:rFonts w:eastAsia="Arial"/>
                <w:b/>
                <w:color w:val="000000"/>
                <w:sz w:val="16"/>
                <w:szCs w:val="16"/>
              </w:rPr>
              <w:t>Total Emigration Rate (m)</w:t>
            </w:r>
          </w:p>
        </w:tc>
        <w:tc>
          <w:tcPr>
            <w:tcW w:w="1520" w:type="dxa"/>
            <w:tcBorders>
              <w:top w:val="single" w:sz="8" w:space="0" w:color="000000"/>
              <w:left w:val="nil"/>
              <w:bottom w:val="single" w:sz="8" w:space="0" w:color="000000"/>
              <w:right w:val="single" w:sz="8" w:space="0" w:color="000000"/>
            </w:tcBorders>
            <w:shd w:val="clear" w:color="auto" w:fill="auto"/>
            <w:vAlign w:val="center"/>
          </w:tcPr>
          <w:p w14:paraId="7187EAD8" w14:textId="77777777" w:rsidR="009A5F8D" w:rsidRPr="00044A95" w:rsidRDefault="003D38F3">
            <w:pPr>
              <w:rPr>
                <w:rFonts w:eastAsia="Arial"/>
                <w:b/>
                <w:color w:val="000000"/>
                <w:sz w:val="16"/>
                <w:szCs w:val="16"/>
              </w:rPr>
            </w:pPr>
            <w:r w:rsidRPr="00044A95">
              <w:rPr>
                <w:rFonts w:eastAsia="Arial"/>
                <w:b/>
                <w:color w:val="000000"/>
                <w:sz w:val="16"/>
                <w:szCs w:val="16"/>
              </w:rPr>
              <w:t>Pareto Shape (n)</w:t>
            </w:r>
          </w:p>
        </w:tc>
        <w:tc>
          <w:tcPr>
            <w:tcW w:w="1940" w:type="dxa"/>
            <w:tcBorders>
              <w:top w:val="single" w:sz="8" w:space="0" w:color="000000"/>
              <w:left w:val="nil"/>
              <w:bottom w:val="single" w:sz="8" w:space="0" w:color="000000"/>
              <w:right w:val="single" w:sz="8" w:space="0" w:color="000000"/>
            </w:tcBorders>
            <w:shd w:val="clear" w:color="auto" w:fill="auto"/>
            <w:vAlign w:val="center"/>
          </w:tcPr>
          <w:p w14:paraId="0649592F" w14:textId="77777777" w:rsidR="009A5F8D" w:rsidRPr="00044A95" w:rsidRDefault="003D38F3">
            <w:pPr>
              <w:rPr>
                <w:rFonts w:eastAsia="Arial"/>
                <w:b/>
                <w:color w:val="000000"/>
                <w:sz w:val="16"/>
                <w:szCs w:val="16"/>
              </w:rPr>
            </w:pPr>
            <w:r w:rsidRPr="00044A95">
              <w:rPr>
                <w:rFonts w:eastAsia="Arial"/>
                <w:b/>
                <w:color w:val="000000"/>
                <w:sz w:val="16"/>
                <w:szCs w:val="16"/>
              </w:rPr>
              <w:t>Geometric Shape (g)</w:t>
            </w:r>
          </w:p>
        </w:tc>
      </w:tr>
      <w:tr w:rsidR="009A5F8D" w:rsidRPr="00044A95" w14:paraId="0DBF635D" w14:textId="77777777">
        <w:trPr>
          <w:trHeight w:val="186"/>
        </w:trPr>
        <w:tc>
          <w:tcPr>
            <w:tcW w:w="1300" w:type="dxa"/>
            <w:tcBorders>
              <w:top w:val="nil"/>
              <w:left w:val="single" w:sz="8" w:space="0" w:color="000000"/>
              <w:bottom w:val="single" w:sz="8" w:space="0" w:color="000000"/>
              <w:right w:val="single" w:sz="8" w:space="0" w:color="000000"/>
            </w:tcBorders>
            <w:shd w:val="clear" w:color="auto" w:fill="auto"/>
            <w:vAlign w:val="center"/>
          </w:tcPr>
          <w:p w14:paraId="5AA5F2B9" w14:textId="77777777" w:rsidR="009A5F8D" w:rsidRPr="00044A95" w:rsidRDefault="003D38F3">
            <w:pPr>
              <w:jc w:val="center"/>
              <w:rPr>
                <w:rFonts w:eastAsia="Arial"/>
                <w:color w:val="000000"/>
                <w:sz w:val="16"/>
                <w:szCs w:val="16"/>
              </w:rPr>
            </w:pPr>
            <w:r w:rsidRPr="00044A95">
              <w:rPr>
                <w:rFonts w:eastAsia="Arial"/>
                <w:color w:val="000000"/>
                <w:sz w:val="16"/>
                <w:szCs w:val="16"/>
              </w:rPr>
              <w:t>106 (Fig. 3a)</w:t>
            </w:r>
          </w:p>
        </w:tc>
        <w:tc>
          <w:tcPr>
            <w:tcW w:w="2000" w:type="dxa"/>
            <w:tcBorders>
              <w:top w:val="nil"/>
              <w:left w:val="nil"/>
              <w:bottom w:val="single" w:sz="8" w:space="0" w:color="000000"/>
              <w:right w:val="single" w:sz="8" w:space="0" w:color="000000"/>
            </w:tcBorders>
            <w:shd w:val="clear" w:color="auto" w:fill="auto"/>
            <w:vAlign w:val="center"/>
          </w:tcPr>
          <w:p w14:paraId="2B5D9493" w14:textId="77777777" w:rsidR="009A5F8D" w:rsidRPr="00044A95" w:rsidRDefault="003D38F3">
            <w:pPr>
              <w:jc w:val="center"/>
              <w:rPr>
                <w:rFonts w:eastAsia="Arial"/>
                <w:color w:val="000000"/>
                <w:sz w:val="16"/>
                <w:szCs w:val="16"/>
              </w:rPr>
            </w:pPr>
            <w:r w:rsidRPr="00044A95">
              <w:rPr>
                <w:rFonts w:eastAsia="Arial"/>
                <w:color w:val="000000"/>
                <w:sz w:val="16"/>
                <w:szCs w:val="16"/>
              </w:rPr>
              <w:t>SS</w:t>
            </w:r>
          </w:p>
        </w:tc>
        <w:tc>
          <w:tcPr>
            <w:tcW w:w="2320" w:type="dxa"/>
            <w:tcBorders>
              <w:top w:val="nil"/>
              <w:left w:val="nil"/>
              <w:bottom w:val="single" w:sz="8" w:space="0" w:color="000000"/>
              <w:right w:val="single" w:sz="8" w:space="0" w:color="000000"/>
            </w:tcBorders>
            <w:shd w:val="clear" w:color="auto" w:fill="auto"/>
            <w:vAlign w:val="center"/>
          </w:tcPr>
          <w:p w14:paraId="40199E6C" w14:textId="77777777" w:rsidR="009A5F8D" w:rsidRPr="00044A95" w:rsidRDefault="003D38F3">
            <w:pPr>
              <w:jc w:val="center"/>
              <w:rPr>
                <w:rFonts w:eastAsia="Arial"/>
                <w:color w:val="000000"/>
                <w:sz w:val="16"/>
                <w:szCs w:val="16"/>
              </w:rPr>
            </w:pPr>
            <w:r w:rsidRPr="00044A95">
              <w:rPr>
                <w:rFonts w:eastAsia="Arial"/>
                <w:color w:val="000000"/>
                <w:sz w:val="16"/>
                <w:szCs w:val="16"/>
              </w:rPr>
              <w:t>0,1</w:t>
            </w:r>
          </w:p>
        </w:tc>
        <w:tc>
          <w:tcPr>
            <w:tcW w:w="1520" w:type="dxa"/>
            <w:tcBorders>
              <w:top w:val="nil"/>
              <w:left w:val="nil"/>
              <w:bottom w:val="single" w:sz="8" w:space="0" w:color="000000"/>
              <w:right w:val="single" w:sz="8" w:space="0" w:color="000000"/>
            </w:tcBorders>
            <w:shd w:val="clear" w:color="auto" w:fill="auto"/>
            <w:vAlign w:val="center"/>
          </w:tcPr>
          <w:p w14:paraId="31DF78F7" w14:textId="77777777" w:rsidR="009A5F8D" w:rsidRPr="00044A95" w:rsidRDefault="003D38F3">
            <w:pPr>
              <w:jc w:val="center"/>
              <w:rPr>
                <w:rFonts w:eastAsia="Arial"/>
                <w:color w:val="000000"/>
                <w:sz w:val="16"/>
                <w:szCs w:val="16"/>
              </w:rPr>
            </w:pPr>
            <w:r w:rsidRPr="00044A95">
              <w:rPr>
                <w:rFonts w:eastAsia="Arial"/>
                <w:color w:val="000000"/>
                <w:sz w:val="16"/>
                <w:szCs w:val="16"/>
              </w:rPr>
              <w:t>NA</w:t>
            </w:r>
          </w:p>
        </w:tc>
        <w:tc>
          <w:tcPr>
            <w:tcW w:w="1940" w:type="dxa"/>
            <w:tcBorders>
              <w:top w:val="nil"/>
              <w:left w:val="nil"/>
              <w:bottom w:val="single" w:sz="8" w:space="0" w:color="000000"/>
              <w:right w:val="single" w:sz="8" w:space="0" w:color="000000"/>
            </w:tcBorders>
            <w:shd w:val="clear" w:color="auto" w:fill="auto"/>
            <w:vAlign w:val="center"/>
          </w:tcPr>
          <w:p w14:paraId="65306C80" w14:textId="77777777" w:rsidR="009A5F8D" w:rsidRPr="00044A95" w:rsidRDefault="003D38F3">
            <w:pPr>
              <w:jc w:val="center"/>
              <w:rPr>
                <w:rFonts w:eastAsia="Arial"/>
                <w:color w:val="000000"/>
                <w:sz w:val="16"/>
                <w:szCs w:val="16"/>
              </w:rPr>
            </w:pPr>
            <w:r w:rsidRPr="00044A95">
              <w:rPr>
                <w:rFonts w:eastAsia="Arial"/>
                <w:color w:val="000000"/>
                <w:sz w:val="16"/>
                <w:szCs w:val="16"/>
              </w:rPr>
              <w:t>NA</w:t>
            </w:r>
          </w:p>
        </w:tc>
      </w:tr>
      <w:tr w:rsidR="009A5F8D" w:rsidRPr="00044A95" w14:paraId="0A3A2120" w14:textId="77777777">
        <w:trPr>
          <w:trHeight w:val="204"/>
        </w:trPr>
        <w:tc>
          <w:tcPr>
            <w:tcW w:w="1300" w:type="dxa"/>
            <w:tcBorders>
              <w:top w:val="nil"/>
              <w:left w:val="single" w:sz="8" w:space="0" w:color="000000"/>
              <w:bottom w:val="single" w:sz="8" w:space="0" w:color="000000"/>
              <w:right w:val="single" w:sz="8" w:space="0" w:color="000000"/>
            </w:tcBorders>
            <w:shd w:val="clear" w:color="auto" w:fill="auto"/>
            <w:vAlign w:val="center"/>
          </w:tcPr>
          <w:p w14:paraId="025399BE" w14:textId="77777777" w:rsidR="009A5F8D" w:rsidRPr="00044A95" w:rsidRDefault="003D38F3">
            <w:pPr>
              <w:jc w:val="center"/>
              <w:rPr>
                <w:rFonts w:eastAsia="Arial"/>
                <w:color w:val="000000"/>
                <w:sz w:val="16"/>
                <w:szCs w:val="16"/>
              </w:rPr>
            </w:pPr>
            <w:r w:rsidRPr="00044A95">
              <w:rPr>
                <w:rFonts w:eastAsia="Arial"/>
                <w:color w:val="000000"/>
                <w:sz w:val="16"/>
                <w:szCs w:val="16"/>
              </w:rPr>
              <w:t>75 (Fig. 3b)</w:t>
            </w:r>
          </w:p>
        </w:tc>
        <w:tc>
          <w:tcPr>
            <w:tcW w:w="2000" w:type="dxa"/>
            <w:tcBorders>
              <w:top w:val="nil"/>
              <w:left w:val="nil"/>
              <w:bottom w:val="single" w:sz="8" w:space="0" w:color="000000"/>
              <w:right w:val="single" w:sz="8" w:space="0" w:color="000000"/>
            </w:tcBorders>
            <w:shd w:val="clear" w:color="auto" w:fill="auto"/>
            <w:vAlign w:val="center"/>
          </w:tcPr>
          <w:p w14:paraId="5C3DAEEA" w14:textId="77777777" w:rsidR="009A5F8D" w:rsidRPr="00044A95" w:rsidRDefault="003D38F3">
            <w:pPr>
              <w:jc w:val="center"/>
              <w:rPr>
                <w:rFonts w:eastAsia="Arial"/>
                <w:color w:val="000000"/>
                <w:sz w:val="16"/>
                <w:szCs w:val="16"/>
              </w:rPr>
            </w:pPr>
            <w:r w:rsidRPr="00044A95">
              <w:rPr>
                <w:rFonts w:eastAsia="Arial"/>
                <w:color w:val="000000"/>
                <w:sz w:val="16"/>
                <w:szCs w:val="16"/>
              </w:rPr>
              <w:t>G</w:t>
            </w:r>
          </w:p>
        </w:tc>
        <w:tc>
          <w:tcPr>
            <w:tcW w:w="2320" w:type="dxa"/>
            <w:tcBorders>
              <w:top w:val="nil"/>
              <w:left w:val="nil"/>
              <w:bottom w:val="single" w:sz="8" w:space="0" w:color="000000"/>
              <w:right w:val="single" w:sz="8" w:space="0" w:color="000000"/>
            </w:tcBorders>
            <w:shd w:val="clear" w:color="auto" w:fill="auto"/>
            <w:vAlign w:val="center"/>
          </w:tcPr>
          <w:p w14:paraId="456C3D3F" w14:textId="77777777" w:rsidR="009A5F8D" w:rsidRPr="00044A95" w:rsidRDefault="003D38F3">
            <w:pPr>
              <w:jc w:val="center"/>
              <w:rPr>
                <w:rFonts w:eastAsia="Arial"/>
                <w:color w:val="000000"/>
                <w:sz w:val="16"/>
                <w:szCs w:val="16"/>
              </w:rPr>
            </w:pPr>
            <w:r w:rsidRPr="00044A95">
              <w:rPr>
                <w:rFonts w:eastAsia="Arial"/>
                <w:color w:val="000000"/>
                <w:sz w:val="16"/>
                <w:szCs w:val="16"/>
              </w:rPr>
              <w:t>0,1</w:t>
            </w:r>
          </w:p>
        </w:tc>
        <w:tc>
          <w:tcPr>
            <w:tcW w:w="1520" w:type="dxa"/>
            <w:tcBorders>
              <w:top w:val="nil"/>
              <w:left w:val="nil"/>
              <w:bottom w:val="single" w:sz="8" w:space="0" w:color="000000"/>
              <w:right w:val="single" w:sz="8" w:space="0" w:color="000000"/>
            </w:tcBorders>
            <w:shd w:val="clear" w:color="auto" w:fill="auto"/>
            <w:vAlign w:val="center"/>
          </w:tcPr>
          <w:p w14:paraId="64767C7E" w14:textId="77777777" w:rsidR="009A5F8D" w:rsidRPr="00044A95" w:rsidRDefault="003D38F3">
            <w:pPr>
              <w:jc w:val="center"/>
              <w:rPr>
                <w:rFonts w:eastAsia="Arial"/>
                <w:color w:val="000000"/>
                <w:sz w:val="16"/>
                <w:szCs w:val="16"/>
              </w:rPr>
            </w:pPr>
            <w:r w:rsidRPr="00044A95">
              <w:rPr>
                <w:rFonts w:eastAsia="Arial"/>
                <w:color w:val="000000"/>
                <w:sz w:val="16"/>
                <w:szCs w:val="16"/>
              </w:rPr>
              <w:t>NA</w:t>
            </w:r>
          </w:p>
        </w:tc>
        <w:tc>
          <w:tcPr>
            <w:tcW w:w="1940" w:type="dxa"/>
            <w:tcBorders>
              <w:top w:val="nil"/>
              <w:left w:val="nil"/>
              <w:bottom w:val="single" w:sz="8" w:space="0" w:color="000000"/>
              <w:right w:val="single" w:sz="8" w:space="0" w:color="000000"/>
            </w:tcBorders>
            <w:shd w:val="clear" w:color="auto" w:fill="auto"/>
            <w:vAlign w:val="center"/>
          </w:tcPr>
          <w:p w14:paraId="3092C91D" w14:textId="77777777" w:rsidR="009A5F8D" w:rsidRPr="00044A95" w:rsidRDefault="003D38F3">
            <w:pPr>
              <w:jc w:val="center"/>
              <w:rPr>
                <w:rFonts w:eastAsia="Arial"/>
                <w:color w:val="000000"/>
                <w:sz w:val="16"/>
                <w:szCs w:val="16"/>
              </w:rPr>
            </w:pPr>
            <w:r w:rsidRPr="00044A95">
              <w:rPr>
                <w:rFonts w:eastAsia="Arial"/>
                <w:color w:val="000000"/>
                <w:sz w:val="16"/>
                <w:szCs w:val="16"/>
              </w:rPr>
              <w:t>1</w:t>
            </w:r>
          </w:p>
        </w:tc>
      </w:tr>
      <w:tr w:rsidR="009A5F8D" w:rsidRPr="00044A95" w14:paraId="724D82BE" w14:textId="77777777">
        <w:trPr>
          <w:trHeight w:val="94"/>
        </w:trPr>
        <w:tc>
          <w:tcPr>
            <w:tcW w:w="1300" w:type="dxa"/>
            <w:tcBorders>
              <w:top w:val="nil"/>
              <w:left w:val="single" w:sz="8" w:space="0" w:color="000000"/>
              <w:bottom w:val="single" w:sz="8" w:space="0" w:color="000000"/>
              <w:right w:val="single" w:sz="8" w:space="0" w:color="000000"/>
            </w:tcBorders>
            <w:shd w:val="clear" w:color="auto" w:fill="auto"/>
            <w:vAlign w:val="center"/>
          </w:tcPr>
          <w:p w14:paraId="731575F4" w14:textId="77777777" w:rsidR="009A5F8D" w:rsidRPr="00044A95" w:rsidRDefault="003D38F3">
            <w:pPr>
              <w:jc w:val="center"/>
              <w:rPr>
                <w:rFonts w:eastAsia="Arial"/>
                <w:color w:val="000000"/>
                <w:sz w:val="16"/>
                <w:szCs w:val="16"/>
              </w:rPr>
            </w:pPr>
            <w:r w:rsidRPr="00044A95">
              <w:rPr>
                <w:rFonts w:eastAsia="Arial"/>
                <w:color w:val="000000"/>
                <w:sz w:val="16"/>
                <w:szCs w:val="16"/>
              </w:rPr>
              <w:t>76 (Fig. 3c)</w:t>
            </w:r>
          </w:p>
        </w:tc>
        <w:tc>
          <w:tcPr>
            <w:tcW w:w="2000" w:type="dxa"/>
            <w:tcBorders>
              <w:top w:val="nil"/>
              <w:left w:val="nil"/>
              <w:bottom w:val="single" w:sz="8" w:space="0" w:color="000000"/>
              <w:right w:val="single" w:sz="8" w:space="0" w:color="000000"/>
            </w:tcBorders>
            <w:shd w:val="clear" w:color="auto" w:fill="auto"/>
            <w:vAlign w:val="center"/>
          </w:tcPr>
          <w:p w14:paraId="195B0DB9" w14:textId="77777777" w:rsidR="009A5F8D" w:rsidRPr="00044A95" w:rsidRDefault="003D38F3">
            <w:pPr>
              <w:jc w:val="center"/>
              <w:rPr>
                <w:rFonts w:eastAsia="Arial"/>
                <w:color w:val="000000"/>
                <w:sz w:val="16"/>
                <w:szCs w:val="16"/>
              </w:rPr>
            </w:pPr>
            <w:r w:rsidRPr="00044A95">
              <w:rPr>
                <w:rFonts w:eastAsia="Arial"/>
                <w:color w:val="000000"/>
                <w:sz w:val="16"/>
                <w:szCs w:val="16"/>
              </w:rPr>
              <w:t>P</w:t>
            </w:r>
          </w:p>
        </w:tc>
        <w:tc>
          <w:tcPr>
            <w:tcW w:w="2320" w:type="dxa"/>
            <w:tcBorders>
              <w:top w:val="nil"/>
              <w:left w:val="nil"/>
              <w:bottom w:val="single" w:sz="8" w:space="0" w:color="000000"/>
              <w:right w:val="single" w:sz="8" w:space="0" w:color="000000"/>
            </w:tcBorders>
            <w:shd w:val="clear" w:color="auto" w:fill="auto"/>
            <w:vAlign w:val="center"/>
          </w:tcPr>
          <w:p w14:paraId="552A4441" w14:textId="77777777" w:rsidR="009A5F8D" w:rsidRPr="00044A95" w:rsidRDefault="003D38F3">
            <w:pPr>
              <w:jc w:val="center"/>
              <w:rPr>
                <w:rFonts w:eastAsia="Arial"/>
                <w:color w:val="000000"/>
                <w:sz w:val="16"/>
                <w:szCs w:val="16"/>
              </w:rPr>
            </w:pPr>
            <w:r w:rsidRPr="00044A95">
              <w:rPr>
                <w:rFonts w:eastAsia="Arial"/>
                <w:color w:val="000000"/>
                <w:sz w:val="16"/>
                <w:szCs w:val="16"/>
              </w:rPr>
              <w:t>0,1</w:t>
            </w:r>
          </w:p>
        </w:tc>
        <w:tc>
          <w:tcPr>
            <w:tcW w:w="1520" w:type="dxa"/>
            <w:tcBorders>
              <w:top w:val="nil"/>
              <w:left w:val="nil"/>
              <w:bottom w:val="single" w:sz="8" w:space="0" w:color="000000"/>
              <w:right w:val="single" w:sz="8" w:space="0" w:color="000000"/>
            </w:tcBorders>
            <w:shd w:val="clear" w:color="auto" w:fill="auto"/>
            <w:vAlign w:val="center"/>
          </w:tcPr>
          <w:p w14:paraId="5189477B" w14:textId="77777777" w:rsidR="009A5F8D" w:rsidRPr="00044A95" w:rsidRDefault="003D38F3">
            <w:pPr>
              <w:jc w:val="center"/>
              <w:rPr>
                <w:rFonts w:eastAsia="Arial"/>
                <w:color w:val="000000"/>
                <w:sz w:val="16"/>
                <w:szCs w:val="16"/>
              </w:rPr>
            </w:pPr>
            <w:r w:rsidRPr="00044A95">
              <w:rPr>
                <w:rFonts w:eastAsia="Arial"/>
                <w:color w:val="000000"/>
                <w:sz w:val="16"/>
                <w:szCs w:val="16"/>
              </w:rPr>
              <w:t>0,5</w:t>
            </w:r>
          </w:p>
        </w:tc>
        <w:tc>
          <w:tcPr>
            <w:tcW w:w="1940" w:type="dxa"/>
            <w:tcBorders>
              <w:top w:val="nil"/>
              <w:left w:val="nil"/>
              <w:bottom w:val="single" w:sz="8" w:space="0" w:color="000000"/>
              <w:right w:val="single" w:sz="8" w:space="0" w:color="000000"/>
            </w:tcBorders>
            <w:shd w:val="clear" w:color="auto" w:fill="auto"/>
            <w:vAlign w:val="center"/>
          </w:tcPr>
          <w:p w14:paraId="1A8819AB" w14:textId="77777777" w:rsidR="009A5F8D" w:rsidRPr="00044A95" w:rsidRDefault="003D38F3">
            <w:pPr>
              <w:jc w:val="center"/>
              <w:rPr>
                <w:rFonts w:eastAsia="Arial"/>
                <w:color w:val="000000"/>
                <w:sz w:val="16"/>
                <w:szCs w:val="16"/>
              </w:rPr>
            </w:pPr>
            <w:r w:rsidRPr="00044A95">
              <w:rPr>
                <w:rFonts w:eastAsia="Arial"/>
                <w:color w:val="000000"/>
                <w:sz w:val="16"/>
                <w:szCs w:val="16"/>
              </w:rPr>
              <w:t>NA</w:t>
            </w:r>
          </w:p>
        </w:tc>
      </w:tr>
      <w:tr w:rsidR="009A5F8D" w:rsidRPr="00044A95" w14:paraId="4FC93C55" w14:textId="77777777">
        <w:trPr>
          <w:trHeight w:val="112"/>
        </w:trPr>
        <w:tc>
          <w:tcPr>
            <w:tcW w:w="1300" w:type="dxa"/>
            <w:tcBorders>
              <w:top w:val="nil"/>
              <w:left w:val="single" w:sz="8" w:space="0" w:color="000000"/>
              <w:bottom w:val="single" w:sz="8" w:space="0" w:color="000000"/>
              <w:right w:val="single" w:sz="8" w:space="0" w:color="000000"/>
            </w:tcBorders>
            <w:shd w:val="clear" w:color="auto" w:fill="auto"/>
            <w:vAlign w:val="center"/>
          </w:tcPr>
          <w:p w14:paraId="229DBA1F" w14:textId="77777777" w:rsidR="009A5F8D" w:rsidRPr="00044A95" w:rsidRDefault="003D38F3">
            <w:pPr>
              <w:jc w:val="center"/>
              <w:rPr>
                <w:rFonts w:eastAsia="Arial"/>
                <w:color w:val="000000"/>
                <w:sz w:val="16"/>
                <w:szCs w:val="16"/>
              </w:rPr>
            </w:pPr>
            <w:r w:rsidRPr="00044A95">
              <w:rPr>
                <w:rFonts w:eastAsia="Arial"/>
                <w:color w:val="000000"/>
                <w:sz w:val="16"/>
                <w:szCs w:val="16"/>
              </w:rPr>
              <w:t>77 (Fig. 3d)</w:t>
            </w:r>
          </w:p>
        </w:tc>
        <w:tc>
          <w:tcPr>
            <w:tcW w:w="2000" w:type="dxa"/>
            <w:tcBorders>
              <w:top w:val="nil"/>
              <w:left w:val="nil"/>
              <w:bottom w:val="single" w:sz="8" w:space="0" w:color="000000"/>
              <w:right w:val="single" w:sz="8" w:space="0" w:color="000000"/>
            </w:tcBorders>
            <w:shd w:val="clear" w:color="auto" w:fill="auto"/>
            <w:vAlign w:val="center"/>
          </w:tcPr>
          <w:p w14:paraId="17F9FDEC" w14:textId="77777777" w:rsidR="009A5F8D" w:rsidRPr="00044A95" w:rsidRDefault="003D38F3">
            <w:pPr>
              <w:jc w:val="center"/>
              <w:rPr>
                <w:rFonts w:eastAsia="Arial"/>
                <w:color w:val="000000"/>
                <w:sz w:val="16"/>
                <w:szCs w:val="16"/>
              </w:rPr>
            </w:pPr>
            <w:r w:rsidRPr="00044A95">
              <w:rPr>
                <w:rFonts w:eastAsia="Arial"/>
                <w:color w:val="000000"/>
                <w:sz w:val="16"/>
                <w:szCs w:val="16"/>
              </w:rPr>
              <w:t>P</w:t>
            </w:r>
          </w:p>
        </w:tc>
        <w:tc>
          <w:tcPr>
            <w:tcW w:w="2320" w:type="dxa"/>
            <w:tcBorders>
              <w:top w:val="nil"/>
              <w:left w:val="nil"/>
              <w:bottom w:val="single" w:sz="8" w:space="0" w:color="000000"/>
              <w:right w:val="single" w:sz="8" w:space="0" w:color="000000"/>
            </w:tcBorders>
            <w:shd w:val="clear" w:color="auto" w:fill="auto"/>
            <w:vAlign w:val="center"/>
          </w:tcPr>
          <w:p w14:paraId="6C8F0539" w14:textId="77777777" w:rsidR="009A5F8D" w:rsidRPr="00044A95" w:rsidRDefault="003D38F3">
            <w:pPr>
              <w:jc w:val="center"/>
              <w:rPr>
                <w:rFonts w:eastAsia="Arial"/>
                <w:color w:val="000000"/>
                <w:sz w:val="16"/>
                <w:szCs w:val="16"/>
              </w:rPr>
            </w:pPr>
            <w:r w:rsidRPr="00044A95">
              <w:rPr>
                <w:rFonts w:eastAsia="Arial"/>
                <w:color w:val="000000"/>
                <w:sz w:val="16"/>
                <w:szCs w:val="16"/>
              </w:rPr>
              <w:t>0,1</w:t>
            </w:r>
          </w:p>
        </w:tc>
        <w:tc>
          <w:tcPr>
            <w:tcW w:w="1520" w:type="dxa"/>
            <w:tcBorders>
              <w:top w:val="nil"/>
              <w:left w:val="nil"/>
              <w:bottom w:val="single" w:sz="8" w:space="0" w:color="000000"/>
              <w:right w:val="single" w:sz="8" w:space="0" w:color="000000"/>
            </w:tcBorders>
            <w:shd w:val="clear" w:color="auto" w:fill="auto"/>
            <w:vAlign w:val="center"/>
          </w:tcPr>
          <w:p w14:paraId="45C84847" w14:textId="77777777" w:rsidR="009A5F8D" w:rsidRPr="00044A95" w:rsidRDefault="003D38F3">
            <w:pPr>
              <w:jc w:val="center"/>
              <w:rPr>
                <w:rFonts w:eastAsia="Arial"/>
                <w:color w:val="000000"/>
                <w:sz w:val="16"/>
                <w:szCs w:val="16"/>
              </w:rPr>
            </w:pPr>
            <w:r w:rsidRPr="00044A95">
              <w:rPr>
                <w:rFonts w:eastAsia="Arial"/>
                <w:color w:val="000000"/>
                <w:sz w:val="16"/>
                <w:szCs w:val="16"/>
              </w:rPr>
              <w:t>1</w:t>
            </w:r>
          </w:p>
        </w:tc>
        <w:tc>
          <w:tcPr>
            <w:tcW w:w="1940" w:type="dxa"/>
            <w:tcBorders>
              <w:top w:val="nil"/>
              <w:left w:val="nil"/>
              <w:bottom w:val="single" w:sz="8" w:space="0" w:color="000000"/>
              <w:right w:val="single" w:sz="8" w:space="0" w:color="000000"/>
            </w:tcBorders>
            <w:shd w:val="clear" w:color="auto" w:fill="auto"/>
            <w:vAlign w:val="center"/>
          </w:tcPr>
          <w:p w14:paraId="2F89AD47" w14:textId="77777777" w:rsidR="009A5F8D" w:rsidRPr="00044A95" w:rsidRDefault="003D38F3">
            <w:pPr>
              <w:jc w:val="center"/>
              <w:rPr>
                <w:rFonts w:eastAsia="Arial"/>
                <w:color w:val="000000"/>
                <w:sz w:val="16"/>
                <w:szCs w:val="16"/>
              </w:rPr>
            </w:pPr>
            <w:r w:rsidRPr="00044A95">
              <w:rPr>
                <w:rFonts w:eastAsia="Arial"/>
                <w:color w:val="000000"/>
                <w:sz w:val="16"/>
                <w:szCs w:val="16"/>
              </w:rPr>
              <w:t>NA</w:t>
            </w:r>
          </w:p>
        </w:tc>
      </w:tr>
      <w:tr w:rsidR="009A5F8D" w:rsidRPr="00044A95" w14:paraId="6C2F4841" w14:textId="77777777">
        <w:trPr>
          <w:trHeight w:val="116"/>
        </w:trPr>
        <w:tc>
          <w:tcPr>
            <w:tcW w:w="1300" w:type="dxa"/>
            <w:tcBorders>
              <w:top w:val="nil"/>
              <w:left w:val="single" w:sz="8" w:space="0" w:color="000000"/>
              <w:bottom w:val="single" w:sz="8" w:space="0" w:color="000000"/>
              <w:right w:val="single" w:sz="8" w:space="0" w:color="000000"/>
            </w:tcBorders>
            <w:shd w:val="clear" w:color="auto" w:fill="auto"/>
            <w:vAlign w:val="center"/>
          </w:tcPr>
          <w:p w14:paraId="761C63EA" w14:textId="77777777" w:rsidR="009A5F8D" w:rsidRPr="00044A95" w:rsidRDefault="003D38F3">
            <w:pPr>
              <w:jc w:val="center"/>
              <w:rPr>
                <w:rFonts w:eastAsia="Arial"/>
                <w:color w:val="000000"/>
                <w:sz w:val="16"/>
                <w:szCs w:val="16"/>
              </w:rPr>
            </w:pPr>
            <w:r w:rsidRPr="00044A95">
              <w:rPr>
                <w:rFonts w:eastAsia="Arial"/>
                <w:color w:val="000000"/>
                <w:sz w:val="16"/>
                <w:szCs w:val="16"/>
              </w:rPr>
              <w:t>78</w:t>
            </w:r>
          </w:p>
        </w:tc>
        <w:tc>
          <w:tcPr>
            <w:tcW w:w="2000" w:type="dxa"/>
            <w:vMerge w:val="restart"/>
            <w:tcBorders>
              <w:top w:val="nil"/>
              <w:left w:val="single" w:sz="8" w:space="0" w:color="000000"/>
              <w:bottom w:val="single" w:sz="8" w:space="0" w:color="000000"/>
              <w:right w:val="single" w:sz="8" w:space="0" w:color="000000"/>
            </w:tcBorders>
            <w:vAlign w:val="center"/>
          </w:tcPr>
          <w:p w14:paraId="3A31FC72" w14:textId="77777777" w:rsidR="009A5F8D" w:rsidRPr="00044A95" w:rsidRDefault="003D38F3">
            <w:pPr>
              <w:jc w:val="center"/>
              <w:rPr>
                <w:rFonts w:eastAsia="Arial"/>
                <w:color w:val="000000"/>
                <w:sz w:val="16"/>
                <w:szCs w:val="16"/>
              </w:rPr>
            </w:pPr>
            <w:r w:rsidRPr="00044A95">
              <w:rPr>
                <w:rFonts w:eastAsia="Arial"/>
                <w:color w:val="000000"/>
                <w:sz w:val="16"/>
                <w:szCs w:val="16"/>
              </w:rPr>
              <w:t>P</w:t>
            </w:r>
          </w:p>
        </w:tc>
        <w:tc>
          <w:tcPr>
            <w:tcW w:w="2320" w:type="dxa"/>
            <w:vMerge w:val="restart"/>
            <w:tcBorders>
              <w:top w:val="nil"/>
              <w:left w:val="single" w:sz="8" w:space="0" w:color="000000"/>
              <w:bottom w:val="single" w:sz="8" w:space="0" w:color="000000"/>
              <w:right w:val="single" w:sz="8" w:space="0" w:color="000000"/>
            </w:tcBorders>
            <w:vAlign w:val="center"/>
          </w:tcPr>
          <w:p w14:paraId="2AAE85BF" w14:textId="77777777" w:rsidR="009A5F8D" w:rsidRPr="00044A95" w:rsidRDefault="003D38F3">
            <w:pPr>
              <w:jc w:val="center"/>
              <w:rPr>
                <w:rFonts w:eastAsia="Arial"/>
                <w:color w:val="000000"/>
                <w:sz w:val="16"/>
                <w:szCs w:val="16"/>
              </w:rPr>
            </w:pPr>
            <w:r w:rsidRPr="00044A95">
              <w:rPr>
                <w:rFonts w:eastAsia="Arial"/>
                <w:color w:val="000000"/>
                <w:sz w:val="16"/>
                <w:szCs w:val="16"/>
              </w:rPr>
              <w:t>0,1</w:t>
            </w:r>
          </w:p>
        </w:tc>
        <w:tc>
          <w:tcPr>
            <w:tcW w:w="1520" w:type="dxa"/>
            <w:tcBorders>
              <w:top w:val="nil"/>
              <w:left w:val="nil"/>
              <w:bottom w:val="single" w:sz="8" w:space="0" w:color="000000"/>
              <w:right w:val="single" w:sz="8" w:space="0" w:color="000000"/>
            </w:tcBorders>
            <w:shd w:val="clear" w:color="auto" w:fill="auto"/>
            <w:vAlign w:val="center"/>
          </w:tcPr>
          <w:p w14:paraId="044DAC2F" w14:textId="77777777" w:rsidR="009A5F8D" w:rsidRPr="00044A95" w:rsidRDefault="003D38F3">
            <w:pPr>
              <w:jc w:val="center"/>
              <w:rPr>
                <w:rFonts w:eastAsia="Arial"/>
                <w:color w:val="000000"/>
                <w:sz w:val="16"/>
                <w:szCs w:val="16"/>
              </w:rPr>
            </w:pPr>
            <w:r w:rsidRPr="00044A95">
              <w:rPr>
                <w:rFonts w:eastAsia="Arial"/>
                <w:color w:val="000000"/>
                <w:sz w:val="16"/>
                <w:szCs w:val="16"/>
              </w:rPr>
              <w:t>1,5</w:t>
            </w:r>
          </w:p>
        </w:tc>
        <w:tc>
          <w:tcPr>
            <w:tcW w:w="1940" w:type="dxa"/>
            <w:vMerge w:val="restart"/>
            <w:tcBorders>
              <w:top w:val="nil"/>
              <w:left w:val="single" w:sz="8" w:space="0" w:color="000000"/>
              <w:bottom w:val="single" w:sz="8" w:space="0" w:color="000000"/>
              <w:right w:val="single" w:sz="8" w:space="0" w:color="000000"/>
            </w:tcBorders>
            <w:vAlign w:val="center"/>
          </w:tcPr>
          <w:p w14:paraId="32D3389A" w14:textId="77777777" w:rsidR="009A5F8D" w:rsidRPr="00044A95" w:rsidRDefault="009A5F8D">
            <w:pPr>
              <w:rPr>
                <w:rFonts w:eastAsia="Arial"/>
                <w:color w:val="000000"/>
                <w:sz w:val="16"/>
                <w:szCs w:val="16"/>
              </w:rPr>
            </w:pPr>
          </w:p>
        </w:tc>
      </w:tr>
      <w:tr w:rsidR="009A5F8D" w:rsidRPr="00044A95" w14:paraId="7A2B158A" w14:textId="77777777">
        <w:trPr>
          <w:trHeight w:val="205"/>
        </w:trPr>
        <w:tc>
          <w:tcPr>
            <w:tcW w:w="1300" w:type="dxa"/>
            <w:tcBorders>
              <w:top w:val="nil"/>
              <w:left w:val="single" w:sz="8" w:space="0" w:color="000000"/>
              <w:bottom w:val="single" w:sz="8" w:space="0" w:color="000000"/>
              <w:right w:val="single" w:sz="8" w:space="0" w:color="000000"/>
            </w:tcBorders>
            <w:shd w:val="clear" w:color="auto" w:fill="auto"/>
            <w:vAlign w:val="center"/>
          </w:tcPr>
          <w:p w14:paraId="6CF3DD6C" w14:textId="77777777" w:rsidR="009A5F8D" w:rsidRPr="00044A95" w:rsidRDefault="003D38F3">
            <w:pPr>
              <w:jc w:val="center"/>
              <w:rPr>
                <w:rFonts w:eastAsia="Arial"/>
                <w:color w:val="000000"/>
                <w:sz w:val="16"/>
                <w:szCs w:val="16"/>
              </w:rPr>
            </w:pPr>
            <w:r w:rsidRPr="00044A95">
              <w:rPr>
                <w:rFonts w:eastAsia="Arial"/>
                <w:color w:val="000000"/>
                <w:sz w:val="16"/>
                <w:szCs w:val="16"/>
              </w:rPr>
              <w:t>79</w:t>
            </w:r>
          </w:p>
        </w:tc>
        <w:tc>
          <w:tcPr>
            <w:tcW w:w="2000" w:type="dxa"/>
            <w:vMerge/>
            <w:tcBorders>
              <w:top w:val="nil"/>
              <w:left w:val="single" w:sz="8" w:space="0" w:color="000000"/>
              <w:bottom w:val="single" w:sz="8" w:space="0" w:color="000000"/>
              <w:right w:val="single" w:sz="8" w:space="0" w:color="000000"/>
            </w:tcBorders>
            <w:vAlign w:val="center"/>
          </w:tcPr>
          <w:p w14:paraId="62826328"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3F22D72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36A533BC" w14:textId="77777777" w:rsidR="009A5F8D" w:rsidRPr="00044A95" w:rsidRDefault="003D38F3">
            <w:pPr>
              <w:jc w:val="center"/>
              <w:rPr>
                <w:rFonts w:eastAsia="Arial"/>
                <w:color w:val="000000"/>
                <w:sz w:val="16"/>
                <w:szCs w:val="16"/>
              </w:rPr>
            </w:pPr>
            <w:r w:rsidRPr="00044A95">
              <w:rPr>
                <w:rFonts w:eastAsia="Arial"/>
                <w:color w:val="000000"/>
                <w:sz w:val="16"/>
                <w:szCs w:val="16"/>
              </w:rPr>
              <w:t>2</w:t>
            </w:r>
          </w:p>
        </w:tc>
        <w:tc>
          <w:tcPr>
            <w:tcW w:w="1940" w:type="dxa"/>
            <w:vMerge/>
            <w:tcBorders>
              <w:top w:val="nil"/>
              <w:left w:val="single" w:sz="8" w:space="0" w:color="000000"/>
              <w:bottom w:val="single" w:sz="8" w:space="0" w:color="000000"/>
              <w:right w:val="single" w:sz="8" w:space="0" w:color="000000"/>
            </w:tcBorders>
            <w:vAlign w:val="center"/>
          </w:tcPr>
          <w:p w14:paraId="7ABE8617"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5C7EE6DF" w14:textId="77777777">
        <w:trPr>
          <w:trHeight w:val="122"/>
        </w:trPr>
        <w:tc>
          <w:tcPr>
            <w:tcW w:w="1300" w:type="dxa"/>
            <w:tcBorders>
              <w:top w:val="nil"/>
              <w:left w:val="single" w:sz="8" w:space="0" w:color="000000"/>
              <w:bottom w:val="single" w:sz="8" w:space="0" w:color="000000"/>
              <w:right w:val="single" w:sz="8" w:space="0" w:color="000000"/>
            </w:tcBorders>
            <w:shd w:val="clear" w:color="auto" w:fill="auto"/>
            <w:vAlign w:val="center"/>
          </w:tcPr>
          <w:p w14:paraId="61E652A1" w14:textId="77777777" w:rsidR="009A5F8D" w:rsidRPr="00044A95" w:rsidRDefault="003D38F3">
            <w:pPr>
              <w:jc w:val="center"/>
              <w:rPr>
                <w:rFonts w:eastAsia="Arial"/>
                <w:color w:val="000000"/>
                <w:sz w:val="16"/>
                <w:szCs w:val="16"/>
              </w:rPr>
            </w:pPr>
            <w:r w:rsidRPr="00044A95">
              <w:rPr>
                <w:rFonts w:eastAsia="Arial"/>
                <w:color w:val="000000"/>
                <w:sz w:val="16"/>
                <w:szCs w:val="16"/>
              </w:rPr>
              <w:t>80</w:t>
            </w:r>
          </w:p>
        </w:tc>
        <w:tc>
          <w:tcPr>
            <w:tcW w:w="2000" w:type="dxa"/>
            <w:vMerge/>
            <w:tcBorders>
              <w:top w:val="nil"/>
              <w:left w:val="single" w:sz="8" w:space="0" w:color="000000"/>
              <w:bottom w:val="single" w:sz="8" w:space="0" w:color="000000"/>
              <w:right w:val="single" w:sz="8" w:space="0" w:color="000000"/>
            </w:tcBorders>
            <w:vAlign w:val="center"/>
          </w:tcPr>
          <w:p w14:paraId="5BFCE24C"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0F826876"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18EE2B18" w14:textId="77777777" w:rsidR="009A5F8D" w:rsidRPr="00044A95" w:rsidRDefault="003D38F3">
            <w:pPr>
              <w:jc w:val="center"/>
              <w:rPr>
                <w:rFonts w:eastAsia="Arial"/>
                <w:color w:val="000000"/>
                <w:sz w:val="16"/>
                <w:szCs w:val="16"/>
              </w:rPr>
            </w:pPr>
            <w:r w:rsidRPr="00044A95">
              <w:rPr>
                <w:rFonts w:eastAsia="Arial"/>
                <w:color w:val="000000"/>
                <w:sz w:val="16"/>
                <w:szCs w:val="16"/>
              </w:rPr>
              <w:t>2,5</w:t>
            </w:r>
          </w:p>
        </w:tc>
        <w:tc>
          <w:tcPr>
            <w:tcW w:w="1940" w:type="dxa"/>
            <w:vMerge/>
            <w:tcBorders>
              <w:top w:val="nil"/>
              <w:left w:val="single" w:sz="8" w:space="0" w:color="000000"/>
              <w:bottom w:val="single" w:sz="8" w:space="0" w:color="000000"/>
              <w:right w:val="single" w:sz="8" w:space="0" w:color="000000"/>
            </w:tcBorders>
            <w:vAlign w:val="center"/>
          </w:tcPr>
          <w:p w14:paraId="03F8025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63C69FBF" w14:textId="77777777">
        <w:trPr>
          <w:trHeight w:val="196"/>
        </w:trPr>
        <w:tc>
          <w:tcPr>
            <w:tcW w:w="1300" w:type="dxa"/>
            <w:tcBorders>
              <w:top w:val="nil"/>
              <w:left w:val="single" w:sz="8" w:space="0" w:color="000000"/>
              <w:bottom w:val="single" w:sz="8" w:space="0" w:color="000000"/>
              <w:right w:val="single" w:sz="8" w:space="0" w:color="000000"/>
            </w:tcBorders>
            <w:shd w:val="clear" w:color="auto" w:fill="auto"/>
            <w:vAlign w:val="center"/>
          </w:tcPr>
          <w:p w14:paraId="0B6BF15A" w14:textId="77777777" w:rsidR="009A5F8D" w:rsidRPr="00044A95" w:rsidRDefault="003D38F3">
            <w:pPr>
              <w:jc w:val="center"/>
              <w:rPr>
                <w:rFonts w:eastAsia="Arial"/>
                <w:color w:val="000000"/>
                <w:sz w:val="16"/>
                <w:szCs w:val="16"/>
              </w:rPr>
            </w:pPr>
            <w:r w:rsidRPr="00044A95">
              <w:rPr>
                <w:rFonts w:eastAsia="Arial"/>
                <w:color w:val="000000"/>
                <w:sz w:val="16"/>
                <w:szCs w:val="16"/>
              </w:rPr>
              <w:t>81</w:t>
            </w:r>
          </w:p>
        </w:tc>
        <w:tc>
          <w:tcPr>
            <w:tcW w:w="2000" w:type="dxa"/>
            <w:vMerge/>
            <w:tcBorders>
              <w:top w:val="nil"/>
              <w:left w:val="single" w:sz="8" w:space="0" w:color="000000"/>
              <w:bottom w:val="single" w:sz="8" w:space="0" w:color="000000"/>
              <w:right w:val="single" w:sz="8" w:space="0" w:color="000000"/>
            </w:tcBorders>
            <w:vAlign w:val="center"/>
          </w:tcPr>
          <w:p w14:paraId="4716B23B"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4CC0658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0C042C63" w14:textId="77777777" w:rsidR="009A5F8D" w:rsidRPr="00044A95" w:rsidRDefault="003D38F3">
            <w:pPr>
              <w:jc w:val="center"/>
              <w:rPr>
                <w:rFonts w:eastAsia="Arial"/>
                <w:color w:val="000000"/>
                <w:sz w:val="16"/>
                <w:szCs w:val="16"/>
              </w:rPr>
            </w:pPr>
            <w:r w:rsidRPr="00044A95">
              <w:rPr>
                <w:rFonts w:eastAsia="Arial"/>
                <w:color w:val="000000"/>
                <w:sz w:val="16"/>
                <w:szCs w:val="16"/>
              </w:rPr>
              <w:t>3</w:t>
            </w:r>
          </w:p>
        </w:tc>
        <w:tc>
          <w:tcPr>
            <w:tcW w:w="1940" w:type="dxa"/>
            <w:vMerge/>
            <w:tcBorders>
              <w:top w:val="nil"/>
              <w:left w:val="single" w:sz="8" w:space="0" w:color="000000"/>
              <w:bottom w:val="single" w:sz="8" w:space="0" w:color="000000"/>
              <w:right w:val="single" w:sz="8" w:space="0" w:color="000000"/>
            </w:tcBorders>
            <w:vAlign w:val="center"/>
          </w:tcPr>
          <w:p w14:paraId="17278FDC"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055EE2FE" w14:textId="77777777">
        <w:trPr>
          <w:trHeight w:val="128"/>
        </w:trPr>
        <w:tc>
          <w:tcPr>
            <w:tcW w:w="1300" w:type="dxa"/>
            <w:tcBorders>
              <w:top w:val="nil"/>
              <w:left w:val="single" w:sz="8" w:space="0" w:color="000000"/>
              <w:bottom w:val="single" w:sz="8" w:space="0" w:color="000000"/>
              <w:right w:val="single" w:sz="8" w:space="0" w:color="000000"/>
            </w:tcBorders>
            <w:shd w:val="clear" w:color="auto" w:fill="auto"/>
            <w:vAlign w:val="center"/>
          </w:tcPr>
          <w:p w14:paraId="55EB3E66" w14:textId="77777777" w:rsidR="009A5F8D" w:rsidRPr="00044A95" w:rsidRDefault="003D38F3">
            <w:pPr>
              <w:jc w:val="center"/>
              <w:rPr>
                <w:rFonts w:eastAsia="Arial"/>
                <w:color w:val="000000"/>
                <w:sz w:val="16"/>
                <w:szCs w:val="16"/>
              </w:rPr>
            </w:pPr>
            <w:r w:rsidRPr="00044A95">
              <w:rPr>
                <w:rFonts w:eastAsia="Arial"/>
                <w:color w:val="000000"/>
                <w:sz w:val="16"/>
                <w:szCs w:val="16"/>
              </w:rPr>
              <w:t>82</w:t>
            </w:r>
          </w:p>
        </w:tc>
        <w:tc>
          <w:tcPr>
            <w:tcW w:w="2000" w:type="dxa"/>
            <w:vMerge/>
            <w:tcBorders>
              <w:top w:val="nil"/>
              <w:left w:val="single" w:sz="8" w:space="0" w:color="000000"/>
              <w:bottom w:val="single" w:sz="8" w:space="0" w:color="000000"/>
              <w:right w:val="single" w:sz="8" w:space="0" w:color="000000"/>
            </w:tcBorders>
            <w:vAlign w:val="center"/>
          </w:tcPr>
          <w:p w14:paraId="3CC5AAFE"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063DA73F"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0645CE9E" w14:textId="77777777" w:rsidR="009A5F8D" w:rsidRPr="00044A95" w:rsidRDefault="003D38F3">
            <w:pPr>
              <w:jc w:val="center"/>
              <w:rPr>
                <w:rFonts w:eastAsia="Arial"/>
                <w:color w:val="000000"/>
                <w:sz w:val="16"/>
                <w:szCs w:val="16"/>
              </w:rPr>
            </w:pPr>
            <w:r w:rsidRPr="00044A95">
              <w:rPr>
                <w:rFonts w:eastAsia="Arial"/>
                <w:color w:val="000000"/>
                <w:sz w:val="16"/>
                <w:szCs w:val="16"/>
              </w:rPr>
              <w:t>3,5</w:t>
            </w:r>
          </w:p>
        </w:tc>
        <w:tc>
          <w:tcPr>
            <w:tcW w:w="1940" w:type="dxa"/>
            <w:vMerge/>
            <w:tcBorders>
              <w:top w:val="nil"/>
              <w:left w:val="single" w:sz="8" w:space="0" w:color="000000"/>
              <w:bottom w:val="single" w:sz="8" w:space="0" w:color="000000"/>
              <w:right w:val="single" w:sz="8" w:space="0" w:color="000000"/>
            </w:tcBorders>
            <w:vAlign w:val="center"/>
          </w:tcPr>
          <w:p w14:paraId="3F1435C0"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2D9CABF0" w14:textId="77777777">
        <w:trPr>
          <w:trHeight w:val="202"/>
        </w:trPr>
        <w:tc>
          <w:tcPr>
            <w:tcW w:w="1300" w:type="dxa"/>
            <w:tcBorders>
              <w:top w:val="nil"/>
              <w:left w:val="single" w:sz="8" w:space="0" w:color="000000"/>
              <w:bottom w:val="single" w:sz="8" w:space="0" w:color="000000"/>
              <w:right w:val="single" w:sz="8" w:space="0" w:color="000000"/>
            </w:tcBorders>
            <w:shd w:val="clear" w:color="auto" w:fill="auto"/>
            <w:vAlign w:val="center"/>
          </w:tcPr>
          <w:p w14:paraId="2436CE64" w14:textId="77777777" w:rsidR="009A5F8D" w:rsidRPr="00044A95" w:rsidRDefault="003D38F3">
            <w:pPr>
              <w:jc w:val="center"/>
              <w:rPr>
                <w:rFonts w:eastAsia="Arial"/>
                <w:color w:val="000000"/>
                <w:sz w:val="16"/>
                <w:szCs w:val="16"/>
              </w:rPr>
            </w:pPr>
            <w:r w:rsidRPr="00044A95">
              <w:rPr>
                <w:rFonts w:eastAsia="Arial"/>
                <w:color w:val="000000"/>
                <w:sz w:val="16"/>
                <w:szCs w:val="16"/>
              </w:rPr>
              <w:t>83</w:t>
            </w:r>
          </w:p>
        </w:tc>
        <w:tc>
          <w:tcPr>
            <w:tcW w:w="2000" w:type="dxa"/>
            <w:vMerge/>
            <w:tcBorders>
              <w:top w:val="nil"/>
              <w:left w:val="single" w:sz="8" w:space="0" w:color="000000"/>
              <w:bottom w:val="single" w:sz="8" w:space="0" w:color="000000"/>
              <w:right w:val="single" w:sz="8" w:space="0" w:color="000000"/>
            </w:tcBorders>
            <w:vAlign w:val="center"/>
          </w:tcPr>
          <w:p w14:paraId="65989AEF"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2A7C9D0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09A156C9" w14:textId="77777777" w:rsidR="009A5F8D" w:rsidRPr="00044A95" w:rsidRDefault="003D38F3">
            <w:pPr>
              <w:jc w:val="center"/>
              <w:rPr>
                <w:rFonts w:eastAsia="Arial"/>
                <w:color w:val="000000"/>
                <w:sz w:val="16"/>
                <w:szCs w:val="16"/>
              </w:rPr>
            </w:pPr>
            <w:r w:rsidRPr="00044A95">
              <w:rPr>
                <w:rFonts w:eastAsia="Arial"/>
                <w:color w:val="000000"/>
                <w:sz w:val="16"/>
                <w:szCs w:val="16"/>
              </w:rPr>
              <w:t>4</w:t>
            </w:r>
          </w:p>
        </w:tc>
        <w:tc>
          <w:tcPr>
            <w:tcW w:w="1940" w:type="dxa"/>
            <w:vMerge/>
            <w:tcBorders>
              <w:top w:val="nil"/>
              <w:left w:val="single" w:sz="8" w:space="0" w:color="000000"/>
              <w:bottom w:val="single" w:sz="8" w:space="0" w:color="000000"/>
              <w:right w:val="single" w:sz="8" w:space="0" w:color="000000"/>
            </w:tcBorders>
            <w:vAlign w:val="center"/>
          </w:tcPr>
          <w:p w14:paraId="0D8B21CF"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35611244" w14:textId="77777777">
        <w:trPr>
          <w:trHeight w:val="134"/>
        </w:trPr>
        <w:tc>
          <w:tcPr>
            <w:tcW w:w="1300" w:type="dxa"/>
            <w:tcBorders>
              <w:top w:val="nil"/>
              <w:left w:val="single" w:sz="8" w:space="0" w:color="000000"/>
              <w:bottom w:val="single" w:sz="8" w:space="0" w:color="000000"/>
              <w:right w:val="single" w:sz="8" w:space="0" w:color="000000"/>
            </w:tcBorders>
            <w:shd w:val="clear" w:color="auto" w:fill="auto"/>
            <w:vAlign w:val="center"/>
          </w:tcPr>
          <w:p w14:paraId="6E7CD054" w14:textId="77777777" w:rsidR="009A5F8D" w:rsidRPr="00044A95" w:rsidRDefault="003D38F3">
            <w:pPr>
              <w:jc w:val="center"/>
              <w:rPr>
                <w:rFonts w:eastAsia="Arial"/>
                <w:color w:val="000000"/>
                <w:sz w:val="16"/>
                <w:szCs w:val="16"/>
              </w:rPr>
            </w:pPr>
            <w:r w:rsidRPr="00044A95">
              <w:rPr>
                <w:rFonts w:eastAsia="Arial"/>
                <w:color w:val="000000"/>
                <w:sz w:val="16"/>
                <w:szCs w:val="16"/>
              </w:rPr>
              <w:t>84</w:t>
            </w:r>
          </w:p>
        </w:tc>
        <w:tc>
          <w:tcPr>
            <w:tcW w:w="2000" w:type="dxa"/>
            <w:vMerge/>
            <w:tcBorders>
              <w:top w:val="nil"/>
              <w:left w:val="single" w:sz="8" w:space="0" w:color="000000"/>
              <w:bottom w:val="single" w:sz="8" w:space="0" w:color="000000"/>
              <w:right w:val="single" w:sz="8" w:space="0" w:color="000000"/>
            </w:tcBorders>
            <w:vAlign w:val="center"/>
          </w:tcPr>
          <w:p w14:paraId="455124EB"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550235B2"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50D2BDD6" w14:textId="77777777" w:rsidR="009A5F8D" w:rsidRPr="00044A95" w:rsidRDefault="003D38F3">
            <w:pPr>
              <w:jc w:val="center"/>
              <w:rPr>
                <w:rFonts w:eastAsia="Arial"/>
                <w:color w:val="000000"/>
                <w:sz w:val="16"/>
                <w:szCs w:val="16"/>
              </w:rPr>
            </w:pPr>
            <w:r w:rsidRPr="00044A95">
              <w:rPr>
                <w:rFonts w:eastAsia="Arial"/>
                <w:color w:val="000000"/>
                <w:sz w:val="16"/>
                <w:szCs w:val="16"/>
              </w:rPr>
              <w:t>4,5</w:t>
            </w:r>
          </w:p>
        </w:tc>
        <w:tc>
          <w:tcPr>
            <w:tcW w:w="1940" w:type="dxa"/>
            <w:vMerge/>
            <w:tcBorders>
              <w:top w:val="nil"/>
              <w:left w:val="single" w:sz="8" w:space="0" w:color="000000"/>
              <w:bottom w:val="single" w:sz="8" w:space="0" w:color="000000"/>
              <w:right w:val="single" w:sz="8" w:space="0" w:color="000000"/>
            </w:tcBorders>
            <w:vAlign w:val="center"/>
          </w:tcPr>
          <w:p w14:paraId="3FC9A238"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4EF848A2" w14:textId="77777777">
        <w:trPr>
          <w:trHeight w:val="66"/>
        </w:trPr>
        <w:tc>
          <w:tcPr>
            <w:tcW w:w="1300" w:type="dxa"/>
            <w:tcBorders>
              <w:top w:val="nil"/>
              <w:left w:val="single" w:sz="8" w:space="0" w:color="000000"/>
              <w:bottom w:val="single" w:sz="8" w:space="0" w:color="000000"/>
              <w:right w:val="single" w:sz="8" w:space="0" w:color="000000"/>
            </w:tcBorders>
            <w:shd w:val="clear" w:color="auto" w:fill="auto"/>
            <w:vAlign w:val="center"/>
          </w:tcPr>
          <w:p w14:paraId="68067EF6" w14:textId="77777777" w:rsidR="009A5F8D" w:rsidRPr="00044A95" w:rsidRDefault="003D38F3">
            <w:pPr>
              <w:jc w:val="center"/>
              <w:rPr>
                <w:rFonts w:eastAsia="Arial"/>
                <w:color w:val="000000"/>
                <w:sz w:val="16"/>
                <w:szCs w:val="16"/>
              </w:rPr>
            </w:pPr>
            <w:r w:rsidRPr="00044A95">
              <w:rPr>
                <w:rFonts w:eastAsia="Arial"/>
                <w:color w:val="000000"/>
                <w:sz w:val="16"/>
                <w:szCs w:val="16"/>
              </w:rPr>
              <w:t>85</w:t>
            </w:r>
          </w:p>
        </w:tc>
        <w:tc>
          <w:tcPr>
            <w:tcW w:w="2000" w:type="dxa"/>
            <w:vMerge/>
            <w:tcBorders>
              <w:top w:val="nil"/>
              <w:left w:val="single" w:sz="8" w:space="0" w:color="000000"/>
              <w:bottom w:val="single" w:sz="8" w:space="0" w:color="000000"/>
              <w:right w:val="single" w:sz="8" w:space="0" w:color="000000"/>
            </w:tcBorders>
            <w:vAlign w:val="center"/>
          </w:tcPr>
          <w:p w14:paraId="5C418F6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5A27AC80"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3F117FEB" w14:textId="77777777" w:rsidR="009A5F8D" w:rsidRPr="00044A95" w:rsidRDefault="003D38F3">
            <w:pPr>
              <w:jc w:val="center"/>
              <w:rPr>
                <w:rFonts w:eastAsia="Arial"/>
                <w:color w:val="000000"/>
                <w:sz w:val="16"/>
                <w:szCs w:val="16"/>
              </w:rPr>
            </w:pPr>
            <w:r w:rsidRPr="00044A95">
              <w:rPr>
                <w:rFonts w:eastAsia="Arial"/>
                <w:color w:val="000000"/>
                <w:sz w:val="16"/>
                <w:szCs w:val="16"/>
              </w:rPr>
              <w:t>5</w:t>
            </w:r>
          </w:p>
        </w:tc>
        <w:tc>
          <w:tcPr>
            <w:tcW w:w="1940" w:type="dxa"/>
            <w:vMerge/>
            <w:tcBorders>
              <w:top w:val="nil"/>
              <w:left w:val="single" w:sz="8" w:space="0" w:color="000000"/>
              <w:bottom w:val="single" w:sz="8" w:space="0" w:color="000000"/>
              <w:right w:val="single" w:sz="8" w:space="0" w:color="000000"/>
            </w:tcBorders>
            <w:vAlign w:val="center"/>
          </w:tcPr>
          <w:p w14:paraId="1D6536E9"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4F491D27" w14:textId="77777777">
        <w:trPr>
          <w:trHeight w:val="140"/>
        </w:trPr>
        <w:tc>
          <w:tcPr>
            <w:tcW w:w="1300" w:type="dxa"/>
            <w:tcBorders>
              <w:top w:val="nil"/>
              <w:left w:val="single" w:sz="8" w:space="0" w:color="000000"/>
              <w:bottom w:val="single" w:sz="8" w:space="0" w:color="000000"/>
              <w:right w:val="single" w:sz="8" w:space="0" w:color="000000"/>
            </w:tcBorders>
            <w:shd w:val="clear" w:color="auto" w:fill="auto"/>
            <w:vAlign w:val="center"/>
          </w:tcPr>
          <w:p w14:paraId="26074D57" w14:textId="77777777" w:rsidR="009A5F8D" w:rsidRPr="00044A95" w:rsidRDefault="003D38F3">
            <w:pPr>
              <w:jc w:val="center"/>
              <w:rPr>
                <w:rFonts w:eastAsia="Arial"/>
                <w:color w:val="000000"/>
                <w:sz w:val="16"/>
                <w:szCs w:val="16"/>
              </w:rPr>
            </w:pPr>
            <w:r w:rsidRPr="00044A95">
              <w:rPr>
                <w:rFonts w:eastAsia="Arial"/>
                <w:color w:val="000000"/>
                <w:sz w:val="16"/>
                <w:szCs w:val="16"/>
              </w:rPr>
              <w:t>86</w:t>
            </w:r>
          </w:p>
        </w:tc>
        <w:tc>
          <w:tcPr>
            <w:tcW w:w="2000" w:type="dxa"/>
            <w:vMerge/>
            <w:tcBorders>
              <w:top w:val="nil"/>
              <w:left w:val="single" w:sz="8" w:space="0" w:color="000000"/>
              <w:bottom w:val="single" w:sz="8" w:space="0" w:color="000000"/>
              <w:right w:val="single" w:sz="8" w:space="0" w:color="000000"/>
            </w:tcBorders>
            <w:vAlign w:val="center"/>
          </w:tcPr>
          <w:p w14:paraId="012EB7F5"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7853F211"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477A5BA1" w14:textId="77777777" w:rsidR="009A5F8D" w:rsidRPr="00044A95" w:rsidRDefault="003D38F3">
            <w:pPr>
              <w:jc w:val="center"/>
              <w:rPr>
                <w:rFonts w:eastAsia="Arial"/>
                <w:color w:val="000000"/>
                <w:sz w:val="16"/>
                <w:szCs w:val="16"/>
              </w:rPr>
            </w:pPr>
            <w:r w:rsidRPr="00044A95">
              <w:rPr>
                <w:rFonts w:eastAsia="Arial"/>
                <w:color w:val="000000"/>
                <w:sz w:val="16"/>
                <w:szCs w:val="16"/>
              </w:rPr>
              <w:t>5,5</w:t>
            </w:r>
          </w:p>
        </w:tc>
        <w:tc>
          <w:tcPr>
            <w:tcW w:w="1940" w:type="dxa"/>
            <w:vMerge/>
            <w:tcBorders>
              <w:top w:val="nil"/>
              <w:left w:val="single" w:sz="8" w:space="0" w:color="000000"/>
              <w:bottom w:val="single" w:sz="8" w:space="0" w:color="000000"/>
              <w:right w:val="single" w:sz="8" w:space="0" w:color="000000"/>
            </w:tcBorders>
            <w:vAlign w:val="center"/>
          </w:tcPr>
          <w:p w14:paraId="3C1A129E"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4A8B9FC3" w14:textId="77777777">
        <w:trPr>
          <w:trHeight w:val="87"/>
        </w:trPr>
        <w:tc>
          <w:tcPr>
            <w:tcW w:w="1300" w:type="dxa"/>
            <w:tcBorders>
              <w:top w:val="nil"/>
              <w:left w:val="single" w:sz="8" w:space="0" w:color="000000"/>
              <w:bottom w:val="single" w:sz="8" w:space="0" w:color="000000"/>
              <w:right w:val="single" w:sz="8" w:space="0" w:color="000000"/>
            </w:tcBorders>
            <w:shd w:val="clear" w:color="auto" w:fill="auto"/>
            <w:vAlign w:val="center"/>
          </w:tcPr>
          <w:p w14:paraId="42F02E45" w14:textId="77777777" w:rsidR="009A5F8D" w:rsidRPr="00044A95" w:rsidRDefault="003D38F3">
            <w:pPr>
              <w:jc w:val="center"/>
              <w:rPr>
                <w:rFonts w:eastAsia="Arial"/>
                <w:color w:val="000000"/>
                <w:sz w:val="16"/>
                <w:szCs w:val="16"/>
              </w:rPr>
            </w:pPr>
            <w:r w:rsidRPr="00044A95">
              <w:rPr>
                <w:rFonts w:eastAsia="Arial"/>
                <w:color w:val="000000"/>
                <w:sz w:val="16"/>
                <w:szCs w:val="16"/>
              </w:rPr>
              <w:t>87</w:t>
            </w:r>
          </w:p>
        </w:tc>
        <w:tc>
          <w:tcPr>
            <w:tcW w:w="2000" w:type="dxa"/>
            <w:vMerge/>
            <w:tcBorders>
              <w:top w:val="nil"/>
              <w:left w:val="single" w:sz="8" w:space="0" w:color="000000"/>
              <w:bottom w:val="single" w:sz="8" w:space="0" w:color="000000"/>
              <w:right w:val="single" w:sz="8" w:space="0" w:color="000000"/>
            </w:tcBorders>
            <w:vAlign w:val="center"/>
          </w:tcPr>
          <w:p w14:paraId="132BE363"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15BF0A09"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5CF0B02B" w14:textId="77777777" w:rsidR="009A5F8D" w:rsidRPr="00044A95" w:rsidRDefault="003D38F3">
            <w:pPr>
              <w:jc w:val="center"/>
              <w:rPr>
                <w:rFonts w:eastAsia="Arial"/>
                <w:color w:val="000000"/>
                <w:sz w:val="16"/>
                <w:szCs w:val="16"/>
              </w:rPr>
            </w:pPr>
            <w:r w:rsidRPr="00044A95">
              <w:rPr>
                <w:rFonts w:eastAsia="Arial"/>
                <w:color w:val="000000"/>
                <w:sz w:val="16"/>
                <w:szCs w:val="16"/>
              </w:rPr>
              <w:t>6</w:t>
            </w:r>
          </w:p>
        </w:tc>
        <w:tc>
          <w:tcPr>
            <w:tcW w:w="1940" w:type="dxa"/>
            <w:vMerge/>
            <w:tcBorders>
              <w:top w:val="nil"/>
              <w:left w:val="single" w:sz="8" w:space="0" w:color="000000"/>
              <w:bottom w:val="single" w:sz="8" w:space="0" w:color="000000"/>
              <w:right w:val="single" w:sz="8" w:space="0" w:color="000000"/>
            </w:tcBorders>
            <w:vAlign w:val="center"/>
          </w:tcPr>
          <w:p w14:paraId="18A3449B"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136C4A99" w14:textId="77777777">
        <w:trPr>
          <w:trHeight w:val="160"/>
        </w:trPr>
        <w:tc>
          <w:tcPr>
            <w:tcW w:w="1300" w:type="dxa"/>
            <w:tcBorders>
              <w:top w:val="nil"/>
              <w:left w:val="single" w:sz="8" w:space="0" w:color="000000"/>
              <w:bottom w:val="single" w:sz="8" w:space="0" w:color="000000"/>
              <w:right w:val="single" w:sz="8" w:space="0" w:color="000000"/>
            </w:tcBorders>
            <w:shd w:val="clear" w:color="auto" w:fill="auto"/>
            <w:vAlign w:val="center"/>
          </w:tcPr>
          <w:p w14:paraId="697CD12E" w14:textId="77777777" w:rsidR="009A5F8D" w:rsidRPr="00044A95" w:rsidRDefault="003D38F3">
            <w:pPr>
              <w:jc w:val="center"/>
              <w:rPr>
                <w:rFonts w:eastAsia="Arial"/>
                <w:color w:val="000000"/>
                <w:sz w:val="16"/>
                <w:szCs w:val="16"/>
              </w:rPr>
            </w:pPr>
            <w:r w:rsidRPr="00044A95">
              <w:rPr>
                <w:rFonts w:eastAsia="Arial"/>
                <w:color w:val="000000"/>
                <w:sz w:val="16"/>
                <w:szCs w:val="16"/>
              </w:rPr>
              <w:t>88</w:t>
            </w:r>
          </w:p>
        </w:tc>
        <w:tc>
          <w:tcPr>
            <w:tcW w:w="2000" w:type="dxa"/>
            <w:vMerge/>
            <w:tcBorders>
              <w:top w:val="nil"/>
              <w:left w:val="single" w:sz="8" w:space="0" w:color="000000"/>
              <w:bottom w:val="single" w:sz="8" w:space="0" w:color="000000"/>
              <w:right w:val="single" w:sz="8" w:space="0" w:color="000000"/>
            </w:tcBorders>
            <w:vAlign w:val="center"/>
          </w:tcPr>
          <w:p w14:paraId="7471CDA4"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4CEAF70D"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6D148BE8" w14:textId="77777777" w:rsidR="009A5F8D" w:rsidRPr="00044A95" w:rsidRDefault="003D38F3">
            <w:pPr>
              <w:jc w:val="center"/>
              <w:rPr>
                <w:rFonts w:eastAsia="Arial"/>
                <w:color w:val="000000"/>
                <w:sz w:val="16"/>
                <w:szCs w:val="16"/>
              </w:rPr>
            </w:pPr>
            <w:r w:rsidRPr="00044A95">
              <w:rPr>
                <w:rFonts w:eastAsia="Arial"/>
                <w:color w:val="000000"/>
                <w:sz w:val="16"/>
                <w:szCs w:val="16"/>
              </w:rPr>
              <w:t>6,5</w:t>
            </w:r>
          </w:p>
        </w:tc>
        <w:tc>
          <w:tcPr>
            <w:tcW w:w="1940" w:type="dxa"/>
            <w:vMerge/>
            <w:tcBorders>
              <w:top w:val="nil"/>
              <w:left w:val="single" w:sz="8" w:space="0" w:color="000000"/>
              <w:bottom w:val="single" w:sz="8" w:space="0" w:color="000000"/>
              <w:right w:val="single" w:sz="8" w:space="0" w:color="000000"/>
            </w:tcBorders>
            <w:vAlign w:val="center"/>
          </w:tcPr>
          <w:p w14:paraId="4848297C"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70719642" w14:textId="77777777">
        <w:trPr>
          <w:trHeight w:val="92"/>
        </w:trPr>
        <w:tc>
          <w:tcPr>
            <w:tcW w:w="1300" w:type="dxa"/>
            <w:tcBorders>
              <w:top w:val="nil"/>
              <w:left w:val="single" w:sz="8" w:space="0" w:color="000000"/>
              <w:bottom w:val="single" w:sz="8" w:space="0" w:color="000000"/>
              <w:right w:val="single" w:sz="8" w:space="0" w:color="000000"/>
            </w:tcBorders>
            <w:shd w:val="clear" w:color="auto" w:fill="auto"/>
            <w:vAlign w:val="center"/>
          </w:tcPr>
          <w:p w14:paraId="3C768D2C" w14:textId="77777777" w:rsidR="009A5F8D" w:rsidRPr="00044A95" w:rsidRDefault="003D38F3">
            <w:pPr>
              <w:jc w:val="center"/>
              <w:rPr>
                <w:rFonts w:eastAsia="Arial"/>
                <w:color w:val="000000"/>
                <w:sz w:val="16"/>
                <w:szCs w:val="16"/>
              </w:rPr>
            </w:pPr>
            <w:r w:rsidRPr="00044A95">
              <w:rPr>
                <w:rFonts w:eastAsia="Arial"/>
                <w:color w:val="000000"/>
                <w:sz w:val="16"/>
                <w:szCs w:val="16"/>
              </w:rPr>
              <w:t>89</w:t>
            </w:r>
          </w:p>
        </w:tc>
        <w:tc>
          <w:tcPr>
            <w:tcW w:w="2000" w:type="dxa"/>
            <w:vMerge/>
            <w:tcBorders>
              <w:top w:val="nil"/>
              <w:left w:val="single" w:sz="8" w:space="0" w:color="000000"/>
              <w:bottom w:val="single" w:sz="8" w:space="0" w:color="000000"/>
              <w:right w:val="single" w:sz="8" w:space="0" w:color="000000"/>
            </w:tcBorders>
            <w:vAlign w:val="center"/>
          </w:tcPr>
          <w:p w14:paraId="2B12B6A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07F65DE5"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117CCE45" w14:textId="77777777" w:rsidR="009A5F8D" w:rsidRPr="00044A95" w:rsidRDefault="003D38F3">
            <w:pPr>
              <w:jc w:val="center"/>
              <w:rPr>
                <w:rFonts w:eastAsia="Arial"/>
                <w:color w:val="000000"/>
                <w:sz w:val="16"/>
                <w:szCs w:val="16"/>
              </w:rPr>
            </w:pPr>
            <w:r w:rsidRPr="00044A95">
              <w:rPr>
                <w:rFonts w:eastAsia="Arial"/>
                <w:color w:val="000000"/>
                <w:sz w:val="16"/>
                <w:szCs w:val="16"/>
              </w:rPr>
              <w:t>7</w:t>
            </w:r>
          </w:p>
        </w:tc>
        <w:tc>
          <w:tcPr>
            <w:tcW w:w="1940" w:type="dxa"/>
            <w:vMerge/>
            <w:tcBorders>
              <w:top w:val="nil"/>
              <w:left w:val="single" w:sz="8" w:space="0" w:color="000000"/>
              <w:bottom w:val="single" w:sz="8" w:space="0" w:color="000000"/>
              <w:right w:val="single" w:sz="8" w:space="0" w:color="000000"/>
            </w:tcBorders>
            <w:vAlign w:val="center"/>
          </w:tcPr>
          <w:p w14:paraId="7C01E9C1"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0271ADA1" w14:textId="77777777">
        <w:trPr>
          <w:trHeight w:val="167"/>
        </w:trPr>
        <w:tc>
          <w:tcPr>
            <w:tcW w:w="1300" w:type="dxa"/>
            <w:tcBorders>
              <w:top w:val="nil"/>
              <w:left w:val="single" w:sz="8" w:space="0" w:color="000000"/>
              <w:bottom w:val="single" w:sz="8" w:space="0" w:color="000000"/>
              <w:right w:val="single" w:sz="8" w:space="0" w:color="000000"/>
            </w:tcBorders>
            <w:shd w:val="clear" w:color="auto" w:fill="auto"/>
            <w:vAlign w:val="center"/>
          </w:tcPr>
          <w:p w14:paraId="509E59A3" w14:textId="77777777" w:rsidR="009A5F8D" w:rsidRPr="00044A95" w:rsidRDefault="003D38F3">
            <w:pPr>
              <w:jc w:val="center"/>
              <w:rPr>
                <w:rFonts w:eastAsia="Arial"/>
                <w:color w:val="000000"/>
                <w:sz w:val="16"/>
                <w:szCs w:val="16"/>
              </w:rPr>
            </w:pPr>
            <w:r w:rsidRPr="00044A95">
              <w:rPr>
                <w:rFonts w:eastAsia="Arial"/>
                <w:color w:val="000000"/>
                <w:sz w:val="16"/>
                <w:szCs w:val="16"/>
              </w:rPr>
              <w:t>115</w:t>
            </w:r>
          </w:p>
        </w:tc>
        <w:tc>
          <w:tcPr>
            <w:tcW w:w="2000" w:type="dxa"/>
            <w:vMerge/>
            <w:tcBorders>
              <w:top w:val="nil"/>
              <w:left w:val="single" w:sz="8" w:space="0" w:color="000000"/>
              <w:bottom w:val="single" w:sz="8" w:space="0" w:color="000000"/>
              <w:right w:val="single" w:sz="8" w:space="0" w:color="000000"/>
            </w:tcBorders>
            <w:vAlign w:val="center"/>
          </w:tcPr>
          <w:p w14:paraId="65E19F33"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1BA55154"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302DC946" w14:textId="77777777" w:rsidR="009A5F8D" w:rsidRPr="00044A95" w:rsidRDefault="003D38F3">
            <w:pPr>
              <w:jc w:val="center"/>
              <w:rPr>
                <w:rFonts w:eastAsia="Arial"/>
                <w:color w:val="000000"/>
                <w:sz w:val="16"/>
                <w:szCs w:val="16"/>
              </w:rPr>
            </w:pPr>
            <w:r w:rsidRPr="00044A95">
              <w:rPr>
                <w:rFonts w:eastAsia="Arial"/>
                <w:color w:val="000000"/>
                <w:sz w:val="16"/>
                <w:szCs w:val="16"/>
              </w:rPr>
              <w:t>8</w:t>
            </w:r>
          </w:p>
        </w:tc>
        <w:tc>
          <w:tcPr>
            <w:tcW w:w="1940" w:type="dxa"/>
            <w:vMerge/>
            <w:tcBorders>
              <w:top w:val="nil"/>
              <w:left w:val="single" w:sz="8" w:space="0" w:color="000000"/>
              <w:bottom w:val="single" w:sz="8" w:space="0" w:color="000000"/>
              <w:right w:val="single" w:sz="8" w:space="0" w:color="000000"/>
            </w:tcBorders>
            <w:vAlign w:val="center"/>
          </w:tcPr>
          <w:p w14:paraId="678F6063"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5A8E5F16" w14:textId="77777777">
        <w:trPr>
          <w:trHeight w:val="112"/>
        </w:trPr>
        <w:tc>
          <w:tcPr>
            <w:tcW w:w="1300" w:type="dxa"/>
            <w:tcBorders>
              <w:top w:val="nil"/>
              <w:left w:val="single" w:sz="8" w:space="0" w:color="000000"/>
              <w:bottom w:val="single" w:sz="8" w:space="0" w:color="000000"/>
              <w:right w:val="single" w:sz="8" w:space="0" w:color="000000"/>
            </w:tcBorders>
            <w:shd w:val="clear" w:color="auto" w:fill="auto"/>
            <w:vAlign w:val="center"/>
          </w:tcPr>
          <w:p w14:paraId="5E1EB009" w14:textId="77777777" w:rsidR="009A5F8D" w:rsidRPr="00044A95" w:rsidRDefault="003D38F3">
            <w:pPr>
              <w:jc w:val="center"/>
              <w:rPr>
                <w:rFonts w:eastAsia="Arial"/>
                <w:color w:val="000000"/>
                <w:sz w:val="16"/>
                <w:szCs w:val="16"/>
              </w:rPr>
            </w:pPr>
            <w:r w:rsidRPr="00044A95">
              <w:rPr>
                <w:rFonts w:eastAsia="Arial"/>
                <w:color w:val="000000"/>
                <w:sz w:val="16"/>
                <w:szCs w:val="16"/>
              </w:rPr>
              <w:t>116</w:t>
            </w:r>
          </w:p>
        </w:tc>
        <w:tc>
          <w:tcPr>
            <w:tcW w:w="2000" w:type="dxa"/>
            <w:vMerge/>
            <w:tcBorders>
              <w:top w:val="nil"/>
              <w:left w:val="single" w:sz="8" w:space="0" w:color="000000"/>
              <w:bottom w:val="single" w:sz="8" w:space="0" w:color="000000"/>
              <w:right w:val="single" w:sz="8" w:space="0" w:color="000000"/>
            </w:tcBorders>
            <w:vAlign w:val="center"/>
          </w:tcPr>
          <w:p w14:paraId="5A542C1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6A2CC253"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5227E509" w14:textId="77777777" w:rsidR="009A5F8D" w:rsidRPr="00044A95" w:rsidRDefault="003D38F3">
            <w:pPr>
              <w:jc w:val="center"/>
              <w:rPr>
                <w:rFonts w:eastAsia="Arial"/>
                <w:color w:val="000000"/>
                <w:sz w:val="16"/>
                <w:szCs w:val="16"/>
              </w:rPr>
            </w:pPr>
            <w:r w:rsidRPr="00044A95">
              <w:rPr>
                <w:rFonts w:eastAsia="Arial"/>
                <w:color w:val="000000"/>
                <w:sz w:val="16"/>
                <w:szCs w:val="16"/>
              </w:rPr>
              <w:t>9</w:t>
            </w:r>
          </w:p>
        </w:tc>
        <w:tc>
          <w:tcPr>
            <w:tcW w:w="1940" w:type="dxa"/>
            <w:vMerge/>
            <w:tcBorders>
              <w:top w:val="nil"/>
              <w:left w:val="single" w:sz="8" w:space="0" w:color="000000"/>
              <w:bottom w:val="single" w:sz="8" w:space="0" w:color="000000"/>
              <w:right w:val="single" w:sz="8" w:space="0" w:color="000000"/>
            </w:tcBorders>
            <w:vAlign w:val="center"/>
          </w:tcPr>
          <w:p w14:paraId="5F8A5FE9"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72079DE6" w14:textId="77777777">
        <w:trPr>
          <w:trHeight w:val="200"/>
        </w:trPr>
        <w:tc>
          <w:tcPr>
            <w:tcW w:w="1300" w:type="dxa"/>
            <w:tcBorders>
              <w:top w:val="nil"/>
              <w:left w:val="single" w:sz="8" w:space="0" w:color="000000"/>
              <w:bottom w:val="single" w:sz="8" w:space="0" w:color="000000"/>
              <w:right w:val="single" w:sz="8" w:space="0" w:color="000000"/>
            </w:tcBorders>
            <w:shd w:val="clear" w:color="auto" w:fill="auto"/>
            <w:vAlign w:val="center"/>
          </w:tcPr>
          <w:p w14:paraId="22E2A8FC" w14:textId="77777777" w:rsidR="009A5F8D" w:rsidRPr="00044A95" w:rsidRDefault="003D38F3">
            <w:pPr>
              <w:jc w:val="center"/>
              <w:rPr>
                <w:rFonts w:eastAsia="Arial"/>
                <w:color w:val="000000"/>
                <w:sz w:val="16"/>
                <w:szCs w:val="16"/>
              </w:rPr>
            </w:pPr>
            <w:r w:rsidRPr="00044A95">
              <w:rPr>
                <w:rFonts w:eastAsia="Arial"/>
                <w:color w:val="000000"/>
                <w:sz w:val="16"/>
                <w:szCs w:val="16"/>
              </w:rPr>
              <w:t>117</w:t>
            </w:r>
          </w:p>
        </w:tc>
        <w:tc>
          <w:tcPr>
            <w:tcW w:w="2000" w:type="dxa"/>
            <w:vMerge/>
            <w:tcBorders>
              <w:top w:val="nil"/>
              <w:left w:val="single" w:sz="8" w:space="0" w:color="000000"/>
              <w:bottom w:val="single" w:sz="8" w:space="0" w:color="000000"/>
              <w:right w:val="single" w:sz="8" w:space="0" w:color="000000"/>
            </w:tcBorders>
            <w:vAlign w:val="center"/>
          </w:tcPr>
          <w:p w14:paraId="6C7984C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0CE830E6"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42A8903E" w14:textId="77777777" w:rsidR="009A5F8D" w:rsidRPr="00044A95" w:rsidRDefault="003D38F3">
            <w:pPr>
              <w:jc w:val="center"/>
              <w:rPr>
                <w:rFonts w:eastAsia="Arial"/>
                <w:color w:val="000000"/>
                <w:sz w:val="16"/>
                <w:szCs w:val="16"/>
              </w:rPr>
            </w:pPr>
            <w:r w:rsidRPr="00044A95">
              <w:rPr>
                <w:rFonts w:eastAsia="Arial"/>
                <w:color w:val="000000"/>
                <w:sz w:val="16"/>
                <w:szCs w:val="16"/>
              </w:rPr>
              <w:t>10</w:t>
            </w:r>
          </w:p>
        </w:tc>
        <w:tc>
          <w:tcPr>
            <w:tcW w:w="1940" w:type="dxa"/>
            <w:vMerge/>
            <w:tcBorders>
              <w:top w:val="nil"/>
              <w:left w:val="single" w:sz="8" w:space="0" w:color="000000"/>
              <w:bottom w:val="single" w:sz="8" w:space="0" w:color="000000"/>
              <w:right w:val="single" w:sz="8" w:space="0" w:color="000000"/>
            </w:tcBorders>
            <w:vAlign w:val="center"/>
          </w:tcPr>
          <w:p w14:paraId="57B26633"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4669C191" w14:textId="77777777">
        <w:trPr>
          <w:trHeight w:val="118"/>
        </w:trPr>
        <w:tc>
          <w:tcPr>
            <w:tcW w:w="1300" w:type="dxa"/>
            <w:tcBorders>
              <w:top w:val="nil"/>
              <w:left w:val="single" w:sz="8" w:space="0" w:color="000000"/>
              <w:bottom w:val="single" w:sz="8" w:space="0" w:color="000000"/>
              <w:right w:val="single" w:sz="8" w:space="0" w:color="000000"/>
            </w:tcBorders>
            <w:shd w:val="clear" w:color="auto" w:fill="auto"/>
            <w:vAlign w:val="center"/>
          </w:tcPr>
          <w:p w14:paraId="2941658F" w14:textId="77777777" w:rsidR="009A5F8D" w:rsidRPr="00044A95" w:rsidRDefault="003D38F3">
            <w:pPr>
              <w:jc w:val="center"/>
              <w:rPr>
                <w:rFonts w:eastAsia="Arial"/>
                <w:color w:val="000000"/>
                <w:sz w:val="16"/>
                <w:szCs w:val="16"/>
              </w:rPr>
            </w:pPr>
            <w:r w:rsidRPr="00044A95">
              <w:rPr>
                <w:rFonts w:eastAsia="Arial"/>
                <w:color w:val="000000"/>
                <w:sz w:val="16"/>
                <w:szCs w:val="16"/>
              </w:rPr>
              <w:t>118</w:t>
            </w:r>
          </w:p>
        </w:tc>
        <w:tc>
          <w:tcPr>
            <w:tcW w:w="2000" w:type="dxa"/>
            <w:vMerge/>
            <w:tcBorders>
              <w:top w:val="nil"/>
              <w:left w:val="single" w:sz="8" w:space="0" w:color="000000"/>
              <w:bottom w:val="single" w:sz="8" w:space="0" w:color="000000"/>
              <w:right w:val="single" w:sz="8" w:space="0" w:color="000000"/>
            </w:tcBorders>
            <w:vAlign w:val="center"/>
          </w:tcPr>
          <w:p w14:paraId="4CE1F318"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1337B8E3"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5BBC95C9" w14:textId="77777777" w:rsidR="009A5F8D" w:rsidRPr="00044A95" w:rsidRDefault="003D38F3">
            <w:pPr>
              <w:jc w:val="center"/>
              <w:rPr>
                <w:rFonts w:eastAsia="Arial"/>
                <w:color w:val="000000"/>
                <w:sz w:val="16"/>
                <w:szCs w:val="16"/>
              </w:rPr>
            </w:pPr>
            <w:r w:rsidRPr="00044A95">
              <w:rPr>
                <w:rFonts w:eastAsia="Arial"/>
                <w:color w:val="000000"/>
                <w:sz w:val="16"/>
                <w:szCs w:val="16"/>
              </w:rPr>
              <w:t>11</w:t>
            </w:r>
          </w:p>
        </w:tc>
        <w:tc>
          <w:tcPr>
            <w:tcW w:w="1940" w:type="dxa"/>
            <w:vMerge/>
            <w:tcBorders>
              <w:top w:val="nil"/>
              <w:left w:val="single" w:sz="8" w:space="0" w:color="000000"/>
              <w:bottom w:val="single" w:sz="8" w:space="0" w:color="000000"/>
              <w:right w:val="single" w:sz="8" w:space="0" w:color="000000"/>
            </w:tcBorders>
            <w:vAlign w:val="center"/>
          </w:tcPr>
          <w:p w14:paraId="6CCB1822"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15D85405" w14:textId="77777777">
        <w:trPr>
          <w:trHeight w:val="192"/>
        </w:trPr>
        <w:tc>
          <w:tcPr>
            <w:tcW w:w="1300" w:type="dxa"/>
            <w:tcBorders>
              <w:top w:val="nil"/>
              <w:left w:val="single" w:sz="8" w:space="0" w:color="000000"/>
              <w:bottom w:val="single" w:sz="8" w:space="0" w:color="000000"/>
              <w:right w:val="single" w:sz="8" w:space="0" w:color="000000"/>
            </w:tcBorders>
            <w:shd w:val="clear" w:color="auto" w:fill="auto"/>
            <w:vAlign w:val="center"/>
          </w:tcPr>
          <w:p w14:paraId="6233C332" w14:textId="77777777" w:rsidR="009A5F8D" w:rsidRPr="00044A95" w:rsidRDefault="003D38F3">
            <w:pPr>
              <w:jc w:val="center"/>
              <w:rPr>
                <w:rFonts w:eastAsia="Arial"/>
                <w:color w:val="000000"/>
                <w:sz w:val="16"/>
                <w:szCs w:val="16"/>
              </w:rPr>
            </w:pPr>
            <w:r w:rsidRPr="00044A95">
              <w:rPr>
                <w:rFonts w:eastAsia="Arial"/>
                <w:color w:val="000000"/>
                <w:sz w:val="16"/>
                <w:szCs w:val="16"/>
              </w:rPr>
              <w:t>119</w:t>
            </w:r>
          </w:p>
        </w:tc>
        <w:tc>
          <w:tcPr>
            <w:tcW w:w="2000" w:type="dxa"/>
            <w:vMerge/>
            <w:tcBorders>
              <w:top w:val="nil"/>
              <w:left w:val="single" w:sz="8" w:space="0" w:color="000000"/>
              <w:bottom w:val="single" w:sz="8" w:space="0" w:color="000000"/>
              <w:right w:val="single" w:sz="8" w:space="0" w:color="000000"/>
            </w:tcBorders>
            <w:vAlign w:val="center"/>
          </w:tcPr>
          <w:p w14:paraId="76D4481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48DEFFB6"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2E04C31C" w14:textId="77777777" w:rsidR="009A5F8D" w:rsidRPr="00044A95" w:rsidRDefault="003D38F3">
            <w:pPr>
              <w:jc w:val="center"/>
              <w:rPr>
                <w:rFonts w:eastAsia="Arial"/>
                <w:color w:val="000000"/>
                <w:sz w:val="16"/>
                <w:szCs w:val="16"/>
              </w:rPr>
            </w:pPr>
            <w:r w:rsidRPr="00044A95">
              <w:rPr>
                <w:rFonts w:eastAsia="Arial"/>
                <w:color w:val="000000"/>
                <w:sz w:val="16"/>
                <w:szCs w:val="16"/>
              </w:rPr>
              <w:t>12</w:t>
            </w:r>
          </w:p>
        </w:tc>
        <w:tc>
          <w:tcPr>
            <w:tcW w:w="1940" w:type="dxa"/>
            <w:vMerge/>
            <w:tcBorders>
              <w:top w:val="nil"/>
              <w:left w:val="single" w:sz="8" w:space="0" w:color="000000"/>
              <w:bottom w:val="single" w:sz="8" w:space="0" w:color="000000"/>
              <w:right w:val="single" w:sz="8" w:space="0" w:color="000000"/>
            </w:tcBorders>
            <w:vAlign w:val="center"/>
          </w:tcPr>
          <w:p w14:paraId="07BDC26C"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066EE41B" w14:textId="77777777">
        <w:trPr>
          <w:trHeight w:val="124"/>
        </w:trPr>
        <w:tc>
          <w:tcPr>
            <w:tcW w:w="1300" w:type="dxa"/>
            <w:tcBorders>
              <w:top w:val="nil"/>
              <w:left w:val="single" w:sz="8" w:space="0" w:color="000000"/>
              <w:bottom w:val="single" w:sz="8" w:space="0" w:color="000000"/>
              <w:right w:val="single" w:sz="8" w:space="0" w:color="000000"/>
            </w:tcBorders>
            <w:shd w:val="clear" w:color="auto" w:fill="auto"/>
            <w:vAlign w:val="center"/>
          </w:tcPr>
          <w:p w14:paraId="271C12CB" w14:textId="77777777" w:rsidR="009A5F8D" w:rsidRPr="00044A95" w:rsidRDefault="003D38F3">
            <w:pPr>
              <w:jc w:val="center"/>
              <w:rPr>
                <w:rFonts w:eastAsia="Arial"/>
                <w:color w:val="000000"/>
                <w:sz w:val="16"/>
                <w:szCs w:val="16"/>
              </w:rPr>
            </w:pPr>
            <w:r w:rsidRPr="00044A95">
              <w:rPr>
                <w:rFonts w:eastAsia="Arial"/>
                <w:color w:val="000000"/>
                <w:sz w:val="16"/>
                <w:szCs w:val="16"/>
              </w:rPr>
              <w:t>120</w:t>
            </w:r>
          </w:p>
        </w:tc>
        <w:tc>
          <w:tcPr>
            <w:tcW w:w="2000" w:type="dxa"/>
            <w:vMerge/>
            <w:tcBorders>
              <w:top w:val="nil"/>
              <w:left w:val="single" w:sz="8" w:space="0" w:color="000000"/>
              <w:bottom w:val="single" w:sz="8" w:space="0" w:color="000000"/>
              <w:right w:val="single" w:sz="8" w:space="0" w:color="000000"/>
            </w:tcBorders>
            <w:vAlign w:val="center"/>
          </w:tcPr>
          <w:p w14:paraId="7B09BA74"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3F42E3A2"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0423A27C" w14:textId="77777777" w:rsidR="009A5F8D" w:rsidRPr="00044A95" w:rsidRDefault="003D38F3">
            <w:pPr>
              <w:jc w:val="center"/>
              <w:rPr>
                <w:rFonts w:eastAsia="Arial"/>
                <w:color w:val="000000"/>
                <w:sz w:val="16"/>
                <w:szCs w:val="16"/>
              </w:rPr>
            </w:pPr>
            <w:r w:rsidRPr="00044A95">
              <w:rPr>
                <w:rFonts w:eastAsia="Arial"/>
                <w:color w:val="000000"/>
                <w:sz w:val="16"/>
                <w:szCs w:val="16"/>
              </w:rPr>
              <w:t>13</w:t>
            </w:r>
          </w:p>
        </w:tc>
        <w:tc>
          <w:tcPr>
            <w:tcW w:w="1940" w:type="dxa"/>
            <w:vMerge/>
            <w:tcBorders>
              <w:top w:val="nil"/>
              <w:left w:val="single" w:sz="8" w:space="0" w:color="000000"/>
              <w:bottom w:val="single" w:sz="8" w:space="0" w:color="000000"/>
              <w:right w:val="single" w:sz="8" w:space="0" w:color="000000"/>
            </w:tcBorders>
            <w:vAlign w:val="center"/>
          </w:tcPr>
          <w:p w14:paraId="661D2059"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4CC19969" w14:textId="77777777">
        <w:trPr>
          <w:trHeight w:val="56"/>
        </w:trPr>
        <w:tc>
          <w:tcPr>
            <w:tcW w:w="1300" w:type="dxa"/>
            <w:tcBorders>
              <w:top w:val="nil"/>
              <w:left w:val="single" w:sz="8" w:space="0" w:color="000000"/>
              <w:bottom w:val="single" w:sz="8" w:space="0" w:color="000000"/>
              <w:right w:val="single" w:sz="8" w:space="0" w:color="000000"/>
            </w:tcBorders>
            <w:shd w:val="clear" w:color="auto" w:fill="auto"/>
            <w:vAlign w:val="center"/>
          </w:tcPr>
          <w:p w14:paraId="67319741" w14:textId="77777777" w:rsidR="009A5F8D" w:rsidRPr="00044A95" w:rsidRDefault="003D38F3">
            <w:pPr>
              <w:jc w:val="center"/>
              <w:rPr>
                <w:rFonts w:eastAsia="Arial"/>
                <w:color w:val="000000"/>
                <w:sz w:val="16"/>
                <w:szCs w:val="16"/>
              </w:rPr>
            </w:pPr>
            <w:r w:rsidRPr="00044A95">
              <w:rPr>
                <w:rFonts w:eastAsia="Arial"/>
                <w:color w:val="000000"/>
                <w:sz w:val="16"/>
                <w:szCs w:val="16"/>
              </w:rPr>
              <w:t>121</w:t>
            </w:r>
          </w:p>
        </w:tc>
        <w:tc>
          <w:tcPr>
            <w:tcW w:w="2000" w:type="dxa"/>
            <w:vMerge/>
            <w:tcBorders>
              <w:top w:val="nil"/>
              <w:left w:val="single" w:sz="8" w:space="0" w:color="000000"/>
              <w:bottom w:val="single" w:sz="8" w:space="0" w:color="000000"/>
              <w:right w:val="single" w:sz="8" w:space="0" w:color="000000"/>
            </w:tcBorders>
            <w:vAlign w:val="center"/>
          </w:tcPr>
          <w:p w14:paraId="74848256"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1A890266"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152DBEED" w14:textId="77777777" w:rsidR="009A5F8D" w:rsidRPr="00044A95" w:rsidRDefault="003D38F3">
            <w:pPr>
              <w:jc w:val="center"/>
              <w:rPr>
                <w:rFonts w:eastAsia="Arial"/>
                <w:color w:val="000000"/>
                <w:sz w:val="16"/>
                <w:szCs w:val="16"/>
              </w:rPr>
            </w:pPr>
            <w:r w:rsidRPr="00044A95">
              <w:rPr>
                <w:rFonts w:eastAsia="Arial"/>
                <w:color w:val="000000"/>
                <w:sz w:val="16"/>
                <w:szCs w:val="16"/>
              </w:rPr>
              <w:t>14</w:t>
            </w:r>
          </w:p>
        </w:tc>
        <w:tc>
          <w:tcPr>
            <w:tcW w:w="1940" w:type="dxa"/>
            <w:vMerge/>
            <w:tcBorders>
              <w:top w:val="nil"/>
              <w:left w:val="single" w:sz="8" w:space="0" w:color="000000"/>
              <w:bottom w:val="single" w:sz="8" w:space="0" w:color="000000"/>
              <w:right w:val="single" w:sz="8" w:space="0" w:color="000000"/>
            </w:tcBorders>
            <w:vAlign w:val="center"/>
          </w:tcPr>
          <w:p w14:paraId="17024299"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67B9D94F" w14:textId="77777777">
        <w:trPr>
          <w:trHeight w:val="144"/>
        </w:trPr>
        <w:tc>
          <w:tcPr>
            <w:tcW w:w="1300" w:type="dxa"/>
            <w:tcBorders>
              <w:top w:val="nil"/>
              <w:left w:val="single" w:sz="8" w:space="0" w:color="000000"/>
              <w:bottom w:val="single" w:sz="8" w:space="0" w:color="000000"/>
              <w:right w:val="single" w:sz="8" w:space="0" w:color="000000"/>
            </w:tcBorders>
            <w:shd w:val="clear" w:color="auto" w:fill="auto"/>
            <w:vAlign w:val="center"/>
          </w:tcPr>
          <w:p w14:paraId="3A2722F8" w14:textId="77777777" w:rsidR="009A5F8D" w:rsidRPr="00044A95" w:rsidRDefault="003D38F3">
            <w:pPr>
              <w:jc w:val="center"/>
              <w:rPr>
                <w:rFonts w:eastAsia="Arial"/>
                <w:color w:val="000000"/>
                <w:sz w:val="16"/>
                <w:szCs w:val="16"/>
              </w:rPr>
            </w:pPr>
            <w:r w:rsidRPr="00044A95">
              <w:rPr>
                <w:rFonts w:eastAsia="Arial"/>
                <w:color w:val="000000"/>
                <w:sz w:val="16"/>
                <w:szCs w:val="16"/>
              </w:rPr>
              <w:t>122</w:t>
            </w:r>
          </w:p>
        </w:tc>
        <w:tc>
          <w:tcPr>
            <w:tcW w:w="2000" w:type="dxa"/>
            <w:vMerge/>
            <w:tcBorders>
              <w:top w:val="nil"/>
              <w:left w:val="single" w:sz="8" w:space="0" w:color="000000"/>
              <w:bottom w:val="single" w:sz="8" w:space="0" w:color="000000"/>
              <w:right w:val="single" w:sz="8" w:space="0" w:color="000000"/>
            </w:tcBorders>
            <w:vAlign w:val="center"/>
          </w:tcPr>
          <w:p w14:paraId="0A75450F"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4FE7166E"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6F546CD3" w14:textId="77777777" w:rsidR="009A5F8D" w:rsidRPr="00044A95" w:rsidRDefault="003D38F3">
            <w:pPr>
              <w:jc w:val="center"/>
              <w:rPr>
                <w:rFonts w:eastAsia="Arial"/>
                <w:color w:val="000000"/>
                <w:sz w:val="16"/>
                <w:szCs w:val="16"/>
              </w:rPr>
            </w:pPr>
            <w:r w:rsidRPr="00044A95">
              <w:rPr>
                <w:rFonts w:eastAsia="Arial"/>
                <w:color w:val="000000"/>
                <w:sz w:val="16"/>
                <w:szCs w:val="16"/>
              </w:rPr>
              <w:t>16</w:t>
            </w:r>
          </w:p>
        </w:tc>
        <w:tc>
          <w:tcPr>
            <w:tcW w:w="1940" w:type="dxa"/>
            <w:vMerge/>
            <w:tcBorders>
              <w:top w:val="nil"/>
              <w:left w:val="single" w:sz="8" w:space="0" w:color="000000"/>
              <w:bottom w:val="single" w:sz="8" w:space="0" w:color="000000"/>
              <w:right w:val="single" w:sz="8" w:space="0" w:color="000000"/>
            </w:tcBorders>
            <w:vAlign w:val="center"/>
          </w:tcPr>
          <w:p w14:paraId="14DFC5F4"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574140D3" w14:textId="77777777">
        <w:trPr>
          <w:trHeight w:val="134"/>
        </w:trPr>
        <w:tc>
          <w:tcPr>
            <w:tcW w:w="1300" w:type="dxa"/>
            <w:tcBorders>
              <w:top w:val="nil"/>
              <w:left w:val="single" w:sz="8" w:space="0" w:color="000000"/>
              <w:bottom w:val="single" w:sz="8" w:space="0" w:color="000000"/>
              <w:right w:val="single" w:sz="8" w:space="0" w:color="000000"/>
            </w:tcBorders>
            <w:shd w:val="clear" w:color="auto" w:fill="auto"/>
            <w:vAlign w:val="center"/>
          </w:tcPr>
          <w:p w14:paraId="5FD2AA54" w14:textId="77777777" w:rsidR="009A5F8D" w:rsidRPr="00044A95" w:rsidRDefault="003D38F3">
            <w:pPr>
              <w:jc w:val="center"/>
              <w:rPr>
                <w:rFonts w:eastAsia="Arial"/>
                <w:color w:val="000000"/>
                <w:sz w:val="16"/>
                <w:szCs w:val="16"/>
              </w:rPr>
            </w:pPr>
            <w:r w:rsidRPr="00044A95">
              <w:rPr>
                <w:rFonts w:eastAsia="Arial"/>
                <w:color w:val="000000"/>
                <w:sz w:val="16"/>
                <w:szCs w:val="16"/>
              </w:rPr>
              <w:t>123</w:t>
            </w:r>
          </w:p>
        </w:tc>
        <w:tc>
          <w:tcPr>
            <w:tcW w:w="2000" w:type="dxa"/>
            <w:vMerge/>
            <w:tcBorders>
              <w:top w:val="nil"/>
              <w:left w:val="single" w:sz="8" w:space="0" w:color="000000"/>
              <w:bottom w:val="single" w:sz="8" w:space="0" w:color="000000"/>
              <w:right w:val="single" w:sz="8" w:space="0" w:color="000000"/>
            </w:tcBorders>
            <w:vAlign w:val="center"/>
          </w:tcPr>
          <w:p w14:paraId="2FDD314F"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vAlign w:val="center"/>
          </w:tcPr>
          <w:p w14:paraId="53B9608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tcBorders>
              <w:top w:val="nil"/>
              <w:left w:val="nil"/>
              <w:bottom w:val="single" w:sz="8" w:space="0" w:color="000000"/>
              <w:right w:val="single" w:sz="8" w:space="0" w:color="000000"/>
            </w:tcBorders>
            <w:shd w:val="clear" w:color="auto" w:fill="auto"/>
            <w:vAlign w:val="center"/>
          </w:tcPr>
          <w:p w14:paraId="09B97ADB" w14:textId="77777777" w:rsidR="009A5F8D" w:rsidRPr="00044A95" w:rsidRDefault="003D38F3">
            <w:pPr>
              <w:jc w:val="center"/>
              <w:rPr>
                <w:rFonts w:eastAsia="Arial"/>
                <w:color w:val="000000"/>
                <w:sz w:val="16"/>
                <w:szCs w:val="16"/>
              </w:rPr>
            </w:pPr>
            <w:r w:rsidRPr="00044A95">
              <w:rPr>
                <w:rFonts w:eastAsia="Arial"/>
                <w:color w:val="000000"/>
                <w:sz w:val="16"/>
                <w:szCs w:val="16"/>
              </w:rPr>
              <w:t>18</w:t>
            </w:r>
          </w:p>
        </w:tc>
        <w:tc>
          <w:tcPr>
            <w:tcW w:w="1940" w:type="dxa"/>
            <w:vMerge/>
            <w:tcBorders>
              <w:top w:val="nil"/>
              <w:left w:val="single" w:sz="8" w:space="0" w:color="000000"/>
              <w:bottom w:val="single" w:sz="8" w:space="0" w:color="000000"/>
              <w:right w:val="single" w:sz="8" w:space="0" w:color="000000"/>
            </w:tcBorders>
            <w:vAlign w:val="center"/>
          </w:tcPr>
          <w:p w14:paraId="2BAAEC8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46AEC547" w14:textId="77777777">
        <w:trPr>
          <w:trHeight w:val="164"/>
        </w:trPr>
        <w:tc>
          <w:tcPr>
            <w:tcW w:w="1300" w:type="dxa"/>
            <w:tcBorders>
              <w:top w:val="nil"/>
              <w:left w:val="single" w:sz="8" w:space="0" w:color="000000"/>
              <w:bottom w:val="single" w:sz="8" w:space="0" w:color="000000"/>
              <w:right w:val="single" w:sz="8" w:space="0" w:color="000000"/>
            </w:tcBorders>
            <w:shd w:val="clear" w:color="auto" w:fill="auto"/>
            <w:vAlign w:val="center"/>
          </w:tcPr>
          <w:p w14:paraId="7D60BE8F" w14:textId="77777777" w:rsidR="009A5F8D" w:rsidRPr="00044A95" w:rsidRDefault="003D38F3">
            <w:pPr>
              <w:jc w:val="center"/>
              <w:rPr>
                <w:rFonts w:eastAsia="Arial"/>
                <w:color w:val="000000"/>
                <w:sz w:val="16"/>
                <w:szCs w:val="16"/>
              </w:rPr>
            </w:pPr>
            <w:r w:rsidRPr="00044A95">
              <w:rPr>
                <w:rFonts w:eastAsia="Arial"/>
                <w:color w:val="000000"/>
                <w:sz w:val="16"/>
                <w:szCs w:val="16"/>
              </w:rPr>
              <w:t>66</w:t>
            </w:r>
          </w:p>
        </w:tc>
        <w:tc>
          <w:tcPr>
            <w:tcW w:w="2000" w:type="dxa"/>
            <w:vMerge w:val="restart"/>
            <w:tcBorders>
              <w:top w:val="nil"/>
              <w:left w:val="single" w:sz="8" w:space="0" w:color="000000"/>
              <w:bottom w:val="single" w:sz="8" w:space="0" w:color="000000"/>
              <w:right w:val="single" w:sz="8" w:space="0" w:color="000000"/>
            </w:tcBorders>
            <w:shd w:val="clear" w:color="auto" w:fill="auto"/>
            <w:vAlign w:val="center"/>
          </w:tcPr>
          <w:p w14:paraId="037B60F9" w14:textId="77777777" w:rsidR="009A5F8D" w:rsidRPr="00044A95" w:rsidRDefault="003D38F3">
            <w:pPr>
              <w:jc w:val="center"/>
              <w:rPr>
                <w:rFonts w:eastAsia="Arial"/>
                <w:color w:val="000000"/>
                <w:sz w:val="16"/>
                <w:szCs w:val="16"/>
              </w:rPr>
            </w:pPr>
            <w:r w:rsidRPr="00044A95">
              <w:rPr>
                <w:rFonts w:eastAsia="Arial"/>
                <w:color w:val="000000"/>
                <w:sz w:val="16"/>
                <w:szCs w:val="16"/>
              </w:rPr>
              <w:t>G</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tcPr>
          <w:p w14:paraId="2F43EF06" w14:textId="77777777" w:rsidR="009A5F8D" w:rsidRPr="00044A95" w:rsidRDefault="003D38F3">
            <w:pPr>
              <w:jc w:val="center"/>
              <w:rPr>
                <w:rFonts w:eastAsia="Arial"/>
                <w:color w:val="000000"/>
                <w:sz w:val="16"/>
                <w:szCs w:val="16"/>
              </w:rPr>
            </w:pPr>
            <w:r w:rsidRPr="00044A95">
              <w:rPr>
                <w:rFonts w:eastAsia="Arial"/>
                <w:color w:val="000000"/>
                <w:sz w:val="16"/>
                <w:szCs w:val="16"/>
              </w:rPr>
              <w:t>0,1</w:t>
            </w:r>
          </w:p>
        </w:tc>
        <w:tc>
          <w:tcPr>
            <w:tcW w:w="1520" w:type="dxa"/>
            <w:vMerge w:val="restart"/>
            <w:tcBorders>
              <w:top w:val="nil"/>
              <w:left w:val="single" w:sz="8" w:space="0" w:color="000000"/>
              <w:bottom w:val="single" w:sz="8" w:space="0" w:color="000000"/>
              <w:right w:val="single" w:sz="8" w:space="0" w:color="000000"/>
            </w:tcBorders>
            <w:shd w:val="clear" w:color="auto" w:fill="auto"/>
            <w:vAlign w:val="center"/>
          </w:tcPr>
          <w:p w14:paraId="5C35865B" w14:textId="77777777" w:rsidR="009A5F8D" w:rsidRPr="00044A95" w:rsidRDefault="003D38F3">
            <w:pPr>
              <w:jc w:val="center"/>
              <w:rPr>
                <w:rFonts w:eastAsia="Arial"/>
                <w:color w:val="000000"/>
                <w:sz w:val="16"/>
                <w:szCs w:val="16"/>
              </w:rPr>
            </w:pPr>
            <w:r w:rsidRPr="00044A95">
              <w:rPr>
                <w:rFonts w:eastAsia="Arial"/>
                <w:color w:val="000000"/>
                <w:sz w:val="16"/>
                <w:szCs w:val="16"/>
              </w:rPr>
              <w:t>NA</w:t>
            </w:r>
          </w:p>
        </w:tc>
        <w:tc>
          <w:tcPr>
            <w:tcW w:w="1940" w:type="dxa"/>
            <w:tcBorders>
              <w:top w:val="nil"/>
              <w:left w:val="nil"/>
              <w:bottom w:val="single" w:sz="8" w:space="0" w:color="000000"/>
              <w:right w:val="single" w:sz="8" w:space="0" w:color="000000"/>
            </w:tcBorders>
            <w:shd w:val="clear" w:color="auto" w:fill="auto"/>
            <w:vAlign w:val="center"/>
          </w:tcPr>
          <w:p w14:paraId="0C702E59" w14:textId="77777777" w:rsidR="009A5F8D" w:rsidRPr="00044A95" w:rsidRDefault="003D38F3">
            <w:pPr>
              <w:jc w:val="center"/>
              <w:rPr>
                <w:rFonts w:eastAsia="Arial"/>
                <w:color w:val="000000"/>
                <w:sz w:val="16"/>
                <w:szCs w:val="16"/>
              </w:rPr>
            </w:pPr>
            <w:r w:rsidRPr="00044A95">
              <w:rPr>
                <w:rFonts w:eastAsia="Arial"/>
                <w:color w:val="000000"/>
                <w:sz w:val="16"/>
                <w:szCs w:val="16"/>
              </w:rPr>
              <w:t>0,1</w:t>
            </w:r>
          </w:p>
        </w:tc>
      </w:tr>
      <w:tr w:rsidR="009A5F8D" w:rsidRPr="00044A95" w14:paraId="307B0880" w14:textId="77777777">
        <w:trPr>
          <w:trHeight w:val="96"/>
        </w:trPr>
        <w:tc>
          <w:tcPr>
            <w:tcW w:w="1300" w:type="dxa"/>
            <w:tcBorders>
              <w:top w:val="nil"/>
              <w:left w:val="single" w:sz="8" w:space="0" w:color="000000"/>
              <w:bottom w:val="single" w:sz="8" w:space="0" w:color="000000"/>
              <w:right w:val="single" w:sz="8" w:space="0" w:color="000000"/>
            </w:tcBorders>
            <w:shd w:val="clear" w:color="auto" w:fill="auto"/>
            <w:vAlign w:val="center"/>
          </w:tcPr>
          <w:p w14:paraId="39D3106E" w14:textId="77777777" w:rsidR="009A5F8D" w:rsidRPr="00044A95" w:rsidRDefault="003D38F3">
            <w:pPr>
              <w:jc w:val="center"/>
              <w:rPr>
                <w:rFonts w:eastAsia="Arial"/>
                <w:color w:val="000000"/>
                <w:sz w:val="16"/>
                <w:szCs w:val="16"/>
              </w:rPr>
            </w:pPr>
            <w:r w:rsidRPr="00044A95">
              <w:rPr>
                <w:rFonts w:eastAsia="Arial"/>
                <w:color w:val="000000"/>
                <w:sz w:val="16"/>
                <w:szCs w:val="16"/>
              </w:rPr>
              <w:t>67</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712A2B6B"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79D09171"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516899B4"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34DD7FC2" w14:textId="77777777" w:rsidR="009A5F8D" w:rsidRPr="00044A95" w:rsidRDefault="003D38F3">
            <w:pPr>
              <w:jc w:val="center"/>
              <w:rPr>
                <w:rFonts w:eastAsia="Arial"/>
                <w:color w:val="000000"/>
                <w:sz w:val="16"/>
                <w:szCs w:val="16"/>
              </w:rPr>
            </w:pPr>
            <w:r w:rsidRPr="00044A95">
              <w:rPr>
                <w:rFonts w:eastAsia="Arial"/>
                <w:color w:val="000000"/>
                <w:sz w:val="16"/>
                <w:szCs w:val="16"/>
              </w:rPr>
              <w:t>0,2</w:t>
            </w:r>
          </w:p>
        </w:tc>
      </w:tr>
      <w:tr w:rsidR="009A5F8D" w:rsidRPr="00044A95" w14:paraId="2B96A982" w14:textId="77777777">
        <w:trPr>
          <w:trHeight w:val="185"/>
        </w:trPr>
        <w:tc>
          <w:tcPr>
            <w:tcW w:w="1300" w:type="dxa"/>
            <w:tcBorders>
              <w:top w:val="nil"/>
              <w:left w:val="single" w:sz="8" w:space="0" w:color="000000"/>
              <w:bottom w:val="single" w:sz="8" w:space="0" w:color="000000"/>
              <w:right w:val="single" w:sz="8" w:space="0" w:color="000000"/>
            </w:tcBorders>
            <w:shd w:val="clear" w:color="auto" w:fill="auto"/>
            <w:vAlign w:val="center"/>
          </w:tcPr>
          <w:p w14:paraId="7B01D3DD" w14:textId="77777777" w:rsidR="009A5F8D" w:rsidRPr="00044A95" w:rsidRDefault="003D38F3">
            <w:pPr>
              <w:jc w:val="center"/>
              <w:rPr>
                <w:rFonts w:eastAsia="Arial"/>
                <w:color w:val="000000"/>
                <w:sz w:val="16"/>
                <w:szCs w:val="16"/>
              </w:rPr>
            </w:pPr>
            <w:r w:rsidRPr="00044A95">
              <w:rPr>
                <w:rFonts w:eastAsia="Arial"/>
                <w:color w:val="000000"/>
                <w:sz w:val="16"/>
                <w:szCs w:val="16"/>
              </w:rPr>
              <w:t>68</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1029BC6D"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2C2E4DE2"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076E97FE"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38C9AA4A" w14:textId="77777777" w:rsidR="009A5F8D" w:rsidRPr="00044A95" w:rsidRDefault="003D38F3">
            <w:pPr>
              <w:jc w:val="center"/>
              <w:rPr>
                <w:rFonts w:eastAsia="Arial"/>
                <w:color w:val="000000"/>
                <w:sz w:val="16"/>
                <w:szCs w:val="16"/>
              </w:rPr>
            </w:pPr>
            <w:r w:rsidRPr="00044A95">
              <w:rPr>
                <w:rFonts w:eastAsia="Arial"/>
                <w:color w:val="000000"/>
                <w:sz w:val="16"/>
                <w:szCs w:val="16"/>
              </w:rPr>
              <w:t>0,3</w:t>
            </w:r>
          </w:p>
        </w:tc>
      </w:tr>
      <w:tr w:rsidR="009A5F8D" w:rsidRPr="00044A95" w14:paraId="01E57951" w14:textId="77777777">
        <w:trPr>
          <w:trHeight w:val="116"/>
        </w:trPr>
        <w:tc>
          <w:tcPr>
            <w:tcW w:w="1300" w:type="dxa"/>
            <w:tcBorders>
              <w:top w:val="nil"/>
              <w:left w:val="single" w:sz="8" w:space="0" w:color="000000"/>
              <w:bottom w:val="single" w:sz="8" w:space="0" w:color="000000"/>
              <w:right w:val="single" w:sz="8" w:space="0" w:color="000000"/>
            </w:tcBorders>
            <w:shd w:val="clear" w:color="auto" w:fill="auto"/>
            <w:vAlign w:val="center"/>
          </w:tcPr>
          <w:p w14:paraId="4DF1A4C9" w14:textId="77777777" w:rsidR="009A5F8D" w:rsidRPr="00044A95" w:rsidRDefault="003D38F3">
            <w:pPr>
              <w:jc w:val="center"/>
              <w:rPr>
                <w:rFonts w:eastAsia="Arial"/>
                <w:color w:val="000000"/>
                <w:sz w:val="16"/>
                <w:szCs w:val="16"/>
              </w:rPr>
            </w:pPr>
            <w:r w:rsidRPr="00044A95">
              <w:rPr>
                <w:rFonts w:eastAsia="Arial"/>
                <w:color w:val="000000"/>
                <w:sz w:val="16"/>
                <w:szCs w:val="16"/>
              </w:rPr>
              <w:t>69</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4A4B9493"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508FB846"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349D2C59"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0CBB20C9" w14:textId="77777777" w:rsidR="009A5F8D" w:rsidRPr="00044A95" w:rsidRDefault="003D38F3">
            <w:pPr>
              <w:jc w:val="center"/>
              <w:rPr>
                <w:rFonts w:eastAsia="Arial"/>
                <w:color w:val="000000"/>
                <w:sz w:val="16"/>
                <w:szCs w:val="16"/>
              </w:rPr>
            </w:pPr>
            <w:r w:rsidRPr="00044A95">
              <w:rPr>
                <w:rFonts w:eastAsia="Arial"/>
                <w:color w:val="000000"/>
                <w:sz w:val="16"/>
                <w:szCs w:val="16"/>
              </w:rPr>
              <w:t>0,4</w:t>
            </w:r>
          </w:p>
        </w:tc>
      </w:tr>
      <w:tr w:rsidR="009A5F8D" w:rsidRPr="00044A95" w14:paraId="2D21E2F4" w14:textId="77777777">
        <w:trPr>
          <w:trHeight w:val="49"/>
        </w:trPr>
        <w:tc>
          <w:tcPr>
            <w:tcW w:w="1300" w:type="dxa"/>
            <w:tcBorders>
              <w:top w:val="nil"/>
              <w:left w:val="single" w:sz="8" w:space="0" w:color="000000"/>
              <w:bottom w:val="single" w:sz="8" w:space="0" w:color="000000"/>
              <w:right w:val="single" w:sz="8" w:space="0" w:color="000000"/>
            </w:tcBorders>
            <w:shd w:val="clear" w:color="auto" w:fill="auto"/>
            <w:vAlign w:val="center"/>
          </w:tcPr>
          <w:p w14:paraId="5B6BD80A" w14:textId="77777777" w:rsidR="009A5F8D" w:rsidRPr="00044A95" w:rsidRDefault="003D38F3">
            <w:pPr>
              <w:jc w:val="center"/>
              <w:rPr>
                <w:rFonts w:eastAsia="Arial"/>
                <w:color w:val="000000"/>
                <w:sz w:val="16"/>
                <w:szCs w:val="16"/>
              </w:rPr>
            </w:pPr>
            <w:r w:rsidRPr="00044A95">
              <w:rPr>
                <w:rFonts w:eastAsia="Arial"/>
                <w:color w:val="000000"/>
                <w:sz w:val="16"/>
                <w:szCs w:val="16"/>
              </w:rPr>
              <w:t>70</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534BD9A4"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1FE9498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53B6E842"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2AF8FD80" w14:textId="77777777" w:rsidR="009A5F8D" w:rsidRPr="00044A95" w:rsidRDefault="003D38F3">
            <w:pPr>
              <w:jc w:val="center"/>
              <w:rPr>
                <w:rFonts w:eastAsia="Arial"/>
                <w:color w:val="000000"/>
                <w:sz w:val="16"/>
                <w:szCs w:val="16"/>
              </w:rPr>
            </w:pPr>
            <w:r w:rsidRPr="00044A95">
              <w:rPr>
                <w:rFonts w:eastAsia="Arial"/>
                <w:color w:val="000000"/>
                <w:sz w:val="16"/>
                <w:szCs w:val="16"/>
              </w:rPr>
              <w:t>0,5</w:t>
            </w:r>
          </w:p>
        </w:tc>
      </w:tr>
      <w:tr w:rsidR="009A5F8D" w:rsidRPr="00044A95" w14:paraId="0EDD2C17" w14:textId="77777777">
        <w:trPr>
          <w:trHeight w:val="122"/>
        </w:trPr>
        <w:tc>
          <w:tcPr>
            <w:tcW w:w="1300" w:type="dxa"/>
            <w:tcBorders>
              <w:top w:val="nil"/>
              <w:left w:val="single" w:sz="8" w:space="0" w:color="000000"/>
              <w:bottom w:val="single" w:sz="8" w:space="0" w:color="000000"/>
              <w:right w:val="single" w:sz="8" w:space="0" w:color="000000"/>
            </w:tcBorders>
            <w:shd w:val="clear" w:color="auto" w:fill="auto"/>
            <w:vAlign w:val="center"/>
          </w:tcPr>
          <w:p w14:paraId="080C811D" w14:textId="77777777" w:rsidR="009A5F8D" w:rsidRPr="00044A95" w:rsidRDefault="003D38F3">
            <w:pPr>
              <w:jc w:val="center"/>
              <w:rPr>
                <w:rFonts w:eastAsia="Arial"/>
                <w:color w:val="000000"/>
                <w:sz w:val="16"/>
                <w:szCs w:val="16"/>
              </w:rPr>
            </w:pPr>
            <w:r w:rsidRPr="00044A95">
              <w:rPr>
                <w:rFonts w:eastAsia="Arial"/>
                <w:color w:val="000000"/>
                <w:sz w:val="16"/>
                <w:szCs w:val="16"/>
              </w:rPr>
              <w:t>71</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62C1DA2C"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41DBC35E"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26E2D0E1"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66741882" w14:textId="77777777" w:rsidR="009A5F8D" w:rsidRPr="00044A95" w:rsidRDefault="003D38F3">
            <w:pPr>
              <w:jc w:val="center"/>
              <w:rPr>
                <w:rFonts w:eastAsia="Arial"/>
                <w:color w:val="000000"/>
                <w:sz w:val="16"/>
                <w:szCs w:val="16"/>
              </w:rPr>
            </w:pPr>
            <w:r w:rsidRPr="00044A95">
              <w:rPr>
                <w:rFonts w:eastAsia="Arial"/>
                <w:color w:val="000000"/>
                <w:sz w:val="16"/>
                <w:szCs w:val="16"/>
              </w:rPr>
              <w:t>0,6</w:t>
            </w:r>
          </w:p>
        </w:tc>
      </w:tr>
      <w:tr w:rsidR="009A5F8D" w:rsidRPr="00044A95" w14:paraId="1B6ADEDA" w14:textId="77777777">
        <w:trPr>
          <w:trHeight w:val="68"/>
        </w:trPr>
        <w:tc>
          <w:tcPr>
            <w:tcW w:w="1300" w:type="dxa"/>
            <w:tcBorders>
              <w:top w:val="nil"/>
              <w:left w:val="single" w:sz="8" w:space="0" w:color="000000"/>
              <w:bottom w:val="single" w:sz="8" w:space="0" w:color="000000"/>
              <w:right w:val="single" w:sz="8" w:space="0" w:color="000000"/>
            </w:tcBorders>
            <w:shd w:val="clear" w:color="auto" w:fill="auto"/>
            <w:vAlign w:val="center"/>
          </w:tcPr>
          <w:p w14:paraId="55F1214E" w14:textId="77777777" w:rsidR="009A5F8D" w:rsidRPr="00044A95" w:rsidRDefault="003D38F3">
            <w:pPr>
              <w:jc w:val="center"/>
              <w:rPr>
                <w:rFonts w:eastAsia="Arial"/>
                <w:color w:val="000000"/>
                <w:sz w:val="16"/>
                <w:szCs w:val="16"/>
              </w:rPr>
            </w:pPr>
            <w:r w:rsidRPr="00044A95">
              <w:rPr>
                <w:rFonts w:eastAsia="Arial"/>
                <w:color w:val="000000"/>
                <w:sz w:val="16"/>
                <w:szCs w:val="16"/>
              </w:rPr>
              <w:t>72</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1E979AF5"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392078E1"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2DCA1B58"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3D87BD03" w14:textId="77777777" w:rsidR="009A5F8D" w:rsidRPr="00044A95" w:rsidRDefault="003D38F3">
            <w:pPr>
              <w:jc w:val="center"/>
              <w:rPr>
                <w:rFonts w:eastAsia="Arial"/>
                <w:color w:val="000000"/>
                <w:sz w:val="16"/>
                <w:szCs w:val="16"/>
              </w:rPr>
            </w:pPr>
            <w:r w:rsidRPr="00044A95">
              <w:rPr>
                <w:rFonts w:eastAsia="Arial"/>
                <w:color w:val="000000"/>
                <w:sz w:val="16"/>
                <w:szCs w:val="16"/>
              </w:rPr>
              <w:t>0,7</w:t>
            </w:r>
          </w:p>
        </w:tc>
      </w:tr>
      <w:tr w:rsidR="009A5F8D" w:rsidRPr="00044A95" w14:paraId="1C118D1F" w14:textId="77777777">
        <w:trPr>
          <w:trHeight w:val="128"/>
        </w:trPr>
        <w:tc>
          <w:tcPr>
            <w:tcW w:w="1300" w:type="dxa"/>
            <w:tcBorders>
              <w:top w:val="nil"/>
              <w:left w:val="single" w:sz="8" w:space="0" w:color="000000"/>
              <w:bottom w:val="single" w:sz="8" w:space="0" w:color="000000"/>
              <w:right w:val="single" w:sz="8" w:space="0" w:color="000000"/>
            </w:tcBorders>
            <w:shd w:val="clear" w:color="auto" w:fill="auto"/>
            <w:vAlign w:val="center"/>
          </w:tcPr>
          <w:p w14:paraId="6DF424F6" w14:textId="77777777" w:rsidR="009A5F8D" w:rsidRPr="00044A95" w:rsidRDefault="003D38F3">
            <w:pPr>
              <w:jc w:val="center"/>
              <w:rPr>
                <w:rFonts w:eastAsia="Arial"/>
                <w:color w:val="000000"/>
                <w:sz w:val="16"/>
                <w:szCs w:val="16"/>
              </w:rPr>
            </w:pPr>
            <w:r w:rsidRPr="00044A95">
              <w:rPr>
                <w:rFonts w:eastAsia="Arial"/>
                <w:color w:val="000000"/>
                <w:sz w:val="16"/>
                <w:szCs w:val="16"/>
              </w:rPr>
              <w:t>73</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4A3AF46B"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52BF7ADF"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16D99A3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34FE550C" w14:textId="77777777" w:rsidR="009A5F8D" w:rsidRPr="00044A95" w:rsidRDefault="003D38F3">
            <w:pPr>
              <w:jc w:val="center"/>
              <w:rPr>
                <w:rFonts w:eastAsia="Arial"/>
                <w:color w:val="000000"/>
                <w:sz w:val="16"/>
                <w:szCs w:val="16"/>
              </w:rPr>
            </w:pPr>
            <w:r w:rsidRPr="00044A95">
              <w:rPr>
                <w:rFonts w:eastAsia="Arial"/>
                <w:color w:val="000000"/>
                <w:sz w:val="16"/>
                <w:szCs w:val="16"/>
              </w:rPr>
              <w:t>0,8</w:t>
            </w:r>
          </w:p>
        </w:tc>
      </w:tr>
      <w:tr w:rsidR="009A5F8D" w:rsidRPr="00044A95" w14:paraId="044EB840" w14:textId="77777777">
        <w:trPr>
          <w:trHeight w:val="88"/>
        </w:trPr>
        <w:tc>
          <w:tcPr>
            <w:tcW w:w="1300" w:type="dxa"/>
            <w:tcBorders>
              <w:top w:val="nil"/>
              <w:left w:val="single" w:sz="8" w:space="0" w:color="000000"/>
              <w:bottom w:val="single" w:sz="8" w:space="0" w:color="000000"/>
              <w:right w:val="single" w:sz="8" w:space="0" w:color="000000"/>
            </w:tcBorders>
            <w:shd w:val="clear" w:color="auto" w:fill="auto"/>
            <w:vAlign w:val="center"/>
          </w:tcPr>
          <w:p w14:paraId="685F96FB" w14:textId="77777777" w:rsidR="009A5F8D" w:rsidRPr="00044A95" w:rsidRDefault="003D38F3">
            <w:pPr>
              <w:jc w:val="center"/>
              <w:rPr>
                <w:rFonts w:eastAsia="Arial"/>
                <w:color w:val="000000"/>
                <w:sz w:val="16"/>
                <w:szCs w:val="16"/>
              </w:rPr>
            </w:pPr>
            <w:r w:rsidRPr="00044A95">
              <w:rPr>
                <w:rFonts w:eastAsia="Arial"/>
                <w:color w:val="000000"/>
                <w:sz w:val="16"/>
                <w:szCs w:val="16"/>
              </w:rPr>
              <w:t>74</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36300848"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6BBA779D"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6B8BAA7C"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681838FA" w14:textId="77777777" w:rsidR="009A5F8D" w:rsidRPr="00044A95" w:rsidRDefault="003D38F3">
            <w:pPr>
              <w:jc w:val="center"/>
              <w:rPr>
                <w:rFonts w:eastAsia="Arial"/>
                <w:color w:val="000000"/>
                <w:sz w:val="16"/>
                <w:szCs w:val="16"/>
              </w:rPr>
            </w:pPr>
            <w:r w:rsidRPr="00044A95">
              <w:rPr>
                <w:rFonts w:eastAsia="Arial"/>
                <w:color w:val="000000"/>
                <w:sz w:val="16"/>
                <w:szCs w:val="16"/>
              </w:rPr>
              <w:t>0,9</w:t>
            </w:r>
          </w:p>
        </w:tc>
      </w:tr>
      <w:tr w:rsidR="009A5F8D" w:rsidRPr="00044A95" w14:paraId="4D36D0D2" w14:textId="77777777">
        <w:trPr>
          <w:trHeight w:val="162"/>
        </w:trPr>
        <w:tc>
          <w:tcPr>
            <w:tcW w:w="1300" w:type="dxa"/>
            <w:tcBorders>
              <w:top w:val="nil"/>
              <w:left w:val="single" w:sz="8" w:space="0" w:color="000000"/>
              <w:bottom w:val="single" w:sz="8" w:space="0" w:color="000000"/>
              <w:right w:val="single" w:sz="8" w:space="0" w:color="000000"/>
            </w:tcBorders>
            <w:shd w:val="clear" w:color="auto" w:fill="auto"/>
            <w:vAlign w:val="center"/>
          </w:tcPr>
          <w:p w14:paraId="5AFF122A" w14:textId="77777777" w:rsidR="009A5F8D" w:rsidRPr="00044A95" w:rsidRDefault="003D38F3">
            <w:pPr>
              <w:jc w:val="center"/>
              <w:rPr>
                <w:rFonts w:eastAsia="Arial"/>
                <w:color w:val="000000"/>
                <w:sz w:val="16"/>
                <w:szCs w:val="16"/>
              </w:rPr>
            </w:pPr>
            <w:r w:rsidRPr="00044A95">
              <w:rPr>
                <w:rFonts w:eastAsia="Arial"/>
                <w:color w:val="000000"/>
                <w:sz w:val="16"/>
                <w:szCs w:val="16"/>
              </w:rPr>
              <w:t>124</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0668C7D4"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7CC6B913"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6EB6FC6B"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7CFE9213" w14:textId="77777777" w:rsidR="009A5F8D" w:rsidRPr="00044A95" w:rsidRDefault="003D38F3">
            <w:pPr>
              <w:jc w:val="center"/>
              <w:rPr>
                <w:rFonts w:eastAsia="Arial"/>
                <w:color w:val="000000"/>
                <w:sz w:val="16"/>
                <w:szCs w:val="16"/>
              </w:rPr>
            </w:pPr>
            <w:r w:rsidRPr="00044A95">
              <w:rPr>
                <w:rFonts w:eastAsia="Arial"/>
                <w:color w:val="000000"/>
                <w:sz w:val="16"/>
                <w:szCs w:val="16"/>
              </w:rPr>
              <w:t>0,01</w:t>
            </w:r>
          </w:p>
        </w:tc>
      </w:tr>
      <w:tr w:rsidR="009A5F8D" w:rsidRPr="00044A95" w14:paraId="485B431A" w14:textId="77777777">
        <w:trPr>
          <w:trHeight w:val="109"/>
        </w:trPr>
        <w:tc>
          <w:tcPr>
            <w:tcW w:w="1300" w:type="dxa"/>
            <w:tcBorders>
              <w:top w:val="nil"/>
              <w:left w:val="single" w:sz="8" w:space="0" w:color="000000"/>
              <w:bottom w:val="single" w:sz="8" w:space="0" w:color="000000"/>
              <w:right w:val="single" w:sz="8" w:space="0" w:color="000000"/>
            </w:tcBorders>
            <w:shd w:val="clear" w:color="auto" w:fill="auto"/>
            <w:vAlign w:val="center"/>
          </w:tcPr>
          <w:p w14:paraId="4AF5F41C" w14:textId="77777777" w:rsidR="009A5F8D" w:rsidRPr="00044A95" w:rsidRDefault="003D38F3">
            <w:pPr>
              <w:jc w:val="center"/>
              <w:rPr>
                <w:rFonts w:eastAsia="Arial"/>
                <w:color w:val="000000"/>
                <w:sz w:val="16"/>
                <w:szCs w:val="16"/>
              </w:rPr>
            </w:pPr>
            <w:r w:rsidRPr="00044A95">
              <w:rPr>
                <w:rFonts w:eastAsia="Arial"/>
                <w:color w:val="000000"/>
                <w:sz w:val="16"/>
                <w:szCs w:val="16"/>
              </w:rPr>
              <w:t>125</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58A2BE9F"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7677BB8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6A629EE8"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64771B32" w14:textId="77777777" w:rsidR="009A5F8D" w:rsidRPr="00044A95" w:rsidRDefault="003D38F3">
            <w:pPr>
              <w:jc w:val="center"/>
              <w:rPr>
                <w:rFonts w:eastAsia="Arial"/>
                <w:color w:val="000000"/>
                <w:sz w:val="16"/>
                <w:szCs w:val="16"/>
              </w:rPr>
            </w:pPr>
            <w:r w:rsidRPr="00044A95">
              <w:rPr>
                <w:rFonts w:eastAsia="Arial"/>
                <w:color w:val="000000"/>
                <w:sz w:val="16"/>
                <w:szCs w:val="16"/>
              </w:rPr>
              <w:t>0,001</w:t>
            </w:r>
          </w:p>
        </w:tc>
      </w:tr>
      <w:tr w:rsidR="009A5F8D" w:rsidRPr="00044A95" w14:paraId="275AE102" w14:textId="77777777">
        <w:trPr>
          <w:trHeight w:val="182"/>
        </w:trPr>
        <w:tc>
          <w:tcPr>
            <w:tcW w:w="1300" w:type="dxa"/>
            <w:tcBorders>
              <w:top w:val="nil"/>
              <w:left w:val="single" w:sz="8" w:space="0" w:color="000000"/>
              <w:bottom w:val="single" w:sz="8" w:space="0" w:color="000000"/>
              <w:right w:val="single" w:sz="8" w:space="0" w:color="000000"/>
            </w:tcBorders>
            <w:shd w:val="clear" w:color="auto" w:fill="auto"/>
            <w:vAlign w:val="center"/>
          </w:tcPr>
          <w:p w14:paraId="702A1289" w14:textId="77777777" w:rsidR="009A5F8D" w:rsidRPr="00044A95" w:rsidRDefault="003D38F3">
            <w:pPr>
              <w:jc w:val="center"/>
              <w:rPr>
                <w:rFonts w:eastAsia="Arial"/>
                <w:color w:val="000000"/>
                <w:sz w:val="16"/>
                <w:szCs w:val="16"/>
              </w:rPr>
            </w:pPr>
            <w:r w:rsidRPr="00044A95">
              <w:rPr>
                <w:rFonts w:eastAsia="Arial"/>
                <w:color w:val="000000"/>
                <w:sz w:val="16"/>
                <w:szCs w:val="16"/>
              </w:rPr>
              <w:t>126</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191606A9"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7D0A42A7"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0DAC08E4"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1BDDCF00" w14:textId="77777777" w:rsidR="009A5F8D" w:rsidRPr="00044A95" w:rsidRDefault="003D38F3">
            <w:pPr>
              <w:jc w:val="center"/>
              <w:rPr>
                <w:rFonts w:eastAsia="Arial"/>
                <w:color w:val="000000"/>
                <w:sz w:val="16"/>
                <w:szCs w:val="16"/>
              </w:rPr>
            </w:pPr>
            <w:r w:rsidRPr="00044A95">
              <w:rPr>
                <w:rFonts w:eastAsia="Arial"/>
                <w:color w:val="000000"/>
                <w:sz w:val="16"/>
                <w:szCs w:val="16"/>
              </w:rPr>
              <w:t>0,0001</w:t>
            </w:r>
          </w:p>
        </w:tc>
      </w:tr>
      <w:tr w:rsidR="009A5F8D" w:rsidRPr="00044A95" w14:paraId="3B6DDEF6" w14:textId="77777777">
        <w:trPr>
          <w:trHeight w:val="114"/>
        </w:trPr>
        <w:tc>
          <w:tcPr>
            <w:tcW w:w="1300" w:type="dxa"/>
            <w:tcBorders>
              <w:top w:val="nil"/>
              <w:left w:val="single" w:sz="8" w:space="0" w:color="000000"/>
              <w:bottom w:val="single" w:sz="8" w:space="0" w:color="000000"/>
              <w:right w:val="single" w:sz="8" w:space="0" w:color="000000"/>
            </w:tcBorders>
            <w:shd w:val="clear" w:color="auto" w:fill="auto"/>
            <w:vAlign w:val="center"/>
          </w:tcPr>
          <w:p w14:paraId="6476D16E" w14:textId="77777777" w:rsidR="009A5F8D" w:rsidRPr="00044A95" w:rsidRDefault="003D38F3">
            <w:pPr>
              <w:jc w:val="center"/>
              <w:rPr>
                <w:rFonts w:eastAsia="Arial"/>
                <w:color w:val="000000"/>
                <w:sz w:val="16"/>
                <w:szCs w:val="16"/>
              </w:rPr>
            </w:pPr>
            <w:r w:rsidRPr="00044A95">
              <w:rPr>
                <w:rFonts w:eastAsia="Arial"/>
                <w:color w:val="000000"/>
                <w:sz w:val="16"/>
                <w:szCs w:val="16"/>
              </w:rPr>
              <w:t>127</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3D4D62A5"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5CCE2D2E"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6CA8245C"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0987D7C9" w14:textId="77777777" w:rsidR="009A5F8D" w:rsidRPr="00044A95" w:rsidRDefault="003D38F3">
            <w:pPr>
              <w:jc w:val="center"/>
              <w:rPr>
                <w:rFonts w:eastAsia="Arial"/>
                <w:color w:val="000000"/>
                <w:sz w:val="16"/>
                <w:szCs w:val="16"/>
              </w:rPr>
            </w:pPr>
            <w:r w:rsidRPr="00044A95">
              <w:rPr>
                <w:rFonts w:eastAsia="Arial"/>
                <w:color w:val="000000"/>
                <w:sz w:val="16"/>
                <w:szCs w:val="16"/>
              </w:rPr>
              <w:t>0,00001</w:t>
            </w:r>
          </w:p>
        </w:tc>
      </w:tr>
      <w:tr w:rsidR="009A5F8D" w:rsidRPr="00044A95" w14:paraId="03DD14F5" w14:textId="77777777">
        <w:trPr>
          <w:trHeight w:val="61"/>
        </w:trPr>
        <w:tc>
          <w:tcPr>
            <w:tcW w:w="1300" w:type="dxa"/>
            <w:tcBorders>
              <w:top w:val="nil"/>
              <w:left w:val="single" w:sz="8" w:space="0" w:color="000000"/>
              <w:bottom w:val="single" w:sz="8" w:space="0" w:color="000000"/>
              <w:right w:val="single" w:sz="8" w:space="0" w:color="000000"/>
            </w:tcBorders>
            <w:shd w:val="clear" w:color="auto" w:fill="auto"/>
            <w:vAlign w:val="center"/>
          </w:tcPr>
          <w:p w14:paraId="010F4BE7" w14:textId="77777777" w:rsidR="009A5F8D" w:rsidRPr="00044A95" w:rsidRDefault="003D38F3">
            <w:pPr>
              <w:jc w:val="center"/>
              <w:rPr>
                <w:rFonts w:eastAsia="Arial"/>
                <w:color w:val="000000"/>
                <w:sz w:val="16"/>
                <w:szCs w:val="16"/>
              </w:rPr>
            </w:pPr>
            <w:r w:rsidRPr="00044A95">
              <w:rPr>
                <w:rFonts w:eastAsia="Arial"/>
                <w:color w:val="000000"/>
                <w:sz w:val="16"/>
                <w:szCs w:val="16"/>
              </w:rPr>
              <w:t>128</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42DF89CD"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14B64FC0"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311E2243"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6C152FF1" w14:textId="77777777" w:rsidR="009A5F8D" w:rsidRPr="00044A95" w:rsidRDefault="003D38F3">
            <w:pPr>
              <w:jc w:val="center"/>
              <w:rPr>
                <w:rFonts w:eastAsia="Arial"/>
                <w:color w:val="000000"/>
                <w:sz w:val="16"/>
                <w:szCs w:val="16"/>
              </w:rPr>
            </w:pPr>
            <w:r w:rsidRPr="00044A95">
              <w:rPr>
                <w:rFonts w:eastAsia="Arial"/>
                <w:color w:val="000000"/>
                <w:sz w:val="16"/>
                <w:szCs w:val="16"/>
              </w:rPr>
              <w:t>0,000001</w:t>
            </w:r>
          </w:p>
        </w:tc>
      </w:tr>
      <w:tr w:rsidR="009A5F8D" w:rsidRPr="00044A95" w14:paraId="06F55DFB" w14:textId="77777777">
        <w:trPr>
          <w:trHeight w:val="134"/>
        </w:trPr>
        <w:tc>
          <w:tcPr>
            <w:tcW w:w="1300" w:type="dxa"/>
            <w:tcBorders>
              <w:top w:val="nil"/>
              <w:left w:val="single" w:sz="8" w:space="0" w:color="000000"/>
              <w:bottom w:val="single" w:sz="8" w:space="0" w:color="000000"/>
              <w:right w:val="single" w:sz="8" w:space="0" w:color="000000"/>
            </w:tcBorders>
            <w:shd w:val="clear" w:color="auto" w:fill="auto"/>
            <w:vAlign w:val="center"/>
          </w:tcPr>
          <w:p w14:paraId="5379BDC4" w14:textId="77777777" w:rsidR="009A5F8D" w:rsidRPr="00044A95" w:rsidRDefault="003D38F3">
            <w:pPr>
              <w:jc w:val="center"/>
              <w:rPr>
                <w:rFonts w:eastAsia="Arial"/>
                <w:color w:val="000000"/>
                <w:sz w:val="16"/>
                <w:szCs w:val="16"/>
              </w:rPr>
            </w:pPr>
            <w:r w:rsidRPr="00044A95">
              <w:rPr>
                <w:rFonts w:eastAsia="Arial"/>
                <w:color w:val="000000"/>
                <w:sz w:val="16"/>
                <w:szCs w:val="16"/>
              </w:rPr>
              <w:t>129</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0071DBF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2B10BC25"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3C0EA55E"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18EAE8E5" w14:textId="77777777" w:rsidR="009A5F8D" w:rsidRPr="00044A95" w:rsidRDefault="003D38F3">
            <w:pPr>
              <w:jc w:val="center"/>
              <w:rPr>
                <w:rFonts w:eastAsia="Arial"/>
                <w:color w:val="000000"/>
                <w:sz w:val="16"/>
                <w:szCs w:val="16"/>
              </w:rPr>
            </w:pPr>
            <w:r w:rsidRPr="00044A95">
              <w:rPr>
                <w:rFonts w:eastAsia="Arial"/>
                <w:color w:val="000000"/>
                <w:sz w:val="16"/>
                <w:szCs w:val="16"/>
              </w:rPr>
              <w:t>0,0000001</w:t>
            </w:r>
          </w:p>
        </w:tc>
      </w:tr>
      <w:tr w:rsidR="009A5F8D" w:rsidRPr="00044A95" w14:paraId="3EE942AA" w14:textId="77777777">
        <w:trPr>
          <w:trHeight w:val="136"/>
        </w:trPr>
        <w:tc>
          <w:tcPr>
            <w:tcW w:w="1300" w:type="dxa"/>
            <w:tcBorders>
              <w:top w:val="nil"/>
              <w:left w:val="single" w:sz="8" w:space="0" w:color="000000"/>
              <w:bottom w:val="single" w:sz="8" w:space="0" w:color="000000"/>
              <w:right w:val="single" w:sz="8" w:space="0" w:color="000000"/>
            </w:tcBorders>
            <w:shd w:val="clear" w:color="auto" w:fill="auto"/>
            <w:vAlign w:val="center"/>
          </w:tcPr>
          <w:p w14:paraId="0E230FEC" w14:textId="77777777" w:rsidR="009A5F8D" w:rsidRPr="00044A95" w:rsidRDefault="003D38F3">
            <w:pPr>
              <w:jc w:val="center"/>
              <w:rPr>
                <w:rFonts w:eastAsia="Arial"/>
                <w:color w:val="000000"/>
                <w:sz w:val="16"/>
                <w:szCs w:val="16"/>
              </w:rPr>
            </w:pPr>
            <w:r w:rsidRPr="00044A95">
              <w:rPr>
                <w:rFonts w:eastAsia="Arial"/>
                <w:color w:val="000000"/>
                <w:sz w:val="16"/>
                <w:szCs w:val="16"/>
              </w:rPr>
              <w:t>130</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72268AE0"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vMerge/>
            <w:tcBorders>
              <w:top w:val="nil"/>
              <w:left w:val="single" w:sz="8" w:space="0" w:color="000000"/>
              <w:bottom w:val="single" w:sz="8" w:space="0" w:color="000000"/>
              <w:right w:val="single" w:sz="8" w:space="0" w:color="000000"/>
            </w:tcBorders>
            <w:shd w:val="clear" w:color="auto" w:fill="auto"/>
            <w:vAlign w:val="center"/>
          </w:tcPr>
          <w:p w14:paraId="4BAAB1C7"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6E73099D"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tcBorders>
              <w:top w:val="nil"/>
              <w:left w:val="nil"/>
              <w:bottom w:val="single" w:sz="8" w:space="0" w:color="000000"/>
              <w:right w:val="single" w:sz="8" w:space="0" w:color="000000"/>
            </w:tcBorders>
            <w:shd w:val="clear" w:color="auto" w:fill="auto"/>
            <w:vAlign w:val="center"/>
          </w:tcPr>
          <w:p w14:paraId="4E44C292" w14:textId="77777777" w:rsidR="009A5F8D" w:rsidRPr="00044A95" w:rsidRDefault="003D38F3">
            <w:pPr>
              <w:jc w:val="center"/>
              <w:rPr>
                <w:rFonts w:eastAsia="Arial"/>
                <w:color w:val="000000"/>
                <w:sz w:val="16"/>
                <w:szCs w:val="16"/>
              </w:rPr>
            </w:pPr>
            <w:r w:rsidRPr="00044A95">
              <w:rPr>
                <w:rFonts w:eastAsia="Arial"/>
                <w:color w:val="000000"/>
                <w:sz w:val="16"/>
                <w:szCs w:val="16"/>
              </w:rPr>
              <w:t>0</w:t>
            </w:r>
          </w:p>
        </w:tc>
      </w:tr>
      <w:tr w:rsidR="009A5F8D" w:rsidRPr="00044A95" w14:paraId="0AD196F0" w14:textId="77777777">
        <w:trPr>
          <w:trHeight w:val="154"/>
        </w:trPr>
        <w:tc>
          <w:tcPr>
            <w:tcW w:w="1300" w:type="dxa"/>
            <w:tcBorders>
              <w:top w:val="nil"/>
              <w:left w:val="single" w:sz="8" w:space="0" w:color="000000"/>
              <w:bottom w:val="single" w:sz="8" w:space="0" w:color="000000"/>
              <w:right w:val="single" w:sz="8" w:space="0" w:color="000000"/>
            </w:tcBorders>
            <w:shd w:val="clear" w:color="auto" w:fill="auto"/>
            <w:vAlign w:val="center"/>
          </w:tcPr>
          <w:p w14:paraId="15AF559E" w14:textId="77777777" w:rsidR="009A5F8D" w:rsidRPr="00044A95" w:rsidRDefault="003D38F3">
            <w:pPr>
              <w:jc w:val="center"/>
              <w:rPr>
                <w:rFonts w:eastAsia="Arial"/>
                <w:color w:val="000000"/>
                <w:sz w:val="16"/>
                <w:szCs w:val="16"/>
              </w:rPr>
            </w:pPr>
            <w:r w:rsidRPr="00044A95">
              <w:rPr>
                <w:rFonts w:eastAsia="Arial"/>
                <w:color w:val="000000"/>
                <w:sz w:val="16"/>
                <w:szCs w:val="16"/>
              </w:rPr>
              <w:t>107</w:t>
            </w:r>
          </w:p>
        </w:tc>
        <w:tc>
          <w:tcPr>
            <w:tcW w:w="2000" w:type="dxa"/>
            <w:vMerge w:val="restart"/>
            <w:tcBorders>
              <w:top w:val="nil"/>
              <w:left w:val="single" w:sz="8" w:space="0" w:color="000000"/>
              <w:bottom w:val="single" w:sz="8" w:space="0" w:color="000000"/>
              <w:right w:val="single" w:sz="8" w:space="0" w:color="000000"/>
            </w:tcBorders>
            <w:shd w:val="clear" w:color="auto" w:fill="auto"/>
            <w:vAlign w:val="center"/>
          </w:tcPr>
          <w:p w14:paraId="02744A6C" w14:textId="77777777" w:rsidR="009A5F8D" w:rsidRPr="00044A95" w:rsidRDefault="003D38F3">
            <w:pPr>
              <w:jc w:val="center"/>
              <w:rPr>
                <w:rFonts w:eastAsia="Arial"/>
                <w:color w:val="000000"/>
                <w:sz w:val="16"/>
                <w:szCs w:val="16"/>
              </w:rPr>
            </w:pPr>
            <w:r w:rsidRPr="00044A95">
              <w:rPr>
                <w:rFonts w:eastAsia="Arial"/>
                <w:color w:val="000000"/>
                <w:sz w:val="16"/>
                <w:szCs w:val="16"/>
              </w:rPr>
              <w:t>SS</w:t>
            </w:r>
          </w:p>
        </w:tc>
        <w:tc>
          <w:tcPr>
            <w:tcW w:w="2320" w:type="dxa"/>
            <w:tcBorders>
              <w:top w:val="nil"/>
              <w:left w:val="nil"/>
              <w:bottom w:val="single" w:sz="8" w:space="0" w:color="000000"/>
              <w:right w:val="single" w:sz="8" w:space="0" w:color="000000"/>
            </w:tcBorders>
            <w:shd w:val="clear" w:color="auto" w:fill="auto"/>
            <w:vAlign w:val="center"/>
          </w:tcPr>
          <w:p w14:paraId="4257B14E" w14:textId="77777777" w:rsidR="009A5F8D" w:rsidRPr="00044A95" w:rsidRDefault="003D38F3">
            <w:pPr>
              <w:jc w:val="center"/>
              <w:rPr>
                <w:rFonts w:eastAsia="Arial"/>
                <w:color w:val="000000"/>
                <w:sz w:val="16"/>
                <w:szCs w:val="16"/>
              </w:rPr>
            </w:pPr>
            <w:r w:rsidRPr="00044A95">
              <w:rPr>
                <w:rFonts w:eastAsia="Arial"/>
                <w:color w:val="000000"/>
                <w:sz w:val="16"/>
                <w:szCs w:val="16"/>
              </w:rPr>
              <w:t>0,2</w:t>
            </w:r>
          </w:p>
        </w:tc>
        <w:tc>
          <w:tcPr>
            <w:tcW w:w="1520" w:type="dxa"/>
            <w:vMerge w:val="restart"/>
            <w:tcBorders>
              <w:top w:val="nil"/>
              <w:left w:val="single" w:sz="8" w:space="0" w:color="000000"/>
              <w:bottom w:val="single" w:sz="8" w:space="0" w:color="000000"/>
              <w:right w:val="single" w:sz="8" w:space="0" w:color="000000"/>
            </w:tcBorders>
            <w:shd w:val="clear" w:color="auto" w:fill="auto"/>
            <w:vAlign w:val="center"/>
          </w:tcPr>
          <w:p w14:paraId="3939CD4A" w14:textId="77777777" w:rsidR="009A5F8D" w:rsidRPr="00044A95" w:rsidRDefault="003D38F3">
            <w:pPr>
              <w:jc w:val="center"/>
              <w:rPr>
                <w:rFonts w:eastAsia="Arial"/>
                <w:color w:val="000000"/>
                <w:sz w:val="16"/>
                <w:szCs w:val="16"/>
              </w:rPr>
            </w:pPr>
            <w:r w:rsidRPr="00044A95">
              <w:rPr>
                <w:rFonts w:eastAsia="Arial"/>
                <w:color w:val="000000"/>
                <w:sz w:val="16"/>
                <w:szCs w:val="16"/>
              </w:rPr>
              <w:t>NA</w:t>
            </w:r>
          </w:p>
        </w:tc>
        <w:tc>
          <w:tcPr>
            <w:tcW w:w="1940" w:type="dxa"/>
            <w:vMerge w:val="restart"/>
            <w:tcBorders>
              <w:top w:val="nil"/>
              <w:left w:val="single" w:sz="8" w:space="0" w:color="000000"/>
              <w:bottom w:val="single" w:sz="8" w:space="0" w:color="000000"/>
              <w:right w:val="single" w:sz="8" w:space="0" w:color="000000"/>
            </w:tcBorders>
            <w:shd w:val="clear" w:color="auto" w:fill="auto"/>
            <w:vAlign w:val="center"/>
          </w:tcPr>
          <w:p w14:paraId="79855317" w14:textId="77777777" w:rsidR="009A5F8D" w:rsidRPr="00044A95" w:rsidRDefault="003D38F3">
            <w:pPr>
              <w:jc w:val="center"/>
              <w:rPr>
                <w:rFonts w:eastAsia="Arial"/>
                <w:color w:val="000000"/>
                <w:sz w:val="16"/>
                <w:szCs w:val="16"/>
              </w:rPr>
            </w:pPr>
            <w:r w:rsidRPr="00044A95">
              <w:rPr>
                <w:rFonts w:eastAsia="Arial"/>
                <w:color w:val="000000"/>
                <w:sz w:val="16"/>
                <w:szCs w:val="16"/>
              </w:rPr>
              <w:t>NA</w:t>
            </w:r>
          </w:p>
        </w:tc>
      </w:tr>
      <w:tr w:rsidR="009A5F8D" w:rsidRPr="00044A95" w14:paraId="6E83F1CD" w14:textId="77777777">
        <w:trPr>
          <w:trHeight w:val="100"/>
        </w:trPr>
        <w:tc>
          <w:tcPr>
            <w:tcW w:w="1300" w:type="dxa"/>
            <w:tcBorders>
              <w:top w:val="nil"/>
              <w:left w:val="single" w:sz="8" w:space="0" w:color="000000"/>
              <w:bottom w:val="single" w:sz="8" w:space="0" w:color="000000"/>
              <w:right w:val="single" w:sz="8" w:space="0" w:color="000000"/>
            </w:tcBorders>
            <w:shd w:val="clear" w:color="auto" w:fill="auto"/>
            <w:vAlign w:val="center"/>
          </w:tcPr>
          <w:p w14:paraId="25983926" w14:textId="77777777" w:rsidR="009A5F8D" w:rsidRPr="00044A95" w:rsidRDefault="003D38F3">
            <w:pPr>
              <w:jc w:val="center"/>
              <w:rPr>
                <w:rFonts w:eastAsia="Arial"/>
                <w:color w:val="000000"/>
                <w:sz w:val="16"/>
                <w:szCs w:val="16"/>
              </w:rPr>
            </w:pPr>
            <w:r w:rsidRPr="00044A95">
              <w:rPr>
                <w:rFonts w:eastAsia="Arial"/>
                <w:color w:val="000000"/>
                <w:sz w:val="16"/>
                <w:szCs w:val="16"/>
              </w:rPr>
              <w:t>108</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5BD536F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tcBorders>
              <w:top w:val="nil"/>
              <w:left w:val="nil"/>
              <w:bottom w:val="single" w:sz="8" w:space="0" w:color="000000"/>
              <w:right w:val="single" w:sz="8" w:space="0" w:color="000000"/>
            </w:tcBorders>
            <w:shd w:val="clear" w:color="auto" w:fill="auto"/>
            <w:vAlign w:val="center"/>
          </w:tcPr>
          <w:p w14:paraId="1DAAFC4C" w14:textId="77777777" w:rsidR="009A5F8D" w:rsidRPr="00044A95" w:rsidRDefault="003D38F3">
            <w:pPr>
              <w:jc w:val="center"/>
              <w:rPr>
                <w:rFonts w:eastAsia="Arial"/>
                <w:color w:val="000000"/>
                <w:sz w:val="16"/>
                <w:szCs w:val="16"/>
              </w:rPr>
            </w:pPr>
            <w:r w:rsidRPr="00044A95">
              <w:rPr>
                <w:rFonts w:eastAsia="Arial"/>
                <w:color w:val="000000"/>
                <w:sz w:val="16"/>
                <w:szCs w:val="16"/>
              </w:rPr>
              <w:t>0,3</w:t>
            </w: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439DC387"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vMerge/>
            <w:tcBorders>
              <w:top w:val="nil"/>
              <w:left w:val="single" w:sz="8" w:space="0" w:color="000000"/>
              <w:bottom w:val="single" w:sz="8" w:space="0" w:color="000000"/>
              <w:right w:val="single" w:sz="8" w:space="0" w:color="000000"/>
            </w:tcBorders>
            <w:shd w:val="clear" w:color="auto" w:fill="auto"/>
            <w:vAlign w:val="center"/>
          </w:tcPr>
          <w:p w14:paraId="1662FCAB"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0E306B18" w14:textId="77777777">
        <w:trPr>
          <w:trHeight w:val="174"/>
        </w:trPr>
        <w:tc>
          <w:tcPr>
            <w:tcW w:w="1300" w:type="dxa"/>
            <w:tcBorders>
              <w:top w:val="nil"/>
              <w:left w:val="single" w:sz="8" w:space="0" w:color="000000"/>
              <w:bottom w:val="single" w:sz="8" w:space="0" w:color="000000"/>
              <w:right w:val="single" w:sz="8" w:space="0" w:color="000000"/>
            </w:tcBorders>
            <w:shd w:val="clear" w:color="auto" w:fill="auto"/>
            <w:vAlign w:val="center"/>
          </w:tcPr>
          <w:p w14:paraId="56E042D4" w14:textId="77777777" w:rsidR="009A5F8D" w:rsidRPr="00044A95" w:rsidRDefault="003D38F3">
            <w:pPr>
              <w:jc w:val="center"/>
              <w:rPr>
                <w:rFonts w:eastAsia="Arial"/>
                <w:color w:val="000000"/>
                <w:sz w:val="16"/>
                <w:szCs w:val="16"/>
              </w:rPr>
            </w:pPr>
            <w:r w:rsidRPr="00044A95">
              <w:rPr>
                <w:rFonts w:eastAsia="Arial"/>
                <w:color w:val="000000"/>
                <w:sz w:val="16"/>
                <w:szCs w:val="16"/>
              </w:rPr>
              <w:t>109</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74709482"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tcBorders>
              <w:top w:val="nil"/>
              <w:left w:val="nil"/>
              <w:bottom w:val="single" w:sz="8" w:space="0" w:color="000000"/>
              <w:right w:val="single" w:sz="8" w:space="0" w:color="000000"/>
            </w:tcBorders>
            <w:shd w:val="clear" w:color="auto" w:fill="auto"/>
            <w:vAlign w:val="center"/>
          </w:tcPr>
          <w:p w14:paraId="1DFE22BC" w14:textId="77777777" w:rsidR="009A5F8D" w:rsidRPr="00044A95" w:rsidRDefault="003D38F3">
            <w:pPr>
              <w:jc w:val="center"/>
              <w:rPr>
                <w:rFonts w:eastAsia="Arial"/>
                <w:color w:val="000000"/>
                <w:sz w:val="16"/>
                <w:szCs w:val="16"/>
              </w:rPr>
            </w:pPr>
            <w:r w:rsidRPr="00044A95">
              <w:rPr>
                <w:rFonts w:eastAsia="Arial"/>
                <w:color w:val="000000"/>
                <w:sz w:val="16"/>
                <w:szCs w:val="16"/>
              </w:rPr>
              <w:t>0,4</w:t>
            </w: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3987422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vMerge/>
            <w:tcBorders>
              <w:top w:val="nil"/>
              <w:left w:val="single" w:sz="8" w:space="0" w:color="000000"/>
              <w:bottom w:val="single" w:sz="8" w:space="0" w:color="000000"/>
              <w:right w:val="single" w:sz="8" w:space="0" w:color="000000"/>
            </w:tcBorders>
            <w:shd w:val="clear" w:color="auto" w:fill="auto"/>
            <w:vAlign w:val="center"/>
          </w:tcPr>
          <w:p w14:paraId="1502241F"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709C0381" w14:textId="77777777">
        <w:trPr>
          <w:trHeight w:val="106"/>
        </w:trPr>
        <w:tc>
          <w:tcPr>
            <w:tcW w:w="1300" w:type="dxa"/>
            <w:tcBorders>
              <w:top w:val="nil"/>
              <w:left w:val="single" w:sz="8" w:space="0" w:color="000000"/>
              <w:bottom w:val="single" w:sz="8" w:space="0" w:color="000000"/>
              <w:right w:val="single" w:sz="8" w:space="0" w:color="000000"/>
            </w:tcBorders>
            <w:shd w:val="clear" w:color="auto" w:fill="auto"/>
            <w:vAlign w:val="center"/>
          </w:tcPr>
          <w:p w14:paraId="7289232D" w14:textId="77777777" w:rsidR="009A5F8D" w:rsidRPr="00044A95" w:rsidRDefault="003D38F3">
            <w:pPr>
              <w:jc w:val="center"/>
              <w:rPr>
                <w:rFonts w:eastAsia="Arial"/>
                <w:color w:val="000000"/>
                <w:sz w:val="16"/>
                <w:szCs w:val="16"/>
              </w:rPr>
            </w:pPr>
            <w:r w:rsidRPr="00044A95">
              <w:rPr>
                <w:rFonts w:eastAsia="Arial"/>
                <w:color w:val="000000"/>
                <w:sz w:val="16"/>
                <w:szCs w:val="16"/>
              </w:rPr>
              <w:t>110</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12175CAD"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tcBorders>
              <w:top w:val="nil"/>
              <w:left w:val="nil"/>
              <w:bottom w:val="single" w:sz="8" w:space="0" w:color="000000"/>
              <w:right w:val="single" w:sz="8" w:space="0" w:color="000000"/>
            </w:tcBorders>
            <w:shd w:val="clear" w:color="auto" w:fill="auto"/>
            <w:vAlign w:val="center"/>
          </w:tcPr>
          <w:p w14:paraId="254B1EE8" w14:textId="77777777" w:rsidR="009A5F8D" w:rsidRPr="00044A95" w:rsidRDefault="003D38F3">
            <w:pPr>
              <w:jc w:val="center"/>
              <w:rPr>
                <w:rFonts w:eastAsia="Arial"/>
                <w:color w:val="000000"/>
                <w:sz w:val="16"/>
                <w:szCs w:val="16"/>
              </w:rPr>
            </w:pPr>
            <w:r w:rsidRPr="00044A95">
              <w:rPr>
                <w:rFonts w:eastAsia="Arial"/>
                <w:color w:val="000000"/>
                <w:sz w:val="16"/>
                <w:szCs w:val="16"/>
              </w:rPr>
              <w:t>0,5</w:t>
            </w: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4DED7DC0"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vMerge/>
            <w:tcBorders>
              <w:top w:val="nil"/>
              <w:left w:val="single" w:sz="8" w:space="0" w:color="000000"/>
              <w:bottom w:val="single" w:sz="8" w:space="0" w:color="000000"/>
              <w:right w:val="single" w:sz="8" w:space="0" w:color="000000"/>
            </w:tcBorders>
            <w:shd w:val="clear" w:color="auto" w:fill="auto"/>
            <w:vAlign w:val="center"/>
          </w:tcPr>
          <w:p w14:paraId="2AFE15EE"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77748E79" w14:textId="77777777">
        <w:trPr>
          <w:trHeight w:val="52"/>
        </w:trPr>
        <w:tc>
          <w:tcPr>
            <w:tcW w:w="1300" w:type="dxa"/>
            <w:tcBorders>
              <w:top w:val="nil"/>
              <w:left w:val="single" w:sz="8" w:space="0" w:color="000000"/>
              <w:bottom w:val="single" w:sz="8" w:space="0" w:color="000000"/>
              <w:right w:val="single" w:sz="8" w:space="0" w:color="000000"/>
            </w:tcBorders>
            <w:shd w:val="clear" w:color="auto" w:fill="auto"/>
            <w:vAlign w:val="center"/>
          </w:tcPr>
          <w:p w14:paraId="2C3F66F9" w14:textId="77777777" w:rsidR="009A5F8D" w:rsidRPr="00044A95" w:rsidRDefault="003D38F3">
            <w:pPr>
              <w:jc w:val="center"/>
              <w:rPr>
                <w:rFonts w:eastAsia="Arial"/>
                <w:color w:val="000000"/>
                <w:sz w:val="16"/>
                <w:szCs w:val="16"/>
              </w:rPr>
            </w:pPr>
            <w:r w:rsidRPr="00044A95">
              <w:rPr>
                <w:rFonts w:eastAsia="Arial"/>
                <w:color w:val="000000"/>
                <w:sz w:val="16"/>
                <w:szCs w:val="16"/>
              </w:rPr>
              <w:t>111</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175E22B8"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tcBorders>
              <w:top w:val="nil"/>
              <w:left w:val="nil"/>
              <w:bottom w:val="single" w:sz="8" w:space="0" w:color="000000"/>
              <w:right w:val="single" w:sz="8" w:space="0" w:color="000000"/>
            </w:tcBorders>
            <w:shd w:val="clear" w:color="auto" w:fill="auto"/>
            <w:vAlign w:val="center"/>
          </w:tcPr>
          <w:p w14:paraId="1166B288" w14:textId="77777777" w:rsidR="009A5F8D" w:rsidRPr="00044A95" w:rsidRDefault="003D38F3">
            <w:pPr>
              <w:jc w:val="center"/>
              <w:rPr>
                <w:rFonts w:eastAsia="Arial"/>
                <w:color w:val="000000"/>
                <w:sz w:val="16"/>
                <w:szCs w:val="16"/>
              </w:rPr>
            </w:pPr>
            <w:r w:rsidRPr="00044A95">
              <w:rPr>
                <w:rFonts w:eastAsia="Arial"/>
                <w:color w:val="000000"/>
                <w:sz w:val="16"/>
                <w:szCs w:val="16"/>
              </w:rPr>
              <w:t>0,6</w:t>
            </w: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2BDBBC09"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vMerge/>
            <w:tcBorders>
              <w:top w:val="nil"/>
              <w:left w:val="single" w:sz="8" w:space="0" w:color="000000"/>
              <w:bottom w:val="single" w:sz="8" w:space="0" w:color="000000"/>
              <w:right w:val="single" w:sz="8" w:space="0" w:color="000000"/>
            </w:tcBorders>
            <w:shd w:val="clear" w:color="auto" w:fill="auto"/>
            <w:vAlign w:val="center"/>
          </w:tcPr>
          <w:p w14:paraId="27C97AB1"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165612FB" w14:textId="77777777">
        <w:trPr>
          <w:trHeight w:val="126"/>
        </w:trPr>
        <w:tc>
          <w:tcPr>
            <w:tcW w:w="1300" w:type="dxa"/>
            <w:tcBorders>
              <w:top w:val="nil"/>
              <w:left w:val="single" w:sz="8" w:space="0" w:color="000000"/>
              <w:bottom w:val="single" w:sz="8" w:space="0" w:color="000000"/>
              <w:right w:val="single" w:sz="8" w:space="0" w:color="000000"/>
            </w:tcBorders>
            <w:shd w:val="clear" w:color="auto" w:fill="auto"/>
            <w:vAlign w:val="center"/>
          </w:tcPr>
          <w:p w14:paraId="4D8A9E4F" w14:textId="77777777" w:rsidR="009A5F8D" w:rsidRPr="00044A95" w:rsidRDefault="003D38F3">
            <w:pPr>
              <w:jc w:val="center"/>
              <w:rPr>
                <w:rFonts w:eastAsia="Arial"/>
                <w:color w:val="000000"/>
                <w:sz w:val="16"/>
                <w:szCs w:val="16"/>
              </w:rPr>
            </w:pPr>
            <w:r w:rsidRPr="00044A95">
              <w:rPr>
                <w:rFonts w:eastAsia="Arial"/>
                <w:color w:val="000000"/>
                <w:sz w:val="16"/>
                <w:szCs w:val="16"/>
              </w:rPr>
              <w:t>112</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59E81B55"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tcBorders>
              <w:top w:val="nil"/>
              <w:left w:val="nil"/>
              <w:bottom w:val="single" w:sz="8" w:space="0" w:color="000000"/>
              <w:right w:val="single" w:sz="8" w:space="0" w:color="000000"/>
            </w:tcBorders>
            <w:shd w:val="clear" w:color="auto" w:fill="auto"/>
            <w:vAlign w:val="center"/>
          </w:tcPr>
          <w:p w14:paraId="386D7587" w14:textId="77777777" w:rsidR="009A5F8D" w:rsidRPr="00044A95" w:rsidRDefault="003D38F3">
            <w:pPr>
              <w:jc w:val="center"/>
              <w:rPr>
                <w:rFonts w:eastAsia="Arial"/>
                <w:color w:val="000000"/>
                <w:sz w:val="16"/>
                <w:szCs w:val="16"/>
              </w:rPr>
            </w:pPr>
            <w:r w:rsidRPr="00044A95">
              <w:rPr>
                <w:rFonts w:eastAsia="Arial"/>
                <w:color w:val="000000"/>
                <w:sz w:val="16"/>
                <w:szCs w:val="16"/>
              </w:rPr>
              <w:t>0,7</w:t>
            </w: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5A429A3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vMerge/>
            <w:tcBorders>
              <w:top w:val="nil"/>
              <w:left w:val="single" w:sz="8" w:space="0" w:color="000000"/>
              <w:bottom w:val="single" w:sz="8" w:space="0" w:color="000000"/>
              <w:right w:val="single" w:sz="8" w:space="0" w:color="000000"/>
            </w:tcBorders>
            <w:shd w:val="clear" w:color="auto" w:fill="auto"/>
            <w:vAlign w:val="center"/>
          </w:tcPr>
          <w:p w14:paraId="48238946"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509561DF" w14:textId="77777777">
        <w:trPr>
          <w:trHeight w:val="58"/>
        </w:trPr>
        <w:tc>
          <w:tcPr>
            <w:tcW w:w="1300" w:type="dxa"/>
            <w:tcBorders>
              <w:top w:val="nil"/>
              <w:left w:val="single" w:sz="8" w:space="0" w:color="000000"/>
              <w:bottom w:val="single" w:sz="8" w:space="0" w:color="000000"/>
              <w:right w:val="single" w:sz="8" w:space="0" w:color="000000"/>
            </w:tcBorders>
            <w:shd w:val="clear" w:color="auto" w:fill="auto"/>
            <w:vAlign w:val="center"/>
          </w:tcPr>
          <w:p w14:paraId="7F22E4C5" w14:textId="77777777" w:rsidR="009A5F8D" w:rsidRPr="00044A95" w:rsidRDefault="003D38F3">
            <w:pPr>
              <w:jc w:val="center"/>
              <w:rPr>
                <w:rFonts w:eastAsia="Arial"/>
                <w:color w:val="000000"/>
                <w:sz w:val="16"/>
                <w:szCs w:val="16"/>
              </w:rPr>
            </w:pPr>
            <w:r w:rsidRPr="00044A95">
              <w:rPr>
                <w:rFonts w:eastAsia="Arial"/>
                <w:color w:val="000000"/>
                <w:sz w:val="16"/>
                <w:szCs w:val="16"/>
              </w:rPr>
              <w:t>113</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78AF659B"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tcBorders>
              <w:top w:val="nil"/>
              <w:left w:val="nil"/>
              <w:bottom w:val="single" w:sz="8" w:space="0" w:color="000000"/>
              <w:right w:val="single" w:sz="8" w:space="0" w:color="000000"/>
            </w:tcBorders>
            <w:shd w:val="clear" w:color="auto" w:fill="auto"/>
            <w:vAlign w:val="center"/>
          </w:tcPr>
          <w:p w14:paraId="7BD9D7E0" w14:textId="77777777" w:rsidR="009A5F8D" w:rsidRPr="00044A95" w:rsidRDefault="003D38F3">
            <w:pPr>
              <w:jc w:val="center"/>
              <w:rPr>
                <w:rFonts w:eastAsia="Arial"/>
                <w:color w:val="000000"/>
                <w:sz w:val="16"/>
                <w:szCs w:val="16"/>
              </w:rPr>
            </w:pPr>
            <w:r w:rsidRPr="00044A95">
              <w:rPr>
                <w:rFonts w:eastAsia="Arial"/>
                <w:color w:val="000000"/>
                <w:sz w:val="16"/>
                <w:szCs w:val="16"/>
              </w:rPr>
              <w:t>0,8</w:t>
            </w: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6F3BB438"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vMerge/>
            <w:tcBorders>
              <w:top w:val="nil"/>
              <w:left w:val="single" w:sz="8" w:space="0" w:color="000000"/>
              <w:bottom w:val="single" w:sz="8" w:space="0" w:color="000000"/>
              <w:right w:val="single" w:sz="8" w:space="0" w:color="000000"/>
            </w:tcBorders>
            <w:shd w:val="clear" w:color="auto" w:fill="auto"/>
            <w:vAlign w:val="center"/>
          </w:tcPr>
          <w:p w14:paraId="607DAE52"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r w:rsidR="009A5F8D" w:rsidRPr="00044A95" w14:paraId="22CE09E8" w14:textId="77777777">
        <w:trPr>
          <w:trHeight w:val="240"/>
        </w:trPr>
        <w:tc>
          <w:tcPr>
            <w:tcW w:w="1300" w:type="dxa"/>
            <w:tcBorders>
              <w:top w:val="nil"/>
              <w:left w:val="single" w:sz="8" w:space="0" w:color="000000"/>
              <w:bottom w:val="single" w:sz="8" w:space="0" w:color="000000"/>
              <w:right w:val="single" w:sz="8" w:space="0" w:color="000000"/>
            </w:tcBorders>
            <w:shd w:val="clear" w:color="auto" w:fill="auto"/>
            <w:vAlign w:val="center"/>
          </w:tcPr>
          <w:p w14:paraId="0DD878F0" w14:textId="77777777" w:rsidR="009A5F8D" w:rsidRPr="00044A95" w:rsidRDefault="003D38F3">
            <w:pPr>
              <w:jc w:val="center"/>
              <w:rPr>
                <w:rFonts w:eastAsia="Arial"/>
                <w:color w:val="000000"/>
                <w:sz w:val="16"/>
                <w:szCs w:val="16"/>
              </w:rPr>
            </w:pPr>
            <w:r w:rsidRPr="00044A95">
              <w:rPr>
                <w:rFonts w:eastAsia="Arial"/>
                <w:color w:val="000000"/>
                <w:sz w:val="16"/>
                <w:szCs w:val="16"/>
              </w:rPr>
              <w:t>114</w:t>
            </w:r>
          </w:p>
        </w:tc>
        <w:tc>
          <w:tcPr>
            <w:tcW w:w="2000" w:type="dxa"/>
            <w:vMerge/>
            <w:tcBorders>
              <w:top w:val="nil"/>
              <w:left w:val="single" w:sz="8" w:space="0" w:color="000000"/>
              <w:bottom w:val="single" w:sz="8" w:space="0" w:color="000000"/>
              <w:right w:val="single" w:sz="8" w:space="0" w:color="000000"/>
            </w:tcBorders>
            <w:shd w:val="clear" w:color="auto" w:fill="auto"/>
            <w:vAlign w:val="center"/>
          </w:tcPr>
          <w:p w14:paraId="44A44942"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2320" w:type="dxa"/>
            <w:tcBorders>
              <w:top w:val="nil"/>
              <w:left w:val="nil"/>
              <w:bottom w:val="single" w:sz="8" w:space="0" w:color="000000"/>
              <w:right w:val="single" w:sz="8" w:space="0" w:color="000000"/>
            </w:tcBorders>
            <w:shd w:val="clear" w:color="auto" w:fill="auto"/>
            <w:vAlign w:val="center"/>
          </w:tcPr>
          <w:p w14:paraId="6D9B3A0C" w14:textId="77777777" w:rsidR="009A5F8D" w:rsidRPr="00044A95" w:rsidRDefault="003D38F3">
            <w:pPr>
              <w:jc w:val="center"/>
              <w:rPr>
                <w:rFonts w:eastAsia="Arial"/>
                <w:color w:val="000000"/>
                <w:sz w:val="16"/>
                <w:szCs w:val="16"/>
              </w:rPr>
            </w:pPr>
            <w:r w:rsidRPr="00044A95">
              <w:rPr>
                <w:rFonts w:eastAsia="Arial"/>
                <w:color w:val="000000"/>
                <w:sz w:val="16"/>
                <w:szCs w:val="16"/>
              </w:rPr>
              <w:t>0,9</w:t>
            </w:r>
          </w:p>
        </w:tc>
        <w:tc>
          <w:tcPr>
            <w:tcW w:w="1520" w:type="dxa"/>
            <w:vMerge/>
            <w:tcBorders>
              <w:top w:val="nil"/>
              <w:left w:val="single" w:sz="8" w:space="0" w:color="000000"/>
              <w:bottom w:val="single" w:sz="8" w:space="0" w:color="000000"/>
              <w:right w:val="single" w:sz="8" w:space="0" w:color="000000"/>
            </w:tcBorders>
            <w:shd w:val="clear" w:color="auto" w:fill="auto"/>
            <w:vAlign w:val="center"/>
          </w:tcPr>
          <w:p w14:paraId="770ECCBA"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c>
          <w:tcPr>
            <w:tcW w:w="1940" w:type="dxa"/>
            <w:vMerge/>
            <w:tcBorders>
              <w:top w:val="nil"/>
              <w:left w:val="single" w:sz="8" w:space="0" w:color="000000"/>
              <w:bottom w:val="single" w:sz="8" w:space="0" w:color="000000"/>
              <w:right w:val="single" w:sz="8" w:space="0" w:color="000000"/>
            </w:tcBorders>
            <w:shd w:val="clear" w:color="auto" w:fill="auto"/>
            <w:vAlign w:val="center"/>
          </w:tcPr>
          <w:p w14:paraId="0DD0EAD8" w14:textId="77777777" w:rsidR="009A5F8D" w:rsidRPr="00044A95" w:rsidRDefault="009A5F8D">
            <w:pPr>
              <w:widowControl w:val="0"/>
              <w:pBdr>
                <w:top w:val="nil"/>
                <w:left w:val="nil"/>
                <w:bottom w:val="nil"/>
                <w:right w:val="nil"/>
                <w:between w:val="nil"/>
              </w:pBdr>
              <w:spacing w:line="276" w:lineRule="auto"/>
              <w:rPr>
                <w:rFonts w:eastAsia="Arial"/>
                <w:color w:val="000000"/>
                <w:sz w:val="16"/>
                <w:szCs w:val="16"/>
              </w:rPr>
            </w:pPr>
          </w:p>
        </w:tc>
      </w:tr>
    </w:tbl>
    <w:p w14:paraId="555ECDEA" w14:textId="77777777" w:rsidR="009A5F8D" w:rsidRPr="00044A95" w:rsidRDefault="009A5F8D">
      <w:pPr>
        <w:ind w:hanging="2"/>
        <w:jc w:val="both"/>
      </w:pPr>
    </w:p>
    <w:p w14:paraId="25F0A845" w14:textId="28075BA0" w:rsidR="00F4149E" w:rsidRPr="00044A95" w:rsidRDefault="003D38F3" w:rsidP="00F4149E">
      <w:pPr>
        <w:ind w:hanging="2"/>
        <w:jc w:val="both"/>
      </w:pPr>
      <w:r w:rsidRPr="00044A95">
        <w:br w:type="page"/>
      </w:r>
      <w:r w:rsidR="00F4149E" w:rsidRPr="00044A95">
        <w:rPr>
          <w:b/>
        </w:rPr>
        <w:lastRenderedPageBreak/>
        <w:t>Table S5</w:t>
      </w:r>
      <w:r w:rsidR="00F4149E" w:rsidRPr="00044A95">
        <w:t xml:space="preserve">: Test of genetic isolation by distance across the entire study area for the four target species and the </w:t>
      </w:r>
      <w:r w:rsidR="00F4149E" w:rsidRPr="00044A95">
        <w:rPr>
          <w:i/>
          <w:iCs/>
        </w:rPr>
        <w:t>P. dentatus</w:t>
      </w:r>
      <w:r w:rsidR="00F4149E" w:rsidRPr="00044A95">
        <w:t xml:space="preserve"> dataset </w:t>
      </w:r>
      <w:r w:rsidR="00F4149E" w:rsidRPr="00044A95">
        <w:fldChar w:fldCharType="begin" w:fldLock="1"/>
      </w:r>
      <w:r w:rsidR="00594E64" w:rsidRPr="00044A95">
        <w:instrText>ADDIN CSL_CITATION {"citationItems":[{"id":"ITEM-1","itemData":{"DOI":"10.1111/eva.12676","ISSN":"17524571","abstract":"Rapid environmental change is altering the selective pressures experienced by marine species. While adaptation to local environmental conditions depends on a balance between dispersal and natural selection across the seascape, the spatial scale of adaptation and the relative importance of mechanisms maintaining adaptation in the ocean are not well understood. Here, using population assignment tests, Approximate Bayesian Computation (ABC), and genome scans with double-digest restriction-site associated DNA sequencing data, we evaluated population structure and locus-environment associations in a commercially imprtant species, summer flounder (Paralichthys dentatus), along the U.S. east coast. Based on 1137 single nucleotide polymorphisms across 232 individuals spanning nearly 1900 km, we found no indication of population structure across Cape Hatteras, North Carolina (Fst = 0.0014) or of isolation by distance along the coast using individual relatedness. ABC estimated the probability of dispersal across the biogeographic break at Cape Hatteras to be high (95% credible interval: 7-50% migration). However, we found 15 loci whose allele frequencies were associated with at least one of four environmental variables. Of those, 11 were correlated with bottom temperature. For summer flounder, our results suggest continued fisheries management as a single population and identify likely response mechanisms to climate change. Broadly, our findings suggest that spatial balancing selection can manifest in adaptive divergence on regional scales in marine fish despite high dispersal, and that these conditions likely result in the widespread distribution of adaptive alleles and a high potential for future genetic adaptation in response to changing environmental conditions. In the context of a rapidly changing world, a landscape genomics perspective offers a useful approach for understanding the causes and consequences of genetic differentiation.","author":[{"dropping-particle":"","family":"Hoey","given":"Jennifer A.","non-dropping-particle":"","parse-names":false,"suffix":""},{"dropping-particle":"","family":"Pinsky","given":"Malin L.","non-dropping-particle":"","parse-names":false,"suffix":""}],"container-title":"Evolutionary Applications","id":"ITEM-1","issue":"9","issued":{"date-parts":[["2018","10","1"]]},"page":"1732-1747","publisher":"Wiley-Blackwell","title":"Genomic signatures of environmental selection despite near-panmixia in summer flounder","type":"article-journal","volume":"11"},"uris":["http://www.mendeley.com/documents/?uuid=0d429f45-f493-31f0-927f-e641f7d574d9"]}],"mendeley":{"formattedCitation":"[1]","plainTextFormattedCitation":"[1]","previouslyFormattedCitation":"[1]"},"properties":{"noteIndex":0},"schema":"https://github.com/citation-style-language/schema/raw/master/csl-citation.json"}</w:instrText>
      </w:r>
      <w:r w:rsidR="00F4149E" w:rsidRPr="00044A95">
        <w:fldChar w:fldCharType="separate"/>
      </w:r>
      <w:r w:rsidR="00F4149E" w:rsidRPr="00044A95">
        <w:rPr>
          <w:noProof/>
        </w:rPr>
        <w:t>[1]</w:t>
      </w:r>
      <w:r w:rsidR="00F4149E" w:rsidRPr="00044A95">
        <w:fldChar w:fldCharType="end"/>
      </w:r>
      <w:r w:rsidR="00F4149E" w:rsidRPr="00044A95">
        <w:t xml:space="preserve"> that we reanalyzed. Mantel’s r, one-tailed p-values (null-hypothesis r</w:t>
      </w:r>
      <w:sdt>
        <w:sdtPr>
          <w:tag w:val="goog_rdk_276"/>
          <w:id w:val="472337104"/>
        </w:sdtPr>
        <w:sdtEndPr/>
        <w:sdtContent>
          <w:r w:rsidR="00F4149E" w:rsidRPr="00044A95">
            <w:t xml:space="preserve"> ≤ 0) and 95% confidence intervals (CI) estimated with the R package </w:t>
          </w:r>
        </w:sdtContent>
      </w:sdt>
      <w:r w:rsidR="00F4149E" w:rsidRPr="00044A95">
        <w:t>e</w:t>
      </w:r>
      <w:r w:rsidR="00F4149E" w:rsidRPr="00044A95">
        <w:rPr>
          <w:i/>
        </w:rPr>
        <w:t xml:space="preserve">codist </w:t>
      </w:r>
      <w:r w:rsidR="00F4149E" w:rsidRPr="00044A95">
        <w:t xml:space="preserve">with 10,000 permutations </w:t>
      </w:r>
      <w:r w:rsidR="00F4149E" w:rsidRPr="00044A95">
        <w:rPr>
          <w:i/>
        </w:rPr>
        <w:t>(46)</w:t>
      </w:r>
      <w:r w:rsidR="00F4149E" w:rsidRPr="00044A95">
        <w:t>.</w:t>
      </w:r>
    </w:p>
    <w:p w14:paraId="1C742EDE" w14:textId="77777777" w:rsidR="00F4149E" w:rsidRPr="00044A95" w:rsidRDefault="00F4149E" w:rsidP="00F4149E">
      <w:pPr>
        <w:ind w:hanging="2"/>
        <w:jc w:val="both"/>
      </w:pPr>
    </w:p>
    <w:tbl>
      <w:tblPr>
        <w:tblStyle w:val="a1"/>
        <w:tblW w:w="8220" w:type="dxa"/>
        <w:tblLayout w:type="fixed"/>
        <w:tblLook w:val="0000" w:firstRow="0" w:lastRow="0" w:firstColumn="0" w:lastColumn="0" w:noHBand="0" w:noVBand="0"/>
      </w:tblPr>
      <w:tblGrid>
        <w:gridCol w:w="2740"/>
        <w:gridCol w:w="1300"/>
        <w:gridCol w:w="1300"/>
        <w:gridCol w:w="1580"/>
        <w:gridCol w:w="1300"/>
      </w:tblGrid>
      <w:tr w:rsidR="00F4149E" w:rsidRPr="00044A95" w14:paraId="65148234" w14:textId="77777777" w:rsidTr="0079303D">
        <w:trPr>
          <w:trHeight w:val="320"/>
        </w:trPr>
        <w:tc>
          <w:tcPr>
            <w:tcW w:w="274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tcPr>
          <w:p w14:paraId="3036BF49" w14:textId="77777777" w:rsidR="00F4149E" w:rsidRPr="00044A95" w:rsidRDefault="00F4149E" w:rsidP="0079303D">
            <w:pPr>
              <w:ind w:hanging="2"/>
              <w:jc w:val="both"/>
              <w:rPr>
                <w:color w:val="000000"/>
              </w:rPr>
            </w:pPr>
            <w:r w:rsidRPr="00044A95">
              <w:rPr>
                <w:b/>
                <w:color w:val="000000"/>
              </w:rPr>
              <w:t>Species</w:t>
            </w:r>
          </w:p>
        </w:tc>
        <w:tc>
          <w:tcPr>
            <w:tcW w:w="130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tcPr>
          <w:p w14:paraId="3F5515AE" w14:textId="77777777" w:rsidR="00F4149E" w:rsidRPr="00044A95" w:rsidRDefault="00F4149E" w:rsidP="0079303D">
            <w:pPr>
              <w:ind w:hanging="2"/>
              <w:jc w:val="both"/>
              <w:rPr>
                <w:color w:val="000000"/>
              </w:rPr>
            </w:pPr>
            <w:r w:rsidRPr="00044A95">
              <w:rPr>
                <w:b/>
                <w:color w:val="000000"/>
              </w:rPr>
              <w:t xml:space="preserve">Mantel r </w:t>
            </w:r>
          </w:p>
        </w:tc>
        <w:tc>
          <w:tcPr>
            <w:tcW w:w="130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tcPr>
          <w:p w14:paraId="3E2D9CF6" w14:textId="77777777" w:rsidR="00F4149E" w:rsidRPr="00044A95" w:rsidRDefault="00F4149E" w:rsidP="0079303D">
            <w:pPr>
              <w:ind w:hanging="2"/>
              <w:jc w:val="both"/>
              <w:rPr>
                <w:color w:val="000000"/>
              </w:rPr>
            </w:pPr>
            <w:r w:rsidRPr="00044A95">
              <w:rPr>
                <w:b/>
                <w:color w:val="000000"/>
              </w:rPr>
              <w:t>P-value</w:t>
            </w:r>
          </w:p>
        </w:tc>
        <w:tc>
          <w:tcPr>
            <w:tcW w:w="158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tcPr>
          <w:p w14:paraId="76EB60A8" w14:textId="77777777" w:rsidR="00F4149E" w:rsidRPr="00044A95" w:rsidRDefault="00F4149E" w:rsidP="0079303D">
            <w:pPr>
              <w:ind w:hanging="2"/>
              <w:jc w:val="both"/>
              <w:rPr>
                <w:color w:val="000000"/>
              </w:rPr>
            </w:pPr>
            <w:r w:rsidRPr="00044A95">
              <w:rPr>
                <w:b/>
                <w:color w:val="000000"/>
              </w:rPr>
              <w:t>CI 2.5%</w:t>
            </w:r>
          </w:p>
        </w:tc>
        <w:tc>
          <w:tcPr>
            <w:tcW w:w="1300" w:type="dxa"/>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tcPr>
          <w:p w14:paraId="3EE7FE53" w14:textId="77777777" w:rsidR="00F4149E" w:rsidRPr="00044A95" w:rsidRDefault="00F4149E" w:rsidP="0079303D">
            <w:pPr>
              <w:ind w:hanging="2"/>
              <w:jc w:val="both"/>
              <w:rPr>
                <w:color w:val="000000"/>
              </w:rPr>
            </w:pPr>
            <w:r w:rsidRPr="00044A95">
              <w:rPr>
                <w:b/>
                <w:color w:val="000000"/>
              </w:rPr>
              <w:t>CI 97.5%</w:t>
            </w:r>
          </w:p>
        </w:tc>
      </w:tr>
      <w:tr w:rsidR="00F4149E" w:rsidRPr="00044A95" w14:paraId="0351D402" w14:textId="77777777" w:rsidTr="0079303D">
        <w:trPr>
          <w:trHeight w:val="320"/>
        </w:trPr>
        <w:tc>
          <w:tcPr>
            <w:tcW w:w="2740" w:type="dxa"/>
            <w:tcBorders>
              <w:top w:val="nil"/>
              <w:left w:val="nil"/>
              <w:bottom w:val="nil"/>
              <w:right w:val="nil"/>
            </w:tcBorders>
            <w:shd w:val="clear" w:color="auto" w:fill="auto"/>
            <w:tcMar>
              <w:top w:w="15" w:type="dxa"/>
              <w:left w:w="15" w:type="dxa"/>
              <w:bottom w:w="0" w:type="dxa"/>
              <w:right w:w="15" w:type="dxa"/>
            </w:tcMar>
          </w:tcPr>
          <w:p w14:paraId="5ED3ECBD" w14:textId="77777777" w:rsidR="00F4149E" w:rsidRPr="00044A95" w:rsidRDefault="00F4149E" w:rsidP="0079303D">
            <w:pPr>
              <w:ind w:hanging="2"/>
              <w:jc w:val="both"/>
              <w:rPr>
                <w:color w:val="000000"/>
              </w:rPr>
            </w:pPr>
            <w:r w:rsidRPr="00044A95">
              <w:rPr>
                <w:i/>
                <w:color w:val="000000"/>
              </w:rPr>
              <w:t>D. sargus</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032E056D" w14:textId="77777777" w:rsidR="00F4149E" w:rsidRPr="00044A95" w:rsidRDefault="00F4149E" w:rsidP="0079303D">
            <w:pPr>
              <w:ind w:hanging="2"/>
              <w:jc w:val="both"/>
              <w:rPr>
                <w:color w:val="000000"/>
              </w:rPr>
            </w:pPr>
            <w:r w:rsidRPr="00044A95">
              <w:rPr>
                <w:color w:val="000000"/>
              </w:rPr>
              <w:t>-0,016</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1792D641" w14:textId="77777777" w:rsidR="00F4149E" w:rsidRPr="00044A95" w:rsidRDefault="00F4149E" w:rsidP="0079303D">
            <w:pPr>
              <w:ind w:hanging="2"/>
              <w:jc w:val="both"/>
              <w:rPr>
                <w:color w:val="000000"/>
              </w:rPr>
            </w:pPr>
            <w:r w:rsidRPr="00044A95">
              <w:rPr>
                <w:color w:val="000000"/>
              </w:rPr>
              <w:t>0,999</w:t>
            </w:r>
          </w:p>
        </w:tc>
        <w:tc>
          <w:tcPr>
            <w:tcW w:w="1580" w:type="dxa"/>
            <w:tcBorders>
              <w:top w:val="nil"/>
              <w:left w:val="nil"/>
              <w:bottom w:val="nil"/>
              <w:right w:val="nil"/>
            </w:tcBorders>
            <w:shd w:val="clear" w:color="auto" w:fill="auto"/>
            <w:tcMar>
              <w:top w:w="15" w:type="dxa"/>
              <w:left w:w="15" w:type="dxa"/>
              <w:bottom w:w="0" w:type="dxa"/>
              <w:right w:w="15" w:type="dxa"/>
            </w:tcMar>
            <w:vAlign w:val="center"/>
          </w:tcPr>
          <w:p w14:paraId="7732432B" w14:textId="77777777" w:rsidR="00F4149E" w:rsidRPr="00044A95" w:rsidRDefault="00F4149E" w:rsidP="0079303D">
            <w:pPr>
              <w:ind w:hanging="2"/>
              <w:jc w:val="both"/>
              <w:rPr>
                <w:color w:val="000000"/>
              </w:rPr>
            </w:pPr>
            <w:r w:rsidRPr="00044A95">
              <w:rPr>
                <w:color w:val="000000"/>
              </w:rPr>
              <w:t>-0,020</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5E47CB5F" w14:textId="77777777" w:rsidR="00F4149E" w:rsidRPr="00044A95" w:rsidRDefault="00F4149E" w:rsidP="0079303D">
            <w:pPr>
              <w:ind w:hanging="2"/>
              <w:jc w:val="both"/>
              <w:rPr>
                <w:color w:val="000000"/>
              </w:rPr>
            </w:pPr>
            <w:r w:rsidRPr="00044A95">
              <w:rPr>
                <w:color w:val="000000"/>
              </w:rPr>
              <w:t>-0,011</w:t>
            </w:r>
          </w:p>
        </w:tc>
      </w:tr>
      <w:tr w:rsidR="00F4149E" w:rsidRPr="00044A95" w14:paraId="58FAA981" w14:textId="77777777" w:rsidTr="0079303D">
        <w:trPr>
          <w:trHeight w:val="320"/>
        </w:trPr>
        <w:tc>
          <w:tcPr>
            <w:tcW w:w="2740" w:type="dxa"/>
            <w:tcBorders>
              <w:top w:val="nil"/>
              <w:left w:val="nil"/>
              <w:bottom w:val="nil"/>
              <w:right w:val="nil"/>
            </w:tcBorders>
            <w:shd w:val="clear" w:color="auto" w:fill="auto"/>
            <w:tcMar>
              <w:top w:w="15" w:type="dxa"/>
              <w:left w:w="15" w:type="dxa"/>
              <w:bottom w:w="0" w:type="dxa"/>
              <w:right w:w="15" w:type="dxa"/>
            </w:tcMar>
          </w:tcPr>
          <w:p w14:paraId="753EF1B1" w14:textId="77777777" w:rsidR="00F4149E" w:rsidRPr="00044A95" w:rsidRDefault="00F4149E" w:rsidP="0079303D">
            <w:pPr>
              <w:ind w:hanging="2"/>
              <w:jc w:val="both"/>
              <w:rPr>
                <w:color w:val="000000"/>
              </w:rPr>
            </w:pPr>
            <w:r w:rsidRPr="00044A95">
              <w:rPr>
                <w:i/>
                <w:color w:val="000000"/>
              </w:rPr>
              <w:t>M. surmuletus</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0ACB1083" w14:textId="77777777" w:rsidR="00F4149E" w:rsidRPr="00044A95" w:rsidRDefault="00F4149E" w:rsidP="0079303D">
            <w:pPr>
              <w:ind w:hanging="2"/>
              <w:jc w:val="both"/>
              <w:rPr>
                <w:color w:val="000000"/>
              </w:rPr>
            </w:pPr>
            <w:r w:rsidRPr="00044A95">
              <w:rPr>
                <w:color w:val="000000"/>
              </w:rPr>
              <w:t>-0,042</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2B4529B6" w14:textId="77777777" w:rsidR="00F4149E" w:rsidRPr="00044A95" w:rsidRDefault="00F4149E" w:rsidP="0079303D">
            <w:pPr>
              <w:ind w:hanging="2"/>
              <w:jc w:val="both"/>
              <w:rPr>
                <w:color w:val="000000"/>
              </w:rPr>
            </w:pPr>
            <w:r w:rsidRPr="00044A95">
              <w:rPr>
                <w:color w:val="000000"/>
              </w:rPr>
              <w:t>1</w:t>
            </w:r>
          </w:p>
        </w:tc>
        <w:tc>
          <w:tcPr>
            <w:tcW w:w="1580" w:type="dxa"/>
            <w:tcBorders>
              <w:top w:val="nil"/>
              <w:left w:val="nil"/>
              <w:bottom w:val="nil"/>
              <w:right w:val="nil"/>
            </w:tcBorders>
            <w:shd w:val="clear" w:color="auto" w:fill="auto"/>
            <w:tcMar>
              <w:top w:w="15" w:type="dxa"/>
              <w:left w:w="15" w:type="dxa"/>
              <w:bottom w:w="0" w:type="dxa"/>
              <w:right w:w="15" w:type="dxa"/>
            </w:tcMar>
            <w:vAlign w:val="center"/>
          </w:tcPr>
          <w:p w14:paraId="175E06D5" w14:textId="77777777" w:rsidR="00F4149E" w:rsidRPr="00044A95" w:rsidRDefault="00F4149E" w:rsidP="0079303D">
            <w:pPr>
              <w:ind w:hanging="2"/>
              <w:jc w:val="both"/>
              <w:rPr>
                <w:color w:val="000000"/>
              </w:rPr>
            </w:pPr>
            <w:r w:rsidRPr="00044A95">
              <w:rPr>
                <w:color w:val="000000"/>
              </w:rPr>
              <w:t>-0,046</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0D38D972" w14:textId="77777777" w:rsidR="00F4149E" w:rsidRPr="00044A95" w:rsidRDefault="00F4149E" w:rsidP="0079303D">
            <w:pPr>
              <w:ind w:hanging="2"/>
              <w:jc w:val="both"/>
              <w:rPr>
                <w:color w:val="000000"/>
              </w:rPr>
            </w:pPr>
            <w:r w:rsidRPr="00044A95">
              <w:rPr>
                <w:color w:val="000000"/>
              </w:rPr>
              <w:t>-0,037</w:t>
            </w:r>
          </w:p>
        </w:tc>
      </w:tr>
      <w:tr w:rsidR="00F4149E" w:rsidRPr="00044A95" w14:paraId="399A0B74" w14:textId="77777777" w:rsidTr="0079303D">
        <w:trPr>
          <w:trHeight w:val="320"/>
        </w:trPr>
        <w:tc>
          <w:tcPr>
            <w:tcW w:w="2740" w:type="dxa"/>
            <w:tcBorders>
              <w:top w:val="nil"/>
              <w:left w:val="nil"/>
              <w:bottom w:val="nil"/>
              <w:right w:val="nil"/>
            </w:tcBorders>
            <w:shd w:val="clear" w:color="auto" w:fill="auto"/>
            <w:tcMar>
              <w:top w:w="15" w:type="dxa"/>
              <w:left w:w="15" w:type="dxa"/>
              <w:bottom w:w="0" w:type="dxa"/>
              <w:right w:w="15" w:type="dxa"/>
            </w:tcMar>
          </w:tcPr>
          <w:p w14:paraId="23459175" w14:textId="77777777" w:rsidR="00F4149E" w:rsidRPr="00044A95" w:rsidRDefault="00F4149E" w:rsidP="0079303D">
            <w:pPr>
              <w:ind w:hanging="2"/>
              <w:jc w:val="both"/>
              <w:rPr>
                <w:color w:val="000000"/>
              </w:rPr>
            </w:pPr>
            <w:r w:rsidRPr="00044A95">
              <w:rPr>
                <w:i/>
                <w:color w:val="000000"/>
              </w:rPr>
              <w:t>S. cabrilla</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3EE9F5F1" w14:textId="77777777" w:rsidR="00F4149E" w:rsidRPr="00044A95" w:rsidRDefault="00F4149E" w:rsidP="0079303D">
            <w:pPr>
              <w:ind w:hanging="2"/>
              <w:jc w:val="both"/>
              <w:rPr>
                <w:color w:val="000000"/>
              </w:rPr>
            </w:pPr>
            <w:r w:rsidRPr="00044A95">
              <w:rPr>
                <w:color w:val="000000"/>
              </w:rPr>
              <w:t>-0,376</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308D007C" w14:textId="77777777" w:rsidR="00F4149E" w:rsidRPr="00044A95" w:rsidRDefault="00F4149E" w:rsidP="0079303D">
            <w:pPr>
              <w:ind w:hanging="2"/>
              <w:jc w:val="both"/>
              <w:rPr>
                <w:color w:val="000000"/>
              </w:rPr>
            </w:pPr>
            <w:r w:rsidRPr="00044A95">
              <w:rPr>
                <w:color w:val="000000"/>
              </w:rPr>
              <w:t>1</w:t>
            </w:r>
          </w:p>
        </w:tc>
        <w:tc>
          <w:tcPr>
            <w:tcW w:w="1580" w:type="dxa"/>
            <w:tcBorders>
              <w:top w:val="nil"/>
              <w:left w:val="nil"/>
              <w:bottom w:val="nil"/>
              <w:right w:val="nil"/>
            </w:tcBorders>
            <w:shd w:val="clear" w:color="auto" w:fill="auto"/>
            <w:tcMar>
              <w:top w:w="15" w:type="dxa"/>
              <w:left w:w="15" w:type="dxa"/>
              <w:bottom w:w="0" w:type="dxa"/>
              <w:right w:w="15" w:type="dxa"/>
            </w:tcMar>
            <w:vAlign w:val="center"/>
          </w:tcPr>
          <w:p w14:paraId="2C585809" w14:textId="77777777" w:rsidR="00F4149E" w:rsidRPr="00044A95" w:rsidRDefault="00F4149E" w:rsidP="0079303D">
            <w:pPr>
              <w:ind w:hanging="2"/>
              <w:jc w:val="both"/>
              <w:rPr>
                <w:color w:val="000000"/>
              </w:rPr>
            </w:pPr>
            <w:r w:rsidRPr="00044A95">
              <w:rPr>
                <w:color w:val="000000"/>
              </w:rPr>
              <w:t>-0,389</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54361395" w14:textId="77777777" w:rsidR="00F4149E" w:rsidRPr="00044A95" w:rsidRDefault="00F4149E" w:rsidP="0079303D">
            <w:pPr>
              <w:ind w:hanging="2"/>
              <w:jc w:val="both"/>
              <w:rPr>
                <w:color w:val="000000"/>
              </w:rPr>
            </w:pPr>
            <w:r w:rsidRPr="00044A95">
              <w:rPr>
                <w:color w:val="000000"/>
              </w:rPr>
              <w:t>-0,361</w:t>
            </w:r>
          </w:p>
        </w:tc>
      </w:tr>
      <w:tr w:rsidR="00F4149E" w:rsidRPr="00044A95" w14:paraId="727540D8" w14:textId="77777777" w:rsidTr="0079303D">
        <w:trPr>
          <w:trHeight w:val="320"/>
        </w:trPr>
        <w:tc>
          <w:tcPr>
            <w:tcW w:w="2740" w:type="dxa"/>
            <w:tcBorders>
              <w:top w:val="nil"/>
              <w:left w:val="nil"/>
              <w:bottom w:val="nil"/>
              <w:right w:val="nil"/>
            </w:tcBorders>
            <w:shd w:val="clear" w:color="auto" w:fill="auto"/>
            <w:tcMar>
              <w:top w:w="15" w:type="dxa"/>
              <w:left w:w="15" w:type="dxa"/>
              <w:bottom w:w="0" w:type="dxa"/>
              <w:right w:w="15" w:type="dxa"/>
            </w:tcMar>
          </w:tcPr>
          <w:p w14:paraId="65B63030" w14:textId="77777777" w:rsidR="00F4149E" w:rsidRPr="00044A95" w:rsidRDefault="00F4149E" w:rsidP="0079303D">
            <w:pPr>
              <w:ind w:hanging="2"/>
              <w:jc w:val="both"/>
              <w:rPr>
                <w:color w:val="000000"/>
              </w:rPr>
            </w:pPr>
            <w:r w:rsidRPr="00044A95">
              <w:rPr>
                <w:i/>
                <w:color w:val="000000"/>
              </w:rPr>
              <w:t>P. elephas</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1963937B" w14:textId="77777777" w:rsidR="00F4149E" w:rsidRPr="00044A95" w:rsidRDefault="00F4149E" w:rsidP="0079303D">
            <w:pPr>
              <w:ind w:hanging="2"/>
              <w:jc w:val="both"/>
              <w:rPr>
                <w:color w:val="000000"/>
              </w:rPr>
            </w:pPr>
            <w:r w:rsidRPr="00044A95">
              <w:rPr>
                <w:color w:val="000000"/>
              </w:rPr>
              <w:t>-0,010</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1C1D9AB2" w14:textId="77777777" w:rsidR="00F4149E" w:rsidRPr="00044A95" w:rsidRDefault="00F4149E" w:rsidP="0079303D">
            <w:pPr>
              <w:ind w:hanging="2"/>
              <w:jc w:val="both"/>
              <w:rPr>
                <w:color w:val="000000"/>
              </w:rPr>
            </w:pPr>
            <w:r w:rsidRPr="00044A95">
              <w:rPr>
                <w:color w:val="000000"/>
              </w:rPr>
              <w:t>0,968</w:t>
            </w:r>
          </w:p>
        </w:tc>
        <w:tc>
          <w:tcPr>
            <w:tcW w:w="1580" w:type="dxa"/>
            <w:tcBorders>
              <w:top w:val="nil"/>
              <w:left w:val="nil"/>
              <w:bottom w:val="nil"/>
              <w:right w:val="nil"/>
            </w:tcBorders>
            <w:shd w:val="clear" w:color="auto" w:fill="auto"/>
            <w:tcMar>
              <w:top w:w="15" w:type="dxa"/>
              <w:left w:w="15" w:type="dxa"/>
              <w:bottom w:w="0" w:type="dxa"/>
              <w:right w:w="15" w:type="dxa"/>
            </w:tcMar>
            <w:vAlign w:val="center"/>
          </w:tcPr>
          <w:p w14:paraId="36C45D4E" w14:textId="77777777" w:rsidR="00F4149E" w:rsidRPr="00044A95" w:rsidRDefault="00F4149E" w:rsidP="0079303D">
            <w:pPr>
              <w:ind w:hanging="2"/>
              <w:jc w:val="both"/>
              <w:rPr>
                <w:color w:val="000000"/>
              </w:rPr>
            </w:pPr>
            <w:r w:rsidRPr="00044A95">
              <w:rPr>
                <w:color w:val="000000"/>
              </w:rPr>
              <w:t>-0,016</w:t>
            </w:r>
          </w:p>
        </w:tc>
        <w:tc>
          <w:tcPr>
            <w:tcW w:w="1300" w:type="dxa"/>
            <w:tcBorders>
              <w:top w:val="nil"/>
              <w:left w:val="nil"/>
              <w:bottom w:val="nil"/>
              <w:right w:val="nil"/>
            </w:tcBorders>
            <w:shd w:val="clear" w:color="auto" w:fill="auto"/>
            <w:tcMar>
              <w:top w:w="15" w:type="dxa"/>
              <w:left w:w="15" w:type="dxa"/>
              <w:bottom w:w="0" w:type="dxa"/>
              <w:right w:w="15" w:type="dxa"/>
            </w:tcMar>
            <w:vAlign w:val="center"/>
          </w:tcPr>
          <w:p w14:paraId="263C4D7B" w14:textId="77777777" w:rsidR="00F4149E" w:rsidRPr="00044A95" w:rsidRDefault="00F4149E" w:rsidP="0079303D">
            <w:pPr>
              <w:ind w:hanging="2"/>
              <w:jc w:val="both"/>
              <w:rPr>
                <w:color w:val="000000"/>
              </w:rPr>
            </w:pPr>
            <w:r w:rsidRPr="00044A95">
              <w:rPr>
                <w:color w:val="000000"/>
              </w:rPr>
              <w:t>-0,004</w:t>
            </w:r>
          </w:p>
        </w:tc>
      </w:tr>
      <w:tr w:rsidR="00F4149E" w:rsidRPr="00044A95" w14:paraId="24076476" w14:textId="77777777" w:rsidTr="0079303D">
        <w:trPr>
          <w:trHeight w:val="320"/>
        </w:trPr>
        <w:tc>
          <w:tcPr>
            <w:tcW w:w="2740" w:type="dxa"/>
            <w:tcBorders>
              <w:top w:val="nil"/>
              <w:left w:val="nil"/>
              <w:bottom w:val="single" w:sz="4" w:space="0" w:color="000000"/>
              <w:right w:val="nil"/>
            </w:tcBorders>
            <w:shd w:val="clear" w:color="auto" w:fill="auto"/>
            <w:tcMar>
              <w:top w:w="15" w:type="dxa"/>
              <w:left w:w="15" w:type="dxa"/>
              <w:bottom w:w="0" w:type="dxa"/>
              <w:right w:w="15" w:type="dxa"/>
            </w:tcMar>
          </w:tcPr>
          <w:p w14:paraId="1745A485" w14:textId="77777777" w:rsidR="00F4149E" w:rsidRPr="00044A95" w:rsidRDefault="00F4149E" w:rsidP="0079303D">
            <w:pPr>
              <w:ind w:hanging="2"/>
              <w:jc w:val="both"/>
              <w:rPr>
                <w:color w:val="000000"/>
              </w:rPr>
            </w:pPr>
            <w:r w:rsidRPr="00044A95">
              <w:rPr>
                <w:i/>
                <w:color w:val="000000"/>
              </w:rPr>
              <w:t>P. dentatus</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tcPr>
          <w:p w14:paraId="65C53424" w14:textId="77777777" w:rsidR="00F4149E" w:rsidRPr="00044A95" w:rsidRDefault="00F4149E" w:rsidP="0079303D">
            <w:pPr>
              <w:ind w:hanging="2"/>
              <w:jc w:val="both"/>
              <w:rPr>
                <w:color w:val="000000"/>
              </w:rPr>
            </w:pPr>
            <w:r w:rsidRPr="00044A95">
              <w:rPr>
                <w:color w:val="000000"/>
              </w:rPr>
              <w:t>0,026</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tcPr>
          <w:p w14:paraId="596E4143" w14:textId="77777777" w:rsidR="00F4149E" w:rsidRPr="00044A95" w:rsidRDefault="00F4149E" w:rsidP="0079303D">
            <w:pPr>
              <w:ind w:hanging="2"/>
              <w:jc w:val="both"/>
              <w:rPr>
                <w:color w:val="000000"/>
              </w:rPr>
            </w:pPr>
            <w:r w:rsidRPr="00044A95">
              <w:rPr>
                <w:color w:val="000000"/>
              </w:rPr>
              <w:t>&gt;0.86</w:t>
            </w:r>
          </w:p>
        </w:tc>
        <w:tc>
          <w:tcPr>
            <w:tcW w:w="1580" w:type="dxa"/>
            <w:tcBorders>
              <w:top w:val="nil"/>
              <w:left w:val="nil"/>
              <w:bottom w:val="single" w:sz="4" w:space="0" w:color="000000"/>
              <w:right w:val="nil"/>
            </w:tcBorders>
            <w:shd w:val="clear" w:color="auto" w:fill="auto"/>
            <w:tcMar>
              <w:top w:w="15" w:type="dxa"/>
              <w:left w:w="15" w:type="dxa"/>
              <w:bottom w:w="0" w:type="dxa"/>
              <w:right w:w="15" w:type="dxa"/>
            </w:tcMar>
            <w:vAlign w:val="center"/>
          </w:tcPr>
          <w:p w14:paraId="75CA8EAA" w14:textId="77777777" w:rsidR="00F4149E" w:rsidRPr="00044A95" w:rsidRDefault="00F4149E" w:rsidP="0079303D">
            <w:pPr>
              <w:ind w:hanging="2"/>
              <w:jc w:val="both"/>
              <w:rPr>
                <w:color w:val="000000"/>
              </w:rPr>
            </w:pPr>
            <w:r w:rsidRPr="00044A95">
              <w:rPr>
                <w:color w:val="000000"/>
              </w:rPr>
              <w:t>NA</w:t>
            </w:r>
          </w:p>
        </w:tc>
        <w:tc>
          <w:tcPr>
            <w:tcW w:w="1300" w:type="dxa"/>
            <w:tcBorders>
              <w:top w:val="nil"/>
              <w:left w:val="nil"/>
              <w:bottom w:val="single" w:sz="4" w:space="0" w:color="000000"/>
              <w:right w:val="nil"/>
            </w:tcBorders>
            <w:shd w:val="clear" w:color="auto" w:fill="auto"/>
            <w:tcMar>
              <w:top w:w="15" w:type="dxa"/>
              <w:left w:w="15" w:type="dxa"/>
              <w:bottom w:w="0" w:type="dxa"/>
              <w:right w:w="15" w:type="dxa"/>
            </w:tcMar>
            <w:vAlign w:val="center"/>
          </w:tcPr>
          <w:p w14:paraId="76CFFC1A" w14:textId="77777777" w:rsidR="00F4149E" w:rsidRPr="00044A95" w:rsidRDefault="00F4149E" w:rsidP="0079303D">
            <w:pPr>
              <w:ind w:hanging="2"/>
              <w:jc w:val="both"/>
              <w:rPr>
                <w:color w:val="000000"/>
              </w:rPr>
            </w:pPr>
            <w:r w:rsidRPr="00044A95">
              <w:rPr>
                <w:color w:val="000000"/>
              </w:rPr>
              <w:t>NA</w:t>
            </w:r>
          </w:p>
        </w:tc>
      </w:tr>
    </w:tbl>
    <w:p w14:paraId="310E7289" w14:textId="288C35CB" w:rsidR="00F067A4" w:rsidRPr="00044A95" w:rsidRDefault="00F067A4">
      <w:r w:rsidRPr="00044A95">
        <w:br w:type="page"/>
      </w:r>
    </w:p>
    <w:p w14:paraId="4BCAC6D0" w14:textId="77777777" w:rsidR="009A5F8D" w:rsidRPr="00044A95" w:rsidRDefault="009A5F8D"/>
    <w:p w14:paraId="124CB429" w14:textId="77777777" w:rsidR="009A5F8D" w:rsidRPr="00044A95" w:rsidRDefault="003D38F3" w:rsidP="00594E64">
      <w:pPr>
        <w:pStyle w:val="Titre1"/>
        <w:spacing w:before="0" w:after="0"/>
        <w:ind w:leftChars="0" w:left="0" w:firstLineChars="0" w:firstLine="0"/>
        <w:jc w:val="both"/>
        <w:rPr>
          <w:sz w:val="24"/>
          <w:szCs w:val="24"/>
        </w:rPr>
      </w:pPr>
      <w:r w:rsidRPr="00044A95">
        <w:rPr>
          <w:sz w:val="24"/>
          <w:szCs w:val="24"/>
        </w:rPr>
        <w:t>References</w:t>
      </w:r>
    </w:p>
    <w:p w14:paraId="23A839D3" w14:textId="77777777" w:rsidR="009A5F8D" w:rsidRPr="00044A95" w:rsidRDefault="009A5F8D"/>
    <w:p w14:paraId="33191A68" w14:textId="4C0523B7" w:rsidR="00D905C0" w:rsidRPr="00044A95" w:rsidRDefault="00594E64" w:rsidP="00D905C0">
      <w:pPr>
        <w:widowControl w:val="0"/>
        <w:autoSpaceDE w:val="0"/>
        <w:autoSpaceDN w:val="0"/>
        <w:adjustRightInd w:val="0"/>
        <w:ind w:left="640" w:hanging="640"/>
        <w:rPr>
          <w:noProof/>
        </w:rPr>
      </w:pPr>
      <w:r w:rsidRPr="00044A95">
        <w:fldChar w:fldCharType="begin" w:fldLock="1"/>
      </w:r>
      <w:r w:rsidRPr="00044A95">
        <w:instrText xml:space="preserve">ADDIN Mendeley Bibliography CSL_BIBLIOGRAPHY </w:instrText>
      </w:r>
      <w:r w:rsidRPr="00044A95">
        <w:fldChar w:fldCharType="separate"/>
      </w:r>
      <w:r w:rsidR="00D905C0" w:rsidRPr="00044A95">
        <w:rPr>
          <w:noProof/>
        </w:rPr>
        <w:t>1.</w:t>
      </w:r>
      <w:r w:rsidR="00D905C0" w:rsidRPr="00044A95">
        <w:rPr>
          <w:noProof/>
        </w:rPr>
        <w:tab/>
        <w:t xml:space="preserve">Hoey JA, Pinsky ML. 2018 Genomic signatures of environmental selection despite near-panmixia in summer flounder. </w:t>
      </w:r>
      <w:r w:rsidR="00D905C0" w:rsidRPr="00044A95">
        <w:rPr>
          <w:i/>
          <w:iCs/>
          <w:noProof/>
        </w:rPr>
        <w:t>Evol. Appl.</w:t>
      </w:r>
      <w:r w:rsidR="00D905C0" w:rsidRPr="00044A95">
        <w:rPr>
          <w:noProof/>
        </w:rPr>
        <w:t xml:space="preserve"> </w:t>
      </w:r>
      <w:r w:rsidR="00D905C0" w:rsidRPr="00044A95">
        <w:rPr>
          <w:b/>
          <w:bCs/>
          <w:noProof/>
        </w:rPr>
        <w:t>11</w:t>
      </w:r>
      <w:r w:rsidR="00D905C0" w:rsidRPr="00044A95">
        <w:rPr>
          <w:noProof/>
        </w:rPr>
        <w:t>, 1732–1747. (doi:10.1111/eva.12676)</w:t>
      </w:r>
    </w:p>
    <w:p w14:paraId="6516CA3E" w14:textId="77777777" w:rsidR="00D905C0" w:rsidRPr="00044A95" w:rsidRDefault="00D905C0" w:rsidP="00D905C0">
      <w:pPr>
        <w:widowControl w:val="0"/>
        <w:autoSpaceDE w:val="0"/>
        <w:autoSpaceDN w:val="0"/>
        <w:adjustRightInd w:val="0"/>
        <w:ind w:left="640" w:hanging="640"/>
        <w:rPr>
          <w:noProof/>
        </w:rPr>
      </w:pPr>
      <w:r w:rsidRPr="00044A95">
        <w:rPr>
          <w:noProof/>
        </w:rPr>
        <w:t>2.</w:t>
      </w:r>
      <w:r w:rsidRPr="00044A95">
        <w:rPr>
          <w:noProof/>
        </w:rPr>
        <w:tab/>
        <w:t xml:space="preserve">Albouy C </w:t>
      </w:r>
      <w:r w:rsidRPr="00044A95">
        <w:rPr>
          <w:i/>
          <w:iCs/>
          <w:noProof/>
        </w:rPr>
        <w:t>et al.</w:t>
      </w:r>
      <w:r w:rsidRPr="00044A95">
        <w:rPr>
          <w:noProof/>
        </w:rPr>
        <w:t xml:space="preserve"> 2015 FishMed: traits, phylogeny, current and projected species distribution of Mediterranean fishes, and environmental data. </w:t>
      </w:r>
      <w:r w:rsidRPr="00044A95">
        <w:rPr>
          <w:i/>
          <w:iCs/>
          <w:noProof/>
        </w:rPr>
        <w:t>Ecology</w:t>
      </w:r>
      <w:r w:rsidRPr="00044A95">
        <w:rPr>
          <w:noProof/>
        </w:rPr>
        <w:t xml:space="preserve"> (doi:10.1890/14-2279.1)</w:t>
      </w:r>
    </w:p>
    <w:p w14:paraId="36598AC9" w14:textId="77777777" w:rsidR="00D905C0" w:rsidRPr="00044A95" w:rsidRDefault="00D905C0" w:rsidP="00D905C0">
      <w:pPr>
        <w:widowControl w:val="0"/>
        <w:autoSpaceDE w:val="0"/>
        <w:autoSpaceDN w:val="0"/>
        <w:adjustRightInd w:val="0"/>
        <w:ind w:left="640" w:hanging="640"/>
        <w:rPr>
          <w:noProof/>
        </w:rPr>
      </w:pPr>
      <w:r w:rsidRPr="00044A95">
        <w:rPr>
          <w:noProof/>
        </w:rPr>
        <w:t>3.</w:t>
      </w:r>
      <w:r w:rsidRPr="00044A95">
        <w:rPr>
          <w:noProof/>
        </w:rPr>
        <w:tab/>
        <w:t xml:space="preserve">Planes S, Lenfant P. 2002 Temporal change in the genetic structure between and within cohorts of a marine fish, Diplodus sargus, induced by a large variance in individual reproductive success. </w:t>
      </w:r>
      <w:r w:rsidRPr="00044A95">
        <w:rPr>
          <w:i/>
          <w:iCs/>
          <w:noProof/>
        </w:rPr>
        <w:t>Mol. Ecol.</w:t>
      </w:r>
      <w:r w:rsidRPr="00044A95">
        <w:rPr>
          <w:noProof/>
        </w:rPr>
        <w:t xml:space="preserve"> </w:t>
      </w:r>
      <w:r w:rsidRPr="00044A95">
        <w:rPr>
          <w:b/>
          <w:bCs/>
          <w:noProof/>
        </w:rPr>
        <w:t>11</w:t>
      </w:r>
      <w:r w:rsidRPr="00044A95">
        <w:rPr>
          <w:noProof/>
        </w:rPr>
        <w:t>, 1515–1524. (doi:10.1046/j.1365-294X.2002.01521.x)</w:t>
      </w:r>
    </w:p>
    <w:p w14:paraId="242E07D4" w14:textId="793A5760" w:rsidR="00D905C0" w:rsidRPr="00044A95" w:rsidRDefault="00D905C0" w:rsidP="00D905C0">
      <w:pPr>
        <w:widowControl w:val="0"/>
        <w:autoSpaceDE w:val="0"/>
        <w:autoSpaceDN w:val="0"/>
        <w:adjustRightInd w:val="0"/>
        <w:ind w:left="640" w:hanging="640"/>
        <w:rPr>
          <w:noProof/>
        </w:rPr>
      </w:pPr>
      <w:r w:rsidRPr="00044A95">
        <w:rPr>
          <w:noProof/>
        </w:rPr>
        <w:t>4.</w:t>
      </w:r>
      <w:r w:rsidRPr="00044A95">
        <w:rPr>
          <w:noProof/>
        </w:rPr>
        <w:tab/>
        <w:t xml:space="preserve">Goñi R, Latrouite D. 2005 Review of the biology, ecology and fisheries of Palinurus spp. species of European waters: Palinurus elephas (Fabricius, 1787) and Palinurus mauritanicus (Gruvel, 1911). </w:t>
      </w:r>
      <w:r w:rsidRPr="00044A95">
        <w:rPr>
          <w:i/>
          <w:iCs/>
          <w:noProof/>
        </w:rPr>
        <w:t>Cah. Biol. Mar.</w:t>
      </w:r>
      <w:r w:rsidR="0013262E" w:rsidRPr="00044A95">
        <w:rPr>
          <w:i/>
          <w:iCs/>
          <w:noProof/>
        </w:rPr>
        <w:t xml:space="preserve"> </w:t>
      </w:r>
      <w:r w:rsidR="0013262E" w:rsidRPr="00044A95">
        <w:rPr>
          <w:b/>
          <w:iCs/>
          <w:noProof/>
        </w:rPr>
        <w:t>46</w:t>
      </w:r>
      <w:r w:rsidR="0013262E" w:rsidRPr="00044A95">
        <w:rPr>
          <w:iCs/>
          <w:noProof/>
        </w:rPr>
        <w:t>, 127-142.</w:t>
      </w:r>
      <w:r w:rsidRPr="00044A95">
        <w:rPr>
          <w:noProof/>
        </w:rPr>
        <w:t xml:space="preserve"> </w:t>
      </w:r>
    </w:p>
    <w:p w14:paraId="14EF1C72" w14:textId="4823B9BA" w:rsidR="00D905C0" w:rsidRPr="00044A95" w:rsidRDefault="00D905C0" w:rsidP="00D905C0">
      <w:pPr>
        <w:widowControl w:val="0"/>
        <w:autoSpaceDE w:val="0"/>
        <w:autoSpaceDN w:val="0"/>
        <w:adjustRightInd w:val="0"/>
        <w:ind w:left="640" w:hanging="640"/>
        <w:rPr>
          <w:noProof/>
        </w:rPr>
      </w:pPr>
      <w:r w:rsidRPr="00044A95">
        <w:rPr>
          <w:noProof/>
        </w:rPr>
        <w:t>5.</w:t>
      </w:r>
      <w:r w:rsidRPr="00044A95">
        <w:rPr>
          <w:noProof/>
        </w:rPr>
        <w:tab/>
        <w:t xml:space="preserve">Abecasis D, Bentes L, Lino PG, Santos MN, Erzini K. 2013 Residency, movements and habitat use of adult white seabream (Diplodus sargus) between natural and artificial reefs. </w:t>
      </w:r>
      <w:r w:rsidRPr="00044A95">
        <w:rPr>
          <w:i/>
          <w:iCs/>
          <w:noProof/>
        </w:rPr>
        <w:t>Estuar. Coast. Shelf Sci.</w:t>
      </w:r>
      <w:r w:rsidRPr="00044A95">
        <w:rPr>
          <w:noProof/>
        </w:rPr>
        <w:t xml:space="preserve"> </w:t>
      </w:r>
      <w:r w:rsidR="0013262E" w:rsidRPr="00044A95">
        <w:rPr>
          <w:b/>
          <w:noProof/>
        </w:rPr>
        <w:t>118</w:t>
      </w:r>
      <w:r w:rsidR="005A026D" w:rsidRPr="00044A95">
        <w:rPr>
          <w:noProof/>
        </w:rPr>
        <w:t xml:space="preserve">, 80-85 </w:t>
      </w:r>
      <w:r w:rsidRPr="00044A95">
        <w:rPr>
          <w:noProof/>
        </w:rPr>
        <w:t>(doi:10.1016/j.ecss.2012.12.014)</w:t>
      </w:r>
    </w:p>
    <w:p w14:paraId="3422FF61" w14:textId="73DC389D" w:rsidR="00D905C0" w:rsidRPr="00044A95" w:rsidRDefault="00D905C0" w:rsidP="00D905C0">
      <w:pPr>
        <w:widowControl w:val="0"/>
        <w:autoSpaceDE w:val="0"/>
        <w:autoSpaceDN w:val="0"/>
        <w:adjustRightInd w:val="0"/>
        <w:ind w:left="640" w:hanging="640"/>
        <w:rPr>
          <w:noProof/>
        </w:rPr>
      </w:pPr>
      <w:r w:rsidRPr="00044A95">
        <w:rPr>
          <w:noProof/>
        </w:rPr>
        <w:t>6.</w:t>
      </w:r>
      <w:r w:rsidRPr="00044A95">
        <w:rPr>
          <w:noProof/>
        </w:rPr>
        <w:tab/>
        <w:t xml:space="preserve">Galarza JA, Turner GF, Macpherson E, Rico C. 2009 Patterns of genetic differentiation between two co-occurring demersal species: The red mullet (Mullus barbatus) and the striped red mullet (Mullus surmuletus). </w:t>
      </w:r>
      <w:r w:rsidRPr="00044A95">
        <w:rPr>
          <w:i/>
          <w:iCs/>
          <w:noProof/>
        </w:rPr>
        <w:t>Can. J. Fish. Aquat. Sci.</w:t>
      </w:r>
      <w:r w:rsidRPr="00044A95">
        <w:rPr>
          <w:noProof/>
        </w:rPr>
        <w:t xml:space="preserve"> </w:t>
      </w:r>
      <w:r w:rsidR="005A026D" w:rsidRPr="00044A95">
        <w:rPr>
          <w:b/>
          <w:noProof/>
        </w:rPr>
        <w:t>66</w:t>
      </w:r>
      <w:r w:rsidR="005A026D" w:rsidRPr="00044A95">
        <w:rPr>
          <w:noProof/>
        </w:rPr>
        <w:t xml:space="preserve">, 1478-1490 </w:t>
      </w:r>
      <w:r w:rsidRPr="00044A95">
        <w:rPr>
          <w:noProof/>
        </w:rPr>
        <w:t>(doi:10.1139/F09-098)</w:t>
      </w:r>
    </w:p>
    <w:p w14:paraId="3DAC0E65" w14:textId="5CE4FD75" w:rsidR="00D905C0" w:rsidRPr="00044A95" w:rsidRDefault="00D905C0" w:rsidP="00D905C0">
      <w:pPr>
        <w:widowControl w:val="0"/>
        <w:autoSpaceDE w:val="0"/>
        <w:autoSpaceDN w:val="0"/>
        <w:adjustRightInd w:val="0"/>
        <w:ind w:left="640" w:hanging="640"/>
        <w:rPr>
          <w:noProof/>
        </w:rPr>
      </w:pPr>
      <w:r w:rsidRPr="00044A95">
        <w:rPr>
          <w:noProof/>
        </w:rPr>
        <w:t>7.</w:t>
      </w:r>
      <w:r w:rsidRPr="00044A95">
        <w:rPr>
          <w:noProof/>
        </w:rPr>
        <w:tab/>
        <w:t xml:space="preserve">Follesa MC, Cuccu D, Cannas R, Sabatini A, Deiana AM, Cau A. 2009 Movement patterns of the spiny lobster Palinurus elephas (Fabricius, 1787) from a central western Mediterranean protected area. </w:t>
      </w:r>
      <w:r w:rsidRPr="00044A95">
        <w:rPr>
          <w:i/>
          <w:iCs/>
          <w:noProof/>
        </w:rPr>
        <w:t>Sci. Mar.</w:t>
      </w:r>
      <w:r w:rsidRPr="00044A95">
        <w:rPr>
          <w:noProof/>
        </w:rPr>
        <w:t xml:space="preserve"> </w:t>
      </w:r>
      <w:r w:rsidR="005A026D" w:rsidRPr="00044A95">
        <w:rPr>
          <w:b/>
          <w:noProof/>
        </w:rPr>
        <w:t>73</w:t>
      </w:r>
      <w:r w:rsidR="005A026D" w:rsidRPr="00044A95">
        <w:rPr>
          <w:noProof/>
        </w:rPr>
        <w:t xml:space="preserve">, 499-506 </w:t>
      </w:r>
      <w:r w:rsidRPr="00044A95">
        <w:rPr>
          <w:noProof/>
        </w:rPr>
        <w:t>(doi:10.3989/scimar.2009.73n3499)</w:t>
      </w:r>
    </w:p>
    <w:p w14:paraId="0CB11096" w14:textId="135496AE" w:rsidR="00D905C0" w:rsidRPr="00044A95" w:rsidRDefault="00D905C0" w:rsidP="00D905C0">
      <w:pPr>
        <w:widowControl w:val="0"/>
        <w:autoSpaceDE w:val="0"/>
        <w:autoSpaceDN w:val="0"/>
        <w:adjustRightInd w:val="0"/>
        <w:ind w:left="640" w:hanging="640"/>
        <w:rPr>
          <w:noProof/>
        </w:rPr>
      </w:pPr>
      <w:r w:rsidRPr="00044A95">
        <w:rPr>
          <w:noProof/>
        </w:rPr>
        <w:t>8.</w:t>
      </w:r>
      <w:r w:rsidRPr="00044A95">
        <w:rPr>
          <w:noProof/>
        </w:rPr>
        <w:tab/>
        <w:t xml:space="preserve">Wang J. 2011 Coancestry: A program for simulating, estimating and analysing relatedness and inbreeding coefficients. </w:t>
      </w:r>
      <w:r w:rsidRPr="00044A95">
        <w:rPr>
          <w:i/>
          <w:iCs/>
          <w:noProof/>
        </w:rPr>
        <w:t>Mol. Ecol. Resour.</w:t>
      </w:r>
      <w:r w:rsidRPr="00044A95">
        <w:rPr>
          <w:noProof/>
        </w:rPr>
        <w:t xml:space="preserve"> </w:t>
      </w:r>
      <w:r w:rsidR="005A026D" w:rsidRPr="00044A95">
        <w:rPr>
          <w:b/>
          <w:noProof/>
        </w:rPr>
        <w:t>11</w:t>
      </w:r>
      <w:r w:rsidR="005A026D" w:rsidRPr="00044A95">
        <w:rPr>
          <w:noProof/>
        </w:rPr>
        <w:t xml:space="preserve">, 141-145 </w:t>
      </w:r>
      <w:r w:rsidRPr="00044A95">
        <w:rPr>
          <w:noProof/>
        </w:rPr>
        <w:t>(doi:10.1111/j.1755-0998.2010.02885.x)</w:t>
      </w:r>
    </w:p>
    <w:p w14:paraId="7FD60070" w14:textId="19CC36B9" w:rsidR="00D905C0" w:rsidRPr="00044A95" w:rsidRDefault="00D905C0" w:rsidP="00D905C0">
      <w:pPr>
        <w:widowControl w:val="0"/>
        <w:autoSpaceDE w:val="0"/>
        <w:autoSpaceDN w:val="0"/>
        <w:adjustRightInd w:val="0"/>
        <w:ind w:left="640" w:hanging="640"/>
        <w:rPr>
          <w:noProof/>
        </w:rPr>
      </w:pPr>
      <w:r w:rsidRPr="00044A95">
        <w:rPr>
          <w:noProof/>
        </w:rPr>
        <w:t>9.</w:t>
      </w:r>
      <w:r w:rsidRPr="00044A95">
        <w:rPr>
          <w:noProof/>
        </w:rPr>
        <w:tab/>
        <w:t xml:space="preserve">Wang J. 2002 An estimator for pairwise relatedness using molecular markers. </w:t>
      </w:r>
      <w:r w:rsidRPr="00044A95">
        <w:rPr>
          <w:i/>
          <w:iCs/>
          <w:noProof/>
        </w:rPr>
        <w:t>Genetics</w:t>
      </w:r>
      <w:r w:rsidR="005A026D" w:rsidRPr="00044A95">
        <w:rPr>
          <w:noProof/>
        </w:rPr>
        <w:t xml:space="preserve"> </w:t>
      </w:r>
      <w:r w:rsidR="005A026D" w:rsidRPr="00044A95">
        <w:rPr>
          <w:b/>
          <w:noProof/>
        </w:rPr>
        <w:t>160</w:t>
      </w:r>
      <w:r w:rsidR="005A026D" w:rsidRPr="00044A95">
        <w:rPr>
          <w:noProof/>
        </w:rPr>
        <w:t xml:space="preserve">, 1203-1215 </w:t>
      </w:r>
      <w:r w:rsidRPr="00044A95">
        <w:rPr>
          <w:noProof/>
        </w:rPr>
        <w:t>(doi:10.1093/genetics/160.3.1203)</w:t>
      </w:r>
    </w:p>
    <w:p w14:paraId="4FDBC07F" w14:textId="1C14CB5D" w:rsidR="00D905C0" w:rsidRPr="00044A95" w:rsidRDefault="00D905C0" w:rsidP="00D905C0">
      <w:pPr>
        <w:widowControl w:val="0"/>
        <w:autoSpaceDE w:val="0"/>
        <w:autoSpaceDN w:val="0"/>
        <w:adjustRightInd w:val="0"/>
        <w:ind w:left="640" w:hanging="640"/>
        <w:rPr>
          <w:noProof/>
        </w:rPr>
      </w:pPr>
      <w:r w:rsidRPr="00044A95">
        <w:rPr>
          <w:noProof/>
        </w:rPr>
        <w:t>10.</w:t>
      </w:r>
      <w:r w:rsidRPr="00044A95">
        <w:rPr>
          <w:noProof/>
        </w:rPr>
        <w:tab/>
        <w:t xml:space="preserve">Li CC, Weeks BE, Chakravarti A. 1993 Similarity of DNA fingerprints due to chance and relatedness. </w:t>
      </w:r>
      <w:r w:rsidRPr="00044A95">
        <w:rPr>
          <w:i/>
          <w:iCs/>
          <w:noProof/>
        </w:rPr>
        <w:t>Hum. Hered.</w:t>
      </w:r>
      <w:r w:rsidR="005A026D" w:rsidRPr="00044A95">
        <w:rPr>
          <w:iCs/>
          <w:noProof/>
        </w:rPr>
        <w:t xml:space="preserve"> </w:t>
      </w:r>
      <w:r w:rsidR="005A026D" w:rsidRPr="00044A95">
        <w:rPr>
          <w:b/>
          <w:iCs/>
          <w:noProof/>
        </w:rPr>
        <w:t>43</w:t>
      </w:r>
      <w:r w:rsidR="005A026D" w:rsidRPr="00044A95">
        <w:rPr>
          <w:iCs/>
          <w:noProof/>
        </w:rPr>
        <w:t>, 45-52</w:t>
      </w:r>
      <w:r w:rsidRPr="00044A95">
        <w:rPr>
          <w:noProof/>
        </w:rPr>
        <w:t xml:space="preserve"> (doi:10.1159/000154113)</w:t>
      </w:r>
    </w:p>
    <w:p w14:paraId="3C74B30F" w14:textId="6A41051E" w:rsidR="00D905C0" w:rsidRPr="00044A95" w:rsidRDefault="00D905C0" w:rsidP="00D905C0">
      <w:pPr>
        <w:widowControl w:val="0"/>
        <w:autoSpaceDE w:val="0"/>
        <w:autoSpaceDN w:val="0"/>
        <w:adjustRightInd w:val="0"/>
        <w:ind w:left="640" w:hanging="640"/>
        <w:rPr>
          <w:noProof/>
        </w:rPr>
      </w:pPr>
      <w:r w:rsidRPr="00044A95">
        <w:rPr>
          <w:noProof/>
        </w:rPr>
        <w:t>11.</w:t>
      </w:r>
      <w:r w:rsidRPr="00044A95">
        <w:rPr>
          <w:noProof/>
        </w:rPr>
        <w:tab/>
        <w:t xml:space="preserve">Lynch M, Ritland K. 1999 Estimation of pairwise relatedness with molecular markers. </w:t>
      </w:r>
      <w:r w:rsidRPr="00044A95">
        <w:rPr>
          <w:i/>
          <w:iCs/>
          <w:noProof/>
        </w:rPr>
        <w:t>Genetics</w:t>
      </w:r>
      <w:r w:rsidR="005A026D" w:rsidRPr="00044A95">
        <w:rPr>
          <w:i/>
          <w:iCs/>
          <w:noProof/>
        </w:rPr>
        <w:t xml:space="preserve"> </w:t>
      </w:r>
      <w:r w:rsidR="005A026D" w:rsidRPr="00044A95">
        <w:rPr>
          <w:b/>
          <w:iCs/>
          <w:noProof/>
        </w:rPr>
        <w:t>152</w:t>
      </w:r>
      <w:r w:rsidR="005A026D" w:rsidRPr="00044A95">
        <w:rPr>
          <w:iCs/>
          <w:noProof/>
        </w:rPr>
        <w:t>, 1753-1766</w:t>
      </w:r>
      <w:r w:rsidRPr="00044A95">
        <w:rPr>
          <w:noProof/>
        </w:rPr>
        <w:t xml:space="preserve"> (doi:10.1093/genetics/152.4.1753)</w:t>
      </w:r>
    </w:p>
    <w:p w14:paraId="64062801" w14:textId="565D729A" w:rsidR="00D905C0" w:rsidRPr="00044A95" w:rsidRDefault="00D905C0" w:rsidP="00D905C0">
      <w:pPr>
        <w:widowControl w:val="0"/>
        <w:autoSpaceDE w:val="0"/>
        <w:autoSpaceDN w:val="0"/>
        <w:adjustRightInd w:val="0"/>
        <w:ind w:left="640" w:hanging="640"/>
        <w:rPr>
          <w:noProof/>
        </w:rPr>
      </w:pPr>
      <w:r w:rsidRPr="00044A95">
        <w:rPr>
          <w:noProof/>
        </w:rPr>
        <w:t>12.</w:t>
      </w:r>
      <w:r w:rsidRPr="00044A95">
        <w:rPr>
          <w:noProof/>
        </w:rPr>
        <w:tab/>
        <w:t xml:space="preserve">Ritland K. 1996 Estimators for pairwise relatedness and individual inbreeding coefficients. </w:t>
      </w:r>
      <w:r w:rsidRPr="00044A95">
        <w:rPr>
          <w:i/>
          <w:iCs/>
          <w:noProof/>
        </w:rPr>
        <w:t>Genet. Res.</w:t>
      </w:r>
      <w:r w:rsidRPr="00044A95">
        <w:rPr>
          <w:noProof/>
        </w:rPr>
        <w:t xml:space="preserve"> </w:t>
      </w:r>
      <w:r w:rsidR="005A026D" w:rsidRPr="00044A95">
        <w:rPr>
          <w:b/>
          <w:noProof/>
        </w:rPr>
        <w:t>67</w:t>
      </w:r>
      <w:r w:rsidR="005A026D" w:rsidRPr="00044A95">
        <w:rPr>
          <w:noProof/>
        </w:rPr>
        <w:t xml:space="preserve">, 175-185 </w:t>
      </w:r>
      <w:r w:rsidRPr="00044A95">
        <w:rPr>
          <w:noProof/>
        </w:rPr>
        <w:t>(doi:10.1017/s0016672300033620)</w:t>
      </w:r>
    </w:p>
    <w:p w14:paraId="5B399B3C" w14:textId="6B134B5D" w:rsidR="00D905C0" w:rsidRPr="00044A95" w:rsidRDefault="00D905C0" w:rsidP="00D905C0">
      <w:pPr>
        <w:widowControl w:val="0"/>
        <w:autoSpaceDE w:val="0"/>
        <w:autoSpaceDN w:val="0"/>
        <w:adjustRightInd w:val="0"/>
        <w:ind w:left="640" w:hanging="640"/>
        <w:rPr>
          <w:noProof/>
        </w:rPr>
      </w:pPr>
      <w:r w:rsidRPr="00044A95">
        <w:rPr>
          <w:noProof/>
        </w:rPr>
        <w:t>13.</w:t>
      </w:r>
      <w:r w:rsidRPr="00044A95">
        <w:rPr>
          <w:noProof/>
        </w:rPr>
        <w:tab/>
        <w:t xml:space="preserve">Queller DC, Goodnight KF. 1989 Estimating Relatedness Using Genetic Markers. </w:t>
      </w:r>
      <w:r w:rsidRPr="00044A95">
        <w:rPr>
          <w:i/>
          <w:iCs/>
          <w:noProof/>
        </w:rPr>
        <w:t>Evolution (N. Y).</w:t>
      </w:r>
      <w:r w:rsidR="005A026D" w:rsidRPr="00044A95">
        <w:rPr>
          <w:i/>
          <w:iCs/>
          <w:noProof/>
        </w:rPr>
        <w:t xml:space="preserve"> </w:t>
      </w:r>
      <w:r w:rsidR="005A026D" w:rsidRPr="00044A95">
        <w:rPr>
          <w:b/>
          <w:iCs/>
          <w:noProof/>
        </w:rPr>
        <w:t>8</w:t>
      </w:r>
      <w:r w:rsidR="005A026D" w:rsidRPr="00044A95">
        <w:rPr>
          <w:iCs/>
          <w:noProof/>
        </w:rPr>
        <w:t>, 70-73</w:t>
      </w:r>
      <w:r w:rsidRPr="00044A95">
        <w:rPr>
          <w:noProof/>
        </w:rPr>
        <w:t xml:space="preserve"> (doi:10.2307/2409206)</w:t>
      </w:r>
    </w:p>
    <w:p w14:paraId="1FC97AE4" w14:textId="207DF002" w:rsidR="009A5F8D" w:rsidRPr="00044A95" w:rsidRDefault="00594E64" w:rsidP="00D905C0">
      <w:pPr>
        <w:widowControl w:val="0"/>
        <w:autoSpaceDE w:val="0"/>
        <w:autoSpaceDN w:val="0"/>
        <w:adjustRightInd w:val="0"/>
        <w:ind w:left="640" w:hanging="640"/>
      </w:pPr>
      <w:r w:rsidRPr="00044A95">
        <w:fldChar w:fldCharType="end"/>
      </w:r>
    </w:p>
    <w:sectPr w:rsidR="009A5F8D" w:rsidRPr="00044A95">
      <w:headerReference w:type="default" r:id="rId17"/>
      <w:footerReference w:type="default" r:id="rId18"/>
      <w:pgSz w:w="12240" w:h="15840"/>
      <w:pgMar w:top="992" w:right="1985" w:bottom="805" w:left="805" w:header="431" w:footer="261"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E14F2" w16cex:dateUtc="2021-02-22T10:33:00Z"/>
  <w16cex:commentExtensible w16cex:durableId="23DE158B" w16cex:dateUtc="2021-02-22T10: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0E41B1" w14:textId="77777777" w:rsidR="006508D1" w:rsidRDefault="006508D1">
      <w:r>
        <w:separator/>
      </w:r>
    </w:p>
  </w:endnote>
  <w:endnote w:type="continuationSeparator" w:id="0">
    <w:p w14:paraId="229FF650" w14:textId="77777777" w:rsidR="006508D1" w:rsidRDefault="00650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E8F51" w14:textId="77777777" w:rsidR="00E45E89" w:rsidRDefault="00E45E8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2AAA9" w14:textId="77777777" w:rsidR="006508D1" w:rsidRDefault="006508D1">
      <w:r>
        <w:separator/>
      </w:r>
    </w:p>
  </w:footnote>
  <w:footnote w:type="continuationSeparator" w:id="0">
    <w:p w14:paraId="25DB2017" w14:textId="77777777" w:rsidR="006508D1" w:rsidRDefault="00650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AB8B5" w14:textId="77777777" w:rsidR="00E45E89" w:rsidRDefault="00E45E89">
    <w:pPr>
      <w:ind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F8D"/>
    <w:rsid w:val="000126B6"/>
    <w:rsid w:val="00014BD5"/>
    <w:rsid w:val="00042412"/>
    <w:rsid w:val="00044A95"/>
    <w:rsid w:val="0007372D"/>
    <w:rsid w:val="000745B5"/>
    <w:rsid w:val="000B0A5D"/>
    <w:rsid w:val="000D38AA"/>
    <w:rsid w:val="0013262E"/>
    <w:rsid w:val="0013298E"/>
    <w:rsid w:val="00161D6C"/>
    <w:rsid w:val="001D035B"/>
    <w:rsid w:val="001E0B15"/>
    <w:rsid w:val="00274B6C"/>
    <w:rsid w:val="00282EBB"/>
    <w:rsid w:val="00284D00"/>
    <w:rsid w:val="002A4872"/>
    <w:rsid w:val="002A5DC6"/>
    <w:rsid w:val="002B77A5"/>
    <w:rsid w:val="002D0881"/>
    <w:rsid w:val="002D55D2"/>
    <w:rsid w:val="0032366B"/>
    <w:rsid w:val="003279F1"/>
    <w:rsid w:val="003368DD"/>
    <w:rsid w:val="003461BE"/>
    <w:rsid w:val="003572A1"/>
    <w:rsid w:val="00370CAD"/>
    <w:rsid w:val="003A6683"/>
    <w:rsid w:val="003D38F3"/>
    <w:rsid w:val="003D4096"/>
    <w:rsid w:val="003D6388"/>
    <w:rsid w:val="003E70BB"/>
    <w:rsid w:val="003F3722"/>
    <w:rsid w:val="00457EC7"/>
    <w:rsid w:val="004C0FF8"/>
    <w:rsid w:val="004D0213"/>
    <w:rsid w:val="004F1F2B"/>
    <w:rsid w:val="004F32B0"/>
    <w:rsid w:val="00513D26"/>
    <w:rsid w:val="00517229"/>
    <w:rsid w:val="005445AA"/>
    <w:rsid w:val="00555A16"/>
    <w:rsid w:val="00575374"/>
    <w:rsid w:val="005847DD"/>
    <w:rsid w:val="00594E64"/>
    <w:rsid w:val="005A026D"/>
    <w:rsid w:val="005D117A"/>
    <w:rsid w:val="005F4319"/>
    <w:rsid w:val="006508D1"/>
    <w:rsid w:val="00652001"/>
    <w:rsid w:val="006B6B99"/>
    <w:rsid w:val="006C31CF"/>
    <w:rsid w:val="00716B79"/>
    <w:rsid w:val="00740EFE"/>
    <w:rsid w:val="0074639C"/>
    <w:rsid w:val="0075134A"/>
    <w:rsid w:val="00760C51"/>
    <w:rsid w:val="00774417"/>
    <w:rsid w:val="0079303D"/>
    <w:rsid w:val="007F3D74"/>
    <w:rsid w:val="007F7EB2"/>
    <w:rsid w:val="00800BD9"/>
    <w:rsid w:val="00806EE1"/>
    <w:rsid w:val="008100E9"/>
    <w:rsid w:val="0081331D"/>
    <w:rsid w:val="008351CB"/>
    <w:rsid w:val="00836047"/>
    <w:rsid w:val="00861B3A"/>
    <w:rsid w:val="008B0FF6"/>
    <w:rsid w:val="008D6224"/>
    <w:rsid w:val="009205F4"/>
    <w:rsid w:val="00920726"/>
    <w:rsid w:val="009500EC"/>
    <w:rsid w:val="00970A03"/>
    <w:rsid w:val="009725A3"/>
    <w:rsid w:val="009A47CD"/>
    <w:rsid w:val="009A5F8D"/>
    <w:rsid w:val="009E5FE5"/>
    <w:rsid w:val="009F20F3"/>
    <w:rsid w:val="00A114A3"/>
    <w:rsid w:val="00A323A2"/>
    <w:rsid w:val="00A91F3C"/>
    <w:rsid w:val="00A932D5"/>
    <w:rsid w:val="00AA1B7B"/>
    <w:rsid w:val="00B34F44"/>
    <w:rsid w:val="00B62E5B"/>
    <w:rsid w:val="00BC0E30"/>
    <w:rsid w:val="00BD56BF"/>
    <w:rsid w:val="00C97DE6"/>
    <w:rsid w:val="00CC52FD"/>
    <w:rsid w:val="00CE1271"/>
    <w:rsid w:val="00D11115"/>
    <w:rsid w:val="00D4156C"/>
    <w:rsid w:val="00D43E01"/>
    <w:rsid w:val="00D905C0"/>
    <w:rsid w:val="00D92610"/>
    <w:rsid w:val="00DB1565"/>
    <w:rsid w:val="00E45E89"/>
    <w:rsid w:val="00E7404D"/>
    <w:rsid w:val="00E92167"/>
    <w:rsid w:val="00EF100B"/>
    <w:rsid w:val="00F06472"/>
    <w:rsid w:val="00F067A4"/>
    <w:rsid w:val="00F2748D"/>
    <w:rsid w:val="00F4149E"/>
    <w:rsid w:val="00F574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DA8FB"/>
  <w15:docId w15:val="{C50BFDFD-8F19-664C-A11B-D48E7BA9F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386"/>
    <w:rPr>
      <w:lang w:eastAsia="fr-FR"/>
    </w:rPr>
  </w:style>
  <w:style w:type="paragraph" w:styleId="Titre1">
    <w:name w:val="heading 1"/>
    <w:basedOn w:val="Normal"/>
    <w:next w:val="Normal"/>
    <w:link w:val="Titre1Car"/>
    <w:uiPriority w:val="9"/>
    <w:qFormat/>
    <w:rsid w:val="00702386"/>
    <w:pPr>
      <w:keepNext/>
      <w:keepLines/>
      <w:spacing w:before="240" w:after="240"/>
      <w:ind w:leftChars="-1" w:left="-1" w:hangingChars="1" w:hanging="1"/>
      <w:textAlignment w:val="top"/>
      <w:outlineLvl w:val="0"/>
    </w:pPr>
    <w:rPr>
      <w:b/>
      <w:bCs/>
      <w:color w:val="000000"/>
      <w:position w:val="-1"/>
      <w:sz w:val="28"/>
      <w:szCs w:val="28"/>
      <w:lang w:val="en-GB" w:eastAsia="en-US"/>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702386"/>
    <w:rPr>
      <w:rFonts w:ascii="Times New Roman" w:eastAsia="Times New Roman" w:hAnsi="Times New Roman" w:cs="Times New Roman"/>
      <w:b/>
      <w:bCs/>
      <w:color w:val="000000"/>
      <w:position w:val="-1"/>
      <w:sz w:val="28"/>
      <w:szCs w:val="28"/>
      <w:lang w:val="en-GB"/>
    </w:rPr>
  </w:style>
  <w:style w:type="paragraph" w:styleId="Pieddepage">
    <w:name w:val="footer"/>
    <w:basedOn w:val="Normal"/>
    <w:link w:val="PieddepageCar"/>
    <w:uiPriority w:val="99"/>
    <w:rsid w:val="00702386"/>
    <w:pPr>
      <w:tabs>
        <w:tab w:val="center" w:pos="4320"/>
        <w:tab w:val="right" w:pos="8640"/>
      </w:tabs>
    </w:pPr>
    <w:rPr>
      <w:sz w:val="20"/>
      <w:szCs w:val="20"/>
      <w:lang w:eastAsia="en-US"/>
    </w:rPr>
  </w:style>
  <w:style w:type="character" w:customStyle="1" w:styleId="PieddepageCar">
    <w:name w:val="Pied de page Car"/>
    <w:basedOn w:val="Policepardfaut"/>
    <w:link w:val="Pieddepage"/>
    <w:uiPriority w:val="99"/>
    <w:rsid w:val="00702386"/>
    <w:rPr>
      <w:rFonts w:ascii="Times New Roman" w:eastAsia="Times New Roman" w:hAnsi="Times New Roman" w:cs="Times New Roman"/>
      <w:sz w:val="20"/>
      <w:szCs w:val="20"/>
      <w:lang w:val="en-US"/>
    </w:rPr>
  </w:style>
  <w:style w:type="character" w:styleId="Numrodeligne">
    <w:name w:val="line number"/>
    <w:basedOn w:val="Policepardfaut"/>
    <w:uiPriority w:val="99"/>
    <w:semiHidden/>
    <w:unhideWhenUsed/>
    <w:rsid w:val="00702386"/>
  </w:style>
  <w:style w:type="paragraph" w:styleId="En-tte">
    <w:name w:val="header"/>
    <w:basedOn w:val="Normal"/>
    <w:link w:val="En-tteCar"/>
    <w:uiPriority w:val="99"/>
    <w:unhideWhenUsed/>
    <w:rsid w:val="00702386"/>
    <w:pPr>
      <w:tabs>
        <w:tab w:val="center" w:pos="4703"/>
        <w:tab w:val="right" w:pos="9406"/>
      </w:tabs>
    </w:pPr>
  </w:style>
  <w:style w:type="character" w:customStyle="1" w:styleId="En-tteCar">
    <w:name w:val="En-tête Car"/>
    <w:basedOn w:val="Policepardfaut"/>
    <w:link w:val="En-tte"/>
    <w:uiPriority w:val="99"/>
    <w:rsid w:val="00702386"/>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46389E"/>
    <w:rPr>
      <w:sz w:val="18"/>
      <w:szCs w:val="18"/>
    </w:rPr>
  </w:style>
  <w:style w:type="character" w:customStyle="1" w:styleId="TextedebullesCar">
    <w:name w:val="Texte de bulles Car"/>
    <w:basedOn w:val="Policepardfaut"/>
    <w:link w:val="Textedebulles"/>
    <w:uiPriority w:val="99"/>
    <w:semiHidden/>
    <w:rsid w:val="0046389E"/>
    <w:rPr>
      <w:rFonts w:ascii="Times New Roman" w:eastAsia="Times New Roman" w:hAnsi="Times New Roman" w:cs="Times New Roman"/>
      <w:sz w:val="18"/>
      <w:szCs w:val="18"/>
      <w:lang w:eastAsia="fr-FR"/>
    </w:rPr>
  </w:style>
  <w:style w:type="character" w:styleId="Marquedecommentaire">
    <w:name w:val="annotation reference"/>
    <w:basedOn w:val="Policepardfaut"/>
    <w:unhideWhenUsed/>
    <w:qFormat/>
    <w:rsid w:val="00086553"/>
    <w:rPr>
      <w:sz w:val="16"/>
      <w:szCs w:val="16"/>
    </w:rPr>
  </w:style>
  <w:style w:type="paragraph" w:styleId="Commentaire">
    <w:name w:val="annotation text"/>
    <w:basedOn w:val="Normal"/>
    <w:link w:val="CommentaireCar"/>
    <w:uiPriority w:val="99"/>
    <w:unhideWhenUsed/>
    <w:qFormat/>
    <w:rsid w:val="00086553"/>
    <w:rPr>
      <w:sz w:val="20"/>
      <w:szCs w:val="20"/>
    </w:rPr>
  </w:style>
  <w:style w:type="character" w:customStyle="1" w:styleId="CommentaireCar">
    <w:name w:val="Commentaire Car"/>
    <w:basedOn w:val="Policepardfaut"/>
    <w:link w:val="Commentaire"/>
    <w:uiPriority w:val="99"/>
    <w:semiHidden/>
    <w:qFormat/>
    <w:rsid w:val="00086553"/>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86553"/>
    <w:rPr>
      <w:b/>
      <w:bCs/>
    </w:rPr>
  </w:style>
  <w:style w:type="character" w:customStyle="1" w:styleId="ObjetducommentaireCar">
    <w:name w:val="Objet du commentaire Car"/>
    <w:basedOn w:val="CommentaireCar"/>
    <w:link w:val="Objetducommentaire"/>
    <w:uiPriority w:val="99"/>
    <w:semiHidden/>
    <w:rsid w:val="00086553"/>
    <w:rPr>
      <w:rFonts w:ascii="Times New Roman" w:eastAsia="Times New Roman" w:hAnsi="Times New Roman" w:cs="Times New Roman"/>
      <w:b/>
      <w:bCs/>
      <w:sz w:val="20"/>
      <w:szCs w:val="20"/>
      <w:lang w:eastAsia="fr-FR"/>
    </w:rPr>
  </w:style>
  <w:style w:type="paragraph" w:styleId="Paragraphedeliste">
    <w:name w:val="List Paragraph"/>
    <w:basedOn w:val="Normal"/>
    <w:uiPriority w:val="34"/>
    <w:qFormat/>
    <w:rsid w:val="002576C5"/>
    <w:pPr>
      <w:ind w:left="720"/>
      <w:contextualSpacing/>
    </w:pPr>
  </w:style>
  <w:style w:type="paragraph" w:styleId="Rvision">
    <w:name w:val="Revision"/>
    <w:hidden/>
    <w:uiPriority w:val="99"/>
    <w:semiHidden/>
    <w:rsid w:val="00BA7ABB"/>
    <w:rPr>
      <w:lang w:eastAsia="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0" w:type="dxa"/>
        <w:right w:w="0"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character" w:customStyle="1" w:styleId="apple-converted-space">
    <w:name w:val="apple-converted-space"/>
    <w:basedOn w:val="Policepardfaut"/>
    <w:rsid w:val="004D0213"/>
  </w:style>
  <w:style w:type="character" w:customStyle="1" w:styleId="il">
    <w:name w:val="il"/>
    <w:basedOn w:val="Policepardfaut"/>
    <w:rsid w:val="004D0213"/>
  </w:style>
  <w:style w:type="character" w:customStyle="1" w:styleId="CommentTextChar1">
    <w:name w:val="Comment Text Char1"/>
    <w:basedOn w:val="Policepardfaut"/>
    <w:rsid w:val="00B62E5B"/>
    <w:rPr>
      <w:rFonts w:ascii="Calibri" w:eastAsia="Calibri" w:hAnsi="Calibri" w:cs="Calibri"/>
      <w:position w:val="-1"/>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17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YbNq9Yo9N50aoskzIxYkQ7I/qg==">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19BF85-4997-4328-B3EB-BF616F336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8082</Words>
  <Characters>44452</Characters>
  <Application>Microsoft Office Word</Application>
  <DocSecurity>0</DocSecurity>
  <Lines>370</Lines>
  <Paragraphs>104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Marielle BOUILDE, Ifremer Nantes PDG-DS-ISTBLP, </cp:lastModifiedBy>
  <cp:revision>2</cp:revision>
  <dcterms:created xsi:type="dcterms:W3CDTF">2021-05-31T08:39:00Z</dcterms:created>
  <dcterms:modified xsi:type="dcterms:W3CDTF">2021-05-31T08:39:00Z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d535817c-e7e1-3676-b999-75c451d4d5f9</vt:lpwstr>
  </property>
  <property fmtid="{D5CDD505-2E9C-101B-9397-08002B2CF9AE}" pid="4" name="Mendeley Citation Style_1">
    <vt:lpwstr>http://www.zotero.org/styles/proceedings-of-the-royal-society-b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http://www.zotero.org/styles/ecography</vt:lpwstr>
  </property>
  <property fmtid="{D5CDD505-2E9C-101B-9397-08002B2CF9AE}" pid="12" name="Mendeley Recent Style Name 3_1">
    <vt:lpwstr>Ecography</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http://www.zotero.org/styles/proceedings-of-the-national-academy-of-sciences-india-section-b-biological-sciences</vt:lpwstr>
  </property>
  <property fmtid="{D5CDD505-2E9C-101B-9397-08002B2CF9AE}" pid="20" name="Mendeley Recent Style Name 7_1">
    <vt:lpwstr>Proceedings of the National Academy of Sciences, India Section B: Biological Sciences</vt:lpwstr>
  </property>
  <property fmtid="{D5CDD505-2E9C-101B-9397-08002B2CF9AE}" pid="21" name="Mendeley Recent Style Id 8_1">
    <vt:lpwstr>http://www.zotero.org/styles/proceedings-of-the-royal-society-b</vt:lpwstr>
  </property>
  <property fmtid="{D5CDD505-2E9C-101B-9397-08002B2CF9AE}" pid="22" name="Mendeley Recent Style Name 8_1">
    <vt:lpwstr>Proceedings of the Royal Society B</vt:lpwstr>
  </property>
  <property fmtid="{D5CDD505-2E9C-101B-9397-08002B2CF9AE}" pid="23" name="Mendeley Recent Style Id 9_1">
    <vt:lpwstr>http://www.zotero.org/styles/science-advances</vt:lpwstr>
  </property>
  <property fmtid="{D5CDD505-2E9C-101B-9397-08002B2CF9AE}" pid="24" name="Mendeley Recent Style Name 9_1">
    <vt:lpwstr>Science Advances</vt:lpwstr>
  </property>
</Properties>
</file>