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A8A23" w14:textId="7E0398EA" w:rsidR="009E217A" w:rsidRPr="00332DB5" w:rsidRDefault="009E217A" w:rsidP="009E217A">
      <w:pPr>
        <w:ind w:left="-1350" w:right="-1260"/>
        <w:jc w:val="center"/>
        <w:rPr>
          <w:b/>
          <w:sz w:val="32"/>
          <w:szCs w:val="28"/>
        </w:rPr>
      </w:pPr>
      <w:r w:rsidRPr="00332DB5">
        <w:rPr>
          <w:b/>
          <w:sz w:val="32"/>
          <w:szCs w:val="28"/>
        </w:rPr>
        <w:t>Supp</w:t>
      </w:r>
      <w:r w:rsidR="00330B49" w:rsidRPr="00332DB5">
        <w:rPr>
          <w:b/>
          <w:sz w:val="32"/>
          <w:szCs w:val="28"/>
        </w:rPr>
        <w:t>orting</w:t>
      </w:r>
      <w:r w:rsidRPr="00332DB5">
        <w:rPr>
          <w:b/>
          <w:sz w:val="32"/>
          <w:szCs w:val="28"/>
        </w:rPr>
        <w:t xml:space="preserve"> Information for:</w:t>
      </w:r>
    </w:p>
    <w:p w14:paraId="41D62CA5" w14:textId="77777777" w:rsidR="009E217A" w:rsidRPr="00332DB5" w:rsidRDefault="009E217A" w:rsidP="00904368">
      <w:pPr>
        <w:jc w:val="both"/>
        <w:rPr>
          <w:b/>
          <w:sz w:val="18"/>
          <w:highlight w:val="yellow"/>
        </w:rPr>
      </w:pPr>
    </w:p>
    <w:p w14:paraId="507B8B95" w14:textId="4A1DE117" w:rsidR="009E217A" w:rsidRDefault="009E217A" w:rsidP="00904368">
      <w:pPr>
        <w:jc w:val="both"/>
        <w:rPr>
          <w:b/>
          <w:sz w:val="32"/>
          <w:szCs w:val="32"/>
        </w:rPr>
      </w:pPr>
      <w:r w:rsidRPr="00332DB5">
        <w:rPr>
          <w:b/>
          <w:sz w:val="32"/>
          <w:szCs w:val="32"/>
        </w:rPr>
        <w:t xml:space="preserve">Together stronger: intracolonial genetic variability </w:t>
      </w:r>
      <w:r w:rsidR="00B1649D" w:rsidRPr="00332DB5">
        <w:rPr>
          <w:b/>
          <w:sz w:val="32"/>
          <w:szCs w:val="32"/>
        </w:rPr>
        <w:t xml:space="preserve">occurrence </w:t>
      </w:r>
      <w:r w:rsidRPr="00332DB5">
        <w:rPr>
          <w:b/>
          <w:sz w:val="32"/>
          <w:szCs w:val="32"/>
        </w:rPr>
        <w:t xml:space="preserve">in </w:t>
      </w:r>
      <w:r w:rsidR="00DB02E2" w:rsidRPr="00332DB5">
        <w:rPr>
          <w:b/>
          <w:i/>
          <w:sz w:val="32"/>
          <w:szCs w:val="32"/>
        </w:rPr>
        <w:t>Pocillopora</w:t>
      </w:r>
      <w:r w:rsidRPr="00332DB5">
        <w:rPr>
          <w:b/>
          <w:sz w:val="32"/>
          <w:szCs w:val="32"/>
        </w:rPr>
        <w:t xml:space="preserve"> corals</w:t>
      </w:r>
      <w:r w:rsidR="00B1649D" w:rsidRPr="00332DB5">
        <w:rPr>
          <w:b/>
          <w:sz w:val="32"/>
          <w:szCs w:val="32"/>
        </w:rPr>
        <w:t xml:space="preserve"> suggests potential benefits</w:t>
      </w:r>
    </w:p>
    <w:p w14:paraId="2A4A7F91" w14:textId="77777777" w:rsidR="001E3591" w:rsidRPr="001E3591" w:rsidRDefault="001E3591" w:rsidP="00904368">
      <w:pPr>
        <w:jc w:val="both"/>
        <w:rPr>
          <w:b/>
          <w:sz w:val="18"/>
          <w:szCs w:val="32"/>
        </w:rPr>
      </w:pPr>
    </w:p>
    <w:p w14:paraId="05E29672" w14:textId="4A9C0AB1" w:rsidR="001E3591" w:rsidRDefault="001E3591" w:rsidP="001E3591">
      <w:pPr>
        <w:rPr>
          <w:lang w:val="fr-FR"/>
        </w:rPr>
      </w:pPr>
      <w:r w:rsidRPr="001E3591">
        <w:rPr>
          <w:lang w:val="fr-FR"/>
        </w:rPr>
        <w:t xml:space="preserve">Nicolas Oury, Pauline </w:t>
      </w:r>
      <w:proofErr w:type="spellStart"/>
      <w:r w:rsidRPr="001E3591">
        <w:rPr>
          <w:lang w:val="fr-FR"/>
        </w:rPr>
        <w:t>Gélin</w:t>
      </w:r>
      <w:proofErr w:type="spellEnd"/>
      <w:r w:rsidRPr="001E3591">
        <w:rPr>
          <w:lang w:val="fr-FR"/>
        </w:rPr>
        <w:t xml:space="preserve"> &amp; Hélène </w:t>
      </w:r>
      <w:proofErr w:type="spellStart"/>
      <w:r w:rsidRPr="001E3591">
        <w:rPr>
          <w:lang w:val="fr-FR"/>
        </w:rPr>
        <w:t>Magalon</w:t>
      </w:r>
      <w:proofErr w:type="spellEnd"/>
    </w:p>
    <w:p w14:paraId="237AAD8F" w14:textId="77777777" w:rsidR="001E3591" w:rsidRPr="001E3591" w:rsidRDefault="001E3591" w:rsidP="001E3591">
      <w:pPr>
        <w:rPr>
          <w:sz w:val="18"/>
          <w:lang w:val="fr-FR"/>
        </w:rPr>
      </w:pPr>
    </w:p>
    <w:p w14:paraId="6D685F0D" w14:textId="064DDF88" w:rsidR="001E3591" w:rsidRPr="001E3591" w:rsidRDefault="001E3591" w:rsidP="001E3591">
      <w:pPr>
        <w:rPr>
          <w:sz w:val="20"/>
          <w:szCs w:val="20"/>
          <w:lang w:val="fr-FR"/>
        </w:rPr>
      </w:pPr>
      <w:proofErr w:type="spellStart"/>
      <w:r w:rsidRPr="001E3591">
        <w:rPr>
          <w:sz w:val="20"/>
          <w:szCs w:val="20"/>
          <w:lang w:val="fr-FR"/>
        </w:rPr>
        <w:t>Correspondence</w:t>
      </w:r>
      <w:proofErr w:type="spellEnd"/>
      <w:r w:rsidRPr="001E3591">
        <w:rPr>
          <w:sz w:val="20"/>
          <w:szCs w:val="20"/>
          <w:lang w:val="fr-FR"/>
        </w:rPr>
        <w:t xml:space="preserve">: </w:t>
      </w:r>
      <w:r w:rsidRPr="001E3591">
        <w:rPr>
          <w:sz w:val="20"/>
          <w:szCs w:val="20"/>
        </w:rPr>
        <w:t xml:space="preserve">Nicolas Oury, UMR ENTROPIE, </w:t>
      </w:r>
      <w:proofErr w:type="spellStart"/>
      <w:r w:rsidRPr="001E3591">
        <w:rPr>
          <w:sz w:val="20"/>
          <w:szCs w:val="20"/>
        </w:rPr>
        <w:t>Université</w:t>
      </w:r>
      <w:proofErr w:type="spellEnd"/>
      <w:r w:rsidRPr="001E3591">
        <w:rPr>
          <w:sz w:val="20"/>
          <w:szCs w:val="20"/>
        </w:rPr>
        <w:t xml:space="preserve"> de La </w:t>
      </w:r>
      <w:proofErr w:type="spellStart"/>
      <w:r w:rsidRPr="001E3591">
        <w:rPr>
          <w:sz w:val="20"/>
          <w:szCs w:val="20"/>
        </w:rPr>
        <w:t>Réunion</w:t>
      </w:r>
      <w:proofErr w:type="spellEnd"/>
      <w:r w:rsidRPr="001E3591">
        <w:rPr>
          <w:sz w:val="20"/>
          <w:szCs w:val="20"/>
        </w:rPr>
        <w:t xml:space="preserve">, </w:t>
      </w:r>
      <w:proofErr w:type="spellStart"/>
      <w:r w:rsidRPr="001E3591">
        <w:rPr>
          <w:sz w:val="20"/>
          <w:szCs w:val="20"/>
        </w:rPr>
        <w:t>Faculté</w:t>
      </w:r>
      <w:proofErr w:type="spellEnd"/>
      <w:r w:rsidRPr="001E3591">
        <w:rPr>
          <w:sz w:val="20"/>
          <w:szCs w:val="20"/>
        </w:rPr>
        <w:t xml:space="preserve"> des Sciences et Technologies, 15 </w:t>
      </w:r>
      <w:proofErr w:type="spellStart"/>
      <w:r w:rsidRPr="001E3591">
        <w:rPr>
          <w:sz w:val="20"/>
          <w:szCs w:val="20"/>
        </w:rPr>
        <w:t>bd</w:t>
      </w:r>
      <w:proofErr w:type="spellEnd"/>
      <w:r w:rsidRPr="001E3591">
        <w:rPr>
          <w:sz w:val="20"/>
          <w:szCs w:val="20"/>
        </w:rPr>
        <w:t xml:space="preserve"> René Cassin, CS 92003, 97744 St Denis </w:t>
      </w:r>
      <w:proofErr w:type="spellStart"/>
      <w:r w:rsidRPr="001E3591">
        <w:rPr>
          <w:sz w:val="20"/>
          <w:szCs w:val="20"/>
        </w:rPr>
        <w:t>Cedex</w:t>
      </w:r>
      <w:proofErr w:type="spellEnd"/>
      <w:r w:rsidRPr="001E3591">
        <w:rPr>
          <w:sz w:val="20"/>
          <w:szCs w:val="20"/>
        </w:rPr>
        <w:t xml:space="preserve"> 09, La </w:t>
      </w:r>
      <w:proofErr w:type="spellStart"/>
      <w:r w:rsidRPr="001E3591">
        <w:rPr>
          <w:sz w:val="20"/>
          <w:szCs w:val="20"/>
        </w:rPr>
        <w:t>Réunion</w:t>
      </w:r>
      <w:proofErr w:type="spellEnd"/>
      <w:r w:rsidRPr="001E3591">
        <w:rPr>
          <w:sz w:val="20"/>
          <w:szCs w:val="20"/>
        </w:rPr>
        <w:t>.</w:t>
      </w:r>
      <w:r>
        <w:rPr>
          <w:sz w:val="20"/>
          <w:szCs w:val="20"/>
        </w:rPr>
        <w:t xml:space="preserve"> </w:t>
      </w:r>
      <w:r w:rsidRPr="001E3591">
        <w:rPr>
          <w:sz w:val="20"/>
          <w:szCs w:val="20"/>
        </w:rPr>
        <w:t xml:space="preserve">Email: </w:t>
      </w:r>
      <w:hyperlink r:id="rId5" w:history="1">
        <w:r w:rsidRPr="001E3591">
          <w:rPr>
            <w:rStyle w:val="Lienhypertexte"/>
            <w:sz w:val="20"/>
            <w:szCs w:val="20"/>
          </w:rPr>
          <w:t>nicolasoury@hotmail.fr</w:t>
        </w:r>
      </w:hyperlink>
      <w:r w:rsidRPr="001E3591">
        <w:rPr>
          <w:sz w:val="20"/>
          <w:szCs w:val="20"/>
          <w:lang w:val="fr-FR"/>
        </w:rPr>
        <w:t xml:space="preserve"> </w:t>
      </w:r>
      <w:bookmarkStart w:id="0" w:name="_GoBack"/>
      <w:bookmarkEnd w:id="0"/>
    </w:p>
    <w:p w14:paraId="677B4D27" w14:textId="77777777" w:rsidR="001E3591" w:rsidRPr="001E3591" w:rsidRDefault="001E3591" w:rsidP="001E3591">
      <w:pPr>
        <w:pBdr>
          <w:bottom w:val="single" w:sz="6" w:space="1" w:color="auto"/>
        </w:pBdr>
        <w:rPr>
          <w:sz w:val="8"/>
          <w:lang w:val="fr-FR"/>
        </w:rPr>
      </w:pPr>
    </w:p>
    <w:p w14:paraId="0FF91DC1" w14:textId="77777777" w:rsidR="00904368" w:rsidRPr="001E3591" w:rsidRDefault="00904368" w:rsidP="00904368">
      <w:pPr>
        <w:jc w:val="both"/>
        <w:rPr>
          <w:b/>
        </w:rPr>
      </w:pPr>
    </w:p>
    <w:p w14:paraId="7FBEE20B" w14:textId="4C15FA22" w:rsidR="00E160A6" w:rsidRPr="00A62291" w:rsidRDefault="00BC31DB" w:rsidP="00E160A6">
      <w:pPr>
        <w:spacing w:after="240"/>
        <w:jc w:val="both"/>
      </w:pPr>
      <w:r>
        <w:rPr>
          <w:b/>
        </w:rPr>
        <w:t>TABLE</w:t>
      </w:r>
      <w:r w:rsidR="00E160A6" w:rsidRPr="00E160A6">
        <w:rPr>
          <w:b/>
        </w:rPr>
        <w:t> S1</w:t>
      </w:r>
      <w:r w:rsidR="00E160A6" w:rsidRPr="00B722D6">
        <w:t xml:space="preserve"> List</w:t>
      </w:r>
      <w:r w:rsidR="00E160A6">
        <w:t xml:space="preserve"> of the loci used in this study. </w:t>
      </w:r>
      <w:r w:rsidR="006A5943">
        <w:t>Proportions of missing data per lo</w:t>
      </w:r>
      <w:r w:rsidR="006A5943" w:rsidRPr="006A5943">
        <w:t xml:space="preserve">cus </w:t>
      </w:r>
      <w:r w:rsidR="006A5943">
        <w:t>(</w:t>
      </w:r>
      <w:r w:rsidR="006A5943" w:rsidRPr="00A62291">
        <w:rPr>
          <w:i/>
        </w:rPr>
        <w:t>%NA</w:t>
      </w:r>
      <w:r w:rsidR="006A5943">
        <w:t>) are</w:t>
      </w:r>
      <w:r w:rsidR="006A5943" w:rsidRPr="006A5943">
        <w:t xml:space="preserve"> given for all colonies</w:t>
      </w:r>
      <w:r w:rsidR="00C06E48">
        <w:t>,</w:t>
      </w:r>
      <w:r w:rsidR="006A5943" w:rsidRPr="006A5943">
        <w:t xml:space="preserve"> for each S</w:t>
      </w:r>
      <w:r w:rsidR="00C00767">
        <w:t xml:space="preserve">econdary </w:t>
      </w:r>
      <w:r w:rsidR="006A5943" w:rsidRPr="006A5943">
        <w:t>S</w:t>
      </w:r>
      <w:r w:rsidR="00C00767">
        <w:t xml:space="preserve">pecies </w:t>
      </w:r>
      <w:r w:rsidR="006A5943" w:rsidRPr="006A5943">
        <w:t>H</w:t>
      </w:r>
      <w:r w:rsidR="00C00767">
        <w:t>ypothesis</w:t>
      </w:r>
      <w:r w:rsidR="00C06E48">
        <w:t xml:space="preserve"> (SSH) and for each cluster </w:t>
      </w:r>
      <w:r w:rsidR="006A5943" w:rsidRPr="006A5943">
        <w:t>separately</w:t>
      </w:r>
      <w:r w:rsidR="006A5943">
        <w:t xml:space="preserve"> (</w:t>
      </w:r>
      <w:r w:rsidR="00042B41">
        <w:t xml:space="preserve">number of colonies </w:t>
      </w:r>
      <w:r w:rsidR="006A5943">
        <w:t>in parentheses)</w:t>
      </w:r>
      <w:r w:rsidR="006A5943" w:rsidRPr="006A5943">
        <w:t>.</w:t>
      </w:r>
    </w:p>
    <w:tbl>
      <w:tblPr>
        <w:tblW w:w="0" w:type="auto"/>
        <w:jc w:val="center"/>
        <w:tblCellMar>
          <w:left w:w="57" w:type="dxa"/>
          <w:right w:w="57" w:type="dxa"/>
        </w:tblCellMar>
        <w:tblLook w:val="04A0" w:firstRow="1" w:lastRow="0" w:firstColumn="1" w:lastColumn="0" w:noHBand="0" w:noVBand="1"/>
      </w:tblPr>
      <w:tblGrid>
        <w:gridCol w:w="648"/>
        <w:gridCol w:w="1281"/>
        <w:gridCol w:w="714"/>
        <w:gridCol w:w="1986"/>
        <w:gridCol w:w="1082"/>
        <w:gridCol w:w="682"/>
        <w:gridCol w:w="682"/>
        <w:gridCol w:w="945"/>
        <w:gridCol w:w="945"/>
        <w:gridCol w:w="859"/>
      </w:tblGrid>
      <w:tr w:rsidR="00B750E6" w:rsidRPr="006A5943" w14:paraId="170C1182" w14:textId="7C53D61C" w:rsidTr="00B750E6">
        <w:trPr>
          <w:trHeight w:val="300"/>
          <w:jc w:val="center"/>
        </w:trPr>
        <w:tc>
          <w:tcPr>
            <w:tcW w:w="0" w:type="auto"/>
            <w:vMerge w:val="restart"/>
            <w:tcBorders>
              <w:top w:val="single" w:sz="4" w:space="0" w:color="auto"/>
              <w:left w:val="nil"/>
              <w:right w:val="nil"/>
            </w:tcBorders>
            <w:shd w:val="clear" w:color="auto" w:fill="auto"/>
            <w:noWrap/>
            <w:vAlign w:val="center"/>
            <w:hideMark/>
          </w:tcPr>
          <w:p w14:paraId="58F2C238" w14:textId="77777777" w:rsidR="00B750E6" w:rsidRPr="00705AF2" w:rsidRDefault="00B750E6" w:rsidP="005046F7">
            <w:pPr>
              <w:jc w:val="center"/>
              <w:rPr>
                <w:rFonts w:ascii="Arial" w:hAnsi="Arial" w:cs="Arial"/>
                <w:b/>
                <w:bCs/>
                <w:color w:val="000000"/>
                <w:sz w:val="20"/>
                <w:szCs w:val="20"/>
              </w:rPr>
            </w:pPr>
            <w:r w:rsidRPr="00705AF2">
              <w:rPr>
                <w:rFonts w:ascii="Arial" w:hAnsi="Arial" w:cs="Arial"/>
                <w:b/>
                <w:bCs/>
                <w:color w:val="000000"/>
                <w:sz w:val="20"/>
                <w:szCs w:val="20"/>
              </w:rPr>
              <w:t>Panel</w:t>
            </w:r>
          </w:p>
        </w:tc>
        <w:tc>
          <w:tcPr>
            <w:tcW w:w="0" w:type="auto"/>
            <w:vMerge w:val="restart"/>
            <w:tcBorders>
              <w:top w:val="single" w:sz="4" w:space="0" w:color="auto"/>
              <w:left w:val="nil"/>
              <w:right w:val="nil"/>
            </w:tcBorders>
            <w:shd w:val="clear" w:color="auto" w:fill="auto"/>
            <w:noWrap/>
            <w:vAlign w:val="center"/>
            <w:hideMark/>
          </w:tcPr>
          <w:p w14:paraId="7411D2DB" w14:textId="77777777" w:rsidR="00B750E6" w:rsidRPr="00705AF2" w:rsidRDefault="00B750E6" w:rsidP="005046F7">
            <w:pPr>
              <w:rPr>
                <w:rFonts w:ascii="Arial" w:hAnsi="Arial" w:cs="Arial"/>
                <w:b/>
                <w:bCs/>
                <w:color w:val="000000"/>
                <w:sz w:val="20"/>
                <w:szCs w:val="20"/>
              </w:rPr>
            </w:pPr>
            <w:r w:rsidRPr="00705AF2">
              <w:rPr>
                <w:rFonts w:ascii="Arial" w:hAnsi="Arial" w:cs="Arial"/>
                <w:b/>
                <w:bCs/>
                <w:color w:val="000000"/>
                <w:sz w:val="20"/>
                <w:szCs w:val="20"/>
              </w:rPr>
              <w:t>Locus name</w:t>
            </w:r>
          </w:p>
        </w:tc>
        <w:tc>
          <w:tcPr>
            <w:tcW w:w="0" w:type="auto"/>
            <w:vMerge w:val="restart"/>
            <w:tcBorders>
              <w:top w:val="single" w:sz="4" w:space="0" w:color="auto"/>
              <w:left w:val="nil"/>
              <w:right w:val="nil"/>
            </w:tcBorders>
            <w:shd w:val="clear" w:color="auto" w:fill="auto"/>
            <w:noWrap/>
            <w:vAlign w:val="center"/>
            <w:hideMark/>
          </w:tcPr>
          <w:p w14:paraId="6AD306B4" w14:textId="77777777" w:rsidR="00B750E6" w:rsidRPr="00705AF2" w:rsidRDefault="00B750E6" w:rsidP="005046F7">
            <w:pPr>
              <w:rPr>
                <w:rFonts w:ascii="Arial" w:hAnsi="Arial" w:cs="Arial"/>
                <w:b/>
                <w:bCs/>
                <w:color w:val="000000"/>
                <w:sz w:val="20"/>
                <w:szCs w:val="20"/>
              </w:rPr>
            </w:pPr>
            <w:r w:rsidRPr="00705AF2">
              <w:rPr>
                <w:rFonts w:ascii="Arial" w:hAnsi="Arial" w:cs="Arial"/>
                <w:b/>
                <w:bCs/>
                <w:color w:val="000000"/>
                <w:sz w:val="20"/>
                <w:szCs w:val="20"/>
              </w:rPr>
              <w:t>Dye</w:t>
            </w:r>
          </w:p>
        </w:tc>
        <w:tc>
          <w:tcPr>
            <w:tcW w:w="0" w:type="auto"/>
            <w:vMerge w:val="restart"/>
            <w:tcBorders>
              <w:top w:val="single" w:sz="4" w:space="0" w:color="auto"/>
              <w:left w:val="nil"/>
              <w:right w:val="nil"/>
            </w:tcBorders>
            <w:shd w:val="clear" w:color="auto" w:fill="auto"/>
            <w:noWrap/>
            <w:vAlign w:val="center"/>
            <w:hideMark/>
          </w:tcPr>
          <w:p w14:paraId="3CB51E01" w14:textId="77777777" w:rsidR="00B750E6" w:rsidRPr="00705AF2" w:rsidRDefault="00B750E6" w:rsidP="005046F7">
            <w:pPr>
              <w:rPr>
                <w:rFonts w:ascii="Arial" w:hAnsi="Arial" w:cs="Arial"/>
                <w:b/>
                <w:bCs/>
                <w:color w:val="000000"/>
                <w:sz w:val="20"/>
                <w:szCs w:val="20"/>
              </w:rPr>
            </w:pPr>
            <w:r w:rsidRPr="00705AF2">
              <w:rPr>
                <w:rFonts w:ascii="Arial" w:hAnsi="Arial" w:cs="Arial"/>
                <w:b/>
                <w:bCs/>
                <w:color w:val="000000"/>
                <w:sz w:val="20"/>
                <w:szCs w:val="20"/>
              </w:rPr>
              <w:t>Repeat motif</w:t>
            </w:r>
          </w:p>
        </w:tc>
        <w:tc>
          <w:tcPr>
            <w:tcW w:w="0" w:type="auto"/>
            <w:vMerge w:val="restart"/>
            <w:tcBorders>
              <w:top w:val="single" w:sz="4" w:space="0" w:color="auto"/>
              <w:left w:val="nil"/>
              <w:right w:val="nil"/>
            </w:tcBorders>
            <w:shd w:val="clear" w:color="auto" w:fill="auto"/>
            <w:noWrap/>
            <w:vAlign w:val="center"/>
            <w:hideMark/>
          </w:tcPr>
          <w:p w14:paraId="0B4CD486" w14:textId="0506659D" w:rsidR="00B750E6" w:rsidRPr="00705AF2" w:rsidRDefault="00B750E6" w:rsidP="005046F7">
            <w:pPr>
              <w:jc w:val="center"/>
              <w:rPr>
                <w:rFonts w:ascii="Arial" w:hAnsi="Arial" w:cs="Arial"/>
                <w:b/>
                <w:bCs/>
                <w:color w:val="000000"/>
                <w:sz w:val="20"/>
                <w:szCs w:val="20"/>
              </w:rPr>
            </w:pPr>
            <w:r>
              <w:rPr>
                <w:rFonts w:ascii="Arial" w:hAnsi="Arial" w:cs="Arial"/>
                <w:b/>
                <w:bCs/>
                <w:color w:val="000000"/>
                <w:sz w:val="20"/>
                <w:szCs w:val="20"/>
              </w:rPr>
              <w:t>Reference</w:t>
            </w:r>
          </w:p>
        </w:tc>
        <w:tc>
          <w:tcPr>
            <w:tcW w:w="0" w:type="auto"/>
            <w:gridSpan w:val="5"/>
            <w:tcBorders>
              <w:top w:val="single" w:sz="4" w:space="0" w:color="auto"/>
              <w:left w:val="nil"/>
              <w:right w:val="nil"/>
            </w:tcBorders>
            <w:vAlign w:val="center"/>
          </w:tcPr>
          <w:p w14:paraId="3749DB18" w14:textId="5B2C795F" w:rsidR="00B750E6" w:rsidRPr="006A5943" w:rsidRDefault="00B750E6" w:rsidP="00B750E6">
            <w:pPr>
              <w:jc w:val="center"/>
              <w:rPr>
                <w:rFonts w:ascii="Arial" w:hAnsi="Arial" w:cs="Arial"/>
                <w:b/>
                <w:bCs/>
                <w:i/>
                <w:iCs/>
                <w:color w:val="000000"/>
                <w:sz w:val="20"/>
                <w:szCs w:val="20"/>
              </w:rPr>
            </w:pPr>
            <w:r w:rsidRPr="006A5943">
              <w:rPr>
                <w:rFonts w:ascii="Arial" w:hAnsi="Arial" w:cs="Arial"/>
                <w:b/>
                <w:bCs/>
                <w:i/>
                <w:iCs/>
                <w:color w:val="000000"/>
                <w:sz w:val="20"/>
                <w:szCs w:val="20"/>
              </w:rPr>
              <w:t>%NA</w:t>
            </w:r>
          </w:p>
        </w:tc>
      </w:tr>
      <w:tr w:rsidR="00C06E48" w:rsidRPr="006A5943" w14:paraId="5C6E5D81" w14:textId="77777777" w:rsidTr="00C06E48">
        <w:trPr>
          <w:trHeight w:val="300"/>
          <w:jc w:val="center"/>
        </w:trPr>
        <w:tc>
          <w:tcPr>
            <w:tcW w:w="0" w:type="auto"/>
            <w:vMerge/>
            <w:tcBorders>
              <w:left w:val="nil"/>
              <w:bottom w:val="single" w:sz="4" w:space="0" w:color="auto"/>
              <w:right w:val="nil"/>
            </w:tcBorders>
            <w:shd w:val="clear" w:color="auto" w:fill="auto"/>
            <w:noWrap/>
            <w:vAlign w:val="center"/>
          </w:tcPr>
          <w:p w14:paraId="34D5536F" w14:textId="77777777" w:rsidR="00C06E48" w:rsidRPr="00705AF2" w:rsidRDefault="00C06E48" w:rsidP="006A5943">
            <w:pPr>
              <w:jc w:val="cente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76EE9EAA" w14:textId="77777777" w:rsidR="00C06E48" w:rsidRPr="00705AF2" w:rsidRDefault="00C06E48" w:rsidP="006A5943">
            <w:pP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3B49DBB1" w14:textId="77777777" w:rsidR="00C06E48" w:rsidRPr="00705AF2" w:rsidRDefault="00C06E48" w:rsidP="006A5943">
            <w:pP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1B7DD990" w14:textId="77777777" w:rsidR="00C06E48" w:rsidRPr="00705AF2" w:rsidRDefault="00C06E48" w:rsidP="006A5943">
            <w:pP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46102EFF" w14:textId="77777777" w:rsidR="00C06E48" w:rsidRPr="00705AF2" w:rsidRDefault="00C06E48" w:rsidP="006A5943">
            <w:pPr>
              <w:jc w:val="center"/>
              <w:rPr>
                <w:rFonts w:ascii="Arial" w:hAnsi="Arial" w:cs="Arial"/>
                <w:b/>
                <w:bCs/>
                <w:color w:val="000000"/>
                <w:sz w:val="20"/>
                <w:szCs w:val="20"/>
              </w:rPr>
            </w:pPr>
          </w:p>
        </w:tc>
        <w:tc>
          <w:tcPr>
            <w:tcW w:w="0" w:type="auto"/>
            <w:vMerge w:val="restart"/>
            <w:tcBorders>
              <w:top w:val="single" w:sz="4" w:space="0" w:color="auto"/>
              <w:left w:val="nil"/>
              <w:right w:val="nil"/>
            </w:tcBorders>
            <w:shd w:val="clear" w:color="auto" w:fill="auto"/>
            <w:noWrap/>
            <w:vAlign w:val="center"/>
          </w:tcPr>
          <w:p w14:paraId="072D45FF" w14:textId="77777777" w:rsidR="00C06E48" w:rsidRDefault="00C06E48" w:rsidP="006A5943">
            <w:pPr>
              <w:jc w:val="center"/>
              <w:rPr>
                <w:rFonts w:ascii="Arial" w:hAnsi="Arial" w:cs="Arial"/>
                <w:b/>
                <w:bCs/>
                <w:iCs/>
                <w:color w:val="000000"/>
                <w:sz w:val="20"/>
                <w:szCs w:val="20"/>
              </w:rPr>
            </w:pPr>
            <w:r>
              <w:rPr>
                <w:rFonts w:ascii="Arial" w:hAnsi="Arial" w:cs="Arial"/>
                <w:b/>
                <w:bCs/>
                <w:iCs/>
                <w:color w:val="000000"/>
                <w:sz w:val="20"/>
                <w:szCs w:val="20"/>
              </w:rPr>
              <w:t>Total</w:t>
            </w:r>
          </w:p>
          <w:p w14:paraId="75E7C3A0" w14:textId="6EE30E71" w:rsidR="00C06E48" w:rsidRDefault="00C06E48" w:rsidP="006A5943">
            <w:pPr>
              <w:jc w:val="center"/>
              <w:rPr>
                <w:rFonts w:ascii="Arial" w:hAnsi="Arial" w:cs="Arial"/>
                <w:b/>
                <w:bCs/>
                <w:iCs/>
                <w:color w:val="000000"/>
                <w:sz w:val="20"/>
                <w:szCs w:val="20"/>
              </w:rPr>
            </w:pPr>
            <w:r w:rsidRPr="006A5943">
              <w:rPr>
                <w:rFonts w:ascii="Arial" w:hAnsi="Arial" w:cs="Arial"/>
                <w:b/>
                <w:bCs/>
                <w:iCs/>
                <w:color w:val="000000"/>
                <w:sz w:val="20"/>
                <w:szCs w:val="20"/>
              </w:rPr>
              <w:t>(96)</w:t>
            </w:r>
          </w:p>
        </w:tc>
        <w:tc>
          <w:tcPr>
            <w:tcW w:w="0" w:type="auto"/>
            <w:gridSpan w:val="3"/>
            <w:tcBorders>
              <w:top w:val="single" w:sz="4" w:space="0" w:color="auto"/>
              <w:left w:val="nil"/>
              <w:bottom w:val="single" w:sz="4" w:space="0" w:color="auto"/>
              <w:right w:val="nil"/>
            </w:tcBorders>
            <w:vAlign w:val="center"/>
          </w:tcPr>
          <w:p w14:paraId="07FD8448" w14:textId="337D611A" w:rsidR="00C06E48" w:rsidRDefault="00C06E48" w:rsidP="00C06E48">
            <w:pPr>
              <w:jc w:val="center"/>
              <w:rPr>
                <w:rFonts w:ascii="Arial" w:hAnsi="Arial" w:cs="Arial"/>
                <w:b/>
                <w:bCs/>
                <w:iCs/>
                <w:color w:val="000000"/>
                <w:sz w:val="20"/>
                <w:szCs w:val="20"/>
              </w:rPr>
            </w:pPr>
            <w:r>
              <w:rPr>
                <w:rFonts w:ascii="Arial" w:hAnsi="Arial" w:cs="Arial"/>
                <w:b/>
                <w:bCs/>
                <w:iCs/>
                <w:color w:val="000000"/>
                <w:sz w:val="20"/>
                <w:szCs w:val="20"/>
              </w:rPr>
              <w:t>SSH05c</w:t>
            </w:r>
          </w:p>
        </w:tc>
        <w:tc>
          <w:tcPr>
            <w:tcW w:w="0" w:type="auto"/>
            <w:vMerge w:val="restart"/>
            <w:tcBorders>
              <w:top w:val="single" w:sz="4" w:space="0" w:color="auto"/>
              <w:left w:val="nil"/>
              <w:right w:val="nil"/>
            </w:tcBorders>
            <w:vAlign w:val="center"/>
          </w:tcPr>
          <w:p w14:paraId="573013DC" w14:textId="77777777" w:rsidR="00C06E48" w:rsidRDefault="00C06E48" w:rsidP="006A5943">
            <w:pPr>
              <w:jc w:val="center"/>
              <w:rPr>
                <w:rFonts w:ascii="Arial" w:hAnsi="Arial" w:cs="Arial"/>
                <w:b/>
                <w:bCs/>
                <w:iCs/>
                <w:color w:val="000000"/>
                <w:sz w:val="20"/>
                <w:szCs w:val="20"/>
              </w:rPr>
            </w:pPr>
            <w:r>
              <w:rPr>
                <w:rFonts w:ascii="Arial" w:hAnsi="Arial" w:cs="Arial"/>
                <w:b/>
                <w:bCs/>
                <w:iCs/>
                <w:color w:val="000000"/>
                <w:sz w:val="20"/>
                <w:szCs w:val="20"/>
              </w:rPr>
              <w:t>SSH13a</w:t>
            </w:r>
          </w:p>
          <w:p w14:paraId="23C87648" w14:textId="6A76C738" w:rsidR="00C06E48" w:rsidRDefault="00C06E48" w:rsidP="006A5943">
            <w:pPr>
              <w:jc w:val="center"/>
              <w:rPr>
                <w:rFonts w:ascii="Arial" w:hAnsi="Arial" w:cs="Arial"/>
                <w:b/>
                <w:bCs/>
                <w:iCs/>
                <w:color w:val="000000"/>
                <w:sz w:val="20"/>
                <w:szCs w:val="20"/>
              </w:rPr>
            </w:pPr>
            <w:r>
              <w:rPr>
                <w:rFonts w:ascii="Arial" w:hAnsi="Arial" w:cs="Arial"/>
                <w:b/>
                <w:bCs/>
                <w:iCs/>
                <w:color w:val="000000"/>
                <w:sz w:val="20"/>
                <w:szCs w:val="20"/>
              </w:rPr>
              <w:t>(2)</w:t>
            </w:r>
          </w:p>
        </w:tc>
      </w:tr>
      <w:tr w:rsidR="00C13DA9" w:rsidRPr="006A5943" w14:paraId="4BE0BA6D" w14:textId="77777777" w:rsidTr="00B750E6">
        <w:trPr>
          <w:trHeight w:val="300"/>
          <w:jc w:val="center"/>
        </w:trPr>
        <w:tc>
          <w:tcPr>
            <w:tcW w:w="0" w:type="auto"/>
            <w:vMerge/>
            <w:tcBorders>
              <w:left w:val="nil"/>
              <w:bottom w:val="single" w:sz="4" w:space="0" w:color="auto"/>
              <w:right w:val="nil"/>
            </w:tcBorders>
            <w:shd w:val="clear" w:color="auto" w:fill="auto"/>
            <w:noWrap/>
            <w:vAlign w:val="center"/>
          </w:tcPr>
          <w:p w14:paraId="7FDBE848" w14:textId="77777777" w:rsidR="00C06E48" w:rsidRPr="00705AF2" w:rsidRDefault="00C06E48" w:rsidP="006A5943">
            <w:pPr>
              <w:jc w:val="cente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326B0133" w14:textId="77777777" w:rsidR="00C06E48" w:rsidRPr="00705AF2" w:rsidRDefault="00C06E48" w:rsidP="006A5943">
            <w:pP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4E19E2DC" w14:textId="77777777" w:rsidR="00C06E48" w:rsidRPr="00705AF2" w:rsidRDefault="00C06E48" w:rsidP="006A5943">
            <w:pP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5220E9E3" w14:textId="77777777" w:rsidR="00C06E48" w:rsidRPr="00705AF2" w:rsidRDefault="00C06E48" w:rsidP="006A5943">
            <w:pP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53B98CBE" w14:textId="77777777" w:rsidR="00C06E48" w:rsidRPr="00705AF2" w:rsidRDefault="00C06E48" w:rsidP="006A5943">
            <w:pPr>
              <w:jc w:val="center"/>
              <w:rPr>
                <w:rFonts w:ascii="Arial" w:hAnsi="Arial" w:cs="Arial"/>
                <w:b/>
                <w:bCs/>
                <w:color w:val="000000"/>
                <w:sz w:val="20"/>
                <w:szCs w:val="20"/>
              </w:rPr>
            </w:pPr>
          </w:p>
        </w:tc>
        <w:tc>
          <w:tcPr>
            <w:tcW w:w="0" w:type="auto"/>
            <w:vMerge/>
            <w:tcBorders>
              <w:left w:val="nil"/>
              <w:bottom w:val="single" w:sz="4" w:space="0" w:color="auto"/>
              <w:right w:val="nil"/>
            </w:tcBorders>
            <w:shd w:val="clear" w:color="auto" w:fill="auto"/>
            <w:noWrap/>
            <w:vAlign w:val="center"/>
          </w:tcPr>
          <w:p w14:paraId="105948B7" w14:textId="14CC92ED" w:rsidR="00C06E48" w:rsidRPr="006A5943" w:rsidRDefault="00C06E48" w:rsidP="006A5943">
            <w:pPr>
              <w:jc w:val="center"/>
              <w:rPr>
                <w:rFonts w:ascii="Arial" w:hAnsi="Arial" w:cs="Arial"/>
                <w:b/>
                <w:bCs/>
                <w:iCs/>
                <w:color w:val="000000"/>
                <w:sz w:val="20"/>
                <w:szCs w:val="20"/>
              </w:rPr>
            </w:pPr>
          </w:p>
        </w:tc>
        <w:tc>
          <w:tcPr>
            <w:tcW w:w="0" w:type="auto"/>
            <w:tcBorders>
              <w:top w:val="single" w:sz="4" w:space="0" w:color="auto"/>
              <w:left w:val="nil"/>
              <w:bottom w:val="single" w:sz="4" w:space="0" w:color="auto"/>
              <w:right w:val="nil"/>
            </w:tcBorders>
          </w:tcPr>
          <w:p w14:paraId="456DBE0B" w14:textId="77777777" w:rsidR="00C06E48" w:rsidRPr="00C13DA9" w:rsidRDefault="00C06E48" w:rsidP="006A5943">
            <w:pPr>
              <w:jc w:val="center"/>
              <w:rPr>
                <w:rFonts w:ascii="Arial" w:hAnsi="Arial" w:cs="Arial"/>
                <w:b/>
                <w:bCs/>
                <w:iCs/>
                <w:color w:val="000000"/>
                <w:sz w:val="18"/>
                <w:szCs w:val="20"/>
              </w:rPr>
            </w:pPr>
            <w:r w:rsidRPr="00C13DA9">
              <w:rPr>
                <w:rFonts w:ascii="Arial" w:hAnsi="Arial" w:cs="Arial"/>
                <w:b/>
                <w:bCs/>
                <w:iCs/>
                <w:color w:val="000000"/>
                <w:sz w:val="18"/>
                <w:szCs w:val="20"/>
              </w:rPr>
              <w:t>Total</w:t>
            </w:r>
          </w:p>
          <w:p w14:paraId="2C7A8347" w14:textId="1E207BA6" w:rsidR="00C06E48" w:rsidRPr="006A5943" w:rsidRDefault="00C06E48" w:rsidP="006A5943">
            <w:pPr>
              <w:jc w:val="center"/>
              <w:rPr>
                <w:rFonts w:ascii="Arial" w:hAnsi="Arial" w:cs="Arial"/>
                <w:b/>
                <w:bCs/>
                <w:iCs/>
                <w:color w:val="000000"/>
                <w:sz w:val="20"/>
                <w:szCs w:val="20"/>
              </w:rPr>
            </w:pPr>
            <w:r w:rsidRPr="00C13DA9">
              <w:rPr>
                <w:rFonts w:ascii="Arial" w:hAnsi="Arial" w:cs="Arial"/>
                <w:b/>
                <w:bCs/>
                <w:iCs/>
                <w:color w:val="000000"/>
                <w:sz w:val="18"/>
                <w:szCs w:val="20"/>
              </w:rPr>
              <w:t>(94</w:t>
            </w:r>
            <w:r>
              <w:rPr>
                <w:rFonts w:ascii="Arial" w:hAnsi="Arial" w:cs="Arial"/>
                <w:b/>
                <w:bCs/>
                <w:iCs/>
                <w:color w:val="000000"/>
                <w:sz w:val="20"/>
                <w:szCs w:val="20"/>
              </w:rPr>
              <w:t>)</w:t>
            </w:r>
          </w:p>
        </w:tc>
        <w:tc>
          <w:tcPr>
            <w:tcW w:w="0" w:type="auto"/>
            <w:tcBorders>
              <w:top w:val="single" w:sz="4" w:space="0" w:color="auto"/>
              <w:left w:val="nil"/>
              <w:bottom w:val="single" w:sz="4" w:space="0" w:color="auto"/>
              <w:right w:val="nil"/>
            </w:tcBorders>
            <w:vAlign w:val="center"/>
          </w:tcPr>
          <w:p w14:paraId="5584E5AA" w14:textId="20DE8F0B" w:rsidR="00C06E48" w:rsidRPr="00C13DA9" w:rsidRDefault="00C13DA9" w:rsidP="006A5943">
            <w:pPr>
              <w:jc w:val="center"/>
              <w:rPr>
                <w:rFonts w:ascii="Arial" w:hAnsi="Arial" w:cs="Arial"/>
                <w:b/>
                <w:bCs/>
                <w:iCs/>
                <w:color w:val="000000"/>
                <w:sz w:val="18"/>
                <w:szCs w:val="20"/>
              </w:rPr>
            </w:pPr>
            <w:r w:rsidRPr="00C13DA9">
              <w:rPr>
                <w:rFonts w:ascii="Arial" w:hAnsi="Arial" w:cs="Arial"/>
                <w:b/>
                <w:bCs/>
                <w:iCs/>
                <w:color w:val="000000"/>
                <w:sz w:val="18"/>
                <w:szCs w:val="20"/>
              </w:rPr>
              <w:t>SSH05c</w:t>
            </w:r>
            <w:r w:rsidRPr="00C13DA9">
              <w:rPr>
                <w:rFonts w:ascii="Arial" w:hAnsi="Arial" w:cs="Arial"/>
                <w:b/>
                <w:bCs/>
                <w:iCs/>
                <w:color w:val="000000"/>
                <w:sz w:val="18"/>
                <w:szCs w:val="20"/>
              </w:rPr>
              <w:noBreakHyphen/>
            </w:r>
            <w:r w:rsidR="00C06E48" w:rsidRPr="00C13DA9">
              <w:rPr>
                <w:rFonts w:ascii="Arial" w:hAnsi="Arial" w:cs="Arial"/>
                <w:b/>
                <w:bCs/>
                <w:iCs/>
                <w:color w:val="000000"/>
                <w:sz w:val="18"/>
                <w:szCs w:val="20"/>
              </w:rPr>
              <w:t>1</w:t>
            </w:r>
          </w:p>
          <w:p w14:paraId="4C475957" w14:textId="70400E6E" w:rsidR="00C06E48" w:rsidRPr="00C13DA9" w:rsidRDefault="00C06E48" w:rsidP="006A5943">
            <w:pPr>
              <w:jc w:val="center"/>
              <w:rPr>
                <w:rFonts w:ascii="Arial" w:hAnsi="Arial" w:cs="Arial"/>
                <w:b/>
                <w:bCs/>
                <w:iCs/>
                <w:color w:val="000000"/>
                <w:sz w:val="18"/>
                <w:szCs w:val="20"/>
              </w:rPr>
            </w:pPr>
            <w:r w:rsidRPr="00C13DA9">
              <w:rPr>
                <w:rFonts w:ascii="Arial" w:hAnsi="Arial" w:cs="Arial"/>
                <w:b/>
                <w:bCs/>
                <w:iCs/>
                <w:color w:val="000000"/>
                <w:sz w:val="18"/>
                <w:szCs w:val="20"/>
              </w:rPr>
              <w:t>(80)</w:t>
            </w:r>
          </w:p>
        </w:tc>
        <w:tc>
          <w:tcPr>
            <w:tcW w:w="0" w:type="auto"/>
            <w:tcBorders>
              <w:top w:val="single" w:sz="4" w:space="0" w:color="auto"/>
              <w:left w:val="nil"/>
              <w:bottom w:val="single" w:sz="4" w:space="0" w:color="auto"/>
              <w:right w:val="nil"/>
            </w:tcBorders>
            <w:vAlign w:val="center"/>
          </w:tcPr>
          <w:p w14:paraId="113BEEDA" w14:textId="602A2C23" w:rsidR="00C06E48" w:rsidRPr="00C13DA9" w:rsidRDefault="00C13DA9" w:rsidP="006A5943">
            <w:pPr>
              <w:jc w:val="center"/>
              <w:rPr>
                <w:rFonts w:ascii="Arial" w:hAnsi="Arial" w:cs="Arial"/>
                <w:b/>
                <w:bCs/>
                <w:iCs/>
                <w:color w:val="000000"/>
                <w:sz w:val="18"/>
                <w:szCs w:val="20"/>
              </w:rPr>
            </w:pPr>
            <w:r w:rsidRPr="00C13DA9">
              <w:rPr>
                <w:rFonts w:ascii="Arial" w:hAnsi="Arial" w:cs="Arial"/>
                <w:b/>
                <w:bCs/>
                <w:iCs/>
                <w:color w:val="000000"/>
                <w:sz w:val="18"/>
                <w:szCs w:val="20"/>
              </w:rPr>
              <w:t>SSH05c</w:t>
            </w:r>
            <w:r w:rsidRPr="00C13DA9">
              <w:rPr>
                <w:rFonts w:ascii="Arial" w:hAnsi="Arial" w:cs="Arial"/>
                <w:b/>
                <w:bCs/>
                <w:iCs/>
                <w:color w:val="000000"/>
                <w:sz w:val="18"/>
                <w:szCs w:val="20"/>
              </w:rPr>
              <w:noBreakHyphen/>
            </w:r>
            <w:r w:rsidR="00C06E48" w:rsidRPr="00C13DA9">
              <w:rPr>
                <w:rFonts w:ascii="Arial" w:hAnsi="Arial" w:cs="Arial"/>
                <w:b/>
                <w:bCs/>
                <w:iCs/>
                <w:color w:val="000000"/>
                <w:sz w:val="18"/>
                <w:szCs w:val="20"/>
              </w:rPr>
              <w:t>2</w:t>
            </w:r>
          </w:p>
          <w:p w14:paraId="683B35AC" w14:textId="64767457" w:rsidR="00C06E48" w:rsidRPr="00C13DA9" w:rsidRDefault="00C06E48" w:rsidP="006A5943">
            <w:pPr>
              <w:jc w:val="center"/>
              <w:rPr>
                <w:rFonts w:ascii="Arial" w:hAnsi="Arial" w:cs="Arial"/>
                <w:b/>
                <w:bCs/>
                <w:iCs/>
                <w:color w:val="000000"/>
                <w:sz w:val="18"/>
                <w:szCs w:val="20"/>
              </w:rPr>
            </w:pPr>
            <w:r w:rsidRPr="00C13DA9">
              <w:rPr>
                <w:rFonts w:ascii="Arial" w:hAnsi="Arial" w:cs="Arial"/>
                <w:b/>
                <w:bCs/>
                <w:iCs/>
                <w:color w:val="000000"/>
                <w:sz w:val="18"/>
                <w:szCs w:val="20"/>
              </w:rPr>
              <w:t>(14)</w:t>
            </w:r>
          </w:p>
        </w:tc>
        <w:tc>
          <w:tcPr>
            <w:tcW w:w="0" w:type="auto"/>
            <w:vMerge/>
            <w:tcBorders>
              <w:left w:val="nil"/>
              <w:bottom w:val="single" w:sz="4" w:space="0" w:color="auto"/>
              <w:right w:val="nil"/>
            </w:tcBorders>
            <w:vAlign w:val="center"/>
          </w:tcPr>
          <w:p w14:paraId="4286E3DF" w14:textId="0FAC11B5" w:rsidR="00C06E48" w:rsidRPr="006A5943" w:rsidRDefault="00C06E48" w:rsidP="006A5943">
            <w:pPr>
              <w:jc w:val="center"/>
              <w:rPr>
                <w:rFonts w:ascii="Arial" w:hAnsi="Arial" w:cs="Arial"/>
                <w:b/>
                <w:bCs/>
                <w:iCs/>
                <w:color w:val="000000"/>
                <w:sz w:val="20"/>
                <w:szCs w:val="20"/>
              </w:rPr>
            </w:pPr>
          </w:p>
        </w:tc>
      </w:tr>
      <w:tr w:rsidR="00C13DA9" w:rsidRPr="008B26B5" w14:paraId="728DBC46" w14:textId="2767095A" w:rsidTr="00B750E6">
        <w:trPr>
          <w:trHeight w:val="315"/>
          <w:jc w:val="center"/>
        </w:trPr>
        <w:tc>
          <w:tcPr>
            <w:tcW w:w="0" w:type="auto"/>
            <w:vMerge w:val="restart"/>
            <w:tcBorders>
              <w:top w:val="nil"/>
              <w:left w:val="nil"/>
              <w:right w:val="nil"/>
            </w:tcBorders>
            <w:shd w:val="clear" w:color="auto" w:fill="auto"/>
            <w:noWrap/>
            <w:vAlign w:val="center"/>
          </w:tcPr>
          <w:p w14:paraId="45086AC3" w14:textId="61C7356A" w:rsidR="00C06E48" w:rsidRPr="00705AF2" w:rsidRDefault="00C06E48" w:rsidP="00B43128">
            <w:pPr>
              <w:jc w:val="cente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nil"/>
              <w:right w:val="nil"/>
            </w:tcBorders>
            <w:shd w:val="clear" w:color="auto" w:fill="auto"/>
            <w:noWrap/>
            <w:vAlign w:val="center"/>
            <w:hideMark/>
          </w:tcPr>
          <w:p w14:paraId="6EF4A011"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Pd3-004</w:t>
            </w:r>
          </w:p>
        </w:tc>
        <w:tc>
          <w:tcPr>
            <w:tcW w:w="0" w:type="auto"/>
            <w:tcBorders>
              <w:top w:val="nil"/>
              <w:left w:val="nil"/>
              <w:bottom w:val="nil"/>
              <w:right w:val="nil"/>
            </w:tcBorders>
            <w:shd w:val="clear" w:color="auto" w:fill="auto"/>
            <w:noWrap/>
            <w:vAlign w:val="center"/>
            <w:hideMark/>
          </w:tcPr>
          <w:p w14:paraId="39AD953A"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6-FAM</w:t>
            </w:r>
          </w:p>
        </w:tc>
        <w:tc>
          <w:tcPr>
            <w:tcW w:w="0" w:type="auto"/>
            <w:tcBorders>
              <w:top w:val="nil"/>
              <w:left w:val="nil"/>
              <w:bottom w:val="nil"/>
              <w:right w:val="nil"/>
            </w:tcBorders>
            <w:shd w:val="clear" w:color="auto" w:fill="auto"/>
            <w:noWrap/>
            <w:vAlign w:val="center"/>
            <w:hideMark/>
          </w:tcPr>
          <w:p w14:paraId="53429F05"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(ATG)</w:t>
            </w:r>
            <w:r w:rsidRPr="00705AF2">
              <w:rPr>
                <w:rFonts w:ascii="Arial" w:hAnsi="Arial" w:cs="Arial"/>
                <w:color w:val="000000"/>
                <w:sz w:val="20"/>
                <w:szCs w:val="20"/>
                <w:vertAlign w:val="subscript"/>
              </w:rPr>
              <w:t>8</w:t>
            </w:r>
          </w:p>
        </w:tc>
        <w:tc>
          <w:tcPr>
            <w:tcW w:w="0" w:type="auto"/>
            <w:tcBorders>
              <w:top w:val="nil"/>
              <w:left w:val="nil"/>
              <w:bottom w:val="nil"/>
              <w:right w:val="nil"/>
            </w:tcBorders>
            <w:shd w:val="clear" w:color="auto" w:fill="auto"/>
            <w:noWrap/>
            <w:vAlign w:val="center"/>
            <w:hideMark/>
          </w:tcPr>
          <w:p w14:paraId="3DDB7190" w14:textId="77777777" w:rsidR="00C06E48" w:rsidRPr="00683C0D" w:rsidRDefault="00C06E48" w:rsidP="00B43128">
            <w:pPr>
              <w:jc w:val="center"/>
              <w:rPr>
                <w:rFonts w:ascii="Arial" w:hAnsi="Arial" w:cs="Arial"/>
                <w:color w:val="000000"/>
                <w:sz w:val="20"/>
                <w:szCs w:val="20"/>
              </w:rPr>
            </w:pPr>
            <w:r w:rsidRPr="00683C0D">
              <w:rPr>
                <w:rFonts w:ascii="Arial" w:hAnsi="Arial" w:cs="Arial"/>
                <w:color w:val="000000"/>
                <w:sz w:val="20"/>
                <w:szCs w:val="20"/>
              </w:rPr>
              <w:t>[4]</w:t>
            </w:r>
          </w:p>
        </w:tc>
        <w:tc>
          <w:tcPr>
            <w:tcW w:w="0" w:type="auto"/>
            <w:tcBorders>
              <w:top w:val="nil"/>
              <w:left w:val="nil"/>
              <w:bottom w:val="nil"/>
              <w:right w:val="nil"/>
            </w:tcBorders>
            <w:shd w:val="clear" w:color="auto" w:fill="auto"/>
            <w:noWrap/>
            <w:vAlign w:val="center"/>
          </w:tcPr>
          <w:p w14:paraId="26A0669F" w14:textId="53583D68"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11.8%</w:t>
            </w:r>
          </w:p>
        </w:tc>
        <w:tc>
          <w:tcPr>
            <w:tcW w:w="0" w:type="auto"/>
            <w:tcBorders>
              <w:top w:val="nil"/>
              <w:left w:val="nil"/>
              <w:bottom w:val="nil"/>
              <w:right w:val="nil"/>
            </w:tcBorders>
            <w:vAlign w:val="center"/>
          </w:tcPr>
          <w:p w14:paraId="096E702F" w14:textId="00EABB1C" w:rsidR="00C06E48" w:rsidRPr="00B43128" w:rsidRDefault="00B750E6" w:rsidP="00B750E6">
            <w:pPr>
              <w:jc w:val="center"/>
              <w:rPr>
                <w:rFonts w:ascii="Arial" w:hAnsi="Arial" w:cs="Arial"/>
                <w:color w:val="000000"/>
                <w:sz w:val="20"/>
                <w:szCs w:val="20"/>
              </w:rPr>
            </w:pPr>
            <w:r>
              <w:rPr>
                <w:rFonts w:ascii="Arial" w:hAnsi="Arial" w:cs="Arial"/>
                <w:color w:val="000000"/>
                <w:sz w:val="20"/>
                <w:szCs w:val="20"/>
              </w:rPr>
              <w:t>12.1%</w:t>
            </w:r>
          </w:p>
        </w:tc>
        <w:tc>
          <w:tcPr>
            <w:tcW w:w="0" w:type="auto"/>
            <w:tcBorders>
              <w:top w:val="nil"/>
              <w:left w:val="nil"/>
              <w:bottom w:val="nil"/>
              <w:right w:val="nil"/>
            </w:tcBorders>
            <w:vAlign w:val="center"/>
          </w:tcPr>
          <w:p w14:paraId="4DD1A427" w14:textId="730B093D"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10.8%</w:t>
            </w:r>
          </w:p>
        </w:tc>
        <w:tc>
          <w:tcPr>
            <w:tcW w:w="0" w:type="auto"/>
            <w:tcBorders>
              <w:top w:val="nil"/>
              <w:left w:val="nil"/>
              <w:bottom w:val="nil"/>
              <w:right w:val="nil"/>
            </w:tcBorders>
            <w:vAlign w:val="center"/>
          </w:tcPr>
          <w:p w14:paraId="7659D6B4" w14:textId="527513A6"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19.0%</w:t>
            </w:r>
          </w:p>
        </w:tc>
        <w:tc>
          <w:tcPr>
            <w:tcW w:w="0" w:type="auto"/>
            <w:tcBorders>
              <w:top w:val="nil"/>
              <w:left w:val="nil"/>
              <w:bottom w:val="nil"/>
              <w:right w:val="nil"/>
            </w:tcBorders>
            <w:vAlign w:val="center"/>
          </w:tcPr>
          <w:p w14:paraId="36DE8F2C" w14:textId="707FB380"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5F686E40" w14:textId="13275DC8" w:rsidTr="00B750E6">
        <w:trPr>
          <w:trHeight w:val="315"/>
          <w:jc w:val="center"/>
        </w:trPr>
        <w:tc>
          <w:tcPr>
            <w:tcW w:w="0" w:type="auto"/>
            <w:vMerge/>
            <w:tcBorders>
              <w:left w:val="nil"/>
              <w:right w:val="nil"/>
            </w:tcBorders>
            <w:shd w:val="clear" w:color="auto" w:fill="auto"/>
            <w:noWrap/>
            <w:vAlign w:val="center"/>
            <w:hideMark/>
          </w:tcPr>
          <w:p w14:paraId="427CB374" w14:textId="331072F4" w:rsidR="00B750E6" w:rsidRPr="00705AF2" w:rsidRDefault="00B750E6" w:rsidP="00B750E6">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44FD43E1"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Poc40</w:t>
            </w:r>
          </w:p>
        </w:tc>
        <w:tc>
          <w:tcPr>
            <w:tcW w:w="0" w:type="auto"/>
            <w:tcBorders>
              <w:top w:val="nil"/>
              <w:left w:val="nil"/>
              <w:bottom w:val="nil"/>
              <w:right w:val="nil"/>
            </w:tcBorders>
            <w:shd w:val="clear" w:color="auto" w:fill="auto"/>
            <w:noWrap/>
            <w:vAlign w:val="center"/>
            <w:hideMark/>
          </w:tcPr>
          <w:p w14:paraId="4321E74E"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6-FAM</w:t>
            </w:r>
          </w:p>
        </w:tc>
        <w:tc>
          <w:tcPr>
            <w:tcW w:w="0" w:type="auto"/>
            <w:tcBorders>
              <w:top w:val="nil"/>
              <w:left w:val="nil"/>
              <w:bottom w:val="nil"/>
              <w:right w:val="nil"/>
            </w:tcBorders>
            <w:shd w:val="clear" w:color="auto" w:fill="auto"/>
            <w:noWrap/>
            <w:vAlign w:val="center"/>
            <w:hideMark/>
          </w:tcPr>
          <w:p w14:paraId="06B369A4"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(CAA)</w:t>
            </w:r>
            <w:r w:rsidRPr="00705AF2">
              <w:rPr>
                <w:rFonts w:ascii="Arial" w:hAnsi="Arial" w:cs="Arial"/>
                <w:color w:val="000000"/>
                <w:sz w:val="20"/>
                <w:szCs w:val="20"/>
                <w:vertAlign w:val="subscript"/>
              </w:rPr>
              <w:t>X</w:t>
            </w:r>
          </w:p>
        </w:tc>
        <w:tc>
          <w:tcPr>
            <w:tcW w:w="0" w:type="auto"/>
            <w:tcBorders>
              <w:top w:val="nil"/>
              <w:left w:val="nil"/>
              <w:bottom w:val="nil"/>
              <w:right w:val="nil"/>
            </w:tcBorders>
            <w:shd w:val="clear" w:color="auto" w:fill="auto"/>
            <w:noWrap/>
            <w:vAlign w:val="center"/>
            <w:hideMark/>
          </w:tcPr>
          <w:p w14:paraId="2BE864F0"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[3]</w:t>
            </w:r>
          </w:p>
        </w:tc>
        <w:tc>
          <w:tcPr>
            <w:tcW w:w="0" w:type="auto"/>
            <w:tcBorders>
              <w:top w:val="nil"/>
              <w:left w:val="nil"/>
              <w:bottom w:val="nil"/>
              <w:right w:val="nil"/>
            </w:tcBorders>
            <w:shd w:val="clear" w:color="auto" w:fill="auto"/>
            <w:noWrap/>
            <w:vAlign w:val="center"/>
          </w:tcPr>
          <w:p w14:paraId="0D75130C" w14:textId="7B38A787"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41.3%</w:t>
            </w:r>
          </w:p>
        </w:tc>
        <w:tc>
          <w:tcPr>
            <w:tcW w:w="0" w:type="auto"/>
            <w:tcBorders>
              <w:top w:val="nil"/>
              <w:left w:val="nil"/>
              <w:bottom w:val="nil"/>
              <w:right w:val="nil"/>
            </w:tcBorders>
            <w:vAlign w:val="center"/>
          </w:tcPr>
          <w:p w14:paraId="61BF53AF" w14:textId="7D8CF4EC"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42.2%</w:t>
            </w:r>
          </w:p>
        </w:tc>
        <w:tc>
          <w:tcPr>
            <w:tcW w:w="0" w:type="auto"/>
            <w:tcBorders>
              <w:top w:val="nil"/>
              <w:left w:val="nil"/>
              <w:bottom w:val="nil"/>
              <w:right w:val="nil"/>
            </w:tcBorders>
            <w:vAlign w:val="center"/>
          </w:tcPr>
          <w:p w14:paraId="71C979B7" w14:textId="6CD27AD6"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41.7%</w:t>
            </w:r>
          </w:p>
        </w:tc>
        <w:tc>
          <w:tcPr>
            <w:tcW w:w="0" w:type="auto"/>
            <w:tcBorders>
              <w:top w:val="nil"/>
              <w:left w:val="nil"/>
              <w:bottom w:val="nil"/>
              <w:right w:val="nil"/>
            </w:tcBorders>
            <w:vAlign w:val="center"/>
          </w:tcPr>
          <w:p w14:paraId="4F65A824" w14:textId="6100BB36"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45.2%</w:t>
            </w:r>
          </w:p>
        </w:tc>
        <w:tc>
          <w:tcPr>
            <w:tcW w:w="0" w:type="auto"/>
            <w:tcBorders>
              <w:top w:val="nil"/>
              <w:left w:val="nil"/>
              <w:bottom w:val="nil"/>
              <w:right w:val="nil"/>
            </w:tcBorders>
            <w:vAlign w:val="center"/>
          </w:tcPr>
          <w:p w14:paraId="6845907B" w14:textId="741AEAF1"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1D4F6639" w14:textId="4FC49BD2" w:rsidTr="00B750E6">
        <w:trPr>
          <w:trHeight w:val="315"/>
          <w:jc w:val="center"/>
        </w:trPr>
        <w:tc>
          <w:tcPr>
            <w:tcW w:w="0" w:type="auto"/>
            <w:vMerge/>
            <w:tcBorders>
              <w:left w:val="nil"/>
              <w:right w:val="nil"/>
            </w:tcBorders>
            <w:shd w:val="clear" w:color="auto" w:fill="auto"/>
            <w:noWrap/>
            <w:vAlign w:val="center"/>
            <w:hideMark/>
          </w:tcPr>
          <w:p w14:paraId="445A849C" w14:textId="52469B15" w:rsidR="00B750E6" w:rsidRPr="00705AF2" w:rsidRDefault="00B750E6" w:rsidP="00B750E6">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5F9E3C12"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Pd3-005</w:t>
            </w:r>
          </w:p>
        </w:tc>
        <w:tc>
          <w:tcPr>
            <w:tcW w:w="0" w:type="auto"/>
            <w:tcBorders>
              <w:top w:val="nil"/>
              <w:left w:val="nil"/>
              <w:bottom w:val="nil"/>
              <w:right w:val="nil"/>
            </w:tcBorders>
            <w:shd w:val="clear" w:color="auto" w:fill="auto"/>
            <w:noWrap/>
            <w:vAlign w:val="center"/>
            <w:hideMark/>
          </w:tcPr>
          <w:p w14:paraId="547371DA"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NED</w:t>
            </w:r>
          </w:p>
        </w:tc>
        <w:tc>
          <w:tcPr>
            <w:tcW w:w="0" w:type="auto"/>
            <w:tcBorders>
              <w:top w:val="nil"/>
              <w:left w:val="nil"/>
              <w:bottom w:val="nil"/>
              <w:right w:val="nil"/>
            </w:tcBorders>
            <w:shd w:val="clear" w:color="auto" w:fill="auto"/>
            <w:noWrap/>
            <w:vAlign w:val="center"/>
            <w:hideMark/>
          </w:tcPr>
          <w:p w14:paraId="6BE3A6F0"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(TGA)</w:t>
            </w:r>
            <w:r w:rsidRPr="00705AF2">
              <w:rPr>
                <w:rFonts w:ascii="Arial" w:hAnsi="Arial" w:cs="Arial"/>
                <w:color w:val="000000"/>
                <w:sz w:val="20"/>
                <w:szCs w:val="20"/>
                <w:vertAlign w:val="subscript"/>
              </w:rPr>
              <w:t>9</w:t>
            </w:r>
          </w:p>
        </w:tc>
        <w:tc>
          <w:tcPr>
            <w:tcW w:w="0" w:type="auto"/>
            <w:tcBorders>
              <w:top w:val="nil"/>
              <w:left w:val="nil"/>
              <w:bottom w:val="nil"/>
              <w:right w:val="nil"/>
            </w:tcBorders>
            <w:shd w:val="clear" w:color="auto" w:fill="auto"/>
            <w:noWrap/>
            <w:vAlign w:val="center"/>
            <w:hideMark/>
          </w:tcPr>
          <w:p w14:paraId="178830DD"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[4]</w:t>
            </w:r>
          </w:p>
        </w:tc>
        <w:tc>
          <w:tcPr>
            <w:tcW w:w="0" w:type="auto"/>
            <w:tcBorders>
              <w:top w:val="nil"/>
              <w:left w:val="nil"/>
              <w:bottom w:val="nil"/>
              <w:right w:val="nil"/>
            </w:tcBorders>
            <w:shd w:val="clear" w:color="auto" w:fill="auto"/>
            <w:noWrap/>
            <w:vAlign w:val="center"/>
          </w:tcPr>
          <w:p w14:paraId="5EC74282" w14:textId="477FE3B3"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20.8%</w:t>
            </w:r>
          </w:p>
        </w:tc>
        <w:tc>
          <w:tcPr>
            <w:tcW w:w="0" w:type="auto"/>
            <w:tcBorders>
              <w:top w:val="nil"/>
              <w:left w:val="nil"/>
              <w:bottom w:val="nil"/>
              <w:right w:val="nil"/>
            </w:tcBorders>
            <w:vAlign w:val="center"/>
          </w:tcPr>
          <w:p w14:paraId="33C7AD5A" w14:textId="239D0ADB"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21.3%</w:t>
            </w:r>
          </w:p>
        </w:tc>
        <w:tc>
          <w:tcPr>
            <w:tcW w:w="0" w:type="auto"/>
            <w:tcBorders>
              <w:top w:val="nil"/>
              <w:left w:val="nil"/>
              <w:bottom w:val="nil"/>
              <w:right w:val="nil"/>
            </w:tcBorders>
            <w:vAlign w:val="center"/>
          </w:tcPr>
          <w:p w14:paraId="55B3C4B3" w14:textId="03FA48CE"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20.0%</w:t>
            </w:r>
          </w:p>
        </w:tc>
        <w:tc>
          <w:tcPr>
            <w:tcW w:w="0" w:type="auto"/>
            <w:tcBorders>
              <w:top w:val="nil"/>
              <w:left w:val="nil"/>
              <w:bottom w:val="nil"/>
              <w:right w:val="nil"/>
            </w:tcBorders>
            <w:vAlign w:val="center"/>
          </w:tcPr>
          <w:p w14:paraId="6175FBB2" w14:textId="65721294"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28.6%</w:t>
            </w:r>
          </w:p>
        </w:tc>
        <w:tc>
          <w:tcPr>
            <w:tcW w:w="0" w:type="auto"/>
            <w:tcBorders>
              <w:top w:val="nil"/>
              <w:left w:val="nil"/>
              <w:bottom w:val="nil"/>
              <w:right w:val="nil"/>
            </w:tcBorders>
            <w:vAlign w:val="center"/>
          </w:tcPr>
          <w:p w14:paraId="449A98A9" w14:textId="643FA203"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164681EA" w14:textId="79DF6F45" w:rsidTr="00B750E6">
        <w:trPr>
          <w:trHeight w:val="315"/>
          <w:jc w:val="center"/>
        </w:trPr>
        <w:tc>
          <w:tcPr>
            <w:tcW w:w="0" w:type="auto"/>
            <w:vMerge/>
            <w:tcBorders>
              <w:left w:val="nil"/>
              <w:right w:val="nil"/>
            </w:tcBorders>
            <w:shd w:val="clear" w:color="auto" w:fill="auto"/>
            <w:noWrap/>
            <w:vAlign w:val="center"/>
            <w:hideMark/>
          </w:tcPr>
          <w:p w14:paraId="0A1148E4" w14:textId="2FA49CF1" w:rsidR="00B750E6" w:rsidRPr="00705AF2" w:rsidRDefault="00B750E6" w:rsidP="00B750E6">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5425FE6F"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PV2</w:t>
            </w:r>
          </w:p>
        </w:tc>
        <w:tc>
          <w:tcPr>
            <w:tcW w:w="0" w:type="auto"/>
            <w:tcBorders>
              <w:top w:val="nil"/>
              <w:left w:val="nil"/>
              <w:bottom w:val="nil"/>
              <w:right w:val="nil"/>
            </w:tcBorders>
            <w:shd w:val="clear" w:color="auto" w:fill="auto"/>
            <w:noWrap/>
            <w:vAlign w:val="center"/>
            <w:hideMark/>
          </w:tcPr>
          <w:p w14:paraId="509EDD96"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VIC</w:t>
            </w:r>
          </w:p>
        </w:tc>
        <w:tc>
          <w:tcPr>
            <w:tcW w:w="0" w:type="auto"/>
            <w:tcBorders>
              <w:top w:val="nil"/>
              <w:left w:val="nil"/>
              <w:bottom w:val="nil"/>
              <w:right w:val="nil"/>
            </w:tcBorders>
            <w:shd w:val="clear" w:color="auto" w:fill="auto"/>
            <w:noWrap/>
            <w:vAlign w:val="center"/>
            <w:hideMark/>
          </w:tcPr>
          <w:p w14:paraId="79A7A798"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(GA)</w:t>
            </w:r>
            <w:r w:rsidRPr="00705AF2">
              <w:rPr>
                <w:rFonts w:ascii="Arial" w:hAnsi="Arial" w:cs="Arial"/>
                <w:color w:val="000000"/>
                <w:sz w:val="20"/>
                <w:szCs w:val="20"/>
                <w:vertAlign w:val="subscript"/>
              </w:rPr>
              <w:t>20</w:t>
            </w:r>
          </w:p>
        </w:tc>
        <w:tc>
          <w:tcPr>
            <w:tcW w:w="0" w:type="auto"/>
            <w:tcBorders>
              <w:top w:val="nil"/>
              <w:left w:val="nil"/>
              <w:bottom w:val="nil"/>
              <w:right w:val="nil"/>
            </w:tcBorders>
            <w:shd w:val="clear" w:color="auto" w:fill="auto"/>
            <w:noWrap/>
            <w:vAlign w:val="center"/>
            <w:hideMark/>
          </w:tcPr>
          <w:p w14:paraId="2FD565D6"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[2]</w:t>
            </w:r>
          </w:p>
        </w:tc>
        <w:tc>
          <w:tcPr>
            <w:tcW w:w="0" w:type="auto"/>
            <w:tcBorders>
              <w:top w:val="nil"/>
              <w:left w:val="nil"/>
              <w:bottom w:val="nil"/>
              <w:right w:val="nil"/>
            </w:tcBorders>
            <w:shd w:val="clear" w:color="auto" w:fill="auto"/>
            <w:noWrap/>
            <w:vAlign w:val="center"/>
          </w:tcPr>
          <w:p w14:paraId="28B080B6" w14:textId="104F1509"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20.1%</w:t>
            </w:r>
          </w:p>
        </w:tc>
        <w:tc>
          <w:tcPr>
            <w:tcW w:w="0" w:type="auto"/>
            <w:tcBorders>
              <w:top w:val="nil"/>
              <w:left w:val="nil"/>
              <w:bottom w:val="nil"/>
              <w:right w:val="nil"/>
            </w:tcBorders>
            <w:vAlign w:val="center"/>
          </w:tcPr>
          <w:p w14:paraId="7E4D5699" w14:textId="5AB6369E"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nil"/>
              <w:right w:val="nil"/>
            </w:tcBorders>
            <w:vAlign w:val="center"/>
          </w:tcPr>
          <w:p w14:paraId="1AE70B97" w14:textId="0E52171C"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17.5%</w:t>
            </w:r>
          </w:p>
        </w:tc>
        <w:tc>
          <w:tcPr>
            <w:tcW w:w="0" w:type="auto"/>
            <w:tcBorders>
              <w:top w:val="nil"/>
              <w:left w:val="nil"/>
              <w:bottom w:val="nil"/>
              <w:right w:val="nil"/>
            </w:tcBorders>
            <w:vAlign w:val="center"/>
          </w:tcPr>
          <w:p w14:paraId="403BEEE4" w14:textId="7A1EE4A0"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23.8%</w:t>
            </w:r>
          </w:p>
        </w:tc>
        <w:tc>
          <w:tcPr>
            <w:tcW w:w="0" w:type="auto"/>
            <w:tcBorders>
              <w:top w:val="nil"/>
              <w:left w:val="nil"/>
              <w:bottom w:val="nil"/>
              <w:right w:val="nil"/>
            </w:tcBorders>
            <w:vAlign w:val="center"/>
          </w:tcPr>
          <w:p w14:paraId="0BBCAF24" w14:textId="0E35C809"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100.0%</w:t>
            </w:r>
          </w:p>
        </w:tc>
      </w:tr>
      <w:tr w:rsidR="00C13DA9" w:rsidRPr="008B26B5" w14:paraId="1D0A0957" w14:textId="6097C255" w:rsidTr="00B750E6">
        <w:trPr>
          <w:trHeight w:val="315"/>
          <w:jc w:val="center"/>
        </w:trPr>
        <w:tc>
          <w:tcPr>
            <w:tcW w:w="0" w:type="auto"/>
            <w:vMerge/>
            <w:tcBorders>
              <w:left w:val="nil"/>
              <w:bottom w:val="single" w:sz="4" w:space="0" w:color="auto"/>
              <w:right w:val="nil"/>
            </w:tcBorders>
            <w:shd w:val="clear" w:color="auto" w:fill="auto"/>
            <w:noWrap/>
            <w:vAlign w:val="center"/>
            <w:hideMark/>
          </w:tcPr>
          <w:p w14:paraId="29F29F89" w14:textId="1D016AB0" w:rsidR="00B750E6" w:rsidRPr="00705AF2" w:rsidRDefault="00B750E6" w:rsidP="00B750E6">
            <w:pPr>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5BDF2714"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PV7</w:t>
            </w:r>
          </w:p>
        </w:tc>
        <w:tc>
          <w:tcPr>
            <w:tcW w:w="0" w:type="auto"/>
            <w:tcBorders>
              <w:top w:val="nil"/>
              <w:left w:val="nil"/>
              <w:bottom w:val="single" w:sz="4" w:space="0" w:color="auto"/>
              <w:right w:val="nil"/>
            </w:tcBorders>
            <w:shd w:val="clear" w:color="auto" w:fill="auto"/>
            <w:noWrap/>
            <w:vAlign w:val="center"/>
            <w:hideMark/>
          </w:tcPr>
          <w:p w14:paraId="1AEB2214"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VIC</w:t>
            </w:r>
          </w:p>
        </w:tc>
        <w:tc>
          <w:tcPr>
            <w:tcW w:w="0" w:type="auto"/>
            <w:tcBorders>
              <w:top w:val="nil"/>
              <w:left w:val="nil"/>
              <w:bottom w:val="single" w:sz="4" w:space="0" w:color="auto"/>
              <w:right w:val="nil"/>
            </w:tcBorders>
            <w:shd w:val="clear" w:color="auto" w:fill="auto"/>
            <w:noWrap/>
            <w:vAlign w:val="center"/>
            <w:hideMark/>
          </w:tcPr>
          <w:p w14:paraId="49871DC0"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(GT)</w:t>
            </w:r>
            <w:r w:rsidRPr="00705AF2">
              <w:rPr>
                <w:rFonts w:ascii="Arial" w:hAnsi="Arial" w:cs="Arial"/>
                <w:color w:val="000000"/>
                <w:sz w:val="20"/>
                <w:szCs w:val="20"/>
                <w:vertAlign w:val="subscript"/>
              </w:rPr>
              <w:t>5</w:t>
            </w:r>
            <w:r w:rsidRPr="00705AF2">
              <w:rPr>
                <w:rFonts w:ascii="Arial" w:hAnsi="Arial" w:cs="Arial"/>
                <w:color w:val="000000"/>
                <w:sz w:val="20"/>
                <w:szCs w:val="20"/>
              </w:rPr>
              <w:t xml:space="preserve"> (CT)</w:t>
            </w:r>
            <w:r w:rsidRPr="00705AF2">
              <w:rPr>
                <w:rFonts w:ascii="Arial" w:hAnsi="Arial" w:cs="Arial"/>
                <w:color w:val="000000"/>
                <w:sz w:val="20"/>
                <w:szCs w:val="20"/>
                <w:vertAlign w:val="subscript"/>
              </w:rPr>
              <w:t>2</w:t>
            </w:r>
            <w:r w:rsidRPr="00705AF2">
              <w:rPr>
                <w:rFonts w:ascii="Arial" w:hAnsi="Arial" w:cs="Arial"/>
                <w:color w:val="000000"/>
                <w:sz w:val="20"/>
                <w:szCs w:val="20"/>
              </w:rPr>
              <w:t xml:space="preserve"> GT (CT)</w:t>
            </w:r>
            <w:r w:rsidRPr="00705AF2">
              <w:rPr>
                <w:rFonts w:ascii="Arial" w:hAnsi="Arial" w:cs="Arial"/>
                <w:color w:val="000000"/>
                <w:sz w:val="20"/>
                <w:szCs w:val="20"/>
                <w:vertAlign w:val="subscript"/>
              </w:rPr>
              <w:t>3</w:t>
            </w:r>
          </w:p>
        </w:tc>
        <w:tc>
          <w:tcPr>
            <w:tcW w:w="0" w:type="auto"/>
            <w:tcBorders>
              <w:top w:val="nil"/>
              <w:left w:val="nil"/>
              <w:bottom w:val="single" w:sz="4" w:space="0" w:color="auto"/>
              <w:right w:val="nil"/>
            </w:tcBorders>
            <w:shd w:val="clear" w:color="auto" w:fill="auto"/>
            <w:noWrap/>
            <w:vAlign w:val="center"/>
            <w:hideMark/>
          </w:tcPr>
          <w:p w14:paraId="5F8D2956"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[2]</w:t>
            </w:r>
          </w:p>
        </w:tc>
        <w:tc>
          <w:tcPr>
            <w:tcW w:w="0" w:type="auto"/>
            <w:tcBorders>
              <w:top w:val="nil"/>
              <w:left w:val="nil"/>
              <w:bottom w:val="single" w:sz="4" w:space="0" w:color="auto"/>
              <w:right w:val="nil"/>
            </w:tcBorders>
            <w:shd w:val="clear" w:color="auto" w:fill="auto"/>
            <w:noWrap/>
            <w:vAlign w:val="center"/>
          </w:tcPr>
          <w:p w14:paraId="4577B93C" w14:textId="44E6A6ED"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18.8%</w:t>
            </w:r>
          </w:p>
        </w:tc>
        <w:tc>
          <w:tcPr>
            <w:tcW w:w="0" w:type="auto"/>
            <w:tcBorders>
              <w:top w:val="nil"/>
              <w:left w:val="nil"/>
              <w:bottom w:val="single" w:sz="4" w:space="0" w:color="auto"/>
              <w:right w:val="nil"/>
            </w:tcBorders>
            <w:vAlign w:val="center"/>
          </w:tcPr>
          <w:p w14:paraId="39A80F40" w14:textId="1B5A3B0B"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19.1%</w:t>
            </w:r>
          </w:p>
        </w:tc>
        <w:tc>
          <w:tcPr>
            <w:tcW w:w="0" w:type="auto"/>
            <w:tcBorders>
              <w:top w:val="nil"/>
              <w:left w:val="nil"/>
              <w:bottom w:val="single" w:sz="4" w:space="0" w:color="auto"/>
              <w:right w:val="nil"/>
            </w:tcBorders>
            <w:vAlign w:val="center"/>
          </w:tcPr>
          <w:p w14:paraId="1D5AF0A4" w14:textId="78002C15"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17.9%</w:t>
            </w:r>
          </w:p>
        </w:tc>
        <w:tc>
          <w:tcPr>
            <w:tcW w:w="0" w:type="auto"/>
            <w:tcBorders>
              <w:top w:val="nil"/>
              <w:left w:val="nil"/>
              <w:bottom w:val="single" w:sz="4" w:space="0" w:color="auto"/>
              <w:right w:val="nil"/>
            </w:tcBorders>
            <w:vAlign w:val="center"/>
          </w:tcPr>
          <w:p w14:paraId="353AC7EF" w14:textId="1CFBB1E2"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26.2%</w:t>
            </w:r>
          </w:p>
        </w:tc>
        <w:tc>
          <w:tcPr>
            <w:tcW w:w="0" w:type="auto"/>
            <w:tcBorders>
              <w:top w:val="nil"/>
              <w:left w:val="nil"/>
              <w:bottom w:val="single" w:sz="4" w:space="0" w:color="auto"/>
              <w:right w:val="nil"/>
            </w:tcBorders>
            <w:vAlign w:val="center"/>
          </w:tcPr>
          <w:p w14:paraId="390710F2" w14:textId="7EE3FC18"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5B7D8AE7" w14:textId="5F21D420" w:rsidTr="00B750E6">
        <w:trPr>
          <w:trHeight w:val="315"/>
          <w:jc w:val="center"/>
        </w:trPr>
        <w:tc>
          <w:tcPr>
            <w:tcW w:w="0" w:type="auto"/>
            <w:vMerge w:val="restart"/>
            <w:tcBorders>
              <w:top w:val="nil"/>
              <w:left w:val="nil"/>
              <w:right w:val="nil"/>
            </w:tcBorders>
            <w:shd w:val="clear" w:color="auto" w:fill="auto"/>
            <w:noWrap/>
            <w:vAlign w:val="center"/>
          </w:tcPr>
          <w:p w14:paraId="25152094" w14:textId="1AC4ED00" w:rsidR="00B750E6" w:rsidRPr="00705AF2" w:rsidRDefault="00B750E6" w:rsidP="00B750E6">
            <w:pPr>
              <w:jc w:val="cente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nil"/>
              <w:right w:val="nil"/>
            </w:tcBorders>
            <w:shd w:val="clear" w:color="auto" w:fill="auto"/>
            <w:noWrap/>
            <w:vAlign w:val="center"/>
            <w:hideMark/>
          </w:tcPr>
          <w:p w14:paraId="368F9CAB"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Pd2-001</w:t>
            </w:r>
          </w:p>
        </w:tc>
        <w:tc>
          <w:tcPr>
            <w:tcW w:w="0" w:type="auto"/>
            <w:tcBorders>
              <w:top w:val="nil"/>
              <w:left w:val="nil"/>
              <w:bottom w:val="nil"/>
              <w:right w:val="nil"/>
            </w:tcBorders>
            <w:shd w:val="clear" w:color="auto" w:fill="auto"/>
            <w:noWrap/>
            <w:vAlign w:val="center"/>
            <w:hideMark/>
          </w:tcPr>
          <w:p w14:paraId="3E7A09DD"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VIC</w:t>
            </w:r>
          </w:p>
        </w:tc>
        <w:tc>
          <w:tcPr>
            <w:tcW w:w="0" w:type="auto"/>
            <w:tcBorders>
              <w:top w:val="nil"/>
              <w:left w:val="nil"/>
              <w:bottom w:val="nil"/>
              <w:right w:val="nil"/>
            </w:tcBorders>
            <w:shd w:val="clear" w:color="auto" w:fill="auto"/>
            <w:noWrap/>
            <w:vAlign w:val="center"/>
            <w:hideMark/>
          </w:tcPr>
          <w:p w14:paraId="6AD93089"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(CA)</w:t>
            </w:r>
            <w:r w:rsidRPr="00705AF2">
              <w:rPr>
                <w:rFonts w:ascii="Arial" w:hAnsi="Arial" w:cs="Arial"/>
                <w:color w:val="000000"/>
                <w:sz w:val="20"/>
                <w:szCs w:val="20"/>
                <w:vertAlign w:val="subscript"/>
              </w:rPr>
              <w:t>11</w:t>
            </w:r>
          </w:p>
        </w:tc>
        <w:tc>
          <w:tcPr>
            <w:tcW w:w="0" w:type="auto"/>
            <w:tcBorders>
              <w:top w:val="nil"/>
              <w:left w:val="nil"/>
              <w:bottom w:val="nil"/>
              <w:right w:val="nil"/>
            </w:tcBorders>
            <w:shd w:val="clear" w:color="auto" w:fill="auto"/>
            <w:noWrap/>
            <w:vAlign w:val="center"/>
            <w:hideMark/>
          </w:tcPr>
          <w:p w14:paraId="2927DC06"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[4]</w:t>
            </w:r>
          </w:p>
        </w:tc>
        <w:tc>
          <w:tcPr>
            <w:tcW w:w="0" w:type="auto"/>
            <w:tcBorders>
              <w:top w:val="nil"/>
              <w:left w:val="nil"/>
              <w:bottom w:val="nil"/>
              <w:right w:val="nil"/>
            </w:tcBorders>
            <w:shd w:val="clear" w:color="auto" w:fill="auto"/>
            <w:noWrap/>
            <w:vAlign w:val="center"/>
          </w:tcPr>
          <w:p w14:paraId="7930AD84" w14:textId="5F9EB5D3"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23.3%</w:t>
            </w:r>
          </w:p>
        </w:tc>
        <w:tc>
          <w:tcPr>
            <w:tcW w:w="0" w:type="auto"/>
            <w:tcBorders>
              <w:top w:val="nil"/>
              <w:left w:val="nil"/>
              <w:bottom w:val="nil"/>
              <w:right w:val="nil"/>
            </w:tcBorders>
            <w:vAlign w:val="center"/>
          </w:tcPr>
          <w:p w14:paraId="4E88A919" w14:textId="6F97E132"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23.4%</w:t>
            </w:r>
          </w:p>
        </w:tc>
        <w:tc>
          <w:tcPr>
            <w:tcW w:w="0" w:type="auto"/>
            <w:tcBorders>
              <w:top w:val="nil"/>
              <w:left w:val="nil"/>
              <w:bottom w:val="nil"/>
              <w:right w:val="nil"/>
            </w:tcBorders>
            <w:vAlign w:val="center"/>
          </w:tcPr>
          <w:p w14:paraId="3F302BF7" w14:textId="7F5DDA32"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22.1%</w:t>
            </w:r>
          </w:p>
        </w:tc>
        <w:tc>
          <w:tcPr>
            <w:tcW w:w="0" w:type="auto"/>
            <w:tcBorders>
              <w:top w:val="nil"/>
              <w:left w:val="nil"/>
              <w:bottom w:val="nil"/>
              <w:right w:val="nil"/>
            </w:tcBorders>
            <w:vAlign w:val="center"/>
          </w:tcPr>
          <w:p w14:paraId="5AD43273" w14:textId="5EDC8BFF"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31.0%</w:t>
            </w:r>
          </w:p>
        </w:tc>
        <w:tc>
          <w:tcPr>
            <w:tcW w:w="0" w:type="auto"/>
            <w:tcBorders>
              <w:top w:val="nil"/>
              <w:left w:val="nil"/>
              <w:bottom w:val="nil"/>
              <w:right w:val="nil"/>
            </w:tcBorders>
            <w:vAlign w:val="center"/>
          </w:tcPr>
          <w:p w14:paraId="2FD3C304" w14:textId="4DF3A461"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16.7%</w:t>
            </w:r>
          </w:p>
        </w:tc>
      </w:tr>
      <w:tr w:rsidR="00C13DA9" w:rsidRPr="008B26B5" w14:paraId="25FB549B" w14:textId="69ED3FCD" w:rsidTr="00B750E6">
        <w:trPr>
          <w:trHeight w:val="315"/>
          <w:jc w:val="center"/>
        </w:trPr>
        <w:tc>
          <w:tcPr>
            <w:tcW w:w="0" w:type="auto"/>
            <w:vMerge/>
            <w:tcBorders>
              <w:left w:val="nil"/>
              <w:right w:val="nil"/>
            </w:tcBorders>
            <w:shd w:val="clear" w:color="auto" w:fill="auto"/>
            <w:noWrap/>
            <w:vAlign w:val="center"/>
            <w:hideMark/>
          </w:tcPr>
          <w:p w14:paraId="7A4693C2" w14:textId="6C505C12" w:rsidR="00B750E6" w:rsidRPr="00705AF2" w:rsidRDefault="00B750E6" w:rsidP="00B750E6">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009F8380"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Pd2-006</w:t>
            </w:r>
          </w:p>
        </w:tc>
        <w:tc>
          <w:tcPr>
            <w:tcW w:w="0" w:type="auto"/>
            <w:tcBorders>
              <w:top w:val="nil"/>
              <w:left w:val="nil"/>
              <w:bottom w:val="nil"/>
              <w:right w:val="nil"/>
            </w:tcBorders>
            <w:shd w:val="clear" w:color="auto" w:fill="auto"/>
            <w:noWrap/>
            <w:vAlign w:val="center"/>
            <w:hideMark/>
          </w:tcPr>
          <w:p w14:paraId="02846918"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NED</w:t>
            </w:r>
          </w:p>
        </w:tc>
        <w:tc>
          <w:tcPr>
            <w:tcW w:w="0" w:type="auto"/>
            <w:tcBorders>
              <w:top w:val="nil"/>
              <w:left w:val="nil"/>
              <w:bottom w:val="nil"/>
              <w:right w:val="nil"/>
            </w:tcBorders>
            <w:shd w:val="clear" w:color="auto" w:fill="auto"/>
            <w:noWrap/>
            <w:vAlign w:val="center"/>
            <w:hideMark/>
          </w:tcPr>
          <w:p w14:paraId="2CC07BE9"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(CA)</w:t>
            </w:r>
            <w:r w:rsidRPr="00705AF2">
              <w:rPr>
                <w:rFonts w:ascii="Arial" w:hAnsi="Arial" w:cs="Arial"/>
                <w:color w:val="000000"/>
                <w:sz w:val="20"/>
                <w:szCs w:val="20"/>
                <w:vertAlign w:val="subscript"/>
              </w:rPr>
              <w:t>8</w:t>
            </w:r>
          </w:p>
        </w:tc>
        <w:tc>
          <w:tcPr>
            <w:tcW w:w="0" w:type="auto"/>
            <w:tcBorders>
              <w:top w:val="nil"/>
              <w:left w:val="nil"/>
              <w:bottom w:val="nil"/>
              <w:right w:val="nil"/>
            </w:tcBorders>
            <w:shd w:val="clear" w:color="auto" w:fill="auto"/>
            <w:noWrap/>
            <w:vAlign w:val="center"/>
            <w:hideMark/>
          </w:tcPr>
          <w:p w14:paraId="6F5E75D7"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[4]</w:t>
            </w:r>
          </w:p>
        </w:tc>
        <w:tc>
          <w:tcPr>
            <w:tcW w:w="0" w:type="auto"/>
            <w:tcBorders>
              <w:top w:val="nil"/>
              <w:left w:val="nil"/>
              <w:bottom w:val="nil"/>
              <w:right w:val="nil"/>
            </w:tcBorders>
            <w:shd w:val="clear" w:color="auto" w:fill="auto"/>
            <w:noWrap/>
            <w:vAlign w:val="center"/>
          </w:tcPr>
          <w:p w14:paraId="15DBA2A5" w14:textId="66B256C9"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22.6%</w:t>
            </w:r>
          </w:p>
        </w:tc>
        <w:tc>
          <w:tcPr>
            <w:tcW w:w="0" w:type="auto"/>
            <w:tcBorders>
              <w:top w:val="nil"/>
              <w:left w:val="nil"/>
              <w:bottom w:val="nil"/>
              <w:right w:val="nil"/>
            </w:tcBorders>
            <w:vAlign w:val="center"/>
          </w:tcPr>
          <w:p w14:paraId="0CD60D07" w14:textId="30A730F4"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23.0%</w:t>
            </w:r>
          </w:p>
        </w:tc>
        <w:tc>
          <w:tcPr>
            <w:tcW w:w="0" w:type="auto"/>
            <w:tcBorders>
              <w:top w:val="nil"/>
              <w:left w:val="nil"/>
              <w:bottom w:val="nil"/>
              <w:right w:val="nil"/>
            </w:tcBorders>
            <w:vAlign w:val="center"/>
          </w:tcPr>
          <w:p w14:paraId="25737525" w14:textId="6BCC0483"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22.1%</w:t>
            </w:r>
          </w:p>
        </w:tc>
        <w:tc>
          <w:tcPr>
            <w:tcW w:w="0" w:type="auto"/>
            <w:tcBorders>
              <w:top w:val="nil"/>
              <w:left w:val="nil"/>
              <w:bottom w:val="nil"/>
              <w:right w:val="nil"/>
            </w:tcBorders>
            <w:vAlign w:val="center"/>
          </w:tcPr>
          <w:p w14:paraId="36FCBC4F" w14:textId="77C0AD28"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28.6%</w:t>
            </w:r>
          </w:p>
        </w:tc>
        <w:tc>
          <w:tcPr>
            <w:tcW w:w="0" w:type="auto"/>
            <w:tcBorders>
              <w:top w:val="nil"/>
              <w:left w:val="nil"/>
              <w:bottom w:val="nil"/>
              <w:right w:val="nil"/>
            </w:tcBorders>
            <w:vAlign w:val="center"/>
          </w:tcPr>
          <w:p w14:paraId="4DB58306" w14:textId="35BFC18E"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75E3B063" w14:textId="47705811" w:rsidTr="00B750E6">
        <w:trPr>
          <w:trHeight w:val="315"/>
          <w:jc w:val="center"/>
        </w:trPr>
        <w:tc>
          <w:tcPr>
            <w:tcW w:w="0" w:type="auto"/>
            <w:vMerge/>
            <w:tcBorders>
              <w:left w:val="nil"/>
              <w:right w:val="nil"/>
            </w:tcBorders>
            <w:shd w:val="clear" w:color="auto" w:fill="auto"/>
            <w:noWrap/>
            <w:vAlign w:val="center"/>
            <w:hideMark/>
          </w:tcPr>
          <w:p w14:paraId="35E98EC8" w14:textId="56ADD37A" w:rsidR="00B750E6" w:rsidRPr="00705AF2" w:rsidRDefault="00B750E6" w:rsidP="00B750E6">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5C176BA4"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Pd3-008</w:t>
            </w:r>
          </w:p>
        </w:tc>
        <w:tc>
          <w:tcPr>
            <w:tcW w:w="0" w:type="auto"/>
            <w:tcBorders>
              <w:top w:val="nil"/>
              <w:left w:val="nil"/>
              <w:bottom w:val="nil"/>
              <w:right w:val="nil"/>
            </w:tcBorders>
            <w:shd w:val="clear" w:color="auto" w:fill="auto"/>
            <w:noWrap/>
            <w:vAlign w:val="center"/>
            <w:hideMark/>
          </w:tcPr>
          <w:p w14:paraId="09895C61"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6-FAM</w:t>
            </w:r>
          </w:p>
        </w:tc>
        <w:tc>
          <w:tcPr>
            <w:tcW w:w="0" w:type="auto"/>
            <w:tcBorders>
              <w:top w:val="nil"/>
              <w:left w:val="nil"/>
              <w:bottom w:val="nil"/>
              <w:right w:val="nil"/>
            </w:tcBorders>
            <w:shd w:val="clear" w:color="auto" w:fill="auto"/>
            <w:noWrap/>
            <w:vAlign w:val="center"/>
            <w:hideMark/>
          </w:tcPr>
          <w:p w14:paraId="75A9BAFE"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(CTG)</w:t>
            </w:r>
            <w:r w:rsidRPr="00705AF2">
              <w:rPr>
                <w:rFonts w:ascii="Arial" w:hAnsi="Arial" w:cs="Arial"/>
                <w:color w:val="000000"/>
                <w:sz w:val="20"/>
                <w:szCs w:val="20"/>
                <w:vertAlign w:val="subscript"/>
              </w:rPr>
              <w:t>7</w:t>
            </w:r>
          </w:p>
        </w:tc>
        <w:tc>
          <w:tcPr>
            <w:tcW w:w="0" w:type="auto"/>
            <w:tcBorders>
              <w:top w:val="nil"/>
              <w:left w:val="nil"/>
              <w:bottom w:val="nil"/>
              <w:right w:val="nil"/>
            </w:tcBorders>
            <w:shd w:val="clear" w:color="auto" w:fill="auto"/>
            <w:noWrap/>
            <w:vAlign w:val="center"/>
            <w:hideMark/>
          </w:tcPr>
          <w:p w14:paraId="0B77A69A"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[4]</w:t>
            </w:r>
          </w:p>
        </w:tc>
        <w:tc>
          <w:tcPr>
            <w:tcW w:w="0" w:type="auto"/>
            <w:tcBorders>
              <w:top w:val="nil"/>
              <w:left w:val="nil"/>
              <w:bottom w:val="nil"/>
              <w:right w:val="nil"/>
            </w:tcBorders>
            <w:shd w:val="clear" w:color="auto" w:fill="auto"/>
            <w:noWrap/>
            <w:vAlign w:val="center"/>
          </w:tcPr>
          <w:p w14:paraId="083F0D08" w14:textId="62B855E1"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14.9%</w:t>
            </w:r>
          </w:p>
        </w:tc>
        <w:tc>
          <w:tcPr>
            <w:tcW w:w="0" w:type="auto"/>
            <w:tcBorders>
              <w:top w:val="nil"/>
              <w:left w:val="nil"/>
              <w:bottom w:val="nil"/>
              <w:right w:val="nil"/>
            </w:tcBorders>
            <w:vAlign w:val="center"/>
          </w:tcPr>
          <w:p w14:paraId="4B4EE2CB" w14:textId="190DC8CD"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15.2%</w:t>
            </w:r>
          </w:p>
        </w:tc>
        <w:tc>
          <w:tcPr>
            <w:tcW w:w="0" w:type="auto"/>
            <w:tcBorders>
              <w:top w:val="nil"/>
              <w:left w:val="nil"/>
              <w:bottom w:val="nil"/>
              <w:right w:val="nil"/>
            </w:tcBorders>
            <w:vAlign w:val="center"/>
          </w:tcPr>
          <w:p w14:paraId="1645E976" w14:textId="0ABE8DB4"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13.3%</w:t>
            </w:r>
          </w:p>
        </w:tc>
        <w:tc>
          <w:tcPr>
            <w:tcW w:w="0" w:type="auto"/>
            <w:tcBorders>
              <w:top w:val="nil"/>
              <w:left w:val="nil"/>
              <w:bottom w:val="nil"/>
              <w:right w:val="nil"/>
            </w:tcBorders>
            <w:vAlign w:val="center"/>
          </w:tcPr>
          <w:p w14:paraId="224764E5" w14:textId="4B972BB8"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26.2%</w:t>
            </w:r>
          </w:p>
        </w:tc>
        <w:tc>
          <w:tcPr>
            <w:tcW w:w="0" w:type="auto"/>
            <w:tcBorders>
              <w:top w:val="nil"/>
              <w:left w:val="nil"/>
              <w:bottom w:val="nil"/>
              <w:right w:val="nil"/>
            </w:tcBorders>
            <w:vAlign w:val="center"/>
          </w:tcPr>
          <w:p w14:paraId="3BEF6AAE" w14:textId="01750026"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7E1816E4" w14:textId="6ADC5B44" w:rsidTr="00B750E6">
        <w:trPr>
          <w:trHeight w:val="315"/>
          <w:jc w:val="center"/>
        </w:trPr>
        <w:tc>
          <w:tcPr>
            <w:tcW w:w="0" w:type="auto"/>
            <w:vMerge/>
            <w:tcBorders>
              <w:left w:val="nil"/>
              <w:bottom w:val="single" w:sz="4" w:space="0" w:color="auto"/>
              <w:right w:val="nil"/>
            </w:tcBorders>
            <w:shd w:val="clear" w:color="auto" w:fill="auto"/>
            <w:noWrap/>
            <w:vAlign w:val="center"/>
            <w:hideMark/>
          </w:tcPr>
          <w:p w14:paraId="3AF2C6EB" w14:textId="13F94491" w:rsidR="00B750E6" w:rsidRPr="00705AF2" w:rsidRDefault="00B750E6" w:rsidP="00B750E6">
            <w:pPr>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0EC5F014"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Pd3-009</w:t>
            </w:r>
          </w:p>
        </w:tc>
        <w:tc>
          <w:tcPr>
            <w:tcW w:w="0" w:type="auto"/>
            <w:tcBorders>
              <w:top w:val="nil"/>
              <w:left w:val="nil"/>
              <w:bottom w:val="single" w:sz="4" w:space="0" w:color="auto"/>
              <w:right w:val="nil"/>
            </w:tcBorders>
            <w:shd w:val="clear" w:color="auto" w:fill="auto"/>
            <w:noWrap/>
            <w:vAlign w:val="center"/>
            <w:hideMark/>
          </w:tcPr>
          <w:p w14:paraId="5A97E669"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6-FAM</w:t>
            </w:r>
          </w:p>
        </w:tc>
        <w:tc>
          <w:tcPr>
            <w:tcW w:w="0" w:type="auto"/>
            <w:tcBorders>
              <w:top w:val="nil"/>
              <w:left w:val="nil"/>
              <w:bottom w:val="single" w:sz="4" w:space="0" w:color="auto"/>
              <w:right w:val="nil"/>
            </w:tcBorders>
            <w:shd w:val="clear" w:color="auto" w:fill="auto"/>
            <w:noWrap/>
            <w:vAlign w:val="center"/>
            <w:hideMark/>
          </w:tcPr>
          <w:p w14:paraId="106F3E5D"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(CAA)</w:t>
            </w:r>
            <w:r w:rsidRPr="00705AF2">
              <w:rPr>
                <w:rFonts w:ascii="Arial" w:hAnsi="Arial" w:cs="Arial"/>
                <w:color w:val="000000"/>
                <w:sz w:val="20"/>
                <w:szCs w:val="20"/>
                <w:vertAlign w:val="subscript"/>
              </w:rPr>
              <w:t>7</w:t>
            </w:r>
            <w:r w:rsidRPr="00705AF2">
              <w:rPr>
                <w:rFonts w:ascii="Arial" w:hAnsi="Arial" w:cs="Arial"/>
                <w:color w:val="000000"/>
                <w:sz w:val="20"/>
                <w:szCs w:val="20"/>
              </w:rPr>
              <w:t xml:space="preserve"> (GAG)</w:t>
            </w:r>
            <w:r w:rsidRPr="00705AF2">
              <w:rPr>
                <w:rFonts w:ascii="Arial" w:hAnsi="Arial" w:cs="Arial"/>
                <w:color w:val="000000"/>
                <w:sz w:val="20"/>
                <w:szCs w:val="20"/>
                <w:vertAlign w:val="subscript"/>
              </w:rPr>
              <w:t>6</w:t>
            </w:r>
          </w:p>
        </w:tc>
        <w:tc>
          <w:tcPr>
            <w:tcW w:w="0" w:type="auto"/>
            <w:tcBorders>
              <w:top w:val="nil"/>
              <w:left w:val="nil"/>
              <w:bottom w:val="single" w:sz="4" w:space="0" w:color="auto"/>
              <w:right w:val="nil"/>
            </w:tcBorders>
            <w:shd w:val="clear" w:color="auto" w:fill="auto"/>
            <w:noWrap/>
            <w:vAlign w:val="center"/>
            <w:hideMark/>
          </w:tcPr>
          <w:p w14:paraId="16B81EB3"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[4]</w:t>
            </w:r>
          </w:p>
        </w:tc>
        <w:tc>
          <w:tcPr>
            <w:tcW w:w="0" w:type="auto"/>
            <w:tcBorders>
              <w:top w:val="nil"/>
              <w:left w:val="nil"/>
              <w:bottom w:val="single" w:sz="4" w:space="0" w:color="auto"/>
              <w:right w:val="nil"/>
            </w:tcBorders>
            <w:shd w:val="clear" w:color="auto" w:fill="auto"/>
            <w:noWrap/>
            <w:vAlign w:val="center"/>
          </w:tcPr>
          <w:p w14:paraId="307E733F" w14:textId="54C3720D"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41.7%</w:t>
            </w:r>
          </w:p>
        </w:tc>
        <w:tc>
          <w:tcPr>
            <w:tcW w:w="0" w:type="auto"/>
            <w:tcBorders>
              <w:top w:val="nil"/>
              <w:left w:val="nil"/>
              <w:bottom w:val="single" w:sz="4" w:space="0" w:color="auto"/>
              <w:right w:val="nil"/>
            </w:tcBorders>
            <w:vAlign w:val="center"/>
          </w:tcPr>
          <w:p w14:paraId="63D6F8A9" w14:textId="40DD10E0"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42.2%</w:t>
            </w:r>
          </w:p>
        </w:tc>
        <w:tc>
          <w:tcPr>
            <w:tcW w:w="0" w:type="auto"/>
            <w:tcBorders>
              <w:top w:val="nil"/>
              <w:left w:val="nil"/>
              <w:bottom w:val="single" w:sz="4" w:space="0" w:color="auto"/>
              <w:right w:val="nil"/>
            </w:tcBorders>
            <w:vAlign w:val="center"/>
          </w:tcPr>
          <w:p w14:paraId="67ACD73E" w14:textId="2C5F6CA0"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42.1%</w:t>
            </w:r>
          </w:p>
        </w:tc>
        <w:tc>
          <w:tcPr>
            <w:tcW w:w="0" w:type="auto"/>
            <w:tcBorders>
              <w:top w:val="nil"/>
              <w:left w:val="nil"/>
              <w:bottom w:val="single" w:sz="4" w:space="0" w:color="auto"/>
              <w:right w:val="nil"/>
            </w:tcBorders>
            <w:vAlign w:val="center"/>
          </w:tcPr>
          <w:p w14:paraId="357732F6" w14:textId="3090391E"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42.9%</w:t>
            </w:r>
          </w:p>
        </w:tc>
        <w:tc>
          <w:tcPr>
            <w:tcW w:w="0" w:type="auto"/>
            <w:tcBorders>
              <w:top w:val="nil"/>
              <w:left w:val="nil"/>
              <w:bottom w:val="single" w:sz="4" w:space="0" w:color="auto"/>
              <w:right w:val="nil"/>
            </w:tcBorders>
            <w:vAlign w:val="center"/>
          </w:tcPr>
          <w:p w14:paraId="22A6398A" w14:textId="27EBFA4B"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16.7%</w:t>
            </w:r>
          </w:p>
        </w:tc>
      </w:tr>
      <w:tr w:rsidR="00C13DA9" w:rsidRPr="008B26B5" w14:paraId="50A59D81" w14:textId="5DFA2418" w:rsidTr="00B750E6">
        <w:trPr>
          <w:trHeight w:val="315"/>
          <w:jc w:val="center"/>
        </w:trPr>
        <w:tc>
          <w:tcPr>
            <w:tcW w:w="0" w:type="auto"/>
            <w:vMerge w:val="restart"/>
            <w:tcBorders>
              <w:top w:val="single" w:sz="4" w:space="0" w:color="auto"/>
              <w:left w:val="nil"/>
              <w:right w:val="nil"/>
            </w:tcBorders>
            <w:shd w:val="clear" w:color="auto" w:fill="auto"/>
            <w:noWrap/>
            <w:vAlign w:val="center"/>
          </w:tcPr>
          <w:p w14:paraId="7D333551" w14:textId="52074959" w:rsidR="00B750E6" w:rsidRPr="00705AF2" w:rsidRDefault="00B750E6" w:rsidP="00B750E6">
            <w:pPr>
              <w:jc w:val="center"/>
              <w:rPr>
                <w:rFonts w:ascii="Arial" w:hAnsi="Arial" w:cs="Arial"/>
                <w:color w:val="000000"/>
                <w:sz w:val="20"/>
                <w:szCs w:val="20"/>
              </w:rPr>
            </w:pPr>
            <w:r>
              <w:rPr>
                <w:rFonts w:ascii="Arial" w:hAnsi="Arial" w:cs="Arial"/>
                <w:color w:val="000000"/>
                <w:sz w:val="20"/>
                <w:szCs w:val="20"/>
              </w:rPr>
              <w:t>3</w:t>
            </w:r>
          </w:p>
        </w:tc>
        <w:tc>
          <w:tcPr>
            <w:tcW w:w="0" w:type="auto"/>
            <w:tcBorders>
              <w:top w:val="single" w:sz="4" w:space="0" w:color="auto"/>
              <w:left w:val="nil"/>
              <w:bottom w:val="nil"/>
              <w:right w:val="nil"/>
            </w:tcBorders>
            <w:shd w:val="clear" w:color="auto" w:fill="auto"/>
            <w:noWrap/>
            <w:vAlign w:val="center"/>
            <w:hideMark/>
          </w:tcPr>
          <w:p w14:paraId="30915472"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Pd3-EF65</w:t>
            </w:r>
          </w:p>
        </w:tc>
        <w:tc>
          <w:tcPr>
            <w:tcW w:w="0" w:type="auto"/>
            <w:tcBorders>
              <w:top w:val="single" w:sz="4" w:space="0" w:color="auto"/>
              <w:left w:val="nil"/>
              <w:bottom w:val="nil"/>
              <w:right w:val="nil"/>
            </w:tcBorders>
            <w:shd w:val="clear" w:color="auto" w:fill="auto"/>
            <w:noWrap/>
            <w:vAlign w:val="center"/>
            <w:hideMark/>
          </w:tcPr>
          <w:p w14:paraId="5261622B"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PET</w:t>
            </w:r>
          </w:p>
        </w:tc>
        <w:tc>
          <w:tcPr>
            <w:tcW w:w="0" w:type="auto"/>
            <w:tcBorders>
              <w:top w:val="single" w:sz="4" w:space="0" w:color="auto"/>
              <w:left w:val="nil"/>
              <w:bottom w:val="nil"/>
              <w:right w:val="nil"/>
            </w:tcBorders>
            <w:shd w:val="clear" w:color="auto" w:fill="auto"/>
            <w:noWrap/>
            <w:vAlign w:val="center"/>
            <w:hideMark/>
          </w:tcPr>
          <w:p w14:paraId="7CFFF3C5" w14:textId="77777777" w:rsidR="00B750E6" w:rsidRPr="00705AF2" w:rsidRDefault="00B750E6" w:rsidP="00B750E6">
            <w:pPr>
              <w:rPr>
                <w:rFonts w:ascii="Arial" w:hAnsi="Arial" w:cs="Arial"/>
                <w:color w:val="000000"/>
                <w:sz w:val="20"/>
                <w:szCs w:val="20"/>
              </w:rPr>
            </w:pPr>
            <w:r w:rsidRPr="00705AF2">
              <w:rPr>
                <w:rFonts w:ascii="Arial" w:hAnsi="Arial" w:cs="Arial"/>
                <w:color w:val="000000"/>
                <w:sz w:val="20"/>
                <w:szCs w:val="20"/>
              </w:rPr>
              <w:t>(GTT)</w:t>
            </w:r>
            <w:r w:rsidRPr="00705AF2">
              <w:rPr>
                <w:rFonts w:ascii="Arial" w:hAnsi="Arial" w:cs="Arial"/>
                <w:color w:val="000000"/>
                <w:sz w:val="20"/>
                <w:szCs w:val="20"/>
                <w:vertAlign w:val="subscript"/>
              </w:rPr>
              <w:t>5</w:t>
            </w:r>
            <w:r w:rsidRPr="00705AF2">
              <w:rPr>
                <w:rFonts w:ascii="Arial" w:hAnsi="Arial" w:cs="Arial"/>
                <w:color w:val="000000"/>
                <w:sz w:val="20"/>
                <w:szCs w:val="20"/>
              </w:rPr>
              <w:t xml:space="preserve"> (TGC)</w:t>
            </w:r>
            <w:r w:rsidRPr="00705AF2">
              <w:rPr>
                <w:rFonts w:ascii="Arial" w:hAnsi="Arial" w:cs="Arial"/>
                <w:color w:val="000000"/>
                <w:sz w:val="20"/>
                <w:szCs w:val="20"/>
                <w:vertAlign w:val="subscript"/>
              </w:rPr>
              <w:t>11</w:t>
            </w:r>
          </w:p>
        </w:tc>
        <w:tc>
          <w:tcPr>
            <w:tcW w:w="0" w:type="auto"/>
            <w:tcBorders>
              <w:top w:val="single" w:sz="4" w:space="0" w:color="auto"/>
              <w:left w:val="nil"/>
              <w:bottom w:val="nil"/>
              <w:right w:val="nil"/>
            </w:tcBorders>
            <w:shd w:val="clear" w:color="auto" w:fill="auto"/>
            <w:noWrap/>
            <w:vAlign w:val="center"/>
            <w:hideMark/>
          </w:tcPr>
          <w:p w14:paraId="0237B8D8" w14:textId="77777777" w:rsidR="00B750E6" w:rsidRPr="00683C0D" w:rsidRDefault="00B750E6" w:rsidP="00B750E6">
            <w:pPr>
              <w:jc w:val="center"/>
              <w:rPr>
                <w:rFonts w:ascii="Arial" w:hAnsi="Arial" w:cs="Arial"/>
                <w:color w:val="000000"/>
                <w:sz w:val="20"/>
                <w:szCs w:val="20"/>
              </w:rPr>
            </w:pPr>
            <w:r w:rsidRPr="00683C0D">
              <w:rPr>
                <w:rFonts w:ascii="Arial" w:hAnsi="Arial" w:cs="Arial"/>
                <w:color w:val="000000"/>
                <w:sz w:val="20"/>
                <w:szCs w:val="20"/>
              </w:rPr>
              <w:t>[1]</w:t>
            </w:r>
          </w:p>
        </w:tc>
        <w:tc>
          <w:tcPr>
            <w:tcW w:w="0" w:type="auto"/>
            <w:tcBorders>
              <w:top w:val="single" w:sz="4" w:space="0" w:color="auto"/>
              <w:left w:val="nil"/>
              <w:bottom w:val="nil"/>
              <w:right w:val="nil"/>
            </w:tcBorders>
            <w:shd w:val="clear" w:color="auto" w:fill="auto"/>
            <w:noWrap/>
            <w:vAlign w:val="center"/>
          </w:tcPr>
          <w:p w14:paraId="2EBAD5B7" w14:textId="68FB4A57"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21.2%</w:t>
            </w:r>
          </w:p>
        </w:tc>
        <w:tc>
          <w:tcPr>
            <w:tcW w:w="0" w:type="auto"/>
            <w:tcBorders>
              <w:top w:val="single" w:sz="4" w:space="0" w:color="auto"/>
              <w:left w:val="nil"/>
              <w:bottom w:val="nil"/>
              <w:right w:val="nil"/>
            </w:tcBorders>
            <w:vAlign w:val="center"/>
          </w:tcPr>
          <w:p w14:paraId="4537CCD0" w14:textId="7BDD4840" w:rsidR="00B750E6" w:rsidRPr="00B43128" w:rsidRDefault="00B750E6" w:rsidP="00B750E6">
            <w:pPr>
              <w:jc w:val="center"/>
              <w:rPr>
                <w:rFonts w:ascii="Arial" w:hAnsi="Arial" w:cs="Arial"/>
                <w:color w:val="000000"/>
                <w:sz w:val="20"/>
                <w:szCs w:val="20"/>
              </w:rPr>
            </w:pPr>
            <w:r>
              <w:rPr>
                <w:rFonts w:ascii="Arial" w:hAnsi="Arial" w:cs="Arial"/>
                <w:color w:val="000000"/>
                <w:sz w:val="20"/>
                <w:szCs w:val="20"/>
              </w:rPr>
              <w:t>21.6%</w:t>
            </w:r>
          </w:p>
        </w:tc>
        <w:tc>
          <w:tcPr>
            <w:tcW w:w="0" w:type="auto"/>
            <w:tcBorders>
              <w:top w:val="single" w:sz="4" w:space="0" w:color="auto"/>
              <w:left w:val="nil"/>
              <w:bottom w:val="nil"/>
              <w:right w:val="nil"/>
            </w:tcBorders>
            <w:vAlign w:val="center"/>
          </w:tcPr>
          <w:p w14:paraId="2A826FB2" w14:textId="490E509F"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20.0%</w:t>
            </w:r>
          </w:p>
        </w:tc>
        <w:tc>
          <w:tcPr>
            <w:tcW w:w="0" w:type="auto"/>
            <w:tcBorders>
              <w:top w:val="single" w:sz="4" w:space="0" w:color="auto"/>
              <w:left w:val="nil"/>
              <w:bottom w:val="nil"/>
              <w:right w:val="nil"/>
            </w:tcBorders>
            <w:vAlign w:val="center"/>
          </w:tcPr>
          <w:p w14:paraId="229864EA" w14:textId="19801059"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31.0%</w:t>
            </w:r>
          </w:p>
        </w:tc>
        <w:tc>
          <w:tcPr>
            <w:tcW w:w="0" w:type="auto"/>
            <w:tcBorders>
              <w:top w:val="single" w:sz="4" w:space="0" w:color="auto"/>
              <w:left w:val="nil"/>
              <w:bottom w:val="nil"/>
              <w:right w:val="nil"/>
            </w:tcBorders>
            <w:vAlign w:val="center"/>
          </w:tcPr>
          <w:p w14:paraId="60479910" w14:textId="60FFDF3D" w:rsidR="00B750E6" w:rsidRPr="00B43128" w:rsidRDefault="00B750E6" w:rsidP="00B750E6">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1BF34F33" w14:textId="35C7EDAE" w:rsidTr="00C06E48">
        <w:trPr>
          <w:trHeight w:val="315"/>
          <w:jc w:val="center"/>
        </w:trPr>
        <w:tc>
          <w:tcPr>
            <w:tcW w:w="0" w:type="auto"/>
            <w:vMerge/>
            <w:tcBorders>
              <w:left w:val="nil"/>
              <w:right w:val="nil"/>
            </w:tcBorders>
            <w:shd w:val="clear" w:color="auto" w:fill="auto"/>
            <w:noWrap/>
            <w:vAlign w:val="center"/>
            <w:hideMark/>
          </w:tcPr>
          <w:p w14:paraId="7C984E67" w14:textId="52BE94E7" w:rsidR="00C06E48" w:rsidRPr="00705AF2" w:rsidRDefault="00C06E48" w:rsidP="007D6EA9">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7A04BEE0" w14:textId="77777777" w:rsidR="00C06E48" w:rsidRPr="00705AF2" w:rsidRDefault="00C06E48" w:rsidP="007D6EA9">
            <w:pPr>
              <w:rPr>
                <w:rFonts w:ascii="Arial" w:hAnsi="Arial" w:cs="Arial"/>
                <w:color w:val="000000"/>
                <w:sz w:val="20"/>
                <w:szCs w:val="20"/>
              </w:rPr>
            </w:pPr>
            <w:r w:rsidRPr="00705AF2">
              <w:rPr>
                <w:rFonts w:ascii="Arial" w:hAnsi="Arial" w:cs="Arial"/>
                <w:color w:val="000000"/>
                <w:sz w:val="20"/>
                <w:szCs w:val="20"/>
              </w:rPr>
              <w:t>Pd4</w:t>
            </w:r>
          </w:p>
        </w:tc>
        <w:tc>
          <w:tcPr>
            <w:tcW w:w="0" w:type="auto"/>
            <w:tcBorders>
              <w:top w:val="nil"/>
              <w:left w:val="nil"/>
              <w:bottom w:val="nil"/>
              <w:right w:val="nil"/>
            </w:tcBorders>
            <w:shd w:val="clear" w:color="auto" w:fill="auto"/>
            <w:noWrap/>
            <w:vAlign w:val="center"/>
            <w:hideMark/>
          </w:tcPr>
          <w:p w14:paraId="231B8226" w14:textId="77777777" w:rsidR="00C06E48" w:rsidRPr="00705AF2" w:rsidRDefault="00C06E48" w:rsidP="007D6EA9">
            <w:pPr>
              <w:rPr>
                <w:rFonts w:ascii="Arial" w:hAnsi="Arial" w:cs="Arial"/>
                <w:color w:val="000000"/>
                <w:sz w:val="20"/>
                <w:szCs w:val="20"/>
              </w:rPr>
            </w:pPr>
            <w:r w:rsidRPr="00705AF2">
              <w:rPr>
                <w:rFonts w:ascii="Arial" w:hAnsi="Arial" w:cs="Arial"/>
                <w:color w:val="000000"/>
                <w:sz w:val="20"/>
                <w:szCs w:val="20"/>
              </w:rPr>
              <w:t>6-FAM</w:t>
            </w:r>
          </w:p>
        </w:tc>
        <w:tc>
          <w:tcPr>
            <w:tcW w:w="0" w:type="auto"/>
            <w:tcBorders>
              <w:top w:val="nil"/>
              <w:left w:val="nil"/>
              <w:bottom w:val="nil"/>
              <w:right w:val="nil"/>
            </w:tcBorders>
            <w:shd w:val="clear" w:color="auto" w:fill="auto"/>
            <w:noWrap/>
            <w:vAlign w:val="center"/>
            <w:hideMark/>
          </w:tcPr>
          <w:p w14:paraId="715CBF7F" w14:textId="77777777" w:rsidR="00C06E48" w:rsidRPr="00705AF2" w:rsidRDefault="00C06E48" w:rsidP="007D6EA9">
            <w:pPr>
              <w:rPr>
                <w:rFonts w:ascii="Arial" w:hAnsi="Arial" w:cs="Arial"/>
                <w:color w:val="000000"/>
                <w:sz w:val="20"/>
                <w:szCs w:val="20"/>
              </w:rPr>
            </w:pPr>
            <w:r w:rsidRPr="00705AF2">
              <w:rPr>
                <w:rFonts w:ascii="Arial" w:hAnsi="Arial" w:cs="Arial"/>
                <w:color w:val="000000"/>
                <w:sz w:val="20"/>
                <w:szCs w:val="20"/>
              </w:rPr>
              <w:t>(AAAC)</w:t>
            </w:r>
            <w:r w:rsidRPr="00705AF2">
              <w:rPr>
                <w:rFonts w:ascii="Arial" w:hAnsi="Arial" w:cs="Arial"/>
                <w:color w:val="000000"/>
                <w:sz w:val="20"/>
                <w:szCs w:val="20"/>
                <w:vertAlign w:val="subscript"/>
              </w:rPr>
              <w:t>5</w:t>
            </w:r>
          </w:p>
        </w:tc>
        <w:tc>
          <w:tcPr>
            <w:tcW w:w="0" w:type="auto"/>
            <w:tcBorders>
              <w:top w:val="nil"/>
              <w:left w:val="nil"/>
              <w:bottom w:val="nil"/>
              <w:right w:val="nil"/>
            </w:tcBorders>
            <w:shd w:val="clear" w:color="auto" w:fill="auto"/>
            <w:noWrap/>
            <w:vAlign w:val="center"/>
            <w:hideMark/>
          </w:tcPr>
          <w:p w14:paraId="0E2B6739" w14:textId="77777777" w:rsidR="00C06E48" w:rsidRPr="00683C0D" w:rsidRDefault="00C06E48" w:rsidP="007D6EA9">
            <w:pPr>
              <w:jc w:val="center"/>
              <w:rPr>
                <w:rFonts w:ascii="Arial" w:hAnsi="Arial" w:cs="Arial"/>
                <w:color w:val="000000"/>
                <w:sz w:val="20"/>
                <w:szCs w:val="20"/>
              </w:rPr>
            </w:pPr>
            <w:r w:rsidRPr="00683C0D">
              <w:rPr>
                <w:rFonts w:ascii="Arial" w:hAnsi="Arial" w:cs="Arial"/>
                <w:color w:val="000000"/>
                <w:sz w:val="20"/>
                <w:szCs w:val="20"/>
              </w:rPr>
              <w:t>[5]</w:t>
            </w:r>
          </w:p>
        </w:tc>
        <w:tc>
          <w:tcPr>
            <w:tcW w:w="0" w:type="auto"/>
            <w:tcBorders>
              <w:top w:val="nil"/>
              <w:left w:val="nil"/>
              <w:bottom w:val="nil"/>
              <w:right w:val="nil"/>
            </w:tcBorders>
            <w:shd w:val="clear" w:color="auto" w:fill="auto"/>
            <w:noWrap/>
            <w:vAlign w:val="center"/>
          </w:tcPr>
          <w:p w14:paraId="3223A164" w14:textId="3536A7D0"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w:t>
            </w:r>
          </w:p>
        </w:tc>
        <w:tc>
          <w:tcPr>
            <w:tcW w:w="0" w:type="auto"/>
            <w:tcBorders>
              <w:top w:val="nil"/>
              <w:left w:val="nil"/>
              <w:bottom w:val="nil"/>
              <w:right w:val="nil"/>
            </w:tcBorders>
            <w:vAlign w:val="center"/>
          </w:tcPr>
          <w:p w14:paraId="3F4F1498" w14:textId="5F344600" w:rsidR="00C06E48" w:rsidRPr="00B43128" w:rsidRDefault="00C06E48" w:rsidP="00C06E48">
            <w:pPr>
              <w:jc w:val="center"/>
              <w:rPr>
                <w:rFonts w:ascii="Arial" w:hAnsi="Arial" w:cs="Arial"/>
                <w:color w:val="000000"/>
                <w:sz w:val="20"/>
                <w:szCs w:val="20"/>
              </w:rPr>
            </w:pPr>
            <w:r>
              <w:rPr>
                <w:rFonts w:ascii="Arial" w:hAnsi="Arial" w:cs="Arial"/>
                <w:color w:val="000000"/>
                <w:sz w:val="20"/>
                <w:szCs w:val="20"/>
              </w:rPr>
              <w:t>-</w:t>
            </w:r>
          </w:p>
        </w:tc>
        <w:tc>
          <w:tcPr>
            <w:tcW w:w="0" w:type="auto"/>
            <w:tcBorders>
              <w:top w:val="nil"/>
              <w:left w:val="nil"/>
              <w:bottom w:val="nil"/>
              <w:right w:val="nil"/>
            </w:tcBorders>
            <w:vAlign w:val="center"/>
          </w:tcPr>
          <w:p w14:paraId="4EEDB2E3" w14:textId="08B9145E"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w:t>
            </w:r>
          </w:p>
        </w:tc>
        <w:tc>
          <w:tcPr>
            <w:tcW w:w="0" w:type="auto"/>
            <w:tcBorders>
              <w:top w:val="nil"/>
              <w:left w:val="nil"/>
              <w:bottom w:val="nil"/>
              <w:right w:val="nil"/>
            </w:tcBorders>
            <w:vAlign w:val="center"/>
          </w:tcPr>
          <w:p w14:paraId="5E226FA5" w14:textId="3A65CF9D"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w:t>
            </w:r>
          </w:p>
        </w:tc>
        <w:tc>
          <w:tcPr>
            <w:tcW w:w="0" w:type="auto"/>
            <w:tcBorders>
              <w:top w:val="nil"/>
              <w:left w:val="nil"/>
              <w:bottom w:val="nil"/>
              <w:right w:val="nil"/>
            </w:tcBorders>
            <w:vAlign w:val="center"/>
          </w:tcPr>
          <w:p w14:paraId="51F5F125" w14:textId="6EDA7A8C"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w:t>
            </w:r>
          </w:p>
        </w:tc>
      </w:tr>
      <w:tr w:rsidR="00C13DA9" w:rsidRPr="008B26B5" w14:paraId="2D2387F4" w14:textId="6330F679" w:rsidTr="00C06E48">
        <w:trPr>
          <w:trHeight w:val="315"/>
          <w:jc w:val="center"/>
        </w:trPr>
        <w:tc>
          <w:tcPr>
            <w:tcW w:w="0" w:type="auto"/>
            <w:vMerge/>
            <w:tcBorders>
              <w:left w:val="nil"/>
              <w:right w:val="nil"/>
            </w:tcBorders>
            <w:shd w:val="clear" w:color="auto" w:fill="auto"/>
            <w:noWrap/>
            <w:vAlign w:val="center"/>
            <w:hideMark/>
          </w:tcPr>
          <w:p w14:paraId="60321125" w14:textId="4064BCDD" w:rsidR="00C06E48" w:rsidRPr="00705AF2" w:rsidRDefault="00C06E48" w:rsidP="00B43128">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7BC8AC6D"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Pd11</w:t>
            </w:r>
          </w:p>
        </w:tc>
        <w:tc>
          <w:tcPr>
            <w:tcW w:w="0" w:type="auto"/>
            <w:tcBorders>
              <w:top w:val="nil"/>
              <w:left w:val="nil"/>
              <w:bottom w:val="nil"/>
              <w:right w:val="nil"/>
            </w:tcBorders>
            <w:shd w:val="clear" w:color="auto" w:fill="auto"/>
            <w:noWrap/>
            <w:vAlign w:val="center"/>
            <w:hideMark/>
          </w:tcPr>
          <w:p w14:paraId="5C8BD8B1"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 xml:space="preserve">VIC </w:t>
            </w:r>
          </w:p>
        </w:tc>
        <w:tc>
          <w:tcPr>
            <w:tcW w:w="0" w:type="auto"/>
            <w:tcBorders>
              <w:top w:val="nil"/>
              <w:left w:val="nil"/>
              <w:bottom w:val="nil"/>
              <w:right w:val="nil"/>
            </w:tcBorders>
            <w:shd w:val="clear" w:color="auto" w:fill="auto"/>
            <w:noWrap/>
            <w:vAlign w:val="center"/>
            <w:hideMark/>
          </w:tcPr>
          <w:p w14:paraId="7C04EB51"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(CA)</w:t>
            </w:r>
            <w:r w:rsidRPr="00705AF2">
              <w:rPr>
                <w:rFonts w:ascii="Arial" w:hAnsi="Arial" w:cs="Arial"/>
                <w:color w:val="000000"/>
                <w:sz w:val="20"/>
                <w:szCs w:val="20"/>
                <w:vertAlign w:val="subscript"/>
              </w:rPr>
              <w:t>7</w:t>
            </w:r>
            <w:r w:rsidRPr="00705AF2">
              <w:rPr>
                <w:rFonts w:ascii="Arial" w:hAnsi="Arial" w:cs="Arial"/>
                <w:color w:val="000000"/>
                <w:sz w:val="20"/>
                <w:szCs w:val="20"/>
              </w:rPr>
              <w:t xml:space="preserve"> T (AC)</w:t>
            </w:r>
            <w:r w:rsidRPr="00705AF2">
              <w:rPr>
                <w:rFonts w:ascii="Arial" w:hAnsi="Arial" w:cs="Arial"/>
                <w:color w:val="000000"/>
                <w:sz w:val="20"/>
                <w:szCs w:val="20"/>
                <w:vertAlign w:val="subscript"/>
              </w:rPr>
              <w:t>13</w:t>
            </w:r>
          </w:p>
        </w:tc>
        <w:tc>
          <w:tcPr>
            <w:tcW w:w="0" w:type="auto"/>
            <w:tcBorders>
              <w:top w:val="nil"/>
              <w:left w:val="nil"/>
              <w:bottom w:val="nil"/>
              <w:right w:val="nil"/>
            </w:tcBorders>
            <w:shd w:val="clear" w:color="auto" w:fill="auto"/>
            <w:noWrap/>
            <w:vAlign w:val="center"/>
            <w:hideMark/>
          </w:tcPr>
          <w:p w14:paraId="63C48DA4" w14:textId="77777777" w:rsidR="00C06E48" w:rsidRPr="00683C0D" w:rsidRDefault="00C06E48" w:rsidP="00B43128">
            <w:pPr>
              <w:jc w:val="center"/>
              <w:rPr>
                <w:rFonts w:ascii="Arial" w:hAnsi="Arial" w:cs="Arial"/>
                <w:color w:val="000000"/>
                <w:sz w:val="20"/>
                <w:szCs w:val="20"/>
              </w:rPr>
            </w:pPr>
            <w:r w:rsidRPr="00683C0D">
              <w:rPr>
                <w:rFonts w:ascii="Arial" w:hAnsi="Arial" w:cs="Arial"/>
                <w:color w:val="000000"/>
                <w:sz w:val="20"/>
                <w:szCs w:val="20"/>
              </w:rPr>
              <w:t>[5]</w:t>
            </w:r>
          </w:p>
        </w:tc>
        <w:tc>
          <w:tcPr>
            <w:tcW w:w="0" w:type="auto"/>
            <w:tcBorders>
              <w:top w:val="nil"/>
              <w:left w:val="nil"/>
              <w:bottom w:val="nil"/>
              <w:right w:val="nil"/>
            </w:tcBorders>
            <w:shd w:val="clear" w:color="auto" w:fill="auto"/>
            <w:noWrap/>
            <w:vAlign w:val="center"/>
          </w:tcPr>
          <w:p w14:paraId="067AB94E" w14:textId="66630949"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21.9%</w:t>
            </w:r>
          </w:p>
        </w:tc>
        <w:tc>
          <w:tcPr>
            <w:tcW w:w="0" w:type="auto"/>
            <w:tcBorders>
              <w:top w:val="nil"/>
              <w:left w:val="nil"/>
              <w:bottom w:val="nil"/>
              <w:right w:val="nil"/>
            </w:tcBorders>
            <w:vAlign w:val="center"/>
          </w:tcPr>
          <w:p w14:paraId="41E9D755" w14:textId="7329A826" w:rsidR="00C06E48" w:rsidRPr="00B43128" w:rsidRDefault="00B750E6" w:rsidP="00C06E48">
            <w:pPr>
              <w:jc w:val="center"/>
              <w:rPr>
                <w:rFonts w:ascii="Arial" w:hAnsi="Arial" w:cs="Arial"/>
                <w:color w:val="000000"/>
                <w:sz w:val="20"/>
                <w:szCs w:val="20"/>
              </w:rPr>
            </w:pPr>
            <w:r>
              <w:rPr>
                <w:rFonts w:ascii="Arial" w:hAnsi="Arial" w:cs="Arial"/>
                <w:color w:val="000000"/>
                <w:sz w:val="20"/>
                <w:szCs w:val="20"/>
              </w:rPr>
              <w:t>22.3%</w:t>
            </w:r>
          </w:p>
        </w:tc>
        <w:tc>
          <w:tcPr>
            <w:tcW w:w="0" w:type="auto"/>
            <w:tcBorders>
              <w:top w:val="nil"/>
              <w:left w:val="nil"/>
              <w:bottom w:val="nil"/>
              <w:right w:val="nil"/>
            </w:tcBorders>
            <w:vAlign w:val="center"/>
          </w:tcPr>
          <w:p w14:paraId="32EA2C56" w14:textId="57D5D8C5"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20.8%</w:t>
            </w:r>
          </w:p>
        </w:tc>
        <w:tc>
          <w:tcPr>
            <w:tcW w:w="0" w:type="auto"/>
            <w:tcBorders>
              <w:top w:val="nil"/>
              <w:left w:val="nil"/>
              <w:bottom w:val="nil"/>
              <w:right w:val="nil"/>
            </w:tcBorders>
            <w:vAlign w:val="center"/>
          </w:tcPr>
          <w:p w14:paraId="30F89FD5" w14:textId="7ABA32A2"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31.0%</w:t>
            </w:r>
          </w:p>
        </w:tc>
        <w:tc>
          <w:tcPr>
            <w:tcW w:w="0" w:type="auto"/>
            <w:tcBorders>
              <w:top w:val="nil"/>
              <w:left w:val="nil"/>
              <w:bottom w:val="nil"/>
              <w:right w:val="nil"/>
            </w:tcBorders>
            <w:vAlign w:val="center"/>
          </w:tcPr>
          <w:p w14:paraId="686C7E95" w14:textId="2286A917"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493FCAA4" w14:textId="25411949" w:rsidTr="00C06E48">
        <w:trPr>
          <w:trHeight w:val="315"/>
          <w:jc w:val="center"/>
        </w:trPr>
        <w:tc>
          <w:tcPr>
            <w:tcW w:w="0" w:type="auto"/>
            <w:vMerge/>
            <w:tcBorders>
              <w:left w:val="nil"/>
              <w:bottom w:val="single" w:sz="4" w:space="0" w:color="auto"/>
              <w:right w:val="nil"/>
            </w:tcBorders>
            <w:shd w:val="clear" w:color="auto" w:fill="auto"/>
            <w:noWrap/>
            <w:vAlign w:val="center"/>
            <w:hideMark/>
          </w:tcPr>
          <w:p w14:paraId="47237255" w14:textId="465D599A" w:rsidR="00C06E48" w:rsidRPr="00705AF2" w:rsidRDefault="00C06E48" w:rsidP="00B43128">
            <w:pPr>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35E606CA"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Pd13</w:t>
            </w:r>
          </w:p>
        </w:tc>
        <w:tc>
          <w:tcPr>
            <w:tcW w:w="0" w:type="auto"/>
            <w:tcBorders>
              <w:top w:val="nil"/>
              <w:left w:val="nil"/>
              <w:bottom w:val="single" w:sz="4" w:space="0" w:color="auto"/>
              <w:right w:val="nil"/>
            </w:tcBorders>
            <w:shd w:val="clear" w:color="auto" w:fill="auto"/>
            <w:noWrap/>
            <w:vAlign w:val="center"/>
            <w:hideMark/>
          </w:tcPr>
          <w:p w14:paraId="549F3A0A"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NED</w:t>
            </w:r>
          </w:p>
        </w:tc>
        <w:tc>
          <w:tcPr>
            <w:tcW w:w="0" w:type="auto"/>
            <w:tcBorders>
              <w:top w:val="nil"/>
              <w:left w:val="nil"/>
              <w:bottom w:val="single" w:sz="4" w:space="0" w:color="auto"/>
              <w:right w:val="nil"/>
            </w:tcBorders>
            <w:shd w:val="clear" w:color="auto" w:fill="auto"/>
            <w:noWrap/>
            <w:vAlign w:val="center"/>
            <w:hideMark/>
          </w:tcPr>
          <w:p w14:paraId="7B82767C" w14:textId="77777777" w:rsidR="00C06E48" w:rsidRPr="00705AF2" w:rsidRDefault="00C06E48" w:rsidP="00B43128">
            <w:pPr>
              <w:rPr>
                <w:rFonts w:ascii="Arial" w:hAnsi="Arial" w:cs="Arial"/>
                <w:color w:val="000000"/>
                <w:sz w:val="20"/>
                <w:szCs w:val="20"/>
              </w:rPr>
            </w:pPr>
            <w:r w:rsidRPr="00705AF2">
              <w:rPr>
                <w:rFonts w:ascii="Arial" w:hAnsi="Arial" w:cs="Arial"/>
                <w:color w:val="000000"/>
                <w:sz w:val="20"/>
                <w:szCs w:val="20"/>
              </w:rPr>
              <w:t>(TCTT)</w:t>
            </w:r>
            <w:r w:rsidRPr="00705AF2">
              <w:rPr>
                <w:rFonts w:ascii="Arial" w:hAnsi="Arial" w:cs="Arial"/>
                <w:color w:val="000000"/>
                <w:sz w:val="20"/>
                <w:szCs w:val="20"/>
                <w:vertAlign w:val="subscript"/>
              </w:rPr>
              <w:t>5</w:t>
            </w:r>
          </w:p>
        </w:tc>
        <w:tc>
          <w:tcPr>
            <w:tcW w:w="0" w:type="auto"/>
            <w:tcBorders>
              <w:top w:val="nil"/>
              <w:left w:val="nil"/>
              <w:bottom w:val="single" w:sz="4" w:space="0" w:color="auto"/>
              <w:right w:val="nil"/>
            </w:tcBorders>
            <w:shd w:val="clear" w:color="auto" w:fill="auto"/>
            <w:noWrap/>
            <w:vAlign w:val="center"/>
            <w:hideMark/>
          </w:tcPr>
          <w:p w14:paraId="57085F9E" w14:textId="77777777" w:rsidR="00C06E48" w:rsidRPr="00683C0D" w:rsidRDefault="00C06E48" w:rsidP="00B43128">
            <w:pPr>
              <w:jc w:val="center"/>
              <w:rPr>
                <w:rFonts w:ascii="Arial" w:hAnsi="Arial" w:cs="Arial"/>
                <w:color w:val="000000"/>
                <w:sz w:val="20"/>
                <w:szCs w:val="20"/>
              </w:rPr>
            </w:pPr>
            <w:r w:rsidRPr="00683C0D">
              <w:rPr>
                <w:rFonts w:ascii="Arial" w:hAnsi="Arial" w:cs="Arial"/>
                <w:color w:val="000000"/>
                <w:sz w:val="20"/>
                <w:szCs w:val="20"/>
              </w:rPr>
              <w:t>[5]</w:t>
            </w:r>
          </w:p>
        </w:tc>
        <w:tc>
          <w:tcPr>
            <w:tcW w:w="0" w:type="auto"/>
            <w:tcBorders>
              <w:top w:val="nil"/>
              <w:left w:val="nil"/>
              <w:bottom w:val="single" w:sz="4" w:space="0" w:color="auto"/>
              <w:right w:val="nil"/>
            </w:tcBorders>
            <w:shd w:val="clear" w:color="auto" w:fill="auto"/>
            <w:noWrap/>
            <w:vAlign w:val="center"/>
          </w:tcPr>
          <w:p w14:paraId="774911E1" w14:textId="006815E2"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19.4%</w:t>
            </w:r>
          </w:p>
        </w:tc>
        <w:tc>
          <w:tcPr>
            <w:tcW w:w="0" w:type="auto"/>
            <w:tcBorders>
              <w:top w:val="nil"/>
              <w:left w:val="nil"/>
              <w:bottom w:val="single" w:sz="4" w:space="0" w:color="auto"/>
              <w:right w:val="nil"/>
            </w:tcBorders>
            <w:vAlign w:val="center"/>
          </w:tcPr>
          <w:p w14:paraId="0AC80BA5" w14:textId="20249F09" w:rsidR="00C06E48" w:rsidRPr="00B43128" w:rsidRDefault="00B750E6" w:rsidP="00C06E48">
            <w:pPr>
              <w:jc w:val="center"/>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nil"/>
            </w:tcBorders>
            <w:vAlign w:val="center"/>
          </w:tcPr>
          <w:p w14:paraId="755D3179" w14:textId="42F6A295"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19.2%</w:t>
            </w:r>
          </w:p>
        </w:tc>
        <w:tc>
          <w:tcPr>
            <w:tcW w:w="0" w:type="auto"/>
            <w:tcBorders>
              <w:top w:val="nil"/>
              <w:left w:val="nil"/>
              <w:bottom w:val="single" w:sz="4" w:space="0" w:color="auto"/>
              <w:right w:val="nil"/>
            </w:tcBorders>
            <w:vAlign w:val="center"/>
          </w:tcPr>
          <w:p w14:paraId="3CB0D1BF" w14:textId="3B8A89D2"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23.8%</w:t>
            </w:r>
          </w:p>
        </w:tc>
        <w:tc>
          <w:tcPr>
            <w:tcW w:w="0" w:type="auto"/>
            <w:tcBorders>
              <w:top w:val="nil"/>
              <w:left w:val="nil"/>
              <w:bottom w:val="single" w:sz="4" w:space="0" w:color="auto"/>
              <w:right w:val="nil"/>
            </w:tcBorders>
            <w:vAlign w:val="center"/>
          </w:tcPr>
          <w:p w14:paraId="4D73C25C" w14:textId="49D25AB9" w:rsidR="00C06E48" w:rsidRPr="00B43128" w:rsidRDefault="00C06E48" w:rsidP="00B43128">
            <w:pPr>
              <w:jc w:val="center"/>
              <w:rPr>
                <w:rFonts w:ascii="Arial" w:hAnsi="Arial" w:cs="Arial"/>
                <w:color w:val="000000"/>
                <w:sz w:val="20"/>
                <w:szCs w:val="20"/>
              </w:rPr>
            </w:pPr>
            <w:r w:rsidRPr="00B43128">
              <w:rPr>
                <w:rFonts w:ascii="Arial" w:hAnsi="Arial" w:cs="Arial"/>
                <w:color w:val="000000"/>
                <w:sz w:val="20"/>
                <w:szCs w:val="20"/>
              </w:rPr>
              <w:t>0.0%</w:t>
            </w:r>
          </w:p>
        </w:tc>
      </w:tr>
      <w:tr w:rsidR="00C13DA9" w:rsidRPr="008B26B5" w14:paraId="1B300019" w14:textId="77777777" w:rsidTr="00C06E48">
        <w:trPr>
          <w:trHeight w:val="315"/>
          <w:jc w:val="center"/>
        </w:trPr>
        <w:tc>
          <w:tcPr>
            <w:tcW w:w="0" w:type="auto"/>
            <w:tcBorders>
              <w:top w:val="single" w:sz="4" w:space="0" w:color="auto"/>
              <w:left w:val="nil"/>
              <w:right w:val="nil"/>
            </w:tcBorders>
            <w:shd w:val="clear" w:color="auto" w:fill="auto"/>
            <w:noWrap/>
            <w:vAlign w:val="center"/>
          </w:tcPr>
          <w:p w14:paraId="3B50948D" w14:textId="77777777" w:rsidR="00C06E48" w:rsidRPr="00705AF2" w:rsidRDefault="00C06E48" w:rsidP="00B43128">
            <w:pPr>
              <w:jc w:val="center"/>
              <w:rPr>
                <w:rFonts w:ascii="Arial" w:hAnsi="Arial" w:cs="Arial"/>
                <w:color w:val="000000"/>
                <w:sz w:val="20"/>
                <w:szCs w:val="20"/>
              </w:rPr>
            </w:pPr>
          </w:p>
        </w:tc>
        <w:tc>
          <w:tcPr>
            <w:tcW w:w="0" w:type="auto"/>
            <w:tcBorders>
              <w:top w:val="single" w:sz="4" w:space="0" w:color="auto"/>
              <w:left w:val="nil"/>
              <w:right w:val="nil"/>
            </w:tcBorders>
            <w:shd w:val="clear" w:color="auto" w:fill="auto"/>
            <w:noWrap/>
            <w:vAlign w:val="center"/>
          </w:tcPr>
          <w:p w14:paraId="1D5FAD62" w14:textId="77777777" w:rsidR="00C06E48" w:rsidRPr="00705AF2" w:rsidRDefault="00C06E48" w:rsidP="00B43128">
            <w:pPr>
              <w:rPr>
                <w:rFonts w:ascii="Arial" w:hAnsi="Arial" w:cs="Arial"/>
                <w:color w:val="000000"/>
                <w:sz w:val="20"/>
                <w:szCs w:val="20"/>
              </w:rPr>
            </w:pPr>
          </w:p>
        </w:tc>
        <w:tc>
          <w:tcPr>
            <w:tcW w:w="0" w:type="auto"/>
            <w:tcBorders>
              <w:top w:val="single" w:sz="4" w:space="0" w:color="auto"/>
              <w:left w:val="nil"/>
              <w:right w:val="nil"/>
            </w:tcBorders>
            <w:shd w:val="clear" w:color="auto" w:fill="auto"/>
            <w:noWrap/>
            <w:vAlign w:val="center"/>
          </w:tcPr>
          <w:p w14:paraId="7A8B5001" w14:textId="77777777" w:rsidR="00C06E48" w:rsidRPr="00705AF2" w:rsidRDefault="00C06E48" w:rsidP="00B43128">
            <w:pPr>
              <w:rPr>
                <w:rFonts w:ascii="Arial" w:hAnsi="Arial" w:cs="Arial"/>
                <w:color w:val="000000"/>
                <w:sz w:val="20"/>
                <w:szCs w:val="20"/>
              </w:rPr>
            </w:pPr>
          </w:p>
        </w:tc>
        <w:tc>
          <w:tcPr>
            <w:tcW w:w="0" w:type="auto"/>
            <w:tcBorders>
              <w:top w:val="single" w:sz="4" w:space="0" w:color="auto"/>
              <w:left w:val="nil"/>
              <w:right w:val="nil"/>
            </w:tcBorders>
            <w:shd w:val="clear" w:color="auto" w:fill="auto"/>
            <w:noWrap/>
            <w:vAlign w:val="center"/>
          </w:tcPr>
          <w:p w14:paraId="4D893A89" w14:textId="77777777" w:rsidR="00C06E48" w:rsidRPr="00705AF2" w:rsidRDefault="00C06E48" w:rsidP="00B43128">
            <w:pPr>
              <w:rPr>
                <w:rFonts w:ascii="Arial" w:hAnsi="Arial" w:cs="Arial"/>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tcPr>
          <w:p w14:paraId="2497837F" w14:textId="26A53195" w:rsidR="00C06E48" w:rsidRPr="00C32881" w:rsidRDefault="00C06E48" w:rsidP="00B43128">
            <w:pPr>
              <w:jc w:val="center"/>
              <w:rPr>
                <w:rFonts w:ascii="Arial" w:hAnsi="Arial" w:cs="Arial"/>
                <w:b/>
                <w:i/>
                <w:color w:val="000000"/>
                <w:sz w:val="20"/>
                <w:szCs w:val="20"/>
              </w:rPr>
            </w:pPr>
            <w:r w:rsidRPr="00C32881">
              <w:rPr>
                <w:rFonts w:ascii="Arial" w:hAnsi="Arial" w:cs="Arial"/>
                <w:b/>
                <w:i/>
                <w:color w:val="000000"/>
                <w:sz w:val="20"/>
                <w:szCs w:val="20"/>
              </w:rPr>
              <w:t>Total</w:t>
            </w:r>
          </w:p>
        </w:tc>
        <w:tc>
          <w:tcPr>
            <w:tcW w:w="0" w:type="auto"/>
            <w:tcBorders>
              <w:top w:val="single" w:sz="4" w:space="0" w:color="auto"/>
              <w:left w:val="nil"/>
              <w:bottom w:val="single" w:sz="4" w:space="0" w:color="auto"/>
              <w:right w:val="nil"/>
            </w:tcBorders>
            <w:shd w:val="clear" w:color="auto" w:fill="auto"/>
            <w:noWrap/>
            <w:vAlign w:val="center"/>
          </w:tcPr>
          <w:p w14:paraId="639C5DED" w14:textId="341C22D8" w:rsidR="00C06E48" w:rsidRPr="00B43128" w:rsidRDefault="00C06E48" w:rsidP="00B43128">
            <w:pPr>
              <w:jc w:val="center"/>
              <w:rPr>
                <w:rFonts w:ascii="Arial" w:hAnsi="Arial" w:cs="Arial"/>
                <w:b/>
                <w:i/>
                <w:color w:val="000000"/>
                <w:sz w:val="20"/>
                <w:szCs w:val="20"/>
                <w:lang w:val="fr-FR" w:eastAsia="fr-FR"/>
              </w:rPr>
            </w:pPr>
            <w:r w:rsidRPr="00B43128">
              <w:rPr>
                <w:rFonts w:ascii="Arial" w:hAnsi="Arial" w:cs="Arial"/>
                <w:b/>
                <w:i/>
                <w:color w:val="000000"/>
                <w:sz w:val="20"/>
                <w:szCs w:val="20"/>
              </w:rPr>
              <w:t>23.1%</w:t>
            </w:r>
          </w:p>
        </w:tc>
        <w:tc>
          <w:tcPr>
            <w:tcW w:w="0" w:type="auto"/>
            <w:tcBorders>
              <w:top w:val="single" w:sz="4" w:space="0" w:color="auto"/>
              <w:left w:val="nil"/>
              <w:bottom w:val="single" w:sz="4" w:space="0" w:color="auto"/>
              <w:right w:val="nil"/>
            </w:tcBorders>
            <w:vAlign w:val="center"/>
          </w:tcPr>
          <w:p w14:paraId="60472B3C" w14:textId="37F5DF08" w:rsidR="00C06E48" w:rsidRPr="00B43128" w:rsidRDefault="00B750E6" w:rsidP="00C06E48">
            <w:pPr>
              <w:jc w:val="center"/>
              <w:rPr>
                <w:rFonts w:ascii="Arial" w:hAnsi="Arial" w:cs="Arial"/>
                <w:b/>
                <w:i/>
                <w:color w:val="000000"/>
                <w:sz w:val="20"/>
                <w:szCs w:val="20"/>
              </w:rPr>
            </w:pPr>
            <w:r>
              <w:rPr>
                <w:rFonts w:ascii="Arial" w:hAnsi="Arial" w:cs="Arial"/>
                <w:b/>
                <w:i/>
                <w:color w:val="000000"/>
                <w:sz w:val="20"/>
                <w:szCs w:val="20"/>
              </w:rPr>
              <w:t>23.4%</w:t>
            </w:r>
          </w:p>
        </w:tc>
        <w:tc>
          <w:tcPr>
            <w:tcW w:w="0" w:type="auto"/>
            <w:tcBorders>
              <w:top w:val="single" w:sz="4" w:space="0" w:color="auto"/>
              <w:left w:val="nil"/>
              <w:bottom w:val="single" w:sz="4" w:space="0" w:color="auto"/>
              <w:right w:val="nil"/>
            </w:tcBorders>
            <w:vAlign w:val="center"/>
          </w:tcPr>
          <w:p w14:paraId="00CC2F2F" w14:textId="3773606E" w:rsidR="00C06E48" w:rsidRPr="00B43128" w:rsidRDefault="00C06E48" w:rsidP="00B43128">
            <w:pPr>
              <w:jc w:val="center"/>
              <w:rPr>
                <w:rFonts w:ascii="Arial" w:hAnsi="Arial" w:cs="Arial"/>
                <w:b/>
                <w:i/>
                <w:color w:val="000000"/>
                <w:sz w:val="20"/>
                <w:szCs w:val="20"/>
              </w:rPr>
            </w:pPr>
            <w:r w:rsidRPr="00B43128">
              <w:rPr>
                <w:rFonts w:ascii="Arial" w:hAnsi="Arial" w:cs="Arial"/>
                <w:b/>
                <w:i/>
                <w:color w:val="000000"/>
                <w:sz w:val="20"/>
                <w:szCs w:val="20"/>
              </w:rPr>
              <w:t>22.3%</w:t>
            </w:r>
          </w:p>
        </w:tc>
        <w:tc>
          <w:tcPr>
            <w:tcW w:w="0" w:type="auto"/>
            <w:tcBorders>
              <w:top w:val="single" w:sz="4" w:space="0" w:color="auto"/>
              <w:left w:val="nil"/>
              <w:bottom w:val="single" w:sz="4" w:space="0" w:color="auto"/>
              <w:right w:val="nil"/>
            </w:tcBorders>
            <w:vAlign w:val="center"/>
          </w:tcPr>
          <w:p w14:paraId="343AC8A2" w14:textId="68F07B3E" w:rsidR="00C06E48" w:rsidRPr="00B43128" w:rsidRDefault="00C06E48" w:rsidP="00B43128">
            <w:pPr>
              <w:jc w:val="center"/>
              <w:rPr>
                <w:rFonts w:ascii="Arial" w:hAnsi="Arial" w:cs="Arial"/>
                <w:b/>
                <w:i/>
                <w:color w:val="000000"/>
                <w:sz w:val="20"/>
                <w:szCs w:val="20"/>
              </w:rPr>
            </w:pPr>
            <w:r w:rsidRPr="00B43128">
              <w:rPr>
                <w:rFonts w:ascii="Arial" w:hAnsi="Arial" w:cs="Arial"/>
                <w:b/>
                <w:i/>
                <w:color w:val="000000"/>
                <w:sz w:val="20"/>
                <w:szCs w:val="20"/>
              </w:rPr>
              <w:t>29.8%</w:t>
            </w:r>
          </w:p>
        </w:tc>
        <w:tc>
          <w:tcPr>
            <w:tcW w:w="0" w:type="auto"/>
            <w:tcBorders>
              <w:top w:val="single" w:sz="4" w:space="0" w:color="auto"/>
              <w:left w:val="nil"/>
              <w:bottom w:val="single" w:sz="4" w:space="0" w:color="auto"/>
              <w:right w:val="nil"/>
            </w:tcBorders>
            <w:vAlign w:val="center"/>
          </w:tcPr>
          <w:p w14:paraId="4E2FCF49" w14:textId="6CB4E891" w:rsidR="00C06E48" w:rsidRPr="00B43128" w:rsidRDefault="00C06E48" w:rsidP="00B43128">
            <w:pPr>
              <w:jc w:val="center"/>
              <w:rPr>
                <w:rFonts w:ascii="Arial" w:hAnsi="Arial" w:cs="Arial"/>
                <w:b/>
                <w:i/>
                <w:color w:val="000000"/>
                <w:sz w:val="20"/>
                <w:szCs w:val="20"/>
              </w:rPr>
            </w:pPr>
            <w:r w:rsidRPr="00B43128">
              <w:rPr>
                <w:rFonts w:ascii="Arial" w:hAnsi="Arial" w:cs="Arial"/>
                <w:b/>
                <w:i/>
                <w:color w:val="000000"/>
                <w:sz w:val="20"/>
                <w:szCs w:val="20"/>
              </w:rPr>
              <w:t>11.1%</w:t>
            </w:r>
          </w:p>
        </w:tc>
      </w:tr>
    </w:tbl>
    <w:p w14:paraId="2F4DD09E" w14:textId="77777777" w:rsidR="00E160A6" w:rsidRPr="008C3F5E" w:rsidRDefault="00E160A6" w:rsidP="00E160A6">
      <w:pPr>
        <w:rPr>
          <w:sz w:val="16"/>
        </w:rPr>
      </w:pPr>
    </w:p>
    <w:p w14:paraId="78BEB709" w14:textId="2EEF777F" w:rsidR="0042761D" w:rsidRPr="0042761D" w:rsidRDefault="00E160A6" w:rsidP="0042761D">
      <w:pPr>
        <w:spacing w:after="240"/>
        <w:rPr>
          <w:sz w:val="18"/>
          <w:szCs w:val="18"/>
        </w:rPr>
      </w:pPr>
      <w:r w:rsidRPr="0042761D">
        <w:rPr>
          <w:noProof/>
          <w:sz w:val="18"/>
          <w:szCs w:val="18"/>
        </w:rPr>
        <w:t>[1] </w:t>
      </w:r>
      <w:r w:rsidR="0042761D" w:rsidRPr="0042761D">
        <w:rPr>
          <w:sz w:val="18"/>
          <w:szCs w:val="18"/>
        </w:rPr>
        <w:t xml:space="preserve">Gorospe, K. D., &amp; Karl, S. A. (2013). Genetic relatedness does not retain spatial pattern across multiple spatial scales: dispersal and colonization in the coral, </w:t>
      </w:r>
      <w:r w:rsidR="0042761D" w:rsidRPr="0042761D">
        <w:rPr>
          <w:i/>
          <w:iCs/>
          <w:sz w:val="18"/>
          <w:szCs w:val="18"/>
        </w:rPr>
        <w:t>Pocillopora damicornis</w:t>
      </w:r>
      <w:r w:rsidR="0042761D" w:rsidRPr="0042761D">
        <w:rPr>
          <w:sz w:val="18"/>
          <w:szCs w:val="18"/>
        </w:rPr>
        <w:t xml:space="preserve">. </w:t>
      </w:r>
      <w:r w:rsidR="0042761D" w:rsidRPr="0042761D">
        <w:rPr>
          <w:i/>
          <w:iCs/>
          <w:sz w:val="18"/>
          <w:szCs w:val="18"/>
        </w:rPr>
        <w:t>Molecular Ecology</w:t>
      </w:r>
      <w:r w:rsidR="0042761D" w:rsidRPr="0042761D">
        <w:rPr>
          <w:sz w:val="18"/>
          <w:szCs w:val="18"/>
        </w:rPr>
        <w:t xml:space="preserve">, </w:t>
      </w:r>
      <w:r w:rsidR="0042761D" w:rsidRPr="0042761D">
        <w:rPr>
          <w:i/>
          <w:iCs/>
          <w:sz w:val="18"/>
          <w:szCs w:val="18"/>
        </w:rPr>
        <w:t>22</w:t>
      </w:r>
      <w:r w:rsidR="0042761D" w:rsidRPr="0042761D">
        <w:rPr>
          <w:sz w:val="18"/>
          <w:szCs w:val="18"/>
        </w:rPr>
        <w:t>, 3721–3736. https://doi.org/10.1111/mec.12335</w:t>
      </w:r>
    </w:p>
    <w:p w14:paraId="0AC7A49B" w14:textId="1BBC7AA5" w:rsidR="0042761D" w:rsidRPr="0042761D" w:rsidRDefault="00E160A6" w:rsidP="0042761D">
      <w:pPr>
        <w:spacing w:after="240"/>
        <w:rPr>
          <w:sz w:val="18"/>
          <w:szCs w:val="18"/>
        </w:rPr>
      </w:pPr>
      <w:r w:rsidRPr="0042761D">
        <w:rPr>
          <w:noProof/>
          <w:sz w:val="18"/>
          <w:szCs w:val="18"/>
        </w:rPr>
        <w:t>[2] </w:t>
      </w:r>
      <w:proofErr w:type="spellStart"/>
      <w:r w:rsidR="0042761D" w:rsidRPr="0042761D">
        <w:rPr>
          <w:sz w:val="18"/>
          <w:szCs w:val="18"/>
        </w:rPr>
        <w:t>Magalon</w:t>
      </w:r>
      <w:proofErr w:type="spellEnd"/>
      <w:r w:rsidR="0042761D" w:rsidRPr="0042761D">
        <w:rPr>
          <w:sz w:val="18"/>
          <w:szCs w:val="18"/>
        </w:rPr>
        <w:t xml:space="preserve">, H., </w:t>
      </w:r>
      <w:proofErr w:type="spellStart"/>
      <w:r w:rsidR="0042761D" w:rsidRPr="0042761D">
        <w:rPr>
          <w:sz w:val="18"/>
          <w:szCs w:val="18"/>
        </w:rPr>
        <w:t>Samadi</w:t>
      </w:r>
      <w:proofErr w:type="spellEnd"/>
      <w:r w:rsidR="0042761D" w:rsidRPr="0042761D">
        <w:rPr>
          <w:sz w:val="18"/>
          <w:szCs w:val="18"/>
        </w:rPr>
        <w:t xml:space="preserve">, S., Richard, M., </w:t>
      </w:r>
      <w:proofErr w:type="spellStart"/>
      <w:r w:rsidR="0042761D" w:rsidRPr="0042761D">
        <w:rPr>
          <w:sz w:val="18"/>
          <w:szCs w:val="18"/>
        </w:rPr>
        <w:t>Adjeroud</w:t>
      </w:r>
      <w:proofErr w:type="spellEnd"/>
      <w:r w:rsidR="0042761D" w:rsidRPr="0042761D">
        <w:rPr>
          <w:sz w:val="18"/>
          <w:szCs w:val="18"/>
        </w:rPr>
        <w:t xml:space="preserve">, M., &amp; </w:t>
      </w:r>
      <w:proofErr w:type="spellStart"/>
      <w:r w:rsidR="0042761D" w:rsidRPr="0042761D">
        <w:rPr>
          <w:sz w:val="18"/>
          <w:szCs w:val="18"/>
        </w:rPr>
        <w:t>Veuille</w:t>
      </w:r>
      <w:proofErr w:type="spellEnd"/>
      <w:r w:rsidR="0042761D" w:rsidRPr="0042761D">
        <w:rPr>
          <w:sz w:val="18"/>
          <w:szCs w:val="18"/>
        </w:rPr>
        <w:t xml:space="preserve">, M. (2004). Development of coral and </w:t>
      </w:r>
      <w:proofErr w:type="spellStart"/>
      <w:r w:rsidR="0042761D" w:rsidRPr="0042761D">
        <w:rPr>
          <w:sz w:val="18"/>
          <w:szCs w:val="18"/>
        </w:rPr>
        <w:t>zooxanthella</w:t>
      </w:r>
      <w:proofErr w:type="spellEnd"/>
      <w:r w:rsidR="0042761D" w:rsidRPr="0042761D">
        <w:rPr>
          <w:sz w:val="18"/>
          <w:szCs w:val="18"/>
        </w:rPr>
        <w:t xml:space="preserve">-specific microsatellites in three species of </w:t>
      </w:r>
      <w:r w:rsidR="0042761D" w:rsidRPr="0042761D">
        <w:rPr>
          <w:i/>
          <w:iCs/>
          <w:sz w:val="18"/>
          <w:szCs w:val="18"/>
        </w:rPr>
        <w:t>Pocillopora</w:t>
      </w:r>
      <w:r w:rsidR="0042761D" w:rsidRPr="0042761D">
        <w:rPr>
          <w:sz w:val="18"/>
          <w:szCs w:val="18"/>
        </w:rPr>
        <w:t xml:space="preserve"> (</w:t>
      </w:r>
      <w:proofErr w:type="spellStart"/>
      <w:r w:rsidR="0042761D" w:rsidRPr="0042761D">
        <w:rPr>
          <w:sz w:val="18"/>
          <w:szCs w:val="18"/>
        </w:rPr>
        <w:t>Cnidaria</w:t>
      </w:r>
      <w:proofErr w:type="spellEnd"/>
      <w:r w:rsidR="0042761D" w:rsidRPr="0042761D">
        <w:rPr>
          <w:sz w:val="18"/>
          <w:szCs w:val="18"/>
        </w:rPr>
        <w:t xml:space="preserve">, </w:t>
      </w:r>
      <w:proofErr w:type="spellStart"/>
      <w:r w:rsidR="0042761D" w:rsidRPr="0042761D">
        <w:rPr>
          <w:sz w:val="18"/>
          <w:szCs w:val="18"/>
        </w:rPr>
        <w:t>Scleractinia</w:t>
      </w:r>
      <w:proofErr w:type="spellEnd"/>
      <w:r w:rsidR="0042761D" w:rsidRPr="0042761D">
        <w:rPr>
          <w:sz w:val="18"/>
          <w:szCs w:val="18"/>
        </w:rPr>
        <w:t xml:space="preserve">) from French Polynesia. </w:t>
      </w:r>
      <w:r w:rsidR="0042761D" w:rsidRPr="0042761D">
        <w:rPr>
          <w:i/>
          <w:iCs/>
          <w:sz w:val="18"/>
          <w:szCs w:val="18"/>
        </w:rPr>
        <w:t>Molecular Ecology Notes</w:t>
      </w:r>
      <w:r w:rsidR="0042761D" w:rsidRPr="0042761D">
        <w:rPr>
          <w:sz w:val="18"/>
          <w:szCs w:val="18"/>
        </w:rPr>
        <w:t xml:space="preserve">, </w:t>
      </w:r>
      <w:r w:rsidR="0042761D" w:rsidRPr="0042761D">
        <w:rPr>
          <w:i/>
          <w:iCs/>
          <w:sz w:val="18"/>
          <w:szCs w:val="18"/>
        </w:rPr>
        <w:t>4</w:t>
      </w:r>
      <w:r w:rsidR="0042761D" w:rsidRPr="0042761D">
        <w:rPr>
          <w:sz w:val="18"/>
          <w:szCs w:val="18"/>
        </w:rPr>
        <w:t>, 206–208. https://doi.org/10.1111/j.1471-8286.2004.00618.x</w:t>
      </w:r>
    </w:p>
    <w:p w14:paraId="510F50F6" w14:textId="5C5ACC85" w:rsidR="0042761D" w:rsidRPr="0042761D" w:rsidRDefault="00E160A6" w:rsidP="0042761D">
      <w:pPr>
        <w:spacing w:after="240"/>
        <w:rPr>
          <w:sz w:val="18"/>
          <w:szCs w:val="18"/>
        </w:rPr>
      </w:pPr>
      <w:r w:rsidRPr="0042761D">
        <w:rPr>
          <w:noProof/>
          <w:sz w:val="18"/>
          <w:szCs w:val="18"/>
        </w:rPr>
        <w:t>[3] </w:t>
      </w:r>
      <w:proofErr w:type="spellStart"/>
      <w:r w:rsidR="0042761D" w:rsidRPr="0042761D">
        <w:rPr>
          <w:sz w:val="18"/>
          <w:szCs w:val="18"/>
        </w:rPr>
        <w:t>Pinzón</w:t>
      </w:r>
      <w:proofErr w:type="spellEnd"/>
      <w:r w:rsidR="0042761D" w:rsidRPr="0042761D">
        <w:rPr>
          <w:sz w:val="18"/>
          <w:szCs w:val="18"/>
        </w:rPr>
        <w:t xml:space="preserve">, J. H., &amp; </w:t>
      </w:r>
      <w:proofErr w:type="spellStart"/>
      <w:r w:rsidR="0042761D" w:rsidRPr="0042761D">
        <w:rPr>
          <w:sz w:val="18"/>
          <w:szCs w:val="18"/>
        </w:rPr>
        <w:t>LaJeunesse</w:t>
      </w:r>
      <w:proofErr w:type="spellEnd"/>
      <w:r w:rsidR="0042761D" w:rsidRPr="0042761D">
        <w:rPr>
          <w:sz w:val="18"/>
          <w:szCs w:val="18"/>
        </w:rPr>
        <w:t xml:space="preserve">, T. C. (2011). Species delimitation of common reef corals in the genus </w:t>
      </w:r>
      <w:r w:rsidR="0042761D" w:rsidRPr="0042761D">
        <w:rPr>
          <w:i/>
          <w:iCs/>
          <w:sz w:val="18"/>
          <w:szCs w:val="18"/>
        </w:rPr>
        <w:t>Pocillopora</w:t>
      </w:r>
      <w:r w:rsidR="0042761D" w:rsidRPr="0042761D">
        <w:rPr>
          <w:sz w:val="18"/>
          <w:szCs w:val="18"/>
        </w:rPr>
        <w:t xml:space="preserve"> using nucleotide sequence phylogenies, population genetics and symbiosis ecology. </w:t>
      </w:r>
      <w:r w:rsidR="0042761D" w:rsidRPr="0042761D">
        <w:rPr>
          <w:i/>
          <w:iCs/>
          <w:sz w:val="18"/>
          <w:szCs w:val="18"/>
        </w:rPr>
        <w:t>Molecular Ecology</w:t>
      </w:r>
      <w:r w:rsidR="0042761D" w:rsidRPr="0042761D">
        <w:rPr>
          <w:sz w:val="18"/>
          <w:szCs w:val="18"/>
        </w:rPr>
        <w:t xml:space="preserve">, </w:t>
      </w:r>
      <w:r w:rsidR="0042761D" w:rsidRPr="0042761D">
        <w:rPr>
          <w:i/>
          <w:iCs/>
          <w:sz w:val="18"/>
          <w:szCs w:val="18"/>
        </w:rPr>
        <w:t>20</w:t>
      </w:r>
      <w:r w:rsidR="0042761D" w:rsidRPr="0042761D">
        <w:rPr>
          <w:sz w:val="18"/>
          <w:szCs w:val="18"/>
        </w:rPr>
        <w:t>, 311–325. https://doi.org/10.1111/j.1365-294X.2010.04939.x</w:t>
      </w:r>
    </w:p>
    <w:p w14:paraId="27D98B72" w14:textId="4FE91E87" w:rsidR="0042761D" w:rsidRPr="0042761D" w:rsidRDefault="0042761D" w:rsidP="0042761D">
      <w:pPr>
        <w:spacing w:after="240"/>
        <w:rPr>
          <w:sz w:val="18"/>
          <w:szCs w:val="18"/>
        </w:rPr>
      </w:pPr>
      <w:r w:rsidRPr="0042761D">
        <w:rPr>
          <w:noProof/>
          <w:sz w:val="18"/>
          <w:szCs w:val="18"/>
        </w:rPr>
        <w:t xml:space="preserve"> </w:t>
      </w:r>
      <w:r w:rsidR="00E160A6" w:rsidRPr="0042761D">
        <w:rPr>
          <w:noProof/>
          <w:sz w:val="18"/>
          <w:szCs w:val="18"/>
        </w:rPr>
        <w:t>[4] </w:t>
      </w:r>
      <w:proofErr w:type="spellStart"/>
      <w:r w:rsidRPr="0042761D">
        <w:rPr>
          <w:sz w:val="18"/>
          <w:szCs w:val="18"/>
        </w:rPr>
        <w:t>Starger</w:t>
      </w:r>
      <w:proofErr w:type="spellEnd"/>
      <w:r w:rsidRPr="0042761D">
        <w:rPr>
          <w:sz w:val="18"/>
          <w:szCs w:val="18"/>
        </w:rPr>
        <w:t xml:space="preserve">, C. J., </w:t>
      </w:r>
      <w:proofErr w:type="spellStart"/>
      <w:r w:rsidRPr="0042761D">
        <w:rPr>
          <w:sz w:val="18"/>
          <w:szCs w:val="18"/>
        </w:rPr>
        <w:t>Yeoh</w:t>
      </w:r>
      <w:proofErr w:type="spellEnd"/>
      <w:r w:rsidRPr="0042761D">
        <w:rPr>
          <w:sz w:val="18"/>
          <w:szCs w:val="18"/>
        </w:rPr>
        <w:t xml:space="preserve">, S. S., Dai, C.-F., Baker, A. C., &amp; </w:t>
      </w:r>
      <w:proofErr w:type="spellStart"/>
      <w:r w:rsidRPr="0042761D">
        <w:rPr>
          <w:sz w:val="18"/>
          <w:szCs w:val="18"/>
        </w:rPr>
        <w:t>Desalle</w:t>
      </w:r>
      <w:proofErr w:type="spellEnd"/>
      <w:r w:rsidRPr="0042761D">
        <w:rPr>
          <w:sz w:val="18"/>
          <w:szCs w:val="18"/>
        </w:rPr>
        <w:t xml:space="preserve">, R. O. B. (2008). Ten polymorphic STR loci in the cosmopolitan reef coral, </w:t>
      </w:r>
      <w:r w:rsidRPr="0042761D">
        <w:rPr>
          <w:i/>
          <w:iCs/>
          <w:sz w:val="18"/>
          <w:szCs w:val="18"/>
        </w:rPr>
        <w:t>Pocillopora damicornis</w:t>
      </w:r>
      <w:r w:rsidRPr="0042761D">
        <w:rPr>
          <w:sz w:val="18"/>
          <w:szCs w:val="18"/>
        </w:rPr>
        <w:t xml:space="preserve">. </w:t>
      </w:r>
      <w:r w:rsidRPr="0042761D">
        <w:rPr>
          <w:i/>
          <w:iCs/>
          <w:sz w:val="18"/>
          <w:szCs w:val="18"/>
        </w:rPr>
        <w:t>Molecular Ecology Resources</w:t>
      </w:r>
      <w:r w:rsidRPr="0042761D">
        <w:rPr>
          <w:sz w:val="18"/>
          <w:szCs w:val="18"/>
        </w:rPr>
        <w:t xml:space="preserve">, </w:t>
      </w:r>
      <w:r w:rsidRPr="0042761D">
        <w:rPr>
          <w:i/>
          <w:iCs/>
          <w:sz w:val="18"/>
          <w:szCs w:val="18"/>
        </w:rPr>
        <w:t>8</w:t>
      </w:r>
      <w:r w:rsidRPr="0042761D">
        <w:rPr>
          <w:sz w:val="18"/>
          <w:szCs w:val="18"/>
        </w:rPr>
        <w:t>, 619–621. https://doi.org/10.1111/j.1471-8286.2007.02017.x</w:t>
      </w:r>
    </w:p>
    <w:p w14:paraId="4D156B29" w14:textId="144F869D" w:rsidR="0001058B" w:rsidRPr="0042761D" w:rsidRDefault="0042761D" w:rsidP="0042761D">
      <w:pPr>
        <w:spacing w:after="240"/>
        <w:rPr>
          <w:sz w:val="18"/>
          <w:szCs w:val="18"/>
        </w:rPr>
      </w:pPr>
      <w:r w:rsidRPr="0042761D">
        <w:rPr>
          <w:noProof/>
          <w:sz w:val="18"/>
          <w:szCs w:val="18"/>
        </w:rPr>
        <w:t xml:space="preserve"> </w:t>
      </w:r>
      <w:r w:rsidR="00E160A6" w:rsidRPr="0042761D">
        <w:rPr>
          <w:noProof/>
          <w:sz w:val="18"/>
          <w:szCs w:val="18"/>
        </w:rPr>
        <w:t>[5] </w:t>
      </w:r>
      <w:proofErr w:type="spellStart"/>
      <w:r w:rsidRPr="0042761D">
        <w:rPr>
          <w:sz w:val="18"/>
          <w:szCs w:val="18"/>
        </w:rPr>
        <w:t>Torda</w:t>
      </w:r>
      <w:proofErr w:type="spellEnd"/>
      <w:r w:rsidRPr="0042761D">
        <w:rPr>
          <w:sz w:val="18"/>
          <w:szCs w:val="18"/>
        </w:rPr>
        <w:t xml:space="preserve">, G., Schmidt-Roach, S., </w:t>
      </w:r>
      <w:proofErr w:type="spellStart"/>
      <w:r w:rsidRPr="0042761D">
        <w:rPr>
          <w:sz w:val="18"/>
          <w:szCs w:val="18"/>
        </w:rPr>
        <w:t>Peplow</w:t>
      </w:r>
      <w:proofErr w:type="spellEnd"/>
      <w:r w:rsidRPr="0042761D">
        <w:rPr>
          <w:sz w:val="18"/>
          <w:szCs w:val="18"/>
        </w:rPr>
        <w:t xml:space="preserve">, L. M., Lundgren, P., &amp; van </w:t>
      </w:r>
      <w:proofErr w:type="spellStart"/>
      <w:r w:rsidRPr="0042761D">
        <w:rPr>
          <w:sz w:val="18"/>
          <w:szCs w:val="18"/>
        </w:rPr>
        <w:t>Oppen</w:t>
      </w:r>
      <w:proofErr w:type="spellEnd"/>
      <w:r w:rsidRPr="0042761D">
        <w:rPr>
          <w:sz w:val="18"/>
          <w:szCs w:val="18"/>
        </w:rPr>
        <w:t xml:space="preserve">, M. J. H. (2013). A rapid genetic assay for the identification of the most common </w:t>
      </w:r>
      <w:r w:rsidRPr="0042761D">
        <w:rPr>
          <w:i/>
          <w:iCs/>
          <w:sz w:val="18"/>
          <w:szCs w:val="18"/>
        </w:rPr>
        <w:t>Pocillopora damicornis</w:t>
      </w:r>
      <w:r w:rsidRPr="0042761D">
        <w:rPr>
          <w:sz w:val="18"/>
          <w:szCs w:val="18"/>
        </w:rPr>
        <w:t xml:space="preserve"> genetic lineages on the </w:t>
      </w:r>
      <w:proofErr w:type="gramStart"/>
      <w:r w:rsidRPr="0042761D">
        <w:rPr>
          <w:sz w:val="18"/>
          <w:szCs w:val="18"/>
        </w:rPr>
        <w:t>great barrier reef</w:t>
      </w:r>
      <w:proofErr w:type="gramEnd"/>
      <w:r w:rsidRPr="0042761D">
        <w:rPr>
          <w:sz w:val="18"/>
          <w:szCs w:val="18"/>
        </w:rPr>
        <w:t xml:space="preserve">. </w:t>
      </w:r>
      <w:proofErr w:type="spellStart"/>
      <w:r w:rsidRPr="0042761D">
        <w:rPr>
          <w:i/>
          <w:iCs/>
          <w:sz w:val="18"/>
          <w:szCs w:val="18"/>
        </w:rPr>
        <w:t>PLoS</w:t>
      </w:r>
      <w:proofErr w:type="spellEnd"/>
      <w:r w:rsidRPr="0042761D">
        <w:rPr>
          <w:i/>
          <w:iCs/>
          <w:sz w:val="18"/>
          <w:szCs w:val="18"/>
        </w:rPr>
        <w:t xml:space="preserve"> ONE</w:t>
      </w:r>
      <w:r w:rsidRPr="0042761D">
        <w:rPr>
          <w:sz w:val="18"/>
          <w:szCs w:val="18"/>
        </w:rPr>
        <w:t xml:space="preserve">, </w:t>
      </w:r>
      <w:r w:rsidRPr="0042761D">
        <w:rPr>
          <w:i/>
          <w:iCs/>
          <w:sz w:val="18"/>
          <w:szCs w:val="18"/>
        </w:rPr>
        <w:t>8</w:t>
      </w:r>
      <w:r w:rsidRPr="0042761D">
        <w:rPr>
          <w:sz w:val="18"/>
          <w:szCs w:val="18"/>
        </w:rPr>
        <w:t>, e58447. https://doi.org/10.1371/journal.pone.0058447</w:t>
      </w:r>
    </w:p>
    <w:p w14:paraId="56CAD79F" w14:textId="77777777" w:rsidR="007E4ABE" w:rsidRDefault="007E4ABE" w:rsidP="007D60AC">
      <w:pPr>
        <w:jc w:val="center"/>
        <w:rPr>
          <w:noProof/>
        </w:rPr>
        <w:sectPr w:rsidR="007E4ABE" w:rsidSect="0001058B">
          <w:pgSz w:w="12240" w:h="15840" w:code="1"/>
          <w:pgMar w:top="1134" w:right="1134" w:bottom="1134" w:left="1134" w:header="720" w:footer="720" w:gutter="0"/>
          <w:cols w:space="720"/>
          <w:docGrid w:linePitch="326"/>
        </w:sectPr>
      </w:pPr>
    </w:p>
    <w:p w14:paraId="489D6DDE" w14:textId="740ACA61" w:rsidR="003D096F" w:rsidRDefault="00BC31DB" w:rsidP="00CA232C">
      <w:pPr>
        <w:jc w:val="both"/>
      </w:pPr>
      <w:r>
        <w:rPr>
          <w:b/>
        </w:rPr>
        <w:lastRenderedPageBreak/>
        <w:t>TABLE</w:t>
      </w:r>
      <w:r w:rsidR="00904368">
        <w:rPr>
          <w:b/>
        </w:rPr>
        <w:t> S2</w:t>
      </w:r>
      <w:r w:rsidR="00E160A6" w:rsidRPr="00E160A6">
        <w:t xml:space="preserve"> </w:t>
      </w:r>
      <w:r w:rsidR="008A365E">
        <w:t>Summary of the genetic information about chimeras. Multi</w:t>
      </w:r>
      <w:r w:rsidR="008A365E" w:rsidRPr="009A450C">
        <w:t>locus g</w:t>
      </w:r>
      <w:r w:rsidR="008A365E">
        <w:t>enotypes (MLGs) are given for each nubbin (</w:t>
      </w:r>
      <w:r w:rsidR="0009634F" w:rsidRPr="00CD7CA4">
        <w:t xml:space="preserve">noted a, b and c </w:t>
      </w:r>
      <w:r w:rsidR="002C2B05">
        <w:t>within</w:t>
      </w:r>
      <w:r w:rsidR="0009634F" w:rsidRPr="00CD7CA4">
        <w:t xml:space="preserve"> each colony</w:t>
      </w:r>
      <w:r w:rsidR="008A365E">
        <w:t xml:space="preserve">). Non amplified loci are represented by “?” and intracolonial differing </w:t>
      </w:r>
      <w:r w:rsidR="00A01AED">
        <w:t>alleles</w:t>
      </w:r>
      <w:r w:rsidR="008A365E">
        <w:t xml:space="preserve"> are in bold. </w:t>
      </w:r>
      <w:r w:rsidR="002C2B05">
        <w:t>C</w:t>
      </w:r>
      <w:r w:rsidR="002C2B05" w:rsidRPr="002C2B05">
        <w:t>orrespondence of MLGs without missing data with those of</w:t>
      </w:r>
      <w:r>
        <w:t xml:space="preserve"> </w:t>
      </w:r>
      <w:proofErr w:type="spellStart"/>
      <w:r>
        <w:t>Gélin</w:t>
      </w:r>
      <w:proofErr w:type="spellEnd"/>
      <w:r>
        <w:t xml:space="preserve">, </w:t>
      </w:r>
      <w:proofErr w:type="spellStart"/>
      <w:r>
        <w:t>Fauvelot</w:t>
      </w:r>
      <w:proofErr w:type="spellEnd"/>
      <w:r>
        <w:t xml:space="preserve">, et al. </w:t>
      </w:r>
      <w:r w:rsidR="002C2B05">
        <w:t xml:space="preserve">(2017) </w:t>
      </w:r>
      <w:r w:rsidR="002C2B05" w:rsidRPr="002C2B05">
        <w:t xml:space="preserve">is given in the </w:t>
      </w:r>
      <w:r w:rsidR="002C2B05">
        <w:t>“</w:t>
      </w:r>
      <w:r w:rsidR="002C2B05" w:rsidRPr="002C2B05">
        <w:t>MLG</w:t>
      </w:r>
      <w:r w:rsidR="002C2B05">
        <w:t>”</w:t>
      </w:r>
      <w:r w:rsidR="002C2B05" w:rsidRPr="002C2B05">
        <w:t xml:space="preserve"> column</w:t>
      </w:r>
      <w:r w:rsidR="008A365E">
        <w:t xml:space="preserve">. </w:t>
      </w:r>
      <w:r w:rsidR="008A365E" w:rsidRPr="0070075B">
        <w:rPr>
          <w:i/>
        </w:rPr>
        <w:t>N</w:t>
      </w:r>
      <w:r w:rsidR="008A365E" w:rsidRPr="0070075B">
        <w:rPr>
          <w:i/>
          <w:vertAlign w:val="subscript"/>
        </w:rPr>
        <w:t>L</w:t>
      </w:r>
      <w:r w:rsidR="008A365E">
        <w:t xml:space="preserve"> and </w:t>
      </w:r>
      <w:r w:rsidR="008A365E" w:rsidRPr="0070075B">
        <w:rPr>
          <w:i/>
        </w:rPr>
        <w:t>N</w:t>
      </w:r>
      <w:r w:rsidR="008A365E" w:rsidRPr="0070075B">
        <w:rPr>
          <w:i/>
          <w:vertAlign w:val="subscript"/>
        </w:rPr>
        <w:t>A</w:t>
      </w:r>
      <w:r w:rsidR="00B02304">
        <w:t xml:space="preserve"> are respectively the number</w:t>
      </w:r>
      <w:r w:rsidR="008A365E">
        <w:t xml:space="preserve"> of comparable loci and </w:t>
      </w:r>
      <w:r w:rsidR="00B02304">
        <w:t xml:space="preserve">the number of </w:t>
      </w:r>
      <w:r w:rsidR="008A365E">
        <w:t>different alleles be</w:t>
      </w:r>
      <w:r w:rsidR="006D4A1F">
        <w:t>tween two intracolonial nubbins</w:t>
      </w:r>
      <w:r w:rsidR="0009634F">
        <w:t xml:space="preserve">, </w:t>
      </w:r>
      <w:r w:rsidR="0009634F" w:rsidRPr="002C2B05">
        <w:rPr>
          <w:i/>
        </w:rPr>
        <w:t>D</w:t>
      </w:r>
      <w:r w:rsidR="0009634F">
        <w:t xml:space="preserve"> is the </w:t>
      </w:r>
      <w:proofErr w:type="spellStart"/>
      <w:r w:rsidR="0009634F">
        <w:t>Bruvo’s</w:t>
      </w:r>
      <w:proofErr w:type="spellEnd"/>
      <w:r w:rsidR="0009634F">
        <w:t xml:space="preserve"> distance</w:t>
      </w:r>
      <w:r w:rsidR="002C2B05">
        <w:t xml:space="preserve"> (</w:t>
      </w:r>
      <w:proofErr w:type="spellStart"/>
      <w:r w:rsidRPr="00BC31DB">
        <w:t>Bruvo</w:t>
      </w:r>
      <w:proofErr w:type="spellEnd"/>
      <w:r w:rsidRPr="00BC31DB">
        <w:t xml:space="preserve">, </w:t>
      </w:r>
      <w:proofErr w:type="spellStart"/>
      <w:r w:rsidRPr="00BC31DB">
        <w:t>Michiels</w:t>
      </w:r>
      <w:proofErr w:type="spellEnd"/>
      <w:r w:rsidRPr="00BC31DB">
        <w:t>, D’Souza, &amp; Schulenburg, 2004</w:t>
      </w:r>
      <w:r w:rsidRPr="0010172E">
        <w:t>)</w:t>
      </w:r>
      <w:r w:rsidRPr="0010172E">
        <w:fldChar w:fldCharType="begin"/>
      </w:r>
      <w:r w:rsidRPr="0010172E">
        <w:instrText xml:space="preserve"> ADDIN ZOTERO_ITEM CSL_CITATION {"citationID":"LlQlbZwO","properties":{"formattedCitation":"(Bruvo et al., 2004)","plainCitation":"(Bruvo et al., 2004)","dontUpdate":true,"noteIndex":0},"citationItems":[{"id":1088,"uris":["http://zotero.org/users/3904746/items/YX8MW2T2"],"uri":["http://zotero.org/users/3904746/items/YX8MW2T2"],"itemData":{"id":1088,"type":"article-journal","title":"A simple method for the calculation of microsatellite genotype distances irrespective of ploidy level","container-title":"Molecular Ecology","page":"2101-2106","volume":"13","issue":"7","source":"Wiley Online Library","abstract":"Microsatellites are powerful molecular markers, used commonly to estimate intraspecific genetic distances. With the exception of band sharing similarity index, available distance measures were developed specifically for diploid organisms and are unsuited for comparisons of polyploids. Here, we present a simple method for calculation of microsatellite genotype distances, which takes into account mutation processes and permits comparison of individuals with different ploidy levels. This method should provide a valuable tool for intraspecific analyses of polyploid organisms, which are widespread among plants and some animal taxa. An illustration is given using data from the planarian flatworm Schmidtea polychroa (Platyhelminthes).","DOI":"10.1111/j.1365-294X.2004.02209.x","ISSN":"1365-294X","language":"en","author":[{"family":"Bruvo","given":"Ružica"},{"family":"Michiels","given":"Nicolaas K."},{"family":"D’souza","given":"Thomas G."},{"family":"Schulenburg","given":"Hinrich"}],"issued":{"date-parts":[["2004"]]}}}],"schema":"https://github.com/citation-style-language/schema/raw/master/csl-citation.json"} </w:instrText>
      </w:r>
      <w:r w:rsidRPr="0010172E">
        <w:fldChar w:fldCharType="end"/>
      </w:r>
      <w:r w:rsidR="00651A5A">
        <w:t>.</w:t>
      </w:r>
    </w:p>
    <w:p w14:paraId="0C12C6E4" w14:textId="77777777" w:rsidR="007E4ABE" w:rsidRDefault="007E4ABE" w:rsidP="00CA232C">
      <w:pPr>
        <w:jc w:val="both"/>
        <w:rPr>
          <w:sz w:val="16"/>
        </w:rPr>
      </w:pPr>
    </w:p>
    <w:p w14:paraId="46BCAAFD" w14:textId="77777777" w:rsidR="002C2B05" w:rsidRDefault="002C2B05" w:rsidP="00CA232C">
      <w:pPr>
        <w:jc w:val="both"/>
        <w:rPr>
          <w:sz w:val="16"/>
        </w:rPr>
      </w:pPr>
    </w:p>
    <w:tbl>
      <w:tblPr>
        <w:tblpPr w:leftFromText="141" w:rightFromText="141" w:vertAnchor="text" w:horzAnchor="margin" w:tblpXSpec="center" w:tblpY="-71"/>
        <w:tblW w:w="0" w:type="auto"/>
        <w:tblCellMar>
          <w:left w:w="57" w:type="dxa"/>
          <w:right w:w="57" w:type="dxa"/>
        </w:tblCellMar>
        <w:tblLook w:val="04A0" w:firstRow="1" w:lastRow="0" w:firstColumn="1" w:lastColumn="0" w:noHBand="0" w:noVBand="1"/>
      </w:tblPr>
      <w:tblGrid>
        <w:gridCol w:w="710"/>
        <w:gridCol w:w="755"/>
        <w:gridCol w:w="665"/>
        <w:gridCol w:w="639"/>
        <w:gridCol w:w="728"/>
        <w:gridCol w:w="728"/>
        <w:gridCol w:w="728"/>
        <w:gridCol w:w="728"/>
        <w:gridCol w:w="728"/>
        <w:gridCol w:w="728"/>
        <w:gridCol w:w="702"/>
        <w:gridCol w:w="702"/>
        <w:gridCol w:w="702"/>
        <w:gridCol w:w="702"/>
        <w:gridCol w:w="702"/>
        <w:gridCol w:w="844"/>
        <w:gridCol w:w="1048"/>
        <w:gridCol w:w="292"/>
        <w:gridCol w:w="302"/>
        <w:gridCol w:w="426"/>
      </w:tblGrid>
      <w:tr w:rsidR="003309A9" w:rsidRPr="00904368" w14:paraId="098AC343" w14:textId="77777777" w:rsidTr="0001058B">
        <w:trPr>
          <w:trHeight w:val="255"/>
        </w:trPr>
        <w:tc>
          <w:tcPr>
            <w:tcW w:w="710" w:type="dxa"/>
            <w:tcBorders>
              <w:top w:val="single" w:sz="8" w:space="0" w:color="auto"/>
              <w:left w:val="nil"/>
              <w:bottom w:val="single" w:sz="8" w:space="0" w:color="auto"/>
              <w:right w:val="nil"/>
            </w:tcBorders>
            <w:vAlign w:val="center"/>
          </w:tcPr>
          <w:p w14:paraId="08608456" w14:textId="4B847ED5"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Colony</w:t>
            </w:r>
          </w:p>
        </w:tc>
        <w:tc>
          <w:tcPr>
            <w:tcW w:w="755" w:type="dxa"/>
            <w:tcBorders>
              <w:top w:val="single" w:sz="8" w:space="0" w:color="auto"/>
              <w:left w:val="nil"/>
              <w:bottom w:val="single" w:sz="8" w:space="0" w:color="auto"/>
              <w:right w:val="nil"/>
            </w:tcBorders>
            <w:shd w:val="clear" w:color="auto" w:fill="auto"/>
            <w:noWrap/>
            <w:vAlign w:val="center"/>
            <w:hideMark/>
          </w:tcPr>
          <w:p w14:paraId="1E029A10" w14:textId="254BF061" w:rsidR="003309A9" w:rsidRPr="00904368" w:rsidRDefault="00C06E48" w:rsidP="005B65C0">
            <w:pPr>
              <w:jc w:val="center"/>
              <w:rPr>
                <w:rFonts w:ascii="Arial" w:hAnsi="Arial" w:cs="Arial"/>
                <w:b/>
                <w:bCs/>
                <w:color w:val="000000"/>
                <w:sz w:val="16"/>
                <w:szCs w:val="16"/>
              </w:rPr>
            </w:pPr>
            <w:r>
              <w:rPr>
                <w:rFonts w:ascii="Arial" w:hAnsi="Arial" w:cs="Arial"/>
                <w:b/>
                <w:bCs/>
                <w:color w:val="000000"/>
                <w:sz w:val="16"/>
                <w:szCs w:val="16"/>
              </w:rPr>
              <w:t>Cluster</w:t>
            </w:r>
          </w:p>
        </w:tc>
        <w:tc>
          <w:tcPr>
            <w:tcW w:w="0" w:type="auto"/>
            <w:tcBorders>
              <w:top w:val="single" w:sz="8" w:space="0" w:color="auto"/>
              <w:left w:val="nil"/>
              <w:bottom w:val="single" w:sz="8" w:space="0" w:color="auto"/>
              <w:right w:val="nil"/>
            </w:tcBorders>
            <w:shd w:val="clear" w:color="auto" w:fill="auto"/>
            <w:noWrap/>
            <w:vAlign w:val="center"/>
            <w:hideMark/>
          </w:tcPr>
          <w:p w14:paraId="64DD2A16"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Nubbin</w:t>
            </w:r>
          </w:p>
        </w:tc>
        <w:tc>
          <w:tcPr>
            <w:tcW w:w="0" w:type="auto"/>
            <w:tcBorders>
              <w:top w:val="single" w:sz="8" w:space="0" w:color="auto"/>
              <w:left w:val="nil"/>
              <w:bottom w:val="single" w:sz="8" w:space="0" w:color="auto"/>
              <w:right w:val="nil"/>
            </w:tcBorders>
            <w:shd w:val="clear" w:color="auto" w:fill="auto"/>
            <w:noWrap/>
            <w:vAlign w:val="center"/>
            <w:hideMark/>
          </w:tcPr>
          <w:p w14:paraId="13A46968"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MLG</w:t>
            </w:r>
          </w:p>
        </w:tc>
        <w:tc>
          <w:tcPr>
            <w:tcW w:w="0" w:type="auto"/>
            <w:tcBorders>
              <w:top w:val="single" w:sz="8" w:space="0" w:color="auto"/>
              <w:left w:val="nil"/>
              <w:bottom w:val="single" w:sz="8" w:space="0" w:color="auto"/>
              <w:right w:val="nil"/>
            </w:tcBorders>
            <w:shd w:val="clear" w:color="auto" w:fill="auto"/>
            <w:noWrap/>
            <w:vAlign w:val="center"/>
            <w:hideMark/>
          </w:tcPr>
          <w:p w14:paraId="256C8556"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Pd2-001</w:t>
            </w:r>
          </w:p>
        </w:tc>
        <w:tc>
          <w:tcPr>
            <w:tcW w:w="0" w:type="auto"/>
            <w:tcBorders>
              <w:top w:val="single" w:sz="8" w:space="0" w:color="auto"/>
              <w:left w:val="nil"/>
              <w:bottom w:val="single" w:sz="8" w:space="0" w:color="auto"/>
              <w:right w:val="nil"/>
            </w:tcBorders>
            <w:shd w:val="clear" w:color="auto" w:fill="auto"/>
            <w:noWrap/>
            <w:vAlign w:val="center"/>
            <w:hideMark/>
          </w:tcPr>
          <w:p w14:paraId="4F4403D1"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Pd3-004</w:t>
            </w:r>
          </w:p>
        </w:tc>
        <w:tc>
          <w:tcPr>
            <w:tcW w:w="0" w:type="auto"/>
            <w:tcBorders>
              <w:top w:val="single" w:sz="8" w:space="0" w:color="auto"/>
              <w:left w:val="nil"/>
              <w:bottom w:val="single" w:sz="8" w:space="0" w:color="auto"/>
              <w:right w:val="nil"/>
            </w:tcBorders>
            <w:shd w:val="clear" w:color="auto" w:fill="auto"/>
            <w:noWrap/>
            <w:vAlign w:val="center"/>
            <w:hideMark/>
          </w:tcPr>
          <w:p w14:paraId="7F533F04"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Pd3-005</w:t>
            </w:r>
          </w:p>
        </w:tc>
        <w:tc>
          <w:tcPr>
            <w:tcW w:w="0" w:type="auto"/>
            <w:tcBorders>
              <w:top w:val="single" w:sz="8" w:space="0" w:color="auto"/>
              <w:left w:val="nil"/>
              <w:bottom w:val="single" w:sz="8" w:space="0" w:color="auto"/>
              <w:right w:val="nil"/>
            </w:tcBorders>
            <w:shd w:val="clear" w:color="auto" w:fill="auto"/>
            <w:noWrap/>
            <w:vAlign w:val="center"/>
            <w:hideMark/>
          </w:tcPr>
          <w:p w14:paraId="37A57158"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Pd2-006</w:t>
            </w:r>
          </w:p>
        </w:tc>
        <w:tc>
          <w:tcPr>
            <w:tcW w:w="0" w:type="auto"/>
            <w:tcBorders>
              <w:top w:val="single" w:sz="8" w:space="0" w:color="auto"/>
              <w:left w:val="nil"/>
              <w:bottom w:val="single" w:sz="8" w:space="0" w:color="auto"/>
              <w:right w:val="nil"/>
            </w:tcBorders>
            <w:shd w:val="clear" w:color="auto" w:fill="auto"/>
            <w:noWrap/>
            <w:vAlign w:val="center"/>
            <w:hideMark/>
          </w:tcPr>
          <w:p w14:paraId="60F9FE3B"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Pd3-008</w:t>
            </w:r>
          </w:p>
        </w:tc>
        <w:tc>
          <w:tcPr>
            <w:tcW w:w="0" w:type="auto"/>
            <w:tcBorders>
              <w:top w:val="single" w:sz="8" w:space="0" w:color="auto"/>
              <w:left w:val="nil"/>
              <w:bottom w:val="single" w:sz="8" w:space="0" w:color="auto"/>
              <w:right w:val="nil"/>
            </w:tcBorders>
            <w:shd w:val="clear" w:color="auto" w:fill="auto"/>
            <w:noWrap/>
            <w:vAlign w:val="center"/>
            <w:hideMark/>
          </w:tcPr>
          <w:p w14:paraId="719AFF4A"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Pd3-009</w:t>
            </w:r>
          </w:p>
        </w:tc>
        <w:tc>
          <w:tcPr>
            <w:tcW w:w="0" w:type="auto"/>
            <w:tcBorders>
              <w:top w:val="single" w:sz="8" w:space="0" w:color="auto"/>
              <w:left w:val="nil"/>
              <w:bottom w:val="single" w:sz="8" w:space="0" w:color="auto"/>
              <w:right w:val="nil"/>
            </w:tcBorders>
            <w:shd w:val="clear" w:color="auto" w:fill="auto"/>
            <w:noWrap/>
            <w:vAlign w:val="center"/>
            <w:hideMark/>
          </w:tcPr>
          <w:p w14:paraId="62409C43"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PV2</w:t>
            </w:r>
          </w:p>
        </w:tc>
        <w:tc>
          <w:tcPr>
            <w:tcW w:w="0" w:type="auto"/>
            <w:tcBorders>
              <w:top w:val="single" w:sz="8" w:space="0" w:color="auto"/>
              <w:left w:val="nil"/>
              <w:bottom w:val="single" w:sz="8" w:space="0" w:color="auto"/>
              <w:right w:val="nil"/>
            </w:tcBorders>
            <w:shd w:val="clear" w:color="auto" w:fill="auto"/>
            <w:noWrap/>
            <w:vAlign w:val="center"/>
            <w:hideMark/>
          </w:tcPr>
          <w:p w14:paraId="63B7A335"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PV7</w:t>
            </w:r>
          </w:p>
        </w:tc>
        <w:tc>
          <w:tcPr>
            <w:tcW w:w="0" w:type="auto"/>
            <w:tcBorders>
              <w:top w:val="single" w:sz="8" w:space="0" w:color="auto"/>
              <w:left w:val="nil"/>
              <w:bottom w:val="single" w:sz="8" w:space="0" w:color="auto"/>
              <w:right w:val="nil"/>
            </w:tcBorders>
            <w:shd w:val="clear" w:color="auto" w:fill="auto"/>
            <w:noWrap/>
            <w:vAlign w:val="center"/>
            <w:hideMark/>
          </w:tcPr>
          <w:p w14:paraId="16FD2589"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Poc40</w:t>
            </w:r>
          </w:p>
        </w:tc>
        <w:tc>
          <w:tcPr>
            <w:tcW w:w="0" w:type="auto"/>
            <w:tcBorders>
              <w:top w:val="single" w:sz="8" w:space="0" w:color="auto"/>
              <w:left w:val="nil"/>
              <w:bottom w:val="single" w:sz="8" w:space="0" w:color="auto"/>
              <w:right w:val="nil"/>
            </w:tcBorders>
            <w:shd w:val="clear" w:color="auto" w:fill="auto"/>
            <w:noWrap/>
            <w:vAlign w:val="center"/>
            <w:hideMark/>
          </w:tcPr>
          <w:p w14:paraId="0895C739"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Pd11</w:t>
            </w:r>
          </w:p>
        </w:tc>
        <w:tc>
          <w:tcPr>
            <w:tcW w:w="0" w:type="auto"/>
            <w:tcBorders>
              <w:top w:val="single" w:sz="8" w:space="0" w:color="auto"/>
              <w:left w:val="nil"/>
              <w:bottom w:val="single" w:sz="8" w:space="0" w:color="auto"/>
              <w:right w:val="nil"/>
            </w:tcBorders>
            <w:shd w:val="clear" w:color="auto" w:fill="auto"/>
            <w:noWrap/>
            <w:vAlign w:val="center"/>
            <w:hideMark/>
          </w:tcPr>
          <w:p w14:paraId="75089000"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Pd13</w:t>
            </w:r>
          </w:p>
        </w:tc>
        <w:tc>
          <w:tcPr>
            <w:tcW w:w="0" w:type="auto"/>
            <w:tcBorders>
              <w:top w:val="single" w:sz="8" w:space="0" w:color="auto"/>
              <w:left w:val="nil"/>
              <w:bottom w:val="single" w:sz="8" w:space="0" w:color="auto"/>
              <w:right w:val="nil"/>
            </w:tcBorders>
            <w:shd w:val="clear" w:color="auto" w:fill="auto"/>
            <w:noWrap/>
            <w:vAlign w:val="center"/>
            <w:hideMark/>
          </w:tcPr>
          <w:p w14:paraId="648935FA"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Pd3-EF65</w:t>
            </w:r>
          </w:p>
        </w:tc>
        <w:tc>
          <w:tcPr>
            <w:tcW w:w="0" w:type="auto"/>
            <w:tcBorders>
              <w:top w:val="single" w:sz="8" w:space="0" w:color="auto"/>
              <w:left w:val="nil"/>
              <w:bottom w:val="single" w:sz="8" w:space="0" w:color="auto"/>
              <w:right w:val="nil"/>
            </w:tcBorders>
            <w:shd w:val="clear" w:color="auto" w:fill="auto"/>
            <w:vAlign w:val="center"/>
            <w:hideMark/>
          </w:tcPr>
          <w:p w14:paraId="7EE899E6" w14:textId="77777777" w:rsidR="003309A9" w:rsidRPr="00904368" w:rsidRDefault="003309A9" w:rsidP="003309A9">
            <w:pPr>
              <w:jc w:val="center"/>
              <w:rPr>
                <w:rFonts w:ascii="Arial" w:hAnsi="Arial" w:cs="Arial"/>
                <w:b/>
                <w:bCs/>
                <w:color w:val="000000"/>
                <w:sz w:val="16"/>
                <w:szCs w:val="16"/>
              </w:rPr>
            </w:pPr>
            <w:r>
              <w:rPr>
                <w:rFonts w:ascii="Arial" w:hAnsi="Arial" w:cs="Arial"/>
                <w:b/>
                <w:bCs/>
                <w:color w:val="000000"/>
                <w:sz w:val="16"/>
                <w:szCs w:val="16"/>
              </w:rPr>
              <w:t>Comparison</w:t>
            </w:r>
          </w:p>
        </w:tc>
        <w:tc>
          <w:tcPr>
            <w:tcW w:w="0" w:type="auto"/>
            <w:tcBorders>
              <w:top w:val="single" w:sz="8" w:space="0" w:color="auto"/>
              <w:left w:val="nil"/>
              <w:bottom w:val="single" w:sz="8" w:space="0" w:color="auto"/>
              <w:right w:val="nil"/>
            </w:tcBorders>
            <w:shd w:val="clear" w:color="auto" w:fill="auto"/>
            <w:noWrap/>
            <w:vAlign w:val="center"/>
            <w:hideMark/>
          </w:tcPr>
          <w:p w14:paraId="3C6503D7" w14:textId="77777777" w:rsidR="003309A9" w:rsidRPr="00904368" w:rsidRDefault="003309A9" w:rsidP="003309A9">
            <w:pPr>
              <w:jc w:val="center"/>
              <w:rPr>
                <w:rFonts w:ascii="Arial" w:hAnsi="Arial" w:cs="Arial"/>
                <w:b/>
                <w:bCs/>
                <w:i/>
                <w:iCs/>
                <w:color w:val="000000"/>
                <w:sz w:val="16"/>
                <w:szCs w:val="16"/>
              </w:rPr>
            </w:pPr>
            <w:r w:rsidRPr="00904368">
              <w:rPr>
                <w:rFonts w:ascii="Arial" w:hAnsi="Arial" w:cs="Arial"/>
                <w:b/>
                <w:bCs/>
                <w:i/>
                <w:iCs/>
                <w:color w:val="000000"/>
                <w:sz w:val="16"/>
                <w:szCs w:val="16"/>
              </w:rPr>
              <w:t>N</w:t>
            </w:r>
            <w:r w:rsidRPr="00904368">
              <w:rPr>
                <w:rFonts w:ascii="Arial" w:hAnsi="Arial" w:cs="Arial"/>
                <w:b/>
                <w:bCs/>
                <w:i/>
                <w:iCs/>
                <w:color w:val="000000"/>
                <w:sz w:val="16"/>
                <w:szCs w:val="16"/>
                <w:vertAlign w:val="subscript"/>
              </w:rPr>
              <w:t>L</w:t>
            </w:r>
          </w:p>
        </w:tc>
        <w:tc>
          <w:tcPr>
            <w:tcW w:w="0" w:type="auto"/>
            <w:tcBorders>
              <w:top w:val="single" w:sz="8" w:space="0" w:color="auto"/>
              <w:left w:val="nil"/>
              <w:bottom w:val="single" w:sz="8" w:space="0" w:color="auto"/>
              <w:right w:val="nil"/>
            </w:tcBorders>
            <w:shd w:val="clear" w:color="auto" w:fill="auto"/>
            <w:noWrap/>
            <w:vAlign w:val="center"/>
            <w:hideMark/>
          </w:tcPr>
          <w:p w14:paraId="0A512F8B" w14:textId="77777777" w:rsidR="003309A9" w:rsidRPr="00904368" w:rsidRDefault="003309A9" w:rsidP="003309A9">
            <w:pPr>
              <w:jc w:val="center"/>
              <w:rPr>
                <w:rFonts w:ascii="Arial" w:hAnsi="Arial" w:cs="Arial"/>
                <w:b/>
                <w:bCs/>
                <w:i/>
                <w:iCs/>
                <w:color w:val="000000"/>
                <w:sz w:val="16"/>
                <w:szCs w:val="16"/>
              </w:rPr>
            </w:pPr>
            <w:r w:rsidRPr="00904368">
              <w:rPr>
                <w:rFonts w:ascii="Arial" w:hAnsi="Arial" w:cs="Arial"/>
                <w:b/>
                <w:bCs/>
                <w:i/>
                <w:iCs/>
                <w:color w:val="000000"/>
                <w:sz w:val="16"/>
                <w:szCs w:val="16"/>
              </w:rPr>
              <w:t>N</w:t>
            </w:r>
            <w:r w:rsidRPr="00904368">
              <w:rPr>
                <w:rFonts w:ascii="Arial" w:hAnsi="Arial" w:cs="Arial"/>
                <w:b/>
                <w:bCs/>
                <w:i/>
                <w:iCs/>
                <w:color w:val="000000"/>
                <w:sz w:val="16"/>
                <w:szCs w:val="16"/>
                <w:vertAlign w:val="subscript"/>
              </w:rPr>
              <w:t>A</w:t>
            </w:r>
          </w:p>
        </w:tc>
        <w:tc>
          <w:tcPr>
            <w:tcW w:w="0" w:type="auto"/>
            <w:tcBorders>
              <w:top w:val="single" w:sz="8" w:space="0" w:color="auto"/>
              <w:left w:val="nil"/>
              <w:bottom w:val="single" w:sz="8" w:space="0" w:color="auto"/>
              <w:right w:val="nil"/>
            </w:tcBorders>
            <w:vAlign w:val="center"/>
          </w:tcPr>
          <w:p w14:paraId="67999234" w14:textId="77777777" w:rsidR="003309A9" w:rsidRPr="00904368" w:rsidRDefault="003309A9" w:rsidP="003309A9">
            <w:pPr>
              <w:jc w:val="center"/>
              <w:rPr>
                <w:rFonts w:ascii="Arial" w:hAnsi="Arial" w:cs="Arial"/>
                <w:b/>
                <w:bCs/>
                <w:i/>
                <w:iCs/>
                <w:color w:val="000000"/>
                <w:sz w:val="16"/>
                <w:szCs w:val="16"/>
              </w:rPr>
            </w:pPr>
            <w:r>
              <w:rPr>
                <w:rFonts w:ascii="Arial" w:hAnsi="Arial" w:cs="Arial"/>
                <w:b/>
                <w:bCs/>
                <w:i/>
                <w:iCs/>
                <w:color w:val="000000"/>
                <w:sz w:val="16"/>
                <w:szCs w:val="16"/>
              </w:rPr>
              <w:t>D</w:t>
            </w:r>
          </w:p>
        </w:tc>
      </w:tr>
      <w:tr w:rsidR="003309A9" w:rsidRPr="00904368" w14:paraId="1E833BF2" w14:textId="77777777" w:rsidTr="0001058B">
        <w:trPr>
          <w:trHeight w:val="240"/>
        </w:trPr>
        <w:tc>
          <w:tcPr>
            <w:tcW w:w="710" w:type="dxa"/>
            <w:vMerge w:val="restart"/>
            <w:tcBorders>
              <w:top w:val="single" w:sz="8" w:space="0" w:color="auto"/>
              <w:left w:val="nil"/>
              <w:bottom w:val="single" w:sz="8" w:space="0" w:color="auto"/>
              <w:right w:val="nil"/>
            </w:tcBorders>
            <w:vAlign w:val="center"/>
          </w:tcPr>
          <w:p w14:paraId="405875D9"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C1</w:t>
            </w:r>
          </w:p>
          <w:p w14:paraId="12D950AA" w14:textId="1CADE37F"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(REU2)</w:t>
            </w:r>
          </w:p>
        </w:tc>
        <w:tc>
          <w:tcPr>
            <w:tcW w:w="755" w:type="dxa"/>
            <w:vMerge w:val="restart"/>
            <w:tcBorders>
              <w:top w:val="nil"/>
              <w:left w:val="nil"/>
              <w:bottom w:val="single" w:sz="4" w:space="0" w:color="000000"/>
              <w:right w:val="nil"/>
            </w:tcBorders>
            <w:shd w:val="clear" w:color="auto" w:fill="auto"/>
            <w:noWrap/>
            <w:vAlign w:val="center"/>
          </w:tcPr>
          <w:p w14:paraId="3C5C143C" w14:textId="77777777" w:rsidR="00C13DA9" w:rsidRDefault="00C13DA9" w:rsidP="003309A9">
            <w:pPr>
              <w:jc w:val="center"/>
              <w:rPr>
                <w:rFonts w:ascii="Arial" w:hAnsi="Arial" w:cs="Arial"/>
                <w:color w:val="000000"/>
                <w:sz w:val="16"/>
                <w:szCs w:val="16"/>
              </w:rPr>
            </w:pPr>
            <w:r>
              <w:rPr>
                <w:rFonts w:ascii="Arial" w:hAnsi="Arial" w:cs="Arial"/>
                <w:color w:val="000000"/>
                <w:sz w:val="16"/>
                <w:szCs w:val="16"/>
              </w:rPr>
              <w:t>SSH05</w:t>
            </w:r>
          </w:p>
          <w:p w14:paraId="2B71AA2C" w14:textId="33810742" w:rsidR="00C06E48" w:rsidRPr="006F09F8" w:rsidRDefault="00C13DA9" w:rsidP="003309A9">
            <w:pPr>
              <w:jc w:val="center"/>
              <w:rPr>
                <w:rFonts w:ascii="Arial" w:hAnsi="Arial" w:cs="Arial"/>
                <w:color w:val="000000"/>
                <w:sz w:val="16"/>
                <w:szCs w:val="16"/>
              </w:rPr>
            </w:pPr>
            <w:r>
              <w:rPr>
                <w:rFonts w:ascii="Arial" w:hAnsi="Arial" w:cs="Arial"/>
                <w:color w:val="000000"/>
                <w:sz w:val="16"/>
                <w:szCs w:val="16"/>
              </w:rPr>
              <w:t>c-</w:t>
            </w:r>
            <w:r w:rsidR="00C06E48">
              <w:rPr>
                <w:rFonts w:ascii="Arial" w:hAnsi="Arial" w:cs="Arial"/>
                <w:color w:val="000000"/>
                <w:sz w:val="16"/>
                <w:szCs w:val="16"/>
              </w:rPr>
              <w:t>1</w:t>
            </w:r>
          </w:p>
        </w:tc>
        <w:tc>
          <w:tcPr>
            <w:tcW w:w="0" w:type="auto"/>
            <w:tcBorders>
              <w:top w:val="nil"/>
              <w:left w:val="nil"/>
              <w:bottom w:val="nil"/>
              <w:right w:val="nil"/>
            </w:tcBorders>
            <w:shd w:val="clear" w:color="auto" w:fill="auto"/>
            <w:noWrap/>
            <w:vAlign w:val="center"/>
            <w:hideMark/>
          </w:tcPr>
          <w:p w14:paraId="429A22B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2E3394D0" w14:textId="3CDD665F"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MLG</w:t>
            </w:r>
            <w:r>
              <w:rPr>
                <w:rFonts w:ascii="Arial" w:hAnsi="Arial" w:cs="Arial"/>
                <w:color w:val="000000"/>
                <w:sz w:val="16"/>
                <w:szCs w:val="16"/>
              </w:rPr>
              <w:t>0</w:t>
            </w:r>
            <w:r w:rsidRPr="00904368">
              <w:rPr>
                <w:rFonts w:ascii="Arial" w:hAnsi="Arial" w:cs="Arial"/>
                <w:color w:val="000000"/>
                <w:sz w:val="16"/>
                <w:szCs w:val="16"/>
              </w:rPr>
              <w:t>1</w:t>
            </w:r>
          </w:p>
        </w:tc>
        <w:tc>
          <w:tcPr>
            <w:tcW w:w="0" w:type="auto"/>
            <w:tcBorders>
              <w:top w:val="nil"/>
              <w:left w:val="nil"/>
              <w:bottom w:val="nil"/>
              <w:right w:val="nil"/>
            </w:tcBorders>
            <w:shd w:val="clear" w:color="auto" w:fill="auto"/>
            <w:noWrap/>
            <w:vAlign w:val="center"/>
            <w:hideMark/>
          </w:tcPr>
          <w:p w14:paraId="0BE0B57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469EA87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4FB2B2D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231-231</w:t>
            </w:r>
          </w:p>
        </w:tc>
        <w:tc>
          <w:tcPr>
            <w:tcW w:w="0" w:type="auto"/>
            <w:tcBorders>
              <w:top w:val="nil"/>
              <w:left w:val="nil"/>
              <w:bottom w:val="nil"/>
              <w:right w:val="nil"/>
            </w:tcBorders>
            <w:shd w:val="clear" w:color="auto" w:fill="auto"/>
            <w:noWrap/>
            <w:vAlign w:val="center"/>
            <w:hideMark/>
          </w:tcPr>
          <w:p w14:paraId="15834CA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692164A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w:t>
            </w:r>
            <w:r w:rsidRPr="00904368">
              <w:rPr>
                <w:rFonts w:ascii="Arial" w:hAnsi="Arial" w:cs="Arial"/>
                <w:b/>
                <w:bCs/>
                <w:color w:val="000000"/>
                <w:sz w:val="16"/>
                <w:szCs w:val="16"/>
              </w:rPr>
              <w:t>185</w:t>
            </w:r>
          </w:p>
        </w:tc>
        <w:tc>
          <w:tcPr>
            <w:tcW w:w="0" w:type="auto"/>
            <w:tcBorders>
              <w:top w:val="nil"/>
              <w:left w:val="nil"/>
              <w:bottom w:val="nil"/>
              <w:right w:val="nil"/>
            </w:tcBorders>
            <w:shd w:val="clear" w:color="auto" w:fill="auto"/>
            <w:noWrap/>
            <w:vAlign w:val="center"/>
            <w:hideMark/>
          </w:tcPr>
          <w:p w14:paraId="411E883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337-346</w:t>
            </w:r>
          </w:p>
        </w:tc>
        <w:tc>
          <w:tcPr>
            <w:tcW w:w="0" w:type="auto"/>
            <w:tcBorders>
              <w:top w:val="nil"/>
              <w:left w:val="nil"/>
              <w:bottom w:val="nil"/>
              <w:right w:val="nil"/>
            </w:tcBorders>
            <w:shd w:val="clear" w:color="auto" w:fill="auto"/>
            <w:noWrap/>
            <w:vAlign w:val="center"/>
            <w:hideMark/>
          </w:tcPr>
          <w:p w14:paraId="4B5DBA3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nil"/>
              <w:right w:val="nil"/>
            </w:tcBorders>
            <w:shd w:val="clear" w:color="auto" w:fill="auto"/>
            <w:noWrap/>
            <w:vAlign w:val="center"/>
            <w:hideMark/>
          </w:tcPr>
          <w:p w14:paraId="65BDCE4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3DA08FFB"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320-320</w:t>
            </w:r>
          </w:p>
        </w:tc>
        <w:tc>
          <w:tcPr>
            <w:tcW w:w="0" w:type="auto"/>
            <w:tcBorders>
              <w:top w:val="nil"/>
              <w:left w:val="nil"/>
              <w:bottom w:val="nil"/>
              <w:right w:val="nil"/>
            </w:tcBorders>
            <w:shd w:val="clear" w:color="auto" w:fill="auto"/>
            <w:noWrap/>
            <w:vAlign w:val="center"/>
            <w:hideMark/>
          </w:tcPr>
          <w:p w14:paraId="53C05D82"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172-172</w:t>
            </w:r>
          </w:p>
        </w:tc>
        <w:tc>
          <w:tcPr>
            <w:tcW w:w="0" w:type="auto"/>
            <w:tcBorders>
              <w:top w:val="nil"/>
              <w:left w:val="nil"/>
              <w:bottom w:val="nil"/>
              <w:right w:val="nil"/>
            </w:tcBorders>
            <w:shd w:val="clear" w:color="auto" w:fill="auto"/>
            <w:noWrap/>
            <w:vAlign w:val="center"/>
            <w:hideMark/>
          </w:tcPr>
          <w:p w14:paraId="15D02F7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164-164</w:t>
            </w:r>
          </w:p>
        </w:tc>
        <w:tc>
          <w:tcPr>
            <w:tcW w:w="0" w:type="auto"/>
            <w:tcBorders>
              <w:top w:val="nil"/>
              <w:left w:val="nil"/>
              <w:bottom w:val="nil"/>
              <w:right w:val="nil"/>
            </w:tcBorders>
            <w:shd w:val="clear" w:color="auto" w:fill="auto"/>
            <w:noWrap/>
            <w:vAlign w:val="center"/>
            <w:hideMark/>
          </w:tcPr>
          <w:p w14:paraId="6EB925D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vAlign w:val="center"/>
            <w:hideMark/>
          </w:tcPr>
          <w:p w14:paraId="4FEDABD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6BE6C90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10</w:t>
            </w:r>
          </w:p>
        </w:tc>
        <w:tc>
          <w:tcPr>
            <w:tcW w:w="0" w:type="auto"/>
            <w:tcBorders>
              <w:top w:val="nil"/>
              <w:left w:val="nil"/>
              <w:bottom w:val="nil"/>
              <w:right w:val="nil"/>
            </w:tcBorders>
            <w:shd w:val="clear" w:color="auto" w:fill="auto"/>
            <w:noWrap/>
            <w:vAlign w:val="center"/>
            <w:hideMark/>
          </w:tcPr>
          <w:p w14:paraId="0FBBBF0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5</w:t>
            </w:r>
          </w:p>
        </w:tc>
        <w:tc>
          <w:tcPr>
            <w:tcW w:w="0" w:type="auto"/>
            <w:tcBorders>
              <w:top w:val="nil"/>
              <w:left w:val="nil"/>
              <w:bottom w:val="nil"/>
              <w:right w:val="nil"/>
            </w:tcBorders>
            <w:vAlign w:val="center"/>
          </w:tcPr>
          <w:p w14:paraId="309D52EE" w14:textId="34AD3163"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0.14</w:t>
            </w:r>
          </w:p>
        </w:tc>
      </w:tr>
      <w:tr w:rsidR="003309A9" w:rsidRPr="00904368" w14:paraId="7EB017B5" w14:textId="77777777" w:rsidTr="0001058B">
        <w:trPr>
          <w:trHeight w:val="240"/>
        </w:trPr>
        <w:tc>
          <w:tcPr>
            <w:tcW w:w="710" w:type="dxa"/>
            <w:vMerge/>
            <w:tcBorders>
              <w:top w:val="single" w:sz="8" w:space="0" w:color="auto"/>
              <w:left w:val="nil"/>
              <w:bottom w:val="single" w:sz="8" w:space="0" w:color="auto"/>
              <w:right w:val="nil"/>
            </w:tcBorders>
            <w:vAlign w:val="center"/>
          </w:tcPr>
          <w:p w14:paraId="0E608356" w14:textId="6D16FCD9"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2B9F7155" w14:textId="35F836F1" w:rsidR="003309A9" w:rsidRPr="006F09F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ECB891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0158296E"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2E3A192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05E3F63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1569636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231-231</w:t>
            </w:r>
          </w:p>
        </w:tc>
        <w:tc>
          <w:tcPr>
            <w:tcW w:w="0" w:type="auto"/>
            <w:tcBorders>
              <w:top w:val="nil"/>
              <w:left w:val="nil"/>
              <w:bottom w:val="nil"/>
              <w:right w:val="nil"/>
            </w:tcBorders>
            <w:shd w:val="clear" w:color="auto" w:fill="auto"/>
            <w:noWrap/>
            <w:vAlign w:val="center"/>
            <w:hideMark/>
          </w:tcPr>
          <w:p w14:paraId="07181AB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42C58C9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w:t>
            </w:r>
            <w:r w:rsidRPr="00904368">
              <w:rPr>
                <w:rFonts w:ascii="Arial" w:hAnsi="Arial" w:cs="Arial"/>
                <w:b/>
                <w:bCs/>
                <w:color w:val="000000"/>
                <w:sz w:val="16"/>
                <w:szCs w:val="16"/>
              </w:rPr>
              <w:t>191</w:t>
            </w:r>
          </w:p>
        </w:tc>
        <w:tc>
          <w:tcPr>
            <w:tcW w:w="0" w:type="auto"/>
            <w:tcBorders>
              <w:top w:val="nil"/>
              <w:left w:val="nil"/>
              <w:bottom w:val="nil"/>
              <w:right w:val="nil"/>
            </w:tcBorders>
            <w:shd w:val="clear" w:color="auto" w:fill="auto"/>
            <w:noWrap/>
            <w:vAlign w:val="center"/>
            <w:hideMark/>
          </w:tcPr>
          <w:p w14:paraId="2FAFAEE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01D6741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nil"/>
              <w:right w:val="nil"/>
            </w:tcBorders>
            <w:shd w:val="clear" w:color="auto" w:fill="auto"/>
            <w:noWrap/>
            <w:vAlign w:val="center"/>
            <w:hideMark/>
          </w:tcPr>
          <w:p w14:paraId="1B3086D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2FB118C8"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314-314</w:t>
            </w:r>
          </w:p>
        </w:tc>
        <w:tc>
          <w:tcPr>
            <w:tcW w:w="0" w:type="auto"/>
            <w:tcBorders>
              <w:top w:val="nil"/>
              <w:left w:val="nil"/>
              <w:bottom w:val="nil"/>
              <w:right w:val="nil"/>
            </w:tcBorders>
            <w:shd w:val="clear" w:color="auto" w:fill="auto"/>
            <w:noWrap/>
            <w:vAlign w:val="center"/>
            <w:hideMark/>
          </w:tcPr>
          <w:p w14:paraId="3810901E"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170-170</w:t>
            </w:r>
          </w:p>
        </w:tc>
        <w:tc>
          <w:tcPr>
            <w:tcW w:w="0" w:type="auto"/>
            <w:tcBorders>
              <w:top w:val="nil"/>
              <w:left w:val="nil"/>
              <w:bottom w:val="nil"/>
              <w:right w:val="nil"/>
            </w:tcBorders>
            <w:shd w:val="clear" w:color="auto" w:fill="auto"/>
            <w:noWrap/>
            <w:vAlign w:val="center"/>
            <w:hideMark/>
          </w:tcPr>
          <w:p w14:paraId="6E75921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164-164</w:t>
            </w:r>
          </w:p>
        </w:tc>
        <w:tc>
          <w:tcPr>
            <w:tcW w:w="0" w:type="auto"/>
            <w:tcBorders>
              <w:top w:val="nil"/>
              <w:left w:val="nil"/>
              <w:bottom w:val="nil"/>
              <w:right w:val="nil"/>
            </w:tcBorders>
            <w:shd w:val="clear" w:color="auto" w:fill="auto"/>
            <w:noWrap/>
            <w:vAlign w:val="center"/>
            <w:hideMark/>
          </w:tcPr>
          <w:p w14:paraId="2F73136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6CBBA74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760D920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nil"/>
              <w:right w:val="nil"/>
            </w:tcBorders>
            <w:shd w:val="clear" w:color="auto" w:fill="auto"/>
            <w:noWrap/>
            <w:vAlign w:val="center"/>
            <w:hideMark/>
          </w:tcPr>
          <w:p w14:paraId="01A90AB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nil"/>
              <w:right w:val="nil"/>
            </w:tcBorders>
            <w:vAlign w:val="center"/>
          </w:tcPr>
          <w:p w14:paraId="4D0CCA0C" w14:textId="734C6905"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0.05</w:t>
            </w:r>
          </w:p>
        </w:tc>
      </w:tr>
      <w:tr w:rsidR="003309A9" w:rsidRPr="00904368" w14:paraId="6044DA31" w14:textId="77777777" w:rsidTr="0001058B">
        <w:trPr>
          <w:trHeight w:val="240"/>
        </w:trPr>
        <w:tc>
          <w:tcPr>
            <w:tcW w:w="710" w:type="dxa"/>
            <w:vMerge/>
            <w:tcBorders>
              <w:top w:val="single" w:sz="8" w:space="0" w:color="auto"/>
              <w:left w:val="nil"/>
              <w:bottom w:val="single" w:sz="8" w:space="0" w:color="auto"/>
              <w:right w:val="nil"/>
            </w:tcBorders>
            <w:vAlign w:val="center"/>
          </w:tcPr>
          <w:p w14:paraId="0746FCBE"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448A6EE5" w14:textId="279B2E2B"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0DCD0FA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0EDE1F96"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7A6E6D8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796C71B6"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180-183</w:t>
            </w:r>
          </w:p>
        </w:tc>
        <w:tc>
          <w:tcPr>
            <w:tcW w:w="0" w:type="auto"/>
            <w:tcBorders>
              <w:top w:val="nil"/>
              <w:left w:val="nil"/>
              <w:bottom w:val="single" w:sz="4" w:space="0" w:color="auto"/>
              <w:right w:val="nil"/>
            </w:tcBorders>
            <w:shd w:val="clear" w:color="auto" w:fill="auto"/>
            <w:noWrap/>
            <w:vAlign w:val="center"/>
            <w:hideMark/>
          </w:tcPr>
          <w:p w14:paraId="5053509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231-231</w:t>
            </w:r>
          </w:p>
        </w:tc>
        <w:tc>
          <w:tcPr>
            <w:tcW w:w="0" w:type="auto"/>
            <w:tcBorders>
              <w:top w:val="nil"/>
              <w:left w:val="nil"/>
              <w:bottom w:val="single" w:sz="4" w:space="0" w:color="auto"/>
              <w:right w:val="nil"/>
            </w:tcBorders>
            <w:shd w:val="clear" w:color="auto" w:fill="auto"/>
            <w:noWrap/>
            <w:vAlign w:val="center"/>
            <w:hideMark/>
          </w:tcPr>
          <w:p w14:paraId="2748C73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E0E7E1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7D070EC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12CF599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37ABBEA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52BE089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5F5CC00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0440B73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41C0D86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1E3A95B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488EBDC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single" w:sz="4" w:space="0" w:color="auto"/>
              <w:right w:val="nil"/>
            </w:tcBorders>
            <w:shd w:val="clear" w:color="auto" w:fill="auto"/>
            <w:noWrap/>
            <w:vAlign w:val="center"/>
            <w:hideMark/>
          </w:tcPr>
          <w:p w14:paraId="2713B13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single" w:sz="4" w:space="0" w:color="auto"/>
              <w:right w:val="nil"/>
            </w:tcBorders>
            <w:vAlign w:val="center"/>
          </w:tcPr>
          <w:p w14:paraId="39828C15" w14:textId="5565DEA6"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0.05</w:t>
            </w:r>
          </w:p>
        </w:tc>
      </w:tr>
      <w:tr w:rsidR="003309A9" w:rsidRPr="00904368" w14:paraId="218707B0" w14:textId="77777777" w:rsidTr="0001058B">
        <w:trPr>
          <w:trHeight w:val="240"/>
        </w:trPr>
        <w:tc>
          <w:tcPr>
            <w:tcW w:w="710" w:type="dxa"/>
            <w:vMerge w:val="restart"/>
            <w:tcBorders>
              <w:top w:val="single" w:sz="8" w:space="0" w:color="auto"/>
              <w:left w:val="nil"/>
              <w:bottom w:val="single" w:sz="8" w:space="0" w:color="auto"/>
              <w:right w:val="nil"/>
            </w:tcBorders>
            <w:vAlign w:val="center"/>
          </w:tcPr>
          <w:p w14:paraId="6DD63F58"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C2</w:t>
            </w:r>
          </w:p>
          <w:p w14:paraId="3A5EC169" w14:textId="4F48F44D"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(REU3)</w:t>
            </w:r>
          </w:p>
        </w:tc>
        <w:tc>
          <w:tcPr>
            <w:tcW w:w="755" w:type="dxa"/>
            <w:vMerge w:val="restart"/>
            <w:tcBorders>
              <w:top w:val="nil"/>
              <w:left w:val="nil"/>
              <w:bottom w:val="single" w:sz="4" w:space="0" w:color="000000"/>
              <w:right w:val="nil"/>
            </w:tcBorders>
            <w:shd w:val="clear" w:color="auto" w:fill="auto"/>
            <w:noWrap/>
            <w:vAlign w:val="center"/>
          </w:tcPr>
          <w:p w14:paraId="4354A85A"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4C737E77" w14:textId="21CB6B80" w:rsidR="003309A9" w:rsidRPr="006F09F8" w:rsidRDefault="00C13DA9" w:rsidP="00C13DA9">
            <w:pPr>
              <w:jc w:val="center"/>
              <w:rPr>
                <w:rFonts w:ascii="Arial" w:hAnsi="Arial" w:cs="Arial"/>
                <w:color w:val="000000"/>
                <w:sz w:val="16"/>
                <w:szCs w:val="16"/>
              </w:rPr>
            </w:pPr>
            <w:r>
              <w:rPr>
                <w:rFonts w:ascii="Arial" w:hAnsi="Arial" w:cs="Arial"/>
                <w:color w:val="000000"/>
                <w:sz w:val="16"/>
                <w:szCs w:val="16"/>
              </w:rPr>
              <w:t>c-1</w:t>
            </w:r>
          </w:p>
        </w:tc>
        <w:tc>
          <w:tcPr>
            <w:tcW w:w="0" w:type="auto"/>
            <w:tcBorders>
              <w:top w:val="nil"/>
              <w:left w:val="nil"/>
              <w:bottom w:val="nil"/>
              <w:right w:val="nil"/>
            </w:tcBorders>
            <w:shd w:val="clear" w:color="auto" w:fill="auto"/>
            <w:noWrap/>
            <w:vAlign w:val="center"/>
            <w:hideMark/>
          </w:tcPr>
          <w:p w14:paraId="05C76DF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4ED1F17F"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672A766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630CD1B0"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174-174</w:t>
            </w:r>
          </w:p>
        </w:tc>
        <w:tc>
          <w:tcPr>
            <w:tcW w:w="0" w:type="auto"/>
            <w:tcBorders>
              <w:top w:val="nil"/>
              <w:left w:val="nil"/>
              <w:bottom w:val="nil"/>
              <w:right w:val="nil"/>
            </w:tcBorders>
            <w:shd w:val="clear" w:color="auto" w:fill="auto"/>
            <w:noWrap/>
            <w:vAlign w:val="center"/>
            <w:hideMark/>
          </w:tcPr>
          <w:p w14:paraId="7DD5345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7745BA8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4912C868"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188-188</w:t>
            </w:r>
          </w:p>
        </w:tc>
        <w:tc>
          <w:tcPr>
            <w:tcW w:w="0" w:type="auto"/>
            <w:tcBorders>
              <w:top w:val="nil"/>
              <w:left w:val="nil"/>
              <w:bottom w:val="nil"/>
              <w:right w:val="nil"/>
            </w:tcBorders>
            <w:shd w:val="clear" w:color="auto" w:fill="auto"/>
            <w:noWrap/>
            <w:vAlign w:val="center"/>
            <w:hideMark/>
          </w:tcPr>
          <w:p w14:paraId="709F0A2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205497B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w:t>
            </w:r>
            <w:r w:rsidRPr="00904368">
              <w:rPr>
                <w:rFonts w:ascii="Arial" w:hAnsi="Arial" w:cs="Arial"/>
                <w:b/>
                <w:bCs/>
                <w:color w:val="000000"/>
                <w:sz w:val="16"/>
                <w:szCs w:val="16"/>
              </w:rPr>
              <w:t>147</w:t>
            </w:r>
          </w:p>
        </w:tc>
        <w:tc>
          <w:tcPr>
            <w:tcW w:w="0" w:type="auto"/>
            <w:tcBorders>
              <w:top w:val="nil"/>
              <w:left w:val="nil"/>
              <w:bottom w:val="nil"/>
              <w:right w:val="nil"/>
            </w:tcBorders>
            <w:shd w:val="clear" w:color="auto" w:fill="auto"/>
            <w:noWrap/>
            <w:vAlign w:val="center"/>
            <w:hideMark/>
          </w:tcPr>
          <w:p w14:paraId="684D078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6E2744F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738CF5D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01C12C8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6AD5F9A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2DD767D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3BB8854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w:t>
            </w:r>
          </w:p>
        </w:tc>
        <w:tc>
          <w:tcPr>
            <w:tcW w:w="0" w:type="auto"/>
            <w:tcBorders>
              <w:top w:val="nil"/>
              <w:left w:val="nil"/>
              <w:bottom w:val="nil"/>
              <w:right w:val="nil"/>
            </w:tcBorders>
            <w:shd w:val="clear" w:color="auto" w:fill="auto"/>
            <w:noWrap/>
            <w:vAlign w:val="center"/>
            <w:hideMark/>
          </w:tcPr>
          <w:p w14:paraId="30DE595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5</w:t>
            </w:r>
          </w:p>
        </w:tc>
        <w:tc>
          <w:tcPr>
            <w:tcW w:w="0" w:type="auto"/>
            <w:tcBorders>
              <w:top w:val="nil"/>
              <w:left w:val="nil"/>
              <w:bottom w:val="nil"/>
              <w:right w:val="nil"/>
            </w:tcBorders>
            <w:vAlign w:val="center"/>
          </w:tcPr>
          <w:p w14:paraId="5D159F24" w14:textId="5F6BCF3E"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0.13</w:t>
            </w:r>
          </w:p>
        </w:tc>
      </w:tr>
      <w:tr w:rsidR="003309A9" w:rsidRPr="00904368" w14:paraId="35057A32" w14:textId="77777777" w:rsidTr="0001058B">
        <w:trPr>
          <w:trHeight w:val="240"/>
        </w:trPr>
        <w:tc>
          <w:tcPr>
            <w:tcW w:w="710" w:type="dxa"/>
            <w:vMerge/>
            <w:tcBorders>
              <w:top w:val="single" w:sz="8" w:space="0" w:color="auto"/>
              <w:left w:val="nil"/>
              <w:bottom w:val="single" w:sz="8" w:space="0" w:color="auto"/>
              <w:right w:val="nil"/>
            </w:tcBorders>
            <w:vAlign w:val="center"/>
          </w:tcPr>
          <w:p w14:paraId="7B0DF9C9"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543EBC15" w14:textId="602EB621" w:rsidR="003309A9" w:rsidRPr="006F09F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5C266F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0DF4FCCE"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A9333F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4C3D6F5C"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177-177</w:t>
            </w:r>
          </w:p>
        </w:tc>
        <w:tc>
          <w:tcPr>
            <w:tcW w:w="0" w:type="auto"/>
            <w:tcBorders>
              <w:top w:val="nil"/>
              <w:left w:val="nil"/>
              <w:bottom w:val="nil"/>
              <w:right w:val="nil"/>
            </w:tcBorders>
            <w:shd w:val="clear" w:color="auto" w:fill="auto"/>
            <w:noWrap/>
            <w:vAlign w:val="center"/>
            <w:hideMark/>
          </w:tcPr>
          <w:p w14:paraId="6BE5F41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231-231</w:t>
            </w:r>
          </w:p>
        </w:tc>
        <w:tc>
          <w:tcPr>
            <w:tcW w:w="0" w:type="auto"/>
            <w:tcBorders>
              <w:top w:val="nil"/>
              <w:left w:val="nil"/>
              <w:bottom w:val="nil"/>
              <w:right w:val="nil"/>
            </w:tcBorders>
            <w:shd w:val="clear" w:color="auto" w:fill="auto"/>
            <w:noWrap/>
            <w:vAlign w:val="center"/>
            <w:hideMark/>
          </w:tcPr>
          <w:p w14:paraId="6FD1DDC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61355FB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57A62CF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1D18347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w:t>
            </w:r>
            <w:r w:rsidRPr="00904368">
              <w:rPr>
                <w:rFonts w:ascii="Arial" w:hAnsi="Arial" w:cs="Arial"/>
                <w:b/>
                <w:bCs/>
                <w:color w:val="000000"/>
                <w:sz w:val="16"/>
                <w:szCs w:val="16"/>
              </w:rPr>
              <w:t>181</w:t>
            </w:r>
          </w:p>
        </w:tc>
        <w:tc>
          <w:tcPr>
            <w:tcW w:w="0" w:type="auto"/>
            <w:tcBorders>
              <w:top w:val="nil"/>
              <w:left w:val="nil"/>
              <w:bottom w:val="nil"/>
              <w:right w:val="nil"/>
            </w:tcBorders>
            <w:shd w:val="clear" w:color="auto" w:fill="auto"/>
            <w:noWrap/>
            <w:vAlign w:val="center"/>
            <w:hideMark/>
          </w:tcPr>
          <w:p w14:paraId="44A14AD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7AC0E7E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320-320</w:t>
            </w:r>
          </w:p>
        </w:tc>
        <w:tc>
          <w:tcPr>
            <w:tcW w:w="0" w:type="auto"/>
            <w:tcBorders>
              <w:top w:val="nil"/>
              <w:left w:val="nil"/>
              <w:bottom w:val="nil"/>
              <w:right w:val="nil"/>
            </w:tcBorders>
            <w:shd w:val="clear" w:color="auto" w:fill="auto"/>
            <w:noWrap/>
            <w:vAlign w:val="center"/>
            <w:hideMark/>
          </w:tcPr>
          <w:p w14:paraId="558C916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172-172</w:t>
            </w:r>
          </w:p>
        </w:tc>
        <w:tc>
          <w:tcPr>
            <w:tcW w:w="0" w:type="auto"/>
            <w:tcBorders>
              <w:top w:val="nil"/>
              <w:left w:val="nil"/>
              <w:bottom w:val="nil"/>
              <w:right w:val="nil"/>
            </w:tcBorders>
            <w:shd w:val="clear" w:color="auto" w:fill="auto"/>
            <w:noWrap/>
            <w:vAlign w:val="center"/>
            <w:hideMark/>
          </w:tcPr>
          <w:p w14:paraId="0CB3279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164-164</w:t>
            </w:r>
          </w:p>
        </w:tc>
        <w:tc>
          <w:tcPr>
            <w:tcW w:w="0" w:type="auto"/>
            <w:tcBorders>
              <w:top w:val="nil"/>
              <w:left w:val="nil"/>
              <w:bottom w:val="nil"/>
              <w:right w:val="nil"/>
            </w:tcBorders>
            <w:shd w:val="clear" w:color="auto" w:fill="auto"/>
            <w:noWrap/>
            <w:vAlign w:val="center"/>
            <w:hideMark/>
          </w:tcPr>
          <w:p w14:paraId="50017E8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6460CCC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709BC04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w:t>
            </w:r>
          </w:p>
        </w:tc>
        <w:tc>
          <w:tcPr>
            <w:tcW w:w="0" w:type="auto"/>
            <w:tcBorders>
              <w:top w:val="nil"/>
              <w:left w:val="nil"/>
              <w:bottom w:val="nil"/>
              <w:right w:val="nil"/>
            </w:tcBorders>
            <w:shd w:val="clear" w:color="auto" w:fill="auto"/>
            <w:noWrap/>
            <w:vAlign w:val="center"/>
            <w:hideMark/>
          </w:tcPr>
          <w:p w14:paraId="222D796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nil"/>
              <w:right w:val="nil"/>
            </w:tcBorders>
            <w:vAlign w:val="center"/>
          </w:tcPr>
          <w:p w14:paraId="4596609E" w14:textId="45FA68E5"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0.07</w:t>
            </w:r>
          </w:p>
        </w:tc>
      </w:tr>
      <w:tr w:rsidR="003309A9" w:rsidRPr="00904368" w14:paraId="3F6B47A8" w14:textId="77777777" w:rsidTr="0001058B">
        <w:trPr>
          <w:trHeight w:val="240"/>
        </w:trPr>
        <w:tc>
          <w:tcPr>
            <w:tcW w:w="710" w:type="dxa"/>
            <w:vMerge/>
            <w:tcBorders>
              <w:top w:val="single" w:sz="8" w:space="0" w:color="auto"/>
              <w:left w:val="nil"/>
              <w:bottom w:val="single" w:sz="8" w:space="0" w:color="auto"/>
              <w:right w:val="nil"/>
            </w:tcBorders>
            <w:vAlign w:val="center"/>
          </w:tcPr>
          <w:p w14:paraId="1324C31E"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2E2DA01D" w14:textId="62348024"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27644B1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4DA22B17"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615BFAD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0B373CF"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168-168</w:t>
            </w:r>
          </w:p>
        </w:tc>
        <w:tc>
          <w:tcPr>
            <w:tcW w:w="0" w:type="auto"/>
            <w:tcBorders>
              <w:top w:val="nil"/>
              <w:left w:val="nil"/>
              <w:bottom w:val="single" w:sz="4" w:space="0" w:color="auto"/>
              <w:right w:val="nil"/>
            </w:tcBorders>
            <w:shd w:val="clear" w:color="auto" w:fill="auto"/>
            <w:noWrap/>
            <w:vAlign w:val="center"/>
            <w:hideMark/>
          </w:tcPr>
          <w:p w14:paraId="1F6E944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703B5DF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309044A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single" w:sz="4" w:space="0" w:color="auto"/>
              <w:right w:val="nil"/>
            </w:tcBorders>
            <w:shd w:val="clear" w:color="auto" w:fill="auto"/>
            <w:noWrap/>
            <w:vAlign w:val="center"/>
            <w:hideMark/>
          </w:tcPr>
          <w:p w14:paraId="29A609B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61D0806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16DB137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6D857A9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34BDCB7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7032E2B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6B2FEAC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single" w:sz="4" w:space="0" w:color="auto"/>
              <w:right w:val="nil"/>
            </w:tcBorders>
            <w:shd w:val="clear" w:color="auto" w:fill="auto"/>
            <w:noWrap/>
            <w:vAlign w:val="center"/>
            <w:hideMark/>
          </w:tcPr>
          <w:p w14:paraId="284DE68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4F91789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single" w:sz="4" w:space="0" w:color="auto"/>
              <w:right w:val="nil"/>
            </w:tcBorders>
            <w:shd w:val="clear" w:color="auto" w:fill="auto"/>
            <w:noWrap/>
            <w:vAlign w:val="center"/>
            <w:hideMark/>
          </w:tcPr>
          <w:p w14:paraId="1ACD52B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4</w:t>
            </w:r>
          </w:p>
        </w:tc>
        <w:tc>
          <w:tcPr>
            <w:tcW w:w="0" w:type="auto"/>
            <w:tcBorders>
              <w:top w:val="nil"/>
              <w:left w:val="nil"/>
              <w:bottom w:val="single" w:sz="4" w:space="0" w:color="auto"/>
              <w:right w:val="nil"/>
            </w:tcBorders>
            <w:vAlign w:val="center"/>
          </w:tcPr>
          <w:p w14:paraId="51EAFFFC" w14:textId="3296FE32"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0.10</w:t>
            </w:r>
          </w:p>
        </w:tc>
      </w:tr>
      <w:tr w:rsidR="003309A9" w:rsidRPr="00904368" w14:paraId="1950F4AB" w14:textId="77777777" w:rsidTr="0001058B">
        <w:trPr>
          <w:trHeight w:val="240"/>
        </w:trPr>
        <w:tc>
          <w:tcPr>
            <w:tcW w:w="710" w:type="dxa"/>
            <w:vMerge w:val="restart"/>
            <w:tcBorders>
              <w:top w:val="single" w:sz="8" w:space="0" w:color="auto"/>
              <w:left w:val="nil"/>
              <w:bottom w:val="single" w:sz="8" w:space="0" w:color="auto"/>
              <w:right w:val="nil"/>
            </w:tcBorders>
            <w:vAlign w:val="center"/>
          </w:tcPr>
          <w:p w14:paraId="39E08B57"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C3</w:t>
            </w:r>
          </w:p>
          <w:p w14:paraId="265E1C44" w14:textId="764E51CF"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(REU3)</w:t>
            </w:r>
          </w:p>
        </w:tc>
        <w:tc>
          <w:tcPr>
            <w:tcW w:w="755" w:type="dxa"/>
            <w:vMerge w:val="restart"/>
            <w:tcBorders>
              <w:top w:val="nil"/>
              <w:left w:val="nil"/>
              <w:bottom w:val="single" w:sz="4" w:space="0" w:color="000000"/>
              <w:right w:val="nil"/>
            </w:tcBorders>
            <w:shd w:val="clear" w:color="auto" w:fill="auto"/>
            <w:noWrap/>
            <w:vAlign w:val="center"/>
          </w:tcPr>
          <w:p w14:paraId="3E197A87"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11A8BB18" w14:textId="727E4F5A" w:rsidR="003309A9" w:rsidRPr="006F09F8" w:rsidRDefault="00C13DA9" w:rsidP="00C13DA9">
            <w:pPr>
              <w:jc w:val="center"/>
              <w:rPr>
                <w:rFonts w:ascii="Arial" w:hAnsi="Arial" w:cs="Arial"/>
                <w:color w:val="000000"/>
                <w:sz w:val="16"/>
                <w:szCs w:val="16"/>
              </w:rPr>
            </w:pPr>
            <w:r>
              <w:rPr>
                <w:rFonts w:ascii="Arial" w:hAnsi="Arial" w:cs="Arial"/>
                <w:color w:val="000000"/>
                <w:sz w:val="16"/>
                <w:szCs w:val="16"/>
              </w:rPr>
              <w:t>c-1</w:t>
            </w:r>
          </w:p>
        </w:tc>
        <w:tc>
          <w:tcPr>
            <w:tcW w:w="0" w:type="auto"/>
            <w:tcBorders>
              <w:top w:val="nil"/>
              <w:left w:val="nil"/>
              <w:bottom w:val="nil"/>
              <w:right w:val="nil"/>
            </w:tcBorders>
            <w:shd w:val="clear" w:color="auto" w:fill="auto"/>
            <w:noWrap/>
            <w:vAlign w:val="center"/>
            <w:hideMark/>
          </w:tcPr>
          <w:p w14:paraId="111E510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53163934" w14:textId="14AD2F25"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MLG0</w:t>
            </w:r>
            <w:r>
              <w:rPr>
                <w:rFonts w:ascii="Arial" w:hAnsi="Arial" w:cs="Arial"/>
                <w:color w:val="000000"/>
                <w:sz w:val="16"/>
                <w:szCs w:val="16"/>
              </w:rPr>
              <w:t>6</w:t>
            </w:r>
          </w:p>
        </w:tc>
        <w:tc>
          <w:tcPr>
            <w:tcW w:w="0" w:type="auto"/>
            <w:tcBorders>
              <w:top w:val="nil"/>
              <w:left w:val="nil"/>
              <w:bottom w:val="nil"/>
              <w:right w:val="nil"/>
            </w:tcBorders>
            <w:shd w:val="clear" w:color="auto" w:fill="auto"/>
            <w:noWrap/>
            <w:vAlign w:val="center"/>
            <w:hideMark/>
          </w:tcPr>
          <w:p w14:paraId="169D4F5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2BF89E9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w:t>
            </w:r>
            <w:r w:rsidRPr="00904368">
              <w:rPr>
                <w:rFonts w:ascii="Arial" w:hAnsi="Arial" w:cs="Arial"/>
                <w:b/>
                <w:bCs/>
                <w:color w:val="000000"/>
                <w:sz w:val="16"/>
                <w:szCs w:val="16"/>
              </w:rPr>
              <w:t>180</w:t>
            </w:r>
          </w:p>
        </w:tc>
        <w:tc>
          <w:tcPr>
            <w:tcW w:w="0" w:type="auto"/>
            <w:tcBorders>
              <w:top w:val="nil"/>
              <w:left w:val="nil"/>
              <w:bottom w:val="nil"/>
              <w:right w:val="nil"/>
            </w:tcBorders>
            <w:shd w:val="clear" w:color="auto" w:fill="auto"/>
            <w:noWrap/>
            <w:vAlign w:val="center"/>
            <w:hideMark/>
          </w:tcPr>
          <w:p w14:paraId="7BE890E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w:t>
            </w:r>
            <w:r w:rsidRPr="00904368">
              <w:rPr>
                <w:rFonts w:ascii="Arial" w:hAnsi="Arial" w:cs="Arial"/>
                <w:b/>
                <w:bCs/>
                <w:color w:val="000000"/>
                <w:sz w:val="16"/>
                <w:szCs w:val="16"/>
              </w:rPr>
              <w:t>231</w:t>
            </w:r>
          </w:p>
        </w:tc>
        <w:tc>
          <w:tcPr>
            <w:tcW w:w="0" w:type="auto"/>
            <w:tcBorders>
              <w:top w:val="nil"/>
              <w:left w:val="nil"/>
              <w:bottom w:val="nil"/>
              <w:right w:val="nil"/>
            </w:tcBorders>
            <w:shd w:val="clear" w:color="auto" w:fill="auto"/>
            <w:noWrap/>
            <w:vAlign w:val="center"/>
            <w:hideMark/>
          </w:tcPr>
          <w:p w14:paraId="240B8812"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211</w:t>
            </w:r>
            <w:r w:rsidRPr="00904368">
              <w:rPr>
                <w:rFonts w:ascii="Arial" w:hAnsi="Arial" w:cs="Arial"/>
                <w:color w:val="000000"/>
                <w:sz w:val="16"/>
                <w:szCs w:val="16"/>
              </w:rPr>
              <w:t>-213</w:t>
            </w:r>
          </w:p>
        </w:tc>
        <w:tc>
          <w:tcPr>
            <w:tcW w:w="0" w:type="auto"/>
            <w:tcBorders>
              <w:top w:val="nil"/>
              <w:left w:val="nil"/>
              <w:bottom w:val="nil"/>
              <w:right w:val="nil"/>
            </w:tcBorders>
            <w:shd w:val="clear" w:color="auto" w:fill="auto"/>
            <w:noWrap/>
            <w:vAlign w:val="center"/>
            <w:hideMark/>
          </w:tcPr>
          <w:p w14:paraId="696FDD26"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182</w:t>
            </w:r>
            <w:r w:rsidRPr="00904368">
              <w:rPr>
                <w:rFonts w:ascii="Arial" w:hAnsi="Arial" w:cs="Arial"/>
                <w:color w:val="000000"/>
                <w:sz w:val="16"/>
                <w:szCs w:val="16"/>
              </w:rPr>
              <w:t>-185</w:t>
            </w:r>
          </w:p>
        </w:tc>
        <w:tc>
          <w:tcPr>
            <w:tcW w:w="0" w:type="auto"/>
            <w:tcBorders>
              <w:top w:val="nil"/>
              <w:left w:val="nil"/>
              <w:bottom w:val="nil"/>
              <w:right w:val="nil"/>
            </w:tcBorders>
            <w:shd w:val="clear" w:color="auto" w:fill="auto"/>
            <w:noWrap/>
            <w:vAlign w:val="center"/>
            <w:hideMark/>
          </w:tcPr>
          <w:p w14:paraId="0383E70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358-</w:t>
            </w:r>
            <w:r w:rsidRPr="00904368">
              <w:rPr>
                <w:rFonts w:ascii="Arial" w:hAnsi="Arial" w:cs="Arial"/>
                <w:b/>
                <w:bCs/>
                <w:color w:val="000000"/>
                <w:sz w:val="16"/>
                <w:szCs w:val="16"/>
              </w:rPr>
              <w:t>361</w:t>
            </w:r>
          </w:p>
        </w:tc>
        <w:tc>
          <w:tcPr>
            <w:tcW w:w="0" w:type="auto"/>
            <w:tcBorders>
              <w:top w:val="nil"/>
              <w:left w:val="nil"/>
              <w:bottom w:val="nil"/>
              <w:right w:val="nil"/>
            </w:tcBorders>
            <w:shd w:val="clear" w:color="auto" w:fill="auto"/>
            <w:noWrap/>
            <w:vAlign w:val="center"/>
            <w:hideMark/>
          </w:tcPr>
          <w:p w14:paraId="7641CFE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nil"/>
              <w:right w:val="nil"/>
            </w:tcBorders>
            <w:shd w:val="clear" w:color="auto" w:fill="auto"/>
            <w:noWrap/>
            <w:vAlign w:val="center"/>
            <w:hideMark/>
          </w:tcPr>
          <w:p w14:paraId="55D2AAA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0DE90CA7"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314-320</w:t>
            </w:r>
          </w:p>
        </w:tc>
        <w:tc>
          <w:tcPr>
            <w:tcW w:w="0" w:type="auto"/>
            <w:tcBorders>
              <w:top w:val="nil"/>
              <w:left w:val="nil"/>
              <w:bottom w:val="nil"/>
              <w:right w:val="nil"/>
            </w:tcBorders>
            <w:shd w:val="clear" w:color="auto" w:fill="auto"/>
            <w:noWrap/>
            <w:vAlign w:val="center"/>
            <w:hideMark/>
          </w:tcPr>
          <w:p w14:paraId="4097298D"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164-164</w:t>
            </w:r>
          </w:p>
        </w:tc>
        <w:tc>
          <w:tcPr>
            <w:tcW w:w="0" w:type="auto"/>
            <w:tcBorders>
              <w:top w:val="nil"/>
              <w:left w:val="nil"/>
              <w:bottom w:val="nil"/>
              <w:right w:val="nil"/>
            </w:tcBorders>
            <w:shd w:val="clear" w:color="auto" w:fill="auto"/>
            <w:noWrap/>
            <w:vAlign w:val="center"/>
            <w:hideMark/>
          </w:tcPr>
          <w:p w14:paraId="0221D99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164-188</w:t>
            </w:r>
          </w:p>
        </w:tc>
        <w:tc>
          <w:tcPr>
            <w:tcW w:w="0" w:type="auto"/>
            <w:tcBorders>
              <w:top w:val="nil"/>
              <w:left w:val="nil"/>
              <w:bottom w:val="nil"/>
              <w:right w:val="nil"/>
            </w:tcBorders>
            <w:shd w:val="clear" w:color="auto" w:fill="auto"/>
            <w:noWrap/>
            <w:vAlign w:val="center"/>
            <w:hideMark/>
          </w:tcPr>
          <w:p w14:paraId="67A6629B"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215-215</w:t>
            </w:r>
          </w:p>
        </w:tc>
        <w:tc>
          <w:tcPr>
            <w:tcW w:w="0" w:type="auto"/>
            <w:tcBorders>
              <w:top w:val="nil"/>
              <w:left w:val="nil"/>
              <w:bottom w:val="nil"/>
              <w:right w:val="nil"/>
            </w:tcBorders>
            <w:shd w:val="clear" w:color="auto" w:fill="auto"/>
            <w:noWrap/>
            <w:vAlign w:val="center"/>
            <w:hideMark/>
          </w:tcPr>
          <w:p w14:paraId="7521B6D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2970417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12</w:t>
            </w:r>
          </w:p>
        </w:tc>
        <w:tc>
          <w:tcPr>
            <w:tcW w:w="0" w:type="auto"/>
            <w:tcBorders>
              <w:top w:val="nil"/>
              <w:left w:val="nil"/>
              <w:bottom w:val="nil"/>
              <w:right w:val="nil"/>
            </w:tcBorders>
            <w:shd w:val="clear" w:color="auto" w:fill="auto"/>
            <w:noWrap/>
            <w:vAlign w:val="center"/>
            <w:hideMark/>
          </w:tcPr>
          <w:p w14:paraId="528CCA6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vAlign w:val="center"/>
          </w:tcPr>
          <w:p w14:paraId="7E3D862A" w14:textId="65A2984E"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0.31</w:t>
            </w:r>
          </w:p>
        </w:tc>
      </w:tr>
      <w:tr w:rsidR="003309A9" w:rsidRPr="00904368" w14:paraId="460A4865" w14:textId="77777777" w:rsidTr="0001058B">
        <w:trPr>
          <w:trHeight w:val="240"/>
        </w:trPr>
        <w:tc>
          <w:tcPr>
            <w:tcW w:w="710" w:type="dxa"/>
            <w:vMerge/>
            <w:tcBorders>
              <w:top w:val="single" w:sz="8" w:space="0" w:color="auto"/>
              <w:left w:val="nil"/>
              <w:bottom w:val="single" w:sz="8" w:space="0" w:color="auto"/>
              <w:right w:val="nil"/>
            </w:tcBorders>
            <w:vAlign w:val="center"/>
          </w:tcPr>
          <w:p w14:paraId="5833D637"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51C6FDE4" w14:textId="036F198D" w:rsidR="003309A9" w:rsidRPr="006F09F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5A06EF6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571AA7D1" w14:textId="4E5E19CB" w:rsidR="003309A9" w:rsidRPr="00904368" w:rsidRDefault="009B6F63" w:rsidP="003309A9">
            <w:pPr>
              <w:jc w:val="center"/>
              <w:rPr>
                <w:rFonts w:ascii="Arial" w:hAnsi="Arial" w:cs="Arial"/>
                <w:color w:val="000000"/>
                <w:sz w:val="16"/>
                <w:szCs w:val="16"/>
              </w:rPr>
            </w:pPr>
            <w:r>
              <w:rPr>
                <w:rFonts w:ascii="Arial" w:hAnsi="Arial" w:cs="Arial"/>
                <w:color w:val="000000"/>
                <w:sz w:val="16"/>
                <w:szCs w:val="16"/>
              </w:rPr>
              <w:t>MLG</w:t>
            </w:r>
            <w:r w:rsidR="003309A9">
              <w:rPr>
                <w:rFonts w:ascii="Arial" w:hAnsi="Arial" w:cs="Arial"/>
                <w:color w:val="000000"/>
                <w:sz w:val="16"/>
                <w:szCs w:val="16"/>
              </w:rPr>
              <w:t>19</w:t>
            </w:r>
          </w:p>
        </w:tc>
        <w:tc>
          <w:tcPr>
            <w:tcW w:w="0" w:type="auto"/>
            <w:tcBorders>
              <w:top w:val="nil"/>
              <w:left w:val="nil"/>
              <w:bottom w:val="nil"/>
              <w:right w:val="nil"/>
            </w:tcBorders>
            <w:shd w:val="clear" w:color="auto" w:fill="auto"/>
            <w:noWrap/>
            <w:vAlign w:val="center"/>
            <w:hideMark/>
          </w:tcPr>
          <w:p w14:paraId="34A4EA9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35C9AC9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w:t>
            </w:r>
            <w:r w:rsidRPr="00904368">
              <w:rPr>
                <w:rFonts w:ascii="Arial" w:hAnsi="Arial" w:cs="Arial"/>
                <w:b/>
                <w:bCs/>
                <w:color w:val="000000"/>
                <w:sz w:val="16"/>
                <w:szCs w:val="16"/>
              </w:rPr>
              <w:t>177</w:t>
            </w:r>
          </w:p>
        </w:tc>
        <w:tc>
          <w:tcPr>
            <w:tcW w:w="0" w:type="auto"/>
            <w:tcBorders>
              <w:top w:val="nil"/>
              <w:left w:val="nil"/>
              <w:bottom w:val="nil"/>
              <w:right w:val="nil"/>
            </w:tcBorders>
            <w:shd w:val="clear" w:color="auto" w:fill="auto"/>
            <w:noWrap/>
            <w:vAlign w:val="center"/>
            <w:hideMark/>
          </w:tcPr>
          <w:p w14:paraId="14EF7DC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w:t>
            </w:r>
            <w:r w:rsidRPr="00904368">
              <w:rPr>
                <w:rFonts w:ascii="Arial" w:hAnsi="Arial" w:cs="Arial"/>
                <w:b/>
                <w:bCs/>
                <w:color w:val="000000"/>
                <w:sz w:val="16"/>
                <w:szCs w:val="16"/>
              </w:rPr>
              <w:t>228</w:t>
            </w:r>
          </w:p>
        </w:tc>
        <w:tc>
          <w:tcPr>
            <w:tcW w:w="0" w:type="auto"/>
            <w:tcBorders>
              <w:top w:val="nil"/>
              <w:left w:val="nil"/>
              <w:bottom w:val="nil"/>
              <w:right w:val="nil"/>
            </w:tcBorders>
            <w:shd w:val="clear" w:color="auto" w:fill="auto"/>
            <w:noWrap/>
            <w:vAlign w:val="center"/>
            <w:hideMark/>
          </w:tcPr>
          <w:p w14:paraId="42B99329"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213</w:t>
            </w:r>
            <w:r w:rsidRPr="00904368">
              <w:rPr>
                <w:rFonts w:ascii="Arial" w:hAnsi="Arial" w:cs="Arial"/>
                <w:color w:val="000000"/>
                <w:sz w:val="16"/>
                <w:szCs w:val="16"/>
              </w:rPr>
              <w:t>-213</w:t>
            </w:r>
          </w:p>
        </w:tc>
        <w:tc>
          <w:tcPr>
            <w:tcW w:w="0" w:type="auto"/>
            <w:tcBorders>
              <w:top w:val="nil"/>
              <w:left w:val="nil"/>
              <w:bottom w:val="nil"/>
              <w:right w:val="nil"/>
            </w:tcBorders>
            <w:shd w:val="clear" w:color="auto" w:fill="auto"/>
            <w:noWrap/>
            <w:vAlign w:val="center"/>
            <w:hideMark/>
          </w:tcPr>
          <w:p w14:paraId="644F717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56C1FAA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358-</w:t>
            </w:r>
            <w:r w:rsidRPr="00904368">
              <w:rPr>
                <w:rFonts w:ascii="Arial" w:hAnsi="Arial" w:cs="Arial"/>
                <w:b/>
                <w:bCs/>
                <w:color w:val="000000"/>
                <w:sz w:val="16"/>
                <w:szCs w:val="16"/>
              </w:rPr>
              <w:t>358</w:t>
            </w:r>
          </w:p>
        </w:tc>
        <w:tc>
          <w:tcPr>
            <w:tcW w:w="0" w:type="auto"/>
            <w:tcBorders>
              <w:top w:val="nil"/>
              <w:left w:val="nil"/>
              <w:bottom w:val="nil"/>
              <w:right w:val="nil"/>
            </w:tcBorders>
            <w:shd w:val="clear" w:color="auto" w:fill="auto"/>
            <w:noWrap/>
            <w:vAlign w:val="center"/>
            <w:hideMark/>
          </w:tcPr>
          <w:p w14:paraId="6ABA2A5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nil"/>
              <w:right w:val="nil"/>
            </w:tcBorders>
            <w:shd w:val="clear" w:color="auto" w:fill="auto"/>
            <w:noWrap/>
            <w:vAlign w:val="center"/>
            <w:hideMark/>
          </w:tcPr>
          <w:p w14:paraId="02F6481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3D39161D"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323-323</w:t>
            </w:r>
          </w:p>
        </w:tc>
        <w:tc>
          <w:tcPr>
            <w:tcW w:w="0" w:type="auto"/>
            <w:tcBorders>
              <w:top w:val="nil"/>
              <w:left w:val="nil"/>
              <w:bottom w:val="nil"/>
              <w:right w:val="nil"/>
            </w:tcBorders>
            <w:shd w:val="clear" w:color="auto" w:fill="auto"/>
            <w:noWrap/>
            <w:vAlign w:val="center"/>
            <w:hideMark/>
          </w:tcPr>
          <w:p w14:paraId="52123C5D"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172-172</w:t>
            </w:r>
          </w:p>
        </w:tc>
        <w:tc>
          <w:tcPr>
            <w:tcW w:w="0" w:type="auto"/>
            <w:tcBorders>
              <w:top w:val="nil"/>
              <w:left w:val="nil"/>
              <w:bottom w:val="nil"/>
              <w:right w:val="nil"/>
            </w:tcBorders>
            <w:shd w:val="clear" w:color="auto" w:fill="auto"/>
            <w:noWrap/>
            <w:vAlign w:val="center"/>
            <w:hideMark/>
          </w:tcPr>
          <w:p w14:paraId="20A2A6D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164-188</w:t>
            </w:r>
          </w:p>
        </w:tc>
        <w:tc>
          <w:tcPr>
            <w:tcW w:w="0" w:type="auto"/>
            <w:tcBorders>
              <w:top w:val="nil"/>
              <w:left w:val="nil"/>
              <w:bottom w:val="nil"/>
              <w:right w:val="nil"/>
            </w:tcBorders>
            <w:shd w:val="clear" w:color="auto" w:fill="auto"/>
            <w:noWrap/>
            <w:vAlign w:val="center"/>
            <w:hideMark/>
          </w:tcPr>
          <w:p w14:paraId="1AE80F0E"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206-209</w:t>
            </w:r>
          </w:p>
        </w:tc>
        <w:tc>
          <w:tcPr>
            <w:tcW w:w="0" w:type="auto"/>
            <w:tcBorders>
              <w:top w:val="nil"/>
              <w:left w:val="nil"/>
              <w:bottom w:val="nil"/>
              <w:right w:val="nil"/>
            </w:tcBorders>
            <w:shd w:val="clear" w:color="auto" w:fill="auto"/>
            <w:noWrap/>
            <w:vAlign w:val="center"/>
            <w:hideMark/>
          </w:tcPr>
          <w:p w14:paraId="53964A5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47AF365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nil"/>
              <w:right w:val="nil"/>
            </w:tcBorders>
            <w:shd w:val="clear" w:color="auto" w:fill="auto"/>
            <w:noWrap/>
            <w:vAlign w:val="center"/>
            <w:hideMark/>
          </w:tcPr>
          <w:p w14:paraId="27C5553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w:t>
            </w:r>
          </w:p>
        </w:tc>
        <w:tc>
          <w:tcPr>
            <w:tcW w:w="0" w:type="auto"/>
            <w:tcBorders>
              <w:top w:val="nil"/>
              <w:left w:val="nil"/>
              <w:bottom w:val="nil"/>
              <w:right w:val="nil"/>
            </w:tcBorders>
            <w:vAlign w:val="center"/>
          </w:tcPr>
          <w:p w14:paraId="5862169C" w14:textId="29B9E7DE"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0.08</w:t>
            </w:r>
          </w:p>
        </w:tc>
      </w:tr>
      <w:tr w:rsidR="003309A9" w:rsidRPr="00904368" w14:paraId="2C077D6B" w14:textId="77777777" w:rsidTr="0001058B">
        <w:trPr>
          <w:trHeight w:val="240"/>
        </w:trPr>
        <w:tc>
          <w:tcPr>
            <w:tcW w:w="710" w:type="dxa"/>
            <w:vMerge/>
            <w:tcBorders>
              <w:top w:val="single" w:sz="8" w:space="0" w:color="auto"/>
              <w:left w:val="nil"/>
              <w:bottom w:val="single" w:sz="8" w:space="0" w:color="auto"/>
              <w:right w:val="nil"/>
            </w:tcBorders>
            <w:vAlign w:val="center"/>
          </w:tcPr>
          <w:p w14:paraId="4629A5D8"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13882FD9" w14:textId="57ADEB53"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6AA0538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23B21926"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027B80E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570BE272"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171-171</w:t>
            </w:r>
          </w:p>
        </w:tc>
        <w:tc>
          <w:tcPr>
            <w:tcW w:w="0" w:type="auto"/>
            <w:tcBorders>
              <w:top w:val="nil"/>
              <w:left w:val="nil"/>
              <w:bottom w:val="single" w:sz="4" w:space="0" w:color="auto"/>
              <w:right w:val="nil"/>
            </w:tcBorders>
            <w:shd w:val="clear" w:color="auto" w:fill="auto"/>
            <w:noWrap/>
            <w:vAlign w:val="center"/>
            <w:hideMark/>
          </w:tcPr>
          <w:p w14:paraId="7DFB1DC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5B287D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4D129C5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w:t>
            </w:r>
            <w:r w:rsidRPr="00904368">
              <w:rPr>
                <w:rFonts w:ascii="Arial" w:hAnsi="Arial" w:cs="Arial"/>
                <w:b/>
                <w:bCs/>
                <w:color w:val="000000"/>
                <w:sz w:val="16"/>
                <w:szCs w:val="16"/>
              </w:rPr>
              <w:t>188</w:t>
            </w:r>
          </w:p>
        </w:tc>
        <w:tc>
          <w:tcPr>
            <w:tcW w:w="0" w:type="auto"/>
            <w:tcBorders>
              <w:top w:val="nil"/>
              <w:left w:val="nil"/>
              <w:bottom w:val="single" w:sz="4" w:space="0" w:color="auto"/>
              <w:right w:val="nil"/>
            </w:tcBorders>
            <w:shd w:val="clear" w:color="auto" w:fill="auto"/>
            <w:noWrap/>
            <w:vAlign w:val="center"/>
            <w:hideMark/>
          </w:tcPr>
          <w:p w14:paraId="5E03E5B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56911F0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185F750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1197D9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69F2C5F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1A2827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72738C8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55E328E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06A5FF1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w:t>
            </w:r>
          </w:p>
        </w:tc>
        <w:tc>
          <w:tcPr>
            <w:tcW w:w="0" w:type="auto"/>
            <w:tcBorders>
              <w:top w:val="nil"/>
              <w:left w:val="nil"/>
              <w:bottom w:val="single" w:sz="4" w:space="0" w:color="auto"/>
              <w:right w:val="nil"/>
            </w:tcBorders>
            <w:shd w:val="clear" w:color="auto" w:fill="auto"/>
            <w:noWrap/>
            <w:vAlign w:val="center"/>
            <w:hideMark/>
          </w:tcPr>
          <w:p w14:paraId="2938CE6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4</w:t>
            </w:r>
          </w:p>
        </w:tc>
        <w:tc>
          <w:tcPr>
            <w:tcW w:w="0" w:type="auto"/>
            <w:tcBorders>
              <w:top w:val="nil"/>
              <w:left w:val="nil"/>
              <w:bottom w:val="single" w:sz="4" w:space="0" w:color="auto"/>
              <w:right w:val="nil"/>
            </w:tcBorders>
            <w:vAlign w:val="center"/>
          </w:tcPr>
          <w:p w14:paraId="03534194" w14:textId="5C00E8F8"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0.11</w:t>
            </w:r>
          </w:p>
        </w:tc>
      </w:tr>
      <w:tr w:rsidR="003309A9" w:rsidRPr="00904368" w14:paraId="47B74FC0" w14:textId="77777777" w:rsidTr="0001058B">
        <w:trPr>
          <w:trHeight w:val="240"/>
        </w:trPr>
        <w:tc>
          <w:tcPr>
            <w:tcW w:w="710" w:type="dxa"/>
            <w:vMerge w:val="restart"/>
            <w:tcBorders>
              <w:top w:val="single" w:sz="8" w:space="0" w:color="auto"/>
              <w:left w:val="nil"/>
              <w:bottom w:val="single" w:sz="8" w:space="0" w:color="auto"/>
              <w:right w:val="nil"/>
            </w:tcBorders>
            <w:vAlign w:val="center"/>
          </w:tcPr>
          <w:p w14:paraId="240C2EA8"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C4</w:t>
            </w:r>
          </w:p>
          <w:p w14:paraId="224262E6" w14:textId="0266AAD1"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(REU3)</w:t>
            </w:r>
          </w:p>
        </w:tc>
        <w:tc>
          <w:tcPr>
            <w:tcW w:w="755" w:type="dxa"/>
            <w:vMerge w:val="restart"/>
            <w:tcBorders>
              <w:top w:val="nil"/>
              <w:left w:val="nil"/>
              <w:bottom w:val="single" w:sz="4" w:space="0" w:color="000000"/>
              <w:right w:val="nil"/>
            </w:tcBorders>
            <w:shd w:val="clear" w:color="auto" w:fill="auto"/>
            <w:noWrap/>
            <w:vAlign w:val="center"/>
          </w:tcPr>
          <w:p w14:paraId="77484CA6"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3663439F" w14:textId="2BB16E6C" w:rsidR="003309A9" w:rsidRPr="006F09F8" w:rsidRDefault="00C13DA9" w:rsidP="00C13DA9">
            <w:pPr>
              <w:jc w:val="center"/>
              <w:rPr>
                <w:rFonts w:ascii="Arial" w:hAnsi="Arial" w:cs="Arial"/>
                <w:color w:val="000000"/>
                <w:sz w:val="16"/>
                <w:szCs w:val="16"/>
              </w:rPr>
            </w:pPr>
            <w:r>
              <w:rPr>
                <w:rFonts w:ascii="Arial" w:hAnsi="Arial" w:cs="Arial"/>
                <w:color w:val="000000"/>
                <w:sz w:val="16"/>
                <w:szCs w:val="16"/>
              </w:rPr>
              <w:t>c-1</w:t>
            </w:r>
          </w:p>
        </w:tc>
        <w:tc>
          <w:tcPr>
            <w:tcW w:w="0" w:type="auto"/>
            <w:tcBorders>
              <w:top w:val="nil"/>
              <w:left w:val="nil"/>
              <w:bottom w:val="nil"/>
              <w:right w:val="nil"/>
            </w:tcBorders>
            <w:shd w:val="clear" w:color="auto" w:fill="auto"/>
            <w:noWrap/>
            <w:vAlign w:val="center"/>
            <w:hideMark/>
          </w:tcPr>
          <w:p w14:paraId="1925FBC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613828E0"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42850CB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216-216</w:t>
            </w:r>
          </w:p>
        </w:tc>
        <w:tc>
          <w:tcPr>
            <w:tcW w:w="0" w:type="auto"/>
            <w:tcBorders>
              <w:top w:val="nil"/>
              <w:left w:val="nil"/>
              <w:bottom w:val="nil"/>
              <w:right w:val="nil"/>
            </w:tcBorders>
            <w:shd w:val="clear" w:color="auto" w:fill="auto"/>
            <w:noWrap/>
            <w:vAlign w:val="center"/>
            <w:hideMark/>
          </w:tcPr>
          <w:p w14:paraId="0544AAA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3654C0E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231-240</w:t>
            </w:r>
          </w:p>
        </w:tc>
        <w:tc>
          <w:tcPr>
            <w:tcW w:w="0" w:type="auto"/>
            <w:tcBorders>
              <w:top w:val="nil"/>
              <w:left w:val="nil"/>
              <w:bottom w:val="nil"/>
              <w:right w:val="nil"/>
            </w:tcBorders>
            <w:shd w:val="clear" w:color="auto" w:fill="auto"/>
            <w:noWrap/>
            <w:vAlign w:val="center"/>
            <w:hideMark/>
          </w:tcPr>
          <w:p w14:paraId="6C78789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64B8090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03405F3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57908D0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nil"/>
              <w:right w:val="nil"/>
            </w:tcBorders>
            <w:shd w:val="clear" w:color="auto" w:fill="auto"/>
            <w:noWrap/>
            <w:vAlign w:val="center"/>
            <w:hideMark/>
          </w:tcPr>
          <w:p w14:paraId="5F7E2DA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06AABC7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323-323</w:t>
            </w:r>
          </w:p>
        </w:tc>
        <w:tc>
          <w:tcPr>
            <w:tcW w:w="0" w:type="auto"/>
            <w:tcBorders>
              <w:top w:val="nil"/>
              <w:left w:val="nil"/>
              <w:bottom w:val="nil"/>
              <w:right w:val="nil"/>
            </w:tcBorders>
            <w:shd w:val="clear" w:color="auto" w:fill="auto"/>
            <w:noWrap/>
            <w:vAlign w:val="center"/>
            <w:hideMark/>
          </w:tcPr>
          <w:p w14:paraId="5F0D9FD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164-172</w:t>
            </w:r>
          </w:p>
        </w:tc>
        <w:tc>
          <w:tcPr>
            <w:tcW w:w="0" w:type="auto"/>
            <w:tcBorders>
              <w:top w:val="nil"/>
              <w:left w:val="nil"/>
              <w:bottom w:val="nil"/>
              <w:right w:val="nil"/>
            </w:tcBorders>
            <w:shd w:val="clear" w:color="auto" w:fill="auto"/>
            <w:noWrap/>
            <w:vAlign w:val="center"/>
            <w:hideMark/>
          </w:tcPr>
          <w:p w14:paraId="28B9B6D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164-184</w:t>
            </w:r>
          </w:p>
        </w:tc>
        <w:tc>
          <w:tcPr>
            <w:tcW w:w="0" w:type="auto"/>
            <w:tcBorders>
              <w:top w:val="nil"/>
              <w:left w:val="nil"/>
              <w:bottom w:val="nil"/>
              <w:right w:val="nil"/>
            </w:tcBorders>
            <w:shd w:val="clear" w:color="auto" w:fill="auto"/>
            <w:noWrap/>
            <w:vAlign w:val="center"/>
            <w:hideMark/>
          </w:tcPr>
          <w:p w14:paraId="77A78D9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71EF20D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7DCB82E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shd w:val="clear" w:color="auto" w:fill="auto"/>
            <w:noWrap/>
            <w:vAlign w:val="center"/>
            <w:hideMark/>
          </w:tcPr>
          <w:p w14:paraId="036933E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w:t>
            </w:r>
          </w:p>
        </w:tc>
        <w:tc>
          <w:tcPr>
            <w:tcW w:w="0" w:type="auto"/>
            <w:tcBorders>
              <w:top w:val="nil"/>
              <w:left w:val="nil"/>
              <w:bottom w:val="nil"/>
              <w:right w:val="nil"/>
            </w:tcBorders>
            <w:vAlign w:val="center"/>
          </w:tcPr>
          <w:p w14:paraId="75F80A7D" w14:textId="29F64A36"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0.04</w:t>
            </w:r>
          </w:p>
        </w:tc>
      </w:tr>
      <w:tr w:rsidR="003309A9" w:rsidRPr="00904368" w14:paraId="0406BE78" w14:textId="77777777" w:rsidTr="0001058B">
        <w:trPr>
          <w:trHeight w:val="240"/>
        </w:trPr>
        <w:tc>
          <w:tcPr>
            <w:tcW w:w="710" w:type="dxa"/>
            <w:vMerge/>
            <w:tcBorders>
              <w:top w:val="single" w:sz="8" w:space="0" w:color="auto"/>
              <w:left w:val="nil"/>
              <w:bottom w:val="single" w:sz="8" w:space="0" w:color="auto"/>
              <w:right w:val="nil"/>
            </w:tcBorders>
            <w:vAlign w:val="center"/>
          </w:tcPr>
          <w:p w14:paraId="03B22292"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5E7B59C8" w14:textId="67D8D00B" w:rsidR="003309A9" w:rsidRPr="006F09F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3D30301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7CB295EF" w14:textId="7FB17435"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6A2EE40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216-216</w:t>
            </w:r>
          </w:p>
        </w:tc>
        <w:tc>
          <w:tcPr>
            <w:tcW w:w="0" w:type="auto"/>
            <w:tcBorders>
              <w:top w:val="nil"/>
              <w:left w:val="nil"/>
              <w:bottom w:val="nil"/>
              <w:right w:val="nil"/>
            </w:tcBorders>
            <w:shd w:val="clear" w:color="auto" w:fill="auto"/>
            <w:noWrap/>
            <w:vAlign w:val="center"/>
            <w:hideMark/>
          </w:tcPr>
          <w:p w14:paraId="23EE406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062965D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231-240</w:t>
            </w:r>
          </w:p>
        </w:tc>
        <w:tc>
          <w:tcPr>
            <w:tcW w:w="0" w:type="auto"/>
            <w:tcBorders>
              <w:top w:val="nil"/>
              <w:left w:val="nil"/>
              <w:bottom w:val="nil"/>
              <w:right w:val="nil"/>
            </w:tcBorders>
            <w:shd w:val="clear" w:color="auto" w:fill="auto"/>
            <w:noWrap/>
            <w:vAlign w:val="center"/>
            <w:hideMark/>
          </w:tcPr>
          <w:p w14:paraId="7D33D7D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48EB656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099E49F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337-</w:t>
            </w:r>
            <w:r w:rsidRPr="00904368">
              <w:rPr>
                <w:rFonts w:ascii="Arial" w:hAnsi="Arial" w:cs="Arial"/>
                <w:b/>
                <w:bCs/>
                <w:color w:val="000000"/>
                <w:sz w:val="16"/>
                <w:szCs w:val="16"/>
              </w:rPr>
              <w:t>337</w:t>
            </w:r>
          </w:p>
        </w:tc>
        <w:tc>
          <w:tcPr>
            <w:tcW w:w="0" w:type="auto"/>
            <w:tcBorders>
              <w:top w:val="nil"/>
              <w:left w:val="nil"/>
              <w:bottom w:val="nil"/>
              <w:right w:val="nil"/>
            </w:tcBorders>
            <w:shd w:val="clear" w:color="auto" w:fill="auto"/>
            <w:noWrap/>
            <w:vAlign w:val="center"/>
            <w:hideMark/>
          </w:tcPr>
          <w:p w14:paraId="1888FE0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w:t>
            </w:r>
            <w:r w:rsidRPr="00904368">
              <w:rPr>
                <w:rFonts w:ascii="Arial" w:hAnsi="Arial" w:cs="Arial"/>
                <w:b/>
                <w:bCs/>
                <w:color w:val="000000"/>
                <w:sz w:val="16"/>
                <w:szCs w:val="16"/>
              </w:rPr>
              <w:t>147</w:t>
            </w:r>
          </w:p>
        </w:tc>
        <w:tc>
          <w:tcPr>
            <w:tcW w:w="0" w:type="auto"/>
            <w:tcBorders>
              <w:top w:val="nil"/>
              <w:left w:val="nil"/>
              <w:bottom w:val="nil"/>
              <w:right w:val="nil"/>
            </w:tcBorders>
            <w:shd w:val="clear" w:color="auto" w:fill="auto"/>
            <w:noWrap/>
            <w:vAlign w:val="center"/>
            <w:hideMark/>
          </w:tcPr>
          <w:p w14:paraId="5A86E05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035A06A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323-323</w:t>
            </w:r>
          </w:p>
        </w:tc>
        <w:tc>
          <w:tcPr>
            <w:tcW w:w="0" w:type="auto"/>
            <w:tcBorders>
              <w:top w:val="nil"/>
              <w:left w:val="nil"/>
              <w:bottom w:val="nil"/>
              <w:right w:val="nil"/>
            </w:tcBorders>
            <w:shd w:val="clear" w:color="auto" w:fill="auto"/>
            <w:noWrap/>
            <w:vAlign w:val="center"/>
            <w:hideMark/>
          </w:tcPr>
          <w:p w14:paraId="2FBD4D3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164-172</w:t>
            </w:r>
          </w:p>
        </w:tc>
        <w:tc>
          <w:tcPr>
            <w:tcW w:w="0" w:type="auto"/>
            <w:tcBorders>
              <w:top w:val="nil"/>
              <w:left w:val="nil"/>
              <w:bottom w:val="nil"/>
              <w:right w:val="nil"/>
            </w:tcBorders>
            <w:shd w:val="clear" w:color="auto" w:fill="auto"/>
            <w:noWrap/>
            <w:vAlign w:val="center"/>
            <w:hideMark/>
          </w:tcPr>
          <w:p w14:paraId="0C47309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164-184</w:t>
            </w:r>
          </w:p>
        </w:tc>
        <w:tc>
          <w:tcPr>
            <w:tcW w:w="0" w:type="auto"/>
            <w:tcBorders>
              <w:top w:val="nil"/>
              <w:left w:val="nil"/>
              <w:bottom w:val="nil"/>
              <w:right w:val="nil"/>
            </w:tcBorders>
            <w:shd w:val="clear" w:color="auto" w:fill="auto"/>
            <w:noWrap/>
            <w:vAlign w:val="center"/>
            <w:hideMark/>
          </w:tcPr>
          <w:p w14:paraId="221EBD0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1046C90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0699F0D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12</w:t>
            </w:r>
          </w:p>
        </w:tc>
        <w:tc>
          <w:tcPr>
            <w:tcW w:w="0" w:type="auto"/>
            <w:tcBorders>
              <w:top w:val="nil"/>
              <w:left w:val="nil"/>
              <w:bottom w:val="nil"/>
              <w:right w:val="nil"/>
            </w:tcBorders>
            <w:shd w:val="clear" w:color="auto" w:fill="auto"/>
            <w:noWrap/>
            <w:vAlign w:val="center"/>
            <w:hideMark/>
          </w:tcPr>
          <w:p w14:paraId="5AB890B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9</w:t>
            </w:r>
          </w:p>
        </w:tc>
        <w:tc>
          <w:tcPr>
            <w:tcW w:w="0" w:type="auto"/>
            <w:tcBorders>
              <w:top w:val="nil"/>
              <w:left w:val="nil"/>
              <w:bottom w:val="nil"/>
              <w:right w:val="nil"/>
            </w:tcBorders>
            <w:vAlign w:val="center"/>
          </w:tcPr>
          <w:p w14:paraId="75958470" w14:textId="6889C478"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0.28</w:t>
            </w:r>
          </w:p>
        </w:tc>
      </w:tr>
      <w:tr w:rsidR="003309A9" w:rsidRPr="00904368" w14:paraId="5FDE99E7" w14:textId="77777777" w:rsidTr="0001058B">
        <w:trPr>
          <w:trHeight w:val="240"/>
        </w:trPr>
        <w:tc>
          <w:tcPr>
            <w:tcW w:w="710" w:type="dxa"/>
            <w:vMerge/>
            <w:tcBorders>
              <w:top w:val="single" w:sz="8" w:space="0" w:color="auto"/>
              <w:left w:val="nil"/>
              <w:bottom w:val="single" w:sz="8" w:space="0" w:color="auto"/>
              <w:right w:val="nil"/>
            </w:tcBorders>
            <w:vAlign w:val="center"/>
          </w:tcPr>
          <w:p w14:paraId="61C16290"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11C5A5CA" w14:textId="63E4F615"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6675DF9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530FA04F" w14:textId="0E085750" w:rsidR="003309A9" w:rsidRPr="00904368" w:rsidRDefault="009B6F63" w:rsidP="003309A9">
            <w:pPr>
              <w:jc w:val="center"/>
              <w:rPr>
                <w:rFonts w:ascii="Arial" w:hAnsi="Arial" w:cs="Arial"/>
                <w:color w:val="000000"/>
                <w:sz w:val="16"/>
                <w:szCs w:val="16"/>
              </w:rPr>
            </w:pPr>
            <w:r>
              <w:rPr>
                <w:rFonts w:ascii="Arial" w:hAnsi="Arial" w:cs="Arial"/>
                <w:color w:val="000000"/>
                <w:sz w:val="16"/>
                <w:szCs w:val="16"/>
              </w:rPr>
              <w:t>MLG</w:t>
            </w:r>
            <w:r w:rsidR="003309A9">
              <w:rPr>
                <w:rFonts w:ascii="Arial" w:hAnsi="Arial" w:cs="Arial"/>
                <w:color w:val="000000"/>
                <w:sz w:val="16"/>
                <w:szCs w:val="16"/>
              </w:rPr>
              <w:t>01</w:t>
            </w:r>
          </w:p>
        </w:tc>
        <w:tc>
          <w:tcPr>
            <w:tcW w:w="0" w:type="auto"/>
            <w:tcBorders>
              <w:top w:val="nil"/>
              <w:left w:val="nil"/>
              <w:bottom w:val="single" w:sz="4" w:space="0" w:color="auto"/>
              <w:right w:val="nil"/>
            </w:tcBorders>
            <w:shd w:val="clear" w:color="auto" w:fill="auto"/>
            <w:noWrap/>
            <w:vAlign w:val="center"/>
            <w:hideMark/>
          </w:tcPr>
          <w:p w14:paraId="1985EB97"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218-218</w:t>
            </w:r>
          </w:p>
        </w:tc>
        <w:tc>
          <w:tcPr>
            <w:tcW w:w="0" w:type="auto"/>
            <w:tcBorders>
              <w:top w:val="nil"/>
              <w:left w:val="nil"/>
              <w:bottom w:val="single" w:sz="4" w:space="0" w:color="auto"/>
              <w:right w:val="nil"/>
            </w:tcBorders>
            <w:shd w:val="clear" w:color="auto" w:fill="auto"/>
            <w:noWrap/>
            <w:vAlign w:val="center"/>
            <w:hideMark/>
          </w:tcPr>
          <w:p w14:paraId="41ABC11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single" w:sz="4" w:space="0" w:color="auto"/>
              <w:right w:val="nil"/>
            </w:tcBorders>
            <w:shd w:val="clear" w:color="auto" w:fill="auto"/>
            <w:noWrap/>
            <w:vAlign w:val="center"/>
            <w:hideMark/>
          </w:tcPr>
          <w:p w14:paraId="751C7DC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w:t>
            </w:r>
            <w:r w:rsidRPr="00904368">
              <w:rPr>
                <w:rFonts w:ascii="Arial" w:hAnsi="Arial" w:cs="Arial"/>
                <w:b/>
                <w:bCs/>
                <w:color w:val="000000"/>
                <w:sz w:val="16"/>
                <w:szCs w:val="16"/>
              </w:rPr>
              <w:t>231</w:t>
            </w:r>
          </w:p>
        </w:tc>
        <w:tc>
          <w:tcPr>
            <w:tcW w:w="0" w:type="auto"/>
            <w:tcBorders>
              <w:top w:val="nil"/>
              <w:left w:val="nil"/>
              <w:bottom w:val="single" w:sz="4" w:space="0" w:color="auto"/>
              <w:right w:val="nil"/>
            </w:tcBorders>
            <w:shd w:val="clear" w:color="auto" w:fill="auto"/>
            <w:noWrap/>
            <w:vAlign w:val="center"/>
            <w:hideMark/>
          </w:tcPr>
          <w:p w14:paraId="6111377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single" w:sz="4" w:space="0" w:color="auto"/>
              <w:right w:val="nil"/>
            </w:tcBorders>
            <w:shd w:val="clear" w:color="auto" w:fill="auto"/>
            <w:noWrap/>
            <w:vAlign w:val="center"/>
            <w:hideMark/>
          </w:tcPr>
          <w:p w14:paraId="6C8AC9A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single" w:sz="4" w:space="0" w:color="auto"/>
              <w:right w:val="nil"/>
            </w:tcBorders>
            <w:shd w:val="clear" w:color="auto" w:fill="auto"/>
            <w:noWrap/>
            <w:vAlign w:val="center"/>
            <w:hideMark/>
          </w:tcPr>
          <w:p w14:paraId="236695D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337-</w:t>
            </w:r>
            <w:r w:rsidRPr="00904368">
              <w:rPr>
                <w:rFonts w:ascii="Arial" w:hAnsi="Arial" w:cs="Arial"/>
                <w:b/>
                <w:bCs/>
                <w:color w:val="000000"/>
                <w:sz w:val="16"/>
                <w:szCs w:val="16"/>
              </w:rPr>
              <w:t>346</w:t>
            </w:r>
          </w:p>
        </w:tc>
        <w:tc>
          <w:tcPr>
            <w:tcW w:w="0" w:type="auto"/>
            <w:tcBorders>
              <w:top w:val="nil"/>
              <w:left w:val="nil"/>
              <w:bottom w:val="single" w:sz="4" w:space="0" w:color="auto"/>
              <w:right w:val="nil"/>
            </w:tcBorders>
            <w:shd w:val="clear" w:color="auto" w:fill="auto"/>
            <w:noWrap/>
            <w:vAlign w:val="center"/>
            <w:hideMark/>
          </w:tcPr>
          <w:p w14:paraId="318FE75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single" w:sz="4" w:space="0" w:color="auto"/>
              <w:right w:val="nil"/>
            </w:tcBorders>
            <w:shd w:val="clear" w:color="auto" w:fill="auto"/>
            <w:noWrap/>
            <w:vAlign w:val="center"/>
            <w:hideMark/>
          </w:tcPr>
          <w:p w14:paraId="78AC082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single" w:sz="4" w:space="0" w:color="auto"/>
              <w:right w:val="nil"/>
            </w:tcBorders>
            <w:shd w:val="clear" w:color="auto" w:fill="auto"/>
            <w:noWrap/>
            <w:vAlign w:val="center"/>
            <w:hideMark/>
          </w:tcPr>
          <w:p w14:paraId="7AC23F98"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320-320</w:t>
            </w:r>
          </w:p>
        </w:tc>
        <w:tc>
          <w:tcPr>
            <w:tcW w:w="0" w:type="auto"/>
            <w:tcBorders>
              <w:top w:val="nil"/>
              <w:left w:val="nil"/>
              <w:bottom w:val="single" w:sz="4" w:space="0" w:color="auto"/>
              <w:right w:val="nil"/>
            </w:tcBorders>
            <w:shd w:val="clear" w:color="auto" w:fill="auto"/>
            <w:noWrap/>
            <w:vAlign w:val="center"/>
            <w:hideMark/>
          </w:tcPr>
          <w:p w14:paraId="090EB2AB"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172</w:t>
            </w:r>
            <w:r w:rsidRPr="00904368">
              <w:rPr>
                <w:rFonts w:ascii="Arial" w:hAnsi="Arial" w:cs="Arial"/>
                <w:color w:val="000000"/>
                <w:sz w:val="16"/>
                <w:szCs w:val="16"/>
              </w:rPr>
              <w:t>-172</w:t>
            </w:r>
          </w:p>
        </w:tc>
        <w:tc>
          <w:tcPr>
            <w:tcW w:w="0" w:type="auto"/>
            <w:tcBorders>
              <w:top w:val="nil"/>
              <w:left w:val="nil"/>
              <w:bottom w:val="single" w:sz="4" w:space="0" w:color="auto"/>
              <w:right w:val="nil"/>
            </w:tcBorders>
            <w:shd w:val="clear" w:color="auto" w:fill="auto"/>
            <w:noWrap/>
            <w:vAlign w:val="center"/>
            <w:hideMark/>
          </w:tcPr>
          <w:p w14:paraId="13E8F4C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w:t>
            </w:r>
            <w:r w:rsidRPr="00904368">
              <w:rPr>
                <w:rFonts w:ascii="Arial" w:hAnsi="Arial" w:cs="Arial"/>
                <w:b/>
                <w:bCs/>
                <w:color w:val="000000"/>
                <w:sz w:val="16"/>
                <w:szCs w:val="16"/>
              </w:rPr>
              <w:t>164</w:t>
            </w:r>
          </w:p>
        </w:tc>
        <w:tc>
          <w:tcPr>
            <w:tcW w:w="0" w:type="auto"/>
            <w:tcBorders>
              <w:top w:val="nil"/>
              <w:left w:val="nil"/>
              <w:bottom w:val="single" w:sz="4" w:space="0" w:color="auto"/>
              <w:right w:val="nil"/>
            </w:tcBorders>
            <w:shd w:val="clear" w:color="auto" w:fill="auto"/>
            <w:noWrap/>
            <w:vAlign w:val="center"/>
            <w:hideMark/>
          </w:tcPr>
          <w:p w14:paraId="6B02778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single" w:sz="4" w:space="0" w:color="auto"/>
              <w:right w:val="nil"/>
            </w:tcBorders>
            <w:shd w:val="clear" w:color="auto" w:fill="auto"/>
            <w:noWrap/>
            <w:vAlign w:val="center"/>
            <w:hideMark/>
          </w:tcPr>
          <w:p w14:paraId="58AFCFE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6BC7BFB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single" w:sz="4" w:space="0" w:color="auto"/>
              <w:right w:val="nil"/>
            </w:tcBorders>
            <w:shd w:val="clear" w:color="auto" w:fill="auto"/>
            <w:noWrap/>
            <w:vAlign w:val="center"/>
            <w:hideMark/>
          </w:tcPr>
          <w:p w14:paraId="691381E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7</w:t>
            </w:r>
          </w:p>
        </w:tc>
        <w:tc>
          <w:tcPr>
            <w:tcW w:w="0" w:type="auto"/>
            <w:tcBorders>
              <w:top w:val="nil"/>
              <w:left w:val="nil"/>
              <w:bottom w:val="single" w:sz="4" w:space="0" w:color="auto"/>
              <w:right w:val="nil"/>
            </w:tcBorders>
            <w:vAlign w:val="center"/>
          </w:tcPr>
          <w:p w14:paraId="2C6CAABB" w14:textId="08431B0B"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0.20</w:t>
            </w:r>
          </w:p>
        </w:tc>
      </w:tr>
      <w:tr w:rsidR="003309A9" w:rsidRPr="00904368" w14:paraId="5CAF261F" w14:textId="77777777" w:rsidTr="0001058B">
        <w:trPr>
          <w:trHeight w:val="240"/>
        </w:trPr>
        <w:tc>
          <w:tcPr>
            <w:tcW w:w="710" w:type="dxa"/>
            <w:vMerge w:val="restart"/>
            <w:tcBorders>
              <w:top w:val="single" w:sz="8" w:space="0" w:color="auto"/>
              <w:left w:val="nil"/>
              <w:bottom w:val="single" w:sz="8" w:space="0" w:color="auto"/>
              <w:right w:val="nil"/>
            </w:tcBorders>
            <w:vAlign w:val="center"/>
          </w:tcPr>
          <w:p w14:paraId="0706CB52"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C5</w:t>
            </w:r>
          </w:p>
          <w:p w14:paraId="37E4A8A9" w14:textId="2AB2BA18"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(REU3)</w:t>
            </w:r>
          </w:p>
        </w:tc>
        <w:tc>
          <w:tcPr>
            <w:tcW w:w="755" w:type="dxa"/>
            <w:vMerge w:val="restart"/>
            <w:tcBorders>
              <w:top w:val="nil"/>
              <w:left w:val="nil"/>
              <w:bottom w:val="single" w:sz="4" w:space="0" w:color="000000"/>
              <w:right w:val="nil"/>
            </w:tcBorders>
            <w:shd w:val="clear" w:color="auto" w:fill="auto"/>
            <w:noWrap/>
            <w:vAlign w:val="center"/>
          </w:tcPr>
          <w:p w14:paraId="2066655F"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79C3282D" w14:textId="134BBDEA" w:rsidR="003309A9" w:rsidRPr="006F09F8" w:rsidRDefault="00C13DA9" w:rsidP="00C13DA9">
            <w:pPr>
              <w:jc w:val="center"/>
              <w:rPr>
                <w:rFonts w:ascii="Arial" w:hAnsi="Arial" w:cs="Arial"/>
                <w:color w:val="000000"/>
                <w:sz w:val="16"/>
                <w:szCs w:val="16"/>
              </w:rPr>
            </w:pPr>
            <w:r>
              <w:rPr>
                <w:rFonts w:ascii="Arial" w:hAnsi="Arial" w:cs="Arial"/>
                <w:color w:val="000000"/>
                <w:sz w:val="16"/>
                <w:szCs w:val="16"/>
              </w:rPr>
              <w:t>c-1</w:t>
            </w:r>
          </w:p>
        </w:tc>
        <w:tc>
          <w:tcPr>
            <w:tcW w:w="0" w:type="auto"/>
            <w:tcBorders>
              <w:top w:val="nil"/>
              <w:left w:val="nil"/>
              <w:bottom w:val="nil"/>
              <w:right w:val="nil"/>
            </w:tcBorders>
            <w:shd w:val="clear" w:color="auto" w:fill="auto"/>
            <w:noWrap/>
            <w:vAlign w:val="center"/>
            <w:hideMark/>
          </w:tcPr>
          <w:p w14:paraId="4EE950D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67CE2F2D" w14:textId="34B2CB47" w:rsidR="003309A9" w:rsidRPr="00904368" w:rsidRDefault="009B6F63" w:rsidP="003309A9">
            <w:pPr>
              <w:jc w:val="center"/>
              <w:rPr>
                <w:rFonts w:ascii="Arial" w:hAnsi="Arial" w:cs="Arial"/>
                <w:color w:val="000000"/>
                <w:sz w:val="16"/>
                <w:szCs w:val="16"/>
              </w:rPr>
            </w:pPr>
            <w:r>
              <w:rPr>
                <w:rFonts w:ascii="Arial" w:hAnsi="Arial" w:cs="Arial"/>
                <w:color w:val="000000"/>
                <w:sz w:val="16"/>
                <w:szCs w:val="16"/>
              </w:rPr>
              <w:t>MLG</w:t>
            </w:r>
            <w:r w:rsidR="003309A9">
              <w:rPr>
                <w:rFonts w:ascii="Arial" w:hAnsi="Arial" w:cs="Arial"/>
                <w:color w:val="000000"/>
                <w:sz w:val="16"/>
                <w:szCs w:val="16"/>
              </w:rPr>
              <w:t>72</w:t>
            </w:r>
          </w:p>
        </w:tc>
        <w:tc>
          <w:tcPr>
            <w:tcW w:w="0" w:type="auto"/>
            <w:tcBorders>
              <w:top w:val="nil"/>
              <w:left w:val="nil"/>
              <w:bottom w:val="nil"/>
              <w:right w:val="nil"/>
            </w:tcBorders>
            <w:shd w:val="clear" w:color="auto" w:fill="auto"/>
            <w:noWrap/>
            <w:vAlign w:val="center"/>
            <w:hideMark/>
          </w:tcPr>
          <w:p w14:paraId="6BF4B59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25E7B02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445CE47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228-228</w:t>
            </w:r>
          </w:p>
        </w:tc>
        <w:tc>
          <w:tcPr>
            <w:tcW w:w="0" w:type="auto"/>
            <w:tcBorders>
              <w:top w:val="nil"/>
              <w:left w:val="nil"/>
              <w:bottom w:val="nil"/>
              <w:right w:val="nil"/>
            </w:tcBorders>
            <w:shd w:val="clear" w:color="auto" w:fill="auto"/>
            <w:noWrap/>
            <w:vAlign w:val="center"/>
            <w:hideMark/>
          </w:tcPr>
          <w:p w14:paraId="3AB47F9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213-213</w:t>
            </w:r>
          </w:p>
        </w:tc>
        <w:tc>
          <w:tcPr>
            <w:tcW w:w="0" w:type="auto"/>
            <w:tcBorders>
              <w:top w:val="nil"/>
              <w:left w:val="nil"/>
              <w:bottom w:val="nil"/>
              <w:right w:val="nil"/>
            </w:tcBorders>
            <w:shd w:val="clear" w:color="auto" w:fill="auto"/>
            <w:noWrap/>
            <w:vAlign w:val="center"/>
            <w:hideMark/>
          </w:tcPr>
          <w:p w14:paraId="398FBB1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5A0854A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358-358</w:t>
            </w:r>
          </w:p>
        </w:tc>
        <w:tc>
          <w:tcPr>
            <w:tcW w:w="0" w:type="auto"/>
            <w:tcBorders>
              <w:top w:val="nil"/>
              <w:left w:val="nil"/>
              <w:bottom w:val="nil"/>
              <w:right w:val="nil"/>
            </w:tcBorders>
            <w:shd w:val="clear" w:color="auto" w:fill="auto"/>
            <w:noWrap/>
            <w:vAlign w:val="center"/>
            <w:hideMark/>
          </w:tcPr>
          <w:p w14:paraId="0CA3ECC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nil"/>
              <w:right w:val="nil"/>
            </w:tcBorders>
            <w:shd w:val="clear" w:color="auto" w:fill="auto"/>
            <w:noWrap/>
            <w:vAlign w:val="center"/>
            <w:hideMark/>
          </w:tcPr>
          <w:p w14:paraId="07BF2F9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4C9073AA"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317</w:t>
            </w:r>
            <w:r w:rsidRPr="00904368">
              <w:rPr>
                <w:rFonts w:ascii="Arial" w:hAnsi="Arial" w:cs="Arial"/>
                <w:color w:val="000000"/>
                <w:sz w:val="16"/>
                <w:szCs w:val="16"/>
              </w:rPr>
              <w:t>-323</w:t>
            </w:r>
          </w:p>
        </w:tc>
        <w:tc>
          <w:tcPr>
            <w:tcW w:w="0" w:type="auto"/>
            <w:tcBorders>
              <w:top w:val="nil"/>
              <w:left w:val="nil"/>
              <w:bottom w:val="nil"/>
              <w:right w:val="nil"/>
            </w:tcBorders>
            <w:shd w:val="clear" w:color="auto" w:fill="auto"/>
            <w:noWrap/>
            <w:vAlign w:val="center"/>
            <w:hideMark/>
          </w:tcPr>
          <w:p w14:paraId="5CB21E1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172-172</w:t>
            </w:r>
          </w:p>
        </w:tc>
        <w:tc>
          <w:tcPr>
            <w:tcW w:w="0" w:type="auto"/>
            <w:tcBorders>
              <w:top w:val="nil"/>
              <w:left w:val="nil"/>
              <w:bottom w:val="nil"/>
              <w:right w:val="nil"/>
            </w:tcBorders>
            <w:shd w:val="clear" w:color="auto" w:fill="auto"/>
            <w:noWrap/>
            <w:vAlign w:val="center"/>
            <w:hideMark/>
          </w:tcPr>
          <w:p w14:paraId="383A4B2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164-188</w:t>
            </w:r>
          </w:p>
        </w:tc>
        <w:tc>
          <w:tcPr>
            <w:tcW w:w="0" w:type="auto"/>
            <w:tcBorders>
              <w:top w:val="nil"/>
              <w:left w:val="nil"/>
              <w:bottom w:val="nil"/>
              <w:right w:val="nil"/>
            </w:tcBorders>
            <w:shd w:val="clear" w:color="auto" w:fill="auto"/>
            <w:noWrap/>
            <w:vAlign w:val="center"/>
            <w:hideMark/>
          </w:tcPr>
          <w:p w14:paraId="2F62D4D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206-209</w:t>
            </w:r>
          </w:p>
        </w:tc>
        <w:tc>
          <w:tcPr>
            <w:tcW w:w="0" w:type="auto"/>
            <w:tcBorders>
              <w:top w:val="nil"/>
              <w:left w:val="nil"/>
              <w:bottom w:val="nil"/>
              <w:right w:val="nil"/>
            </w:tcBorders>
            <w:shd w:val="clear" w:color="auto" w:fill="auto"/>
            <w:noWrap/>
            <w:vAlign w:val="center"/>
            <w:hideMark/>
          </w:tcPr>
          <w:p w14:paraId="7D8D021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25971EF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12</w:t>
            </w:r>
          </w:p>
        </w:tc>
        <w:tc>
          <w:tcPr>
            <w:tcW w:w="0" w:type="auto"/>
            <w:tcBorders>
              <w:top w:val="nil"/>
              <w:left w:val="nil"/>
              <w:bottom w:val="nil"/>
              <w:right w:val="nil"/>
            </w:tcBorders>
            <w:shd w:val="clear" w:color="auto" w:fill="auto"/>
            <w:noWrap/>
            <w:vAlign w:val="center"/>
            <w:hideMark/>
          </w:tcPr>
          <w:p w14:paraId="318B396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w:t>
            </w:r>
          </w:p>
        </w:tc>
        <w:tc>
          <w:tcPr>
            <w:tcW w:w="0" w:type="auto"/>
            <w:tcBorders>
              <w:top w:val="nil"/>
              <w:left w:val="nil"/>
              <w:bottom w:val="nil"/>
              <w:right w:val="nil"/>
            </w:tcBorders>
            <w:vAlign w:val="center"/>
          </w:tcPr>
          <w:p w14:paraId="4525F830" w14:textId="11713A9C"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0.03</w:t>
            </w:r>
          </w:p>
        </w:tc>
      </w:tr>
      <w:tr w:rsidR="003309A9" w:rsidRPr="00904368" w14:paraId="55A917E1" w14:textId="77777777" w:rsidTr="0001058B">
        <w:trPr>
          <w:trHeight w:val="240"/>
        </w:trPr>
        <w:tc>
          <w:tcPr>
            <w:tcW w:w="710" w:type="dxa"/>
            <w:vMerge/>
            <w:tcBorders>
              <w:top w:val="single" w:sz="8" w:space="0" w:color="auto"/>
              <w:left w:val="nil"/>
              <w:bottom w:val="single" w:sz="8" w:space="0" w:color="auto"/>
              <w:right w:val="nil"/>
            </w:tcBorders>
            <w:vAlign w:val="center"/>
          </w:tcPr>
          <w:p w14:paraId="29861AC3"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4656678D" w14:textId="5A271CBB" w:rsidR="003309A9" w:rsidRPr="006F09F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7BCF627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5E014BB1" w14:textId="4328B3C9" w:rsidR="003309A9" w:rsidRPr="00904368" w:rsidRDefault="009B6F63" w:rsidP="003309A9">
            <w:pPr>
              <w:jc w:val="center"/>
              <w:rPr>
                <w:rFonts w:ascii="Arial" w:hAnsi="Arial" w:cs="Arial"/>
                <w:color w:val="000000"/>
                <w:sz w:val="16"/>
                <w:szCs w:val="16"/>
              </w:rPr>
            </w:pPr>
            <w:r>
              <w:rPr>
                <w:rFonts w:ascii="Arial" w:hAnsi="Arial" w:cs="Arial"/>
                <w:color w:val="000000"/>
                <w:sz w:val="16"/>
                <w:szCs w:val="16"/>
              </w:rPr>
              <w:t>MLG</w:t>
            </w:r>
            <w:r w:rsidR="003309A9">
              <w:rPr>
                <w:rFonts w:ascii="Arial" w:hAnsi="Arial" w:cs="Arial"/>
                <w:color w:val="000000"/>
                <w:sz w:val="16"/>
                <w:szCs w:val="16"/>
              </w:rPr>
              <w:t>19</w:t>
            </w:r>
          </w:p>
        </w:tc>
        <w:tc>
          <w:tcPr>
            <w:tcW w:w="0" w:type="auto"/>
            <w:tcBorders>
              <w:top w:val="nil"/>
              <w:left w:val="nil"/>
              <w:bottom w:val="nil"/>
              <w:right w:val="nil"/>
            </w:tcBorders>
            <w:shd w:val="clear" w:color="auto" w:fill="auto"/>
            <w:noWrap/>
            <w:vAlign w:val="center"/>
            <w:hideMark/>
          </w:tcPr>
          <w:p w14:paraId="72C1A4D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09DD6FE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0F1B83F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228-228</w:t>
            </w:r>
          </w:p>
        </w:tc>
        <w:tc>
          <w:tcPr>
            <w:tcW w:w="0" w:type="auto"/>
            <w:tcBorders>
              <w:top w:val="nil"/>
              <w:left w:val="nil"/>
              <w:bottom w:val="nil"/>
              <w:right w:val="nil"/>
            </w:tcBorders>
            <w:shd w:val="clear" w:color="auto" w:fill="auto"/>
            <w:noWrap/>
            <w:vAlign w:val="center"/>
            <w:hideMark/>
          </w:tcPr>
          <w:p w14:paraId="2DA3067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213-213</w:t>
            </w:r>
          </w:p>
        </w:tc>
        <w:tc>
          <w:tcPr>
            <w:tcW w:w="0" w:type="auto"/>
            <w:tcBorders>
              <w:top w:val="nil"/>
              <w:left w:val="nil"/>
              <w:bottom w:val="nil"/>
              <w:right w:val="nil"/>
            </w:tcBorders>
            <w:shd w:val="clear" w:color="auto" w:fill="auto"/>
            <w:noWrap/>
            <w:vAlign w:val="center"/>
            <w:hideMark/>
          </w:tcPr>
          <w:p w14:paraId="623B7AE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1EE736A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358-358</w:t>
            </w:r>
          </w:p>
        </w:tc>
        <w:tc>
          <w:tcPr>
            <w:tcW w:w="0" w:type="auto"/>
            <w:tcBorders>
              <w:top w:val="nil"/>
              <w:left w:val="nil"/>
              <w:bottom w:val="nil"/>
              <w:right w:val="nil"/>
            </w:tcBorders>
            <w:shd w:val="clear" w:color="auto" w:fill="auto"/>
            <w:noWrap/>
            <w:vAlign w:val="center"/>
            <w:hideMark/>
          </w:tcPr>
          <w:p w14:paraId="27278D3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nil"/>
              <w:right w:val="nil"/>
            </w:tcBorders>
            <w:shd w:val="clear" w:color="auto" w:fill="auto"/>
            <w:noWrap/>
            <w:vAlign w:val="center"/>
            <w:hideMark/>
          </w:tcPr>
          <w:p w14:paraId="3362335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5957F302"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323</w:t>
            </w:r>
            <w:r w:rsidRPr="00904368">
              <w:rPr>
                <w:rFonts w:ascii="Arial" w:hAnsi="Arial" w:cs="Arial"/>
                <w:color w:val="000000"/>
                <w:sz w:val="16"/>
                <w:szCs w:val="16"/>
              </w:rPr>
              <w:t>-323</w:t>
            </w:r>
          </w:p>
        </w:tc>
        <w:tc>
          <w:tcPr>
            <w:tcW w:w="0" w:type="auto"/>
            <w:tcBorders>
              <w:top w:val="nil"/>
              <w:left w:val="nil"/>
              <w:bottom w:val="nil"/>
              <w:right w:val="nil"/>
            </w:tcBorders>
            <w:shd w:val="clear" w:color="auto" w:fill="auto"/>
            <w:noWrap/>
            <w:vAlign w:val="center"/>
            <w:hideMark/>
          </w:tcPr>
          <w:p w14:paraId="1E12773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172-172</w:t>
            </w:r>
          </w:p>
        </w:tc>
        <w:tc>
          <w:tcPr>
            <w:tcW w:w="0" w:type="auto"/>
            <w:tcBorders>
              <w:top w:val="nil"/>
              <w:left w:val="nil"/>
              <w:bottom w:val="nil"/>
              <w:right w:val="nil"/>
            </w:tcBorders>
            <w:shd w:val="clear" w:color="auto" w:fill="auto"/>
            <w:noWrap/>
            <w:vAlign w:val="center"/>
            <w:hideMark/>
          </w:tcPr>
          <w:p w14:paraId="4574F4A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164-188</w:t>
            </w:r>
          </w:p>
        </w:tc>
        <w:tc>
          <w:tcPr>
            <w:tcW w:w="0" w:type="auto"/>
            <w:tcBorders>
              <w:top w:val="nil"/>
              <w:left w:val="nil"/>
              <w:bottom w:val="nil"/>
              <w:right w:val="nil"/>
            </w:tcBorders>
            <w:shd w:val="clear" w:color="auto" w:fill="auto"/>
            <w:noWrap/>
            <w:vAlign w:val="center"/>
            <w:hideMark/>
          </w:tcPr>
          <w:p w14:paraId="32DAFC9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206-209</w:t>
            </w:r>
          </w:p>
        </w:tc>
        <w:tc>
          <w:tcPr>
            <w:tcW w:w="0" w:type="auto"/>
            <w:tcBorders>
              <w:top w:val="nil"/>
              <w:left w:val="nil"/>
              <w:bottom w:val="nil"/>
              <w:right w:val="nil"/>
            </w:tcBorders>
            <w:shd w:val="clear" w:color="auto" w:fill="auto"/>
            <w:noWrap/>
            <w:vAlign w:val="center"/>
            <w:hideMark/>
          </w:tcPr>
          <w:p w14:paraId="161A119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01219FA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shd w:val="clear" w:color="auto" w:fill="auto"/>
            <w:noWrap/>
            <w:vAlign w:val="center"/>
            <w:hideMark/>
          </w:tcPr>
          <w:p w14:paraId="01F7972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10</w:t>
            </w:r>
          </w:p>
        </w:tc>
        <w:tc>
          <w:tcPr>
            <w:tcW w:w="0" w:type="auto"/>
            <w:tcBorders>
              <w:top w:val="nil"/>
              <w:left w:val="nil"/>
              <w:bottom w:val="nil"/>
              <w:right w:val="nil"/>
            </w:tcBorders>
            <w:vAlign w:val="center"/>
          </w:tcPr>
          <w:p w14:paraId="126F5F56" w14:textId="48C08862"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0.29</w:t>
            </w:r>
          </w:p>
        </w:tc>
      </w:tr>
      <w:tr w:rsidR="003309A9" w:rsidRPr="00904368" w14:paraId="37B4A0A0" w14:textId="77777777" w:rsidTr="0001058B">
        <w:trPr>
          <w:trHeight w:val="240"/>
        </w:trPr>
        <w:tc>
          <w:tcPr>
            <w:tcW w:w="710" w:type="dxa"/>
            <w:vMerge/>
            <w:tcBorders>
              <w:top w:val="single" w:sz="8" w:space="0" w:color="auto"/>
              <w:left w:val="nil"/>
              <w:bottom w:val="single" w:sz="8" w:space="0" w:color="auto"/>
              <w:right w:val="nil"/>
            </w:tcBorders>
            <w:vAlign w:val="center"/>
          </w:tcPr>
          <w:p w14:paraId="3481B378"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5305F5AE" w14:textId="18BD62BD"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26AEFBC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21FD42BB"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0BF5C01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single" w:sz="4" w:space="0" w:color="auto"/>
              <w:right w:val="nil"/>
            </w:tcBorders>
            <w:shd w:val="clear" w:color="auto" w:fill="auto"/>
            <w:noWrap/>
            <w:vAlign w:val="center"/>
            <w:hideMark/>
          </w:tcPr>
          <w:p w14:paraId="6DD65EF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w:t>
            </w:r>
            <w:r w:rsidRPr="00904368">
              <w:rPr>
                <w:rFonts w:ascii="Arial" w:hAnsi="Arial" w:cs="Arial"/>
                <w:b/>
                <w:bCs/>
                <w:color w:val="000000"/>
                <w:sz w:val="16"/>
                <w:szCs w:val="16"/>
              </w:rPr>
              <w:t>180</w:t>
            </w:r>
          </w:p>
        </w:tc>
        <w:tc>
          <w:tcPr>
            <w:tcW w:w="0" w:type="auto"/>
            <w:tcBorders>
              <w:top w:val="nil"/>
              <w:left w:val="nil"/>
              <w:bottom w:val="single" w:sz="4" w:space="0" w:color="auto"/>
              <w:right w:val="nil"/>
            </w:tcBorders>
            <w:shd w:val="clear" w:color="auto" w:fill="auto"/>
            <w:noWrap/>
            <w:vAlign w:val="center"/>
            <w:hideMark/>
          </w:tcPr>
          <w:p w14:paraId="5405D6D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w:t>
            </w:r>
            <w:r w:rsidRPr="00904368">
              <w:rPr>
                <w:rFonts w:ascii="Arial" w:hAnsi="Arial" w:cs="Arial"/>
                <w:b/>
                <w:bCs/>
                <w:color w:val="000000"/>
                <w:sz w:val="16"/>
                <w:szCs w:val="16"/>
              </w:rPr>
              <w:t>231</w:t>
            </w:r>
          </w:p>
        </w:tc>
        <w:tc>
          <w:tcPr>
            <w:tcW w:w="0" w:type="auto"/>
            <w:tcBorders>
              <w:top w:val="nil"/>
              <w:left w:val="nil"/>
              <w:bottom w:val="single" w:sz="4" w:space="0" w:color="auto"/>
              <w:right w:val="nil"/>
            </w:tcBorders>
            <w:shd w:val="clear" w:color="auto" w:fill="auto"/>
            <w:noWrap/>
            <w:vAlign w:val="center"/>
            <w:hideMark/>
          </w:tcPr>
          <w:p w14:paraId="7F0FB711"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211</w:t>
            </w:r>
            <w:r w:rsidRPr="00904368">
              <w:rPr>
                <w:rFonts w:ascii="Arial" w:hAnsi="Arial" w:cs="Arial"/>
                <w:color w:val="000000"/>
                <w:sz w:val="16"/>
                <w:szCs w:val="16"/>
              </w:rPr>
              <w:t>-213</w:t>
            </w:r>
          </w:p>
        </w:tc>
        <w:tc>
          <w:tcPr>
            <w:tcW w:w="0" w:type="auto"/>
            <w:tcBorders>
              <w:top w:val="nil"/>
              <w:left w:val="nil"/>
              <w:bottom w:val="single" w:sz="4" w:space="0" w:color="auto"/>
              <w:right w:val="nil"/>
            </w:tcBorders>
            <w:shd w:val="clear" w:color="auto" w:fill="auto"/>
            <w:noWrap/>
            <w:vAlign w:val="center"/>
            <w:hideMark/>
          </w:tcPr>
          <w:p w14:paraId="18EEF386"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182</w:t>
            </w:r>
            <w:r w:rsidRPr="00904368">
              <w:rPr>
                <w:rFonts w:ascii="Arial" w:hAnsi="Arial" w:cs="Arial"/>
                <w:color w:val="000000"/>
                <w:sz w:val="16"/>
                <w:szCs w:val="16"/>
              </w:rPr>
              <w:t>-185</w:t>
            </w:r>
          </w:p>
        </w:tc>
        <w:tc>
          <w:tcPr>
            <w:tcW w:w="0" w:type="auto"/>
            <w:tcBorders>
              <w:top w:val="nil"/>
              <w:left w:val="nil"/>
              <w:bottom w:val="single" w:sz="4" w:space="0" w:color="auto"/>
              <w:right w:val="nil"/>
            </w:tcBorders>
            <w:shd w:val="clear" w:color="auto" w:fill="auto"/>
            <w:noWrap/>
            <w:vAlign w:val="center"/>
            <w:hideMark/>
          </w:tcPr>
          <w:p w14:paraId="2201285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17517C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single" w:sz="4" w:space="0" w:color="auto"/>
              <w:right w:val="nil"/>
            </w:tcBorders>
            <w:shd w:val="clear" w:color="auto" w:fill="auto"/>
            <w:noWrap/>
            <w:vAlign w:val="center"/>
            <w:hideMark/>
          </w:tcPr>
          <w:p w14:paraId="241CF68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single" w:sz="4" w:space="0" w:color="auto"/>
              <w:right w:val="nil"/>
            </w:tcBorders>
            <w:shd w:val="clear" w:color="auto" w:fill="auto"/>
            <w:noWrap/>
            <w:vAlign w:val="center"/>
            <w:hideMark/>
          </w:tcPr>
          <w:p w14:paraId="062B0B84"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314-320</w:t>
            </w:r>
          </w:p>
        </w:tc>
        <w:tc>
          <w:tcPr>
            <w:tcW w:w="0" w:type="auto"/>
            <w:tcBorders>
              <w:top w:val="nil"/>
              <w:left w:val="nil"/>
              <w:bottom w:val="single" w:sz="4" w:space="0" w:color="auto"/>
              <w:right w:val="nil"/>
            </w:tcBorders>
            <w:shd w:val="clear" w:color="auto" w:fill="auto"/>
            <w:noWrap/>
            <w:vAlign w:val="center"/>
            <w:hideMark/>
          </w:tcPr>
          <w:p w14:paraId="3C657256"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164-164</w:t>
            </w:r>
          </w:p>
        </w:tc>
        <w:tc>
          <w:tcPr>
            <w:tcW w:w="0" w:type="auto"/>
            <w:tcBorders>
              <w:top w:val="nil"/>
              <w:left w:val="nil"/>
              <w:bottom w:val="single" w:sz="4" w:space="0" w:color="auto"/>
              <w:right w:val="nil"/>
            </w:tcBorders>
            <w:shd w:val="clear" w:color="auto" w:fill="auto"/>
            <w:noWrap/>
            <w:vAlign w:val="center"/>
            <w:hideMark/>
          </w:tcPr>
          <w:p w14:paraId="1AE02D9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164-188</w:t>
            </w:r>
          </w:p>
        </w:tc>
        <w:tc>
          <w:tcPr>
            <w:tcW w:w="0" w:type="auto"/>
            <w:tcBorders>
              <w:top w:val="nil"/>
              <w:left w:val="nil"/>
              <w:bottom w:val="single" w:sz="4" w:space="0" w:color="auto"/>
              <w:right w:val="nil"/>
            </w:tcBorders>
            <w:shd w:val="clear" w:color="auto" w:fill="auto"/>
            <w:noWrap/>
            <w:vAlign w:val="center"/>
            <w:hideMark/>
          </w:tcPr>
          <w:p w14:paraId="2542370D"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215-215</w:t>
            </w:r>
          </w:p>
        </w:tc>
        <w:tc>
          <w:tcPr>
            <w:tcW w:w="0" w:type="auto"/>
            <w:tcBorders>
              <w:top w:val="nil"/>
              <w:left w:val="nil"/>
              <w:bottom w:val="single" w:sz="4" w:space="0" w:color="auto"/>
              <w:right w:val="nil"/>
            </w:tcBorders>
            <w:shd w:val="clear" w:color="auto" w:fill="auto"/>
            <w:noWrap/>
            <w:vAlign w:val="center"/>
            <w:hideMark/>
          </w:tcPr>
          <w:p w14:paraId="7846B9D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4C54A8A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single" w:sz="4" w:space="0" w:color="auto"/>
              <w:right w:val="nil"/>
            </w:tcBorders>
            <w:shd w:val="clear" w:color="auto" w:fill="auto"/>
            <w:noWrap/>
            <w:vAlign w:val="center"/>
            <w:hideMark/>
          </w:tcPr>
          <w:p w14:paraId="66D6DB0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10</w:t>
            </w:r>
          </w:p>
        </w:tc>
        <w:tc>
          <w:tcPr>
            <w:tcW w:w="0" w:type="auto"/>
            <w:tcBorders>
              <w:top w:val="nil"/>
              <w:left w:val="nil"/>
              <w:bottom w:val="single" w:sz="4" w:space="0" w:color="auto"/>
              <w:right w:val="nil"/>
            </w:tcBorders>
            <w:vAlign w:val="center"/>
          </w:tcPr>
          <w:p w14:paraId="5B9D2C2D" w14:textId="6065C26B"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0.27</w:t>
            </w:r>
          </w:p>
        </w:tc>
      </w:tr>
      <w:tr w:rsidR="003309A9" w:rsidRPr="00904368" w14:paraId="5015D82C" w14:textId="77777777" w:rsidTr="0001058B">
        <w:trPr>
          <w:trHeight w:val="240"/>
        </w:trPr>
        <w:tc>
          <w:tcPr>
            <w:tcW w:w="710" w:type="dxa"/>
            <w:vMerge w:val="restart"/>
            <w:tcBorders>
              <w:top w:val="single" w:sz="8" w:space="0" w:color="auto"/>
              <w:left w:val="nil"/>
              <w:bottom w:val="single" w:sz="8" w:space="0" w:color="auto"/>
              <w:right w:val="nil"/>
            </w:tcBorders>
            <w:vAlign w:val="center"/>
          </w:tcPr>
          <w:p w14:paraId="1DEA9370"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C6</w:t>
            </w:r>
          </w:p>
          <w:p w14:paraId="0EE8D726" w14:textId="4B26F30C"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(REU3)</w:t>
            </w:r>
          </w:p>
        </w:tc>
        <w:tc>
          <w:tcPr>
            <w:tcW w:w="755" w:type="dxa"/>
            <w:vMerge w:val="restart"/>
            <w:tcBorders>
              <w:top w:val="nil"/>
              <w:left w:val="nil"/>
              <w:bottom w:val="single" w:sz="4" w:space="0" w:color="000000"/>
              <w:right w:val="nil"/>
            </w:tcBorders>
            <w:shd w:val="clear" w:color="auto" w:fill="auto"/>
            <w:noWrap/>
            <w:vAlign w:val="center"/>
          </w:tcPr>
          <w:p w14:paraId="4FA5626B"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2782F1A5" w14:textId="0BA7523D" w:rsidR="003309A9" w:rsidRPr="006F09F8" w:rsidRDefault="00C13DA9" w:rsidP="00C13DA9">
            <w:pPr>
              <w:jc w:val="center"/>
              <w:rPr>
                <w:rFonts w:ascii="Arial" w:hAnsi="Arial" w:cs="Arial"/>
                <w:color w:val="000000"/>
                <w:sz w:val="16"/>
                <w:szCs w:val="16"/>
              </w:rPr>
            </w:pPr>
            <w:r>
              <w:rPr>
                <w:rFonts w:ascii="Arial" w:hAnsi="Arial" w:cs="Arial"/>
                <w:color w:val="000000"/>
                <w:sz w:val="16"/>
                <w:szCs w:val="16"/>
              </w:rPr>
              <w:t>c-2</w:t>
            </w:r>
          </w:p>
        </w:tc>
        <w:tc>
          <w:tcPr>
            <w:tcW w:w="0" w:type="auto"/>
            <w:tcBorders>
              <w:top w:val="nil"/>
              <w:left w:val="nil"/>
              <w:bottom w:val="nil"/>
              <w:right w:val="nil"/>
            </w:tcBorders>
            <w:shd w:val="clear" w:color="auto" w:fill="auto"/>
            <w:noWrap/>
            <w:vAlign w:val="center"/>
            <w:hideMark/>
          </w:tcPr>
          <w:p w14:paraId="657D006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0785A233" w14:textId="4EA8D33C"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2CAC412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674BC7E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w:t>
            </w:r>
            <w:r w:rsidRPr="00904368">
              <w:rPr>
                <w:rFonts w:ascii="Arial" w:hAnsi="Arial" w:cs="Arial"/>
                <w:b/>
                <w:bCs/>
                <w:color w:val="000000"/>
                <w:sz w:val="16"/>
                <w:szCs w:val="16"/>
              </w:rPr>
              <w:t>177</w:t>
            </w:r>
          </w:p>
        </w:tc>
        <w:tc>
          <w:tcPr>
            <w:tcW w:w="0" w:type="auto"/>
            <w:tcBorders>
              <w:top w:val="nil"/>
              <w:left w:val="nil"/>
              <w:bottom w:val="nil"/>
              <w:right w:val="nil"/>
            </w:tcBorders>
            <w:shd w:val="clear" w:color="auto" w:fill="auto"/>
            <w:noWrap/>
            <w:vAlign w:val="center"/>
            <w:hideMark/>
          </w:tcPr>
          <w:p w14:paraId="61411A9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w:t>
            </w:r>
            <w:r w:rsidRPr="00904368">
              <w:rPr>
                <w:rFonts w:ascii="Arial" w:hAnsi="Arial" w:cs="Arial"/>
                <w:b/>
                <w:bCs/>
                <w:color w:val="000000"/>
                <w:sz w:val="16"/>
                <w:szCs w:val="16"/>
              </w:rPr>
              <w:t>228</w:t>
            </w:r>
          </w:p>
        </w:tc>
        <w:tc>
          <w:tcPr>
            <w:tcW w:w="0" w:type="auto"/>
            <w:tcBorders>
              <w:top w:val="nil"/>
              <w:left w:val="nil"/>
              <w:bottom w:val="nil"/>
              <w:right w:val="nil"/>
            </w:tcBorders>
            <w:shd w:val="clear" w:color="auto" w:fill="auto"/>
            <w:noWrap/>
            <w:vAlign w:val="center"/>
            <w:hideMark/>
          </w:tcPr>
          <w:p w14:paraId="19A54695"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213</w:t>
            </w:r>
            <w:r w:rsidRPr="00904368">
              <w:rPr>
                <w:rFonts w:ascii="Arial" w:hAnsi="Arial" w:cs="Arial"/>
                <w:color w:val="000000"/>
                <w:sz w:val="16"/>
                <w:szCs w:val="16"/>
              </w:rPr>
              <w:t>-213</w:t>
            </w:r>
          </w:p>
        </w:tc>
        <w:tc>
          <w:tcPr>
            <w:tcW w:w="0" w:type="auto"/>
            <w:tcBorders>
              <w:top w:val="nil"/>
              <w:left w:val="nil"/>
              <w:bottom w:val="nil"/>
              <w:right w:val="nil"/>
            </w:tcBorders>
            <w:shd w:val="clear" w:color="auto" w:fill="auto"/>
            <w:noWrap/>
            <w:vAlign w:val="center"/>
            <w:hideMark/>
          </w:tcPr>
          <w:p w14:paraId="7491790C"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185</w:t>
            </w:r>
            <w:r w:rsidRPr="00904368">
              <w:rPr>
                <w:rFonts w:ascii="Arial" w:hAnsi="Arial" w:cs="Arial"/>
                <w:color w:val="000000"/>
                <w:sz w:val="16"/>
                <w:szCs w:val="16"/>
              </w:rPr>
              <w:t>-185</w:t>
            </w:r>
          </w:p>
        </w:tc>
        <w:tc>
          <w:tcPr>
            <w:tcW w:w="0" w:type="auto"/>
            <w:tcBorders>
              <w:top w:val="nil"/>
              <w:left w:val="nil"/>
              <w:bottom w:val="nil"/>
              <w:right w:val="nil"/>
            </w:tcBorders>
            <w:shd w:val="clear" w:color="auto" w:fill="auto"/>
            <w:noWrap/>
            <w:vAlign w:val="center"/>
            <w:hideMark/>
          </w:tcPr>
          <w:p w14:paraId="0BDDC70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358-</w:t>
            </w:r>
            <w:r w:rsidRPr="00904368">
              <w:rPr>
                <w:rFonts w:ascii="Arial" w:hAnsi="Arial" w:cs="Arial"/>
                <w:b/>
                <w:bCs/>
                <w:color w:val="000000"/>
                <w:sz w:val="16"/>
                <w:szCs w:val="16"/>
              </w:rPr>
              <w:t>358</w:t>
            </w:r>
          </w:p>
        </w:tc>
        <w:tc>
          <w:tcPr>
            <w:tcW w:w="0" w:type="auto"/>
            <w:tcBorders>
              <w:top w:val="nil"/>
              <w:left w:val="nil"/>
              <w:bottom w:val="nil"/>
              <w:right w:val="nil"/>
            </w:tcBorders>
            <w:shd w:val="clear" w:color="auto" w:fill="auto"/>
            <w:noWrap/>
            <w:vAlign w:val="center"/>
            <w:hideMark/>
          </w:tcPr>
          <w:p w14:paraId="5629598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nil"/>
              <w:right w:val="nil"/>
            </w:tcBorders>
            <w:shd w:val="clear" w:color="auto" w:fill="auto"/>
            <w:noWrap/>
            <w:vAlign w:val="center"/>
            <w:hideMark/>
          </w:tcPr>
          <w:p w14:paraId="0B5D08F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0B2D6238"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317-317</w:t>
            </w:r>
          </w:p>
        </w:tc>
        <w:tc>
          <w:tcPr>
            <w:tcW w:w="0" w:type="auto"/>
            <w:tcBorders>
              <w:top w:val="nil"/>
              <w:left w:val="nil"/>
              <w:bottom w:val="nil"/>
              <w:right w:val="nil"/>
            </w:tcBorders>
            <w:shd w:val="clear" w:color="auto" w:fill="auto"/>
            <w:noWrap/>
            <w:vAlign w:val="center"/>
            <w:hideMark/>
          </w:tcPr>
          <w:p w14:paraId="671DAF32"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172-172</w:t>
            </w:r>
          </w:p>
        </w:tc>
        <w:tc>
          <w:tcPr>
            <w:tcW w:w="0" w:type="auto"/>
            <w:tcBorders>
              <w:top w:val="nil"/>
              <w:left w:val="nil"/>
              <w:bottom w:val="nil"/>
              <w:right w:val="nil"/>
            </w:tcBorders>
            <w:shd w:val="clear" w:color="auto" w:fill="auto"/>
            <w:noWrap/>
            <w:vAlign w:val="center"/>
            <w:hideMark/>
          </w:tcPr>
          <w:p w14:paraId="78D6FB7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164-188</w:t>
            </w:r>
          </w:p>
        </w:tc>
        <w:tc>
          <w:tcPr>
            <w:tcW w:w="0" w:type="auto"/>
            <w:tcBorders>
              <w:top w:val="nil"/>
              <w:left w:val="nil"/>
              <w:bottom w:val="nil"/>
              <w:right w:val="nil"/>
            </w:tcBorders>
            <w:shd w:val="clear" w:color="auto" w:fill="auto"/>
            <w:noWrap/>
            <w:vAlign w:val="center"/>
            <w:hideMark/>
          </w:tcPr>
          <w:p w14:paraId="6A7ABA95"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206-209</w:t>
            </w:r>
          </w:p>
        </w:tc>
        <w:tc>
          <w:tcPr>
            <w:tcW w:w="0" w:type="auto"/>
            <w:tcBorders>
              <w:top w:val="nil"/>
              <w:left w:val="nil"/>
              <w:bottom w:val="nil"/>
              <w:right w:val="nil"/>
            </w:tcBorders>
            <w:shd w:val="clear" w:color="auto" w:fill="auto"/>
            <w:noWrap/>
            <w:vAlign w:val="center"/>
            <w:hideMark/>
          </w:tcPr>
          <w:p w14:paraId="0154CDC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2D6646F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12</w:t>
            </w:r>
          </w:p>
        </w:tc>
        <w:tc>
          <w:tcPr>
            <w:tcW w:w="0" w:type="auto"/>
            <w:tcBorders>
              <w:top w:val="nil"/>
              <w:left w:val="nil"/>
              <w:bottom w:val="nil"/>
              <w:right w:val="nil"/>
            </w:tcBorders>
            <w:shd w:val="clear" w:color="auto" w:fill="auto"/>
            <w:noWrap/>
            <w:vAlign w:val="center"/>
            <w:hideMark/>
          </w:tcPr>
          <w:p w14:paraId="47BD7A7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vAlign w:val="center"/>
          </w:tcPr>
          <w:p w14:paraId="4B106C41" w14:textId="1D3CF171"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0.29</w:t>
            </w:r>
          </w:p>
        </w:tc>
      </w:tr>
      <w:tr w:rsidR="003309A9" w:rsidRPr="00904368" w14:paraId="6C86C839" w14:textId="77777777" w:rsidTr="0001058B">
        <w:trPr>
          <w:trHeight w:val="240"/>
        </w:trPr>
        <w:tc>
          <w:tcPr>
            <w:tcW w:w="710" w:type="dxa"/>
            <w:vMerge/>
            <w:tcBorders>
              <w:top w:val="single" w:sz="8" w:space="0" w:color="auto"/>
              <w:left w:val="nil"/>
              <w:bottom w:val="single" w:sz="8" w:space="0" w:color="auto"/>
              <w:right w:val="nil"/>
            </w:tcBorders>
            <w:vAlign w:val="center"/>
          </w:tcPr>
          <w:p w14:paraId="31920D58"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7112F2AA" w14:textId="159288AD" w:rsidR="003309A9" w:rsidRPr="006F09F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7EF4460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7C30B9A3" w14:textId="2CC702D7" w:rsidR="003309A9" w:rsidRPr="00904368" w:rsidRDefault="009B6F63" w:rsidP="003309A9">
            <w:pPr>
              <w:jc w:val="center"/>
              <w:rPr>
                <w:rFonts w:ascii="Arial" w:hAnsi="Arial" w:cs="Arial"/>
                <w:color w:val="000000"/>
                <w:sz w:val="16"/>
                <w:szCs w:val="16"/>
              </w:rPr>
            </w:pPr>
            <w:r>
              <w:rPr>
                <w:rFonts w:ascii="Arial" w:hAnsi="Arial" w:cs="Arial"/>
                <w:color w:val="000000"/>
                <w:sz w:val="16"/>
                <w:szCs w:val="16"/>
              </w:rPr>
              <w:t>MLG</w:t>
            </w:r>
            <w:r w:rsidR="003309A9">
              <w:rPr>
                <w:rFonts w:ascii="Arial" w:hAnsi="Arial" w:cs="Arial"/>
                <w:color w:val="000000"/>
                <w:sz w:val="16"/>
                <w:szCs w:val="16"/>
              </w:rPr>
              <w:t>06</w:t>
            </w:r>
          </w:p>
        </w:tc>
        <w:tc>
          <w:tcPr>
            <w:tcW w:w="0" w:type="auto"/>
            <w:tcBorders>
              <w:top w:val="nil"/>
              <w:left w:val="nil"/>
              <w:bottom w:val="nil"/>
              <w:right w:val="nil"/>
            </w:tcBorders>
            <w:shd w:val="clear" w:color="auto" w:fill="auto"/>
            <w:noWrap/>
            <w:vAlign w:val="center"/>
            <w:hideMark/>
          </w:tcPr>
          <w:p w14:paraId="744E9CB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06DF3E7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177-180</w:t>
            </w:r>
          </w:p>
        </w:tc>
        <w:tc>
          <w:tcPr>
            <w:tcW w:w="0" w:type="auto"/>
            <w:tcBorders>
              <w:top w:val="nil"/>
              <w:left w:val="nil"/>
              <w:bottom w:val="nil"/>
              <w:right w:val="nil"/>
            </w:tcBorders>
            <w:shd w:val="clear" w:color="auto" w:fill="auto"/>
            <w:noWrap/>
            <w:vAlign w:val="center"/>
            <w:hideMark/>
          </w:tcPr>
          <w:p w14:paraId="3D6B822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228-231</w:t>
            </w:r>
          </w:p>
        </w:tc>
        <w:tc>
          <w:tcPr>
            <w:tcW w:w="0" w:type="auto"/>
            <w:tcBorders>
              <w:top w:val="nil"/>
              <w:left w:val="nil"/>
              <w:bottom w:val="nil"/>
              <w:right w:val="nil"/>
            </w:tcBorders>
            <w:shd w:val="clear" w:color="auto" w:fill="auto"/>
            <w:noWrap/>
            <w:vAlign w:val="center"/>
            <w:hideMark/>
          </w:tcPr>
          <w:p w14:paraId="606C7A0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211-213</w:t>
            </w:r>
          </w:p>
        </w:tc>
        <w:tc>
          <w:tcPr>
            <w:tcW w:w="0" w:type="auto"/>
            <w:tcBorders>
              <w:top w:val="nil"/>
              <w:left w:val="nil"/>
              <w:bottom w:val="nil"/>
              <w:right w:val="nil"/>
            </w:tcBorders>
            <w:shd w:val="clear" w:color="auto" w:fill="auto"/>
            <w:noWrap/>
            <w:vAlign w:val="center"/>
            <w:hideMark/>
          </w:tcPr>
          <w:p w14:paraId="3C92BF1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182-185</w:t>
            </w:r>
          </w:p>
        </w:tc>
        <w:tc>
          <w:tcPr>
            <w:tcW w:w="0" w:type="auto"/>
            <w:tcBorders>
              <w:top w:val="nil"/>
              <w:left w:val="nil"/>
              <w:bottom w:val="nil"/>
              <w:right w:val="nil"/>
            </w:tcBorders>
            <w:shd w:val="clear" w:color="auto" w:fill="auto"/>
            <w:noWrap/>
            <w:vAlign w:val="center"/>
            <w:hideMark/>
          </w:tcPr>
          <w:p w14:paraId="64BA30B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358-</w:t>
            </w:r>
            <w:r w:rsidRPr="00904368">
              <w:rPr>
                <w:rFonts w:ascii="Arial" w:hAnsi="Arial" w:cs="Arial"/>
                <w:b/>
                <w:bCs/>
                <w:color w:val="000000"/>
                <w:sz w:val="16"/>
                <w:szCs w:val="16"/>
              </w:rPr>
              <w:t>361</w:t>
            </w:r>
          </w:p>
        </w:tc>
        <w:tc>
          <w:tcPr>
            <w:tcW w:w="0" w:type="auto"/>
            <w:tcBorders>
              <w:top w:val="nil"/>
              <w:left w:val="nil"/>
              <w:bottom w:val="nil"/>
              <w:right w:val="nil"/>
            </w:tcBorders>
            <w:shd w:val="clear" w:color="auto" w:fill="auto"/>
            <w:noWrap/>
            <w:vAlign w:val="center"/>
            <w:hideMark/>
          </w:tcPr>
          <w:p w14:paraId="55ECE33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nil"/>
              <w:right w:val="nil"/>
            </w:tcBorders>
            <w:shd w:val="clear" w:color="auto" w:fill="auto"/>
            <w:noWrap/>
            <w:vAlign w:val="center"/>
            <w:hideMark/>
          </w:tcPr>
          <w:p w14:paraId="7BD6321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634C662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314-320</w:t>
            </w:r>
          </w:p>
        </w:tc>
        <w:tc>
          <w:tcPr>
            <w:tcW w:w="0" w:type="auto"/>
            <w:tcBorders>
              <w:top w:val="nil"/>
              <w:left w:val="nil"/>
              <w:bottom w:val="nil"/>
              <w:right w:val="nil"/>
            </w:tcBorders>
            <w:shd w:val="clear" w:color="auto" w:fill="auto"/>
            <w:noWrap/>
            <w:vAlign w:val="center"/>
            <w:hideMark/>
          </w:tcPr>
          <w:p w14:paraId="04F80997"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164-164</w:t>
            </w:r>
          </w:p>
        </w:tc>
        <w:tc>
          <w:tcPr>
            <w:tcW w:w="0" w:type="auto"/>
            <w:tcBorders>
              <w:top w:val="nil"/>
              <w:left w:val="nil"/>
              <w:bottom w:val="nil"/>
              <w:right w:val="nil"/>
            </w:tcBorders>
            <w:shd w:val="clear" w:color="auto" w:fill="auto"/>
            <w:noWrap/>
            <w:vAlign w:val="center"/>
            <w:hideMark/>
          </w:tcPr>
          <w:p w14:paraId="3A949F6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164-188</w:t>
            </w:r>
          </w:p>
        </w:tc>
        <w:tc>
          <w:tcPr>
            <w:tcW w:w="0" w:type="auto"/>
            <w:tcBorders>
              <w:top w:val="nil"/>
              <w:left w:val="nil"/>
              <w:bottom w:val="nil"/>
              <w:right w:val="nil"/>
            </w:tcBorders>
            <w:shd w:val="clear" w:color="auto" w:fill="auto"/>
            <w:noWrap/>
            <w:vAlign w:val="center"/>
            <w:hideMark/>
          </w:tcPr>
          <w:p w14:paraId="72B3F913"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215-215</w:t>
            </w:r>
          </w:p>
        </w:tc>
        <w:tc>
          <w:tcPr>
            <w:tcW w:w="0" w:type="auto"/>
            <w:tcBorders>
              <w:top w:val="nil"/>
              <w:left w:val="nil"/>
              <w:bottom w:val="nil"/>
              <w:right w:val="nil"/>
            </w:tcBorders>
            <w:shd w:val="clear" w:color="auto" w:fill="auto"/>
            <w:noWrap/>
            <w:vAlign w:val="center"/>
            <w:hideMark/>
          </w:tcPr>
          <w:p w14:paraId="7D6732C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7B1302D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8</w:t>
            </w:r>
          </w:p>
        </w:tc>
        <w:tc>
          <w:tcPr>
            <w:tcW w:w="0" w:type="auto"/>
            <w:tcBorders>
              <w:top w:val="nil"/>
              <w:left w:val="nil"/>
              <w:bottom w:val="nil"/>
              <w:right w:val="nil"/>
            </w:tcBorders>
            <w:shd w:val="clear" w:color="auto" w:fill="auto"/>
            <w:noWrap/>
            <w:vAlign w:val="center"/>
            <w:hideMark/>
          </w:tcPr>
          <w:p w14:paraId="236094C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w:t>
            </w:r>
          </w:p>
        </w:tc>
        <w:tc>
          <w:tcPr>
            <w:tcW w:w="0" w:type="auto"/>
            <w:tcBorders>
              <w:top w:val="nil"/>
              <w:left w:val="nil"/>
              <w:bottom w:val="nil"/>
              <w:right w:val="nil"/>
            </w:tcBorders>
            <w:vAlign w:val="center"/>
          </w:tcPr>
          <w:p w14:paraId="4B3933D8" w14:textId="46074DB9"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0.04</w:t>
            </w:r>
          </w:p>
        </w:tc>
      </w:tr>
      <w:tr w:rsidR="003309A9" w:rsidRPr="00904368" w14:paraId="5A8BB469" w14:textId="77777777" w:rsidTr="0001058B">
        <w:trPr>
          <w:trHeight w:val="240"/>
        </w:trPr>
        <w:tc>
          <w:tcPr>
            <w:tcW w:w="710" w:type="dxa"/>
            <w:vMerge/>
            <w:tcBorders>
              <w:top w:val="single" w:sz="8" w:space="0" w:color="auto"/>
              <w:left w:val="nil"/>
              <w:bottom w:val="single" w:sz="8" w:space="0" w:color="auto"/>
              <w:right w:val="nil"/>
            </w:tcBorders>
            <w:vAlign w:val="center"/>
          </w:tcPr>
          <w:p w14:paraId="42FD13B7"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09BC1BFC" w14:textId="4B16C129"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108A4DF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24DDD825"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6DB9CDF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0C207F3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177-180</w:t>
            </w:r>
          </w:p>
        </w:tc>
        <w:tc>
          <w:tcPr>
            <w:tcW w:w="0" w:type="auto"/>
            <w:tcBorders>
              <w:top w:val="nil"/>
              <w:left w:val="nil"/>
              <w:bottom w:val="single" w:sz="4" w:space="0" w:color="auto"/>
              <w:right w:val="nil"/>
            </w:tcBorders>
            <w:shd w:val="clear" w:color="auto" w:fill="auto"/>
            <w:noWrap/>
            <w:vAlign w:val="center"/>
            <w:hideMark/>
          </w:tcPr>
          <w:p w14:paraId="55BD10D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228-231</w:t>
            </w:r>
          </w:p>
        </w:tc>
        <w:tc>
          <w:tcPr>
            <w:tcW w:w="0" w:type="auto"/>
            <w:tcBorders>
              <w:top w:val="nil"/>
              <w:left w:val="nil"/>
              <w:bottom w:val="single" w:sz="4" w:space="0" w:color="auto"/>
              <w:right w:val="nil"/>
            </w:tcBorders>
            <w:shd w:val="clear" w:color="auto" w:fill="auto"/>
            <w:noWrap/>
            <w:vAlign w:val="center"/>
            <w:hideMark/>
          </w:tcPr>
          <w:p w14:paraId="513CA46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211-213</w:t>
            </w:r>
          </w:p>
        </w:tc>
        <w:tc>
          <w:tcPr>
            <w:tcW w:w="0" w:type="auto"/>
            <w:tcBorders>
              <w:top w:val="nil"/>
              <w:left w:val="nil"/>
              <w:bottom w:val="single" w:sz="4" w:space="0" w:color="auto"/>
              <w:right w:val="nil"/>
            </w:tcBorders>
            <w:shd w:val="clear" w:color="auto" w:fill="auto"/>
            <w:noWrap/>
            <w:vAlign w:val="center"/>
            <w:hideMark/>
          </w:tcPr>
          <w:p w14:paraId="1E7B22F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182-185</w:t>
            </w:r>
          </w:p>
        </w:tc>
        <w:tc>
          <w:tcPr>
            <w:tcW w:w="0" w:type="auto"/>
            <w:tcBorders>
              <w:top w:val="nil"/>
              <w:left w:val="nil"/>
              <w:bottom w:val="single" w:sz="4" w:space="0" w:color="auto"/>
              <w:right w:val="nil"/>
            </w:tcBorders>
            <w:shd w:val="clear" w:color="auto" w:fill="auto"/>
            <w:noWrap/>
            <w:vAlign w:val="center"/>
            <w:hideMark/>
          </w:tcPr>
          <w:p w14:paraId="74FA002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35E4B38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147-147</w:t>
            </w:r>
          </w:p>
        </w:tc>
        <w:tc>
          <w:tcPr>
            <w:tcW w:w="0" w:type="auto"/>
            <w:tcBorders>
              <w:top w:val="nil"/>
              <w:left w:val="nil"/>
              <w:bottom w:val="single" w:sz="4" w:space="0" w:color="auto"/>
              <w:right w:val="nil"/>
            </w:tcBorders>
            <w:shd w:val="clear" w:color="auto" w:fill="auto"/>
            <w:noWrap/>
            <w:vAlign w:val="center"/>
            <w:hideMark/>
          </w:tcPr>
          <w:p w14:paraId="21C745E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single" w:sz="4" w:space="0" w:color="auto"/>
              <w:right w:val="nil"/>
            </w:tcBorders>
            <w:shd w:val="clear" w:color="auto" w:fill="auto"/>
            <w:noWrap/>
            <w:vAlign w:val="center"/>
            <w:hideMark/>
          </w:tcPr>
          <w:p w14:paraId="74D0F02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314-320</w:t>
            </w:r>
          </w:p>
        </w:tc>
        <w:tc>
          <w:tcPr>
            <w:tcW w:w="0" w:type="auto"/>
            <w:tcBorders>
              <w:top w:val="nil"/>
              <w:left w:val="nil"/>
              <w:bottom w:val="single" w:sz="4" w:space="0" w:color="auto"/>
              <w:right w:val="nil"/>
            </w:tcBorders>
            <w:shd w:val="clear" w:color="auto" w:fill="auto"/>
            <w:noWrap/>
            <w:vAlign w:val="center"/>
            <w:hideMark/>
          </w:tcPr>
          <w:p w14:paraId="0E98F39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1CC593F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w:t>
            </w:r>
            <w:r w:rsidRPr="00904368">
              <w:rPr>
                <w:rFonts w:ascii="Arial" w:hAnsi="Arial" w:cs="Arial"/>
                <w:b/>
                <w:bCs/>
                <w:color w:val="000000"/>
                <w:sz w:val="16"/>
                <w:szCs w:val="16"/>
              </w:rPr>
              <w:t>164</w:t>
            </w:r>
          </w:p>
        </w:tc>
        <w:tc>
          <w:tcPr>
            <w:tcW w:w="0" w:type="auto"/>
            <w:tcBorders>
              <w:top w:val="nil"/>
              <w:left w:val="nil"/>
              <w:bottom w:val="single" w:sz="4" w:space="0" w:color="auto"/>
              <w:right w:val="nil"/>
            </w:tcBorders>
            <w:shd w:val="clear" w:color="auto" w:fill="auto"/>
            <w:noWrap/>
            <w:vAlign w:val="center"/>
            <w:hideMark/>
          </w:tcPr>
          <w:p w14:paraId="62CB2A3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71FBA5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073BF86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8</w:t>
            </w:r>
          </w:p>
        </w:tc>
        <w:tc>
          <w:tcPr>
            <w:tcW w:w="0" w:type="auto"/>
            <w:tcBorders>
              <w:top w:val="nil"/>
              <w:left w:val="nil"/>
              <w:bottom w:val="single" w:sz="4" w:space="0" w:color="auto"/>
              <w:right w:val="nil"/>
            </w:tcBorders>
            <w:shd w:val="clear" w:color="auto" w:fill="auto"/>
            <w:noWrap/>
            <w:vAlign w:val="center"/>
            <w:hideMark/>
          </w:tcPr>
          <w:p w14:paraId="22B4DFE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7</w:t>
            </w:r>
          </w:p>
        </w:tc>
        <w:tc>
          <w:tcPr>
            <w:tcW w:w="0" w:type="auto"/>
            <w:tcBorders>
              <w:top w:val="nil"/>
              <w:left w:val="nil"/>
              <w:bottom w:val="single" w:sz="4" w:space="0" w:color="auto"/>
              <w:right w:val="nil"/>
            </w:tcBorders>
            <w:vAlign w:val="center"/>
          </w:tcPr>
          <w:p w14:paraId="0FFF91DE" w14:textId="213D8B99"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0.17</w:t>
            </w:r>
          </w:p>
        </w:tc>
      </w:tr>
      <w:tr w:rsidR="003309A9" w:rsidRPr="00904368" w14:paraId="217579DC" w14:textId="77777777" w:rsidTr="0001058B">
        <w:trPr>
          <w:trHeight w:val="240"/>
        </w:trPr>
        <w:tc>
          <w:tcPr>
            <w:tcW w:w="710" w:type="dxa"/>
            <w:vMerge w:val="restart"/>
            <w:tcBorders>
              <w:top w:val="single" w:sz="8" w:space="0" w:color="auto"/>
              <w:left w:val="nil"/>
              <w:right w:val="nil"/>
            </w:tcBorders>
            <w:vAlign w:val="center"/>
          </w:tcPr>
          <w:p w14:paraId="2DB89BAC"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C7</w:t>
            </w:r>
          </w:p>
          <w:p w14:paraId="11DEDD2F" w14:textId="1E38E669"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(REU3)</w:t>
            </w:r>
          </w:p>
        </w:tc>
        <w:tc>
          <w:tcPr>
            <w:tcW w:w="755" w:type="dxa"/>
            <w:vMerge w:val="restart"/>
            <w:tcBorders>
              <w:top w:val="nil"/>
              <w:left w:val="nil"/>
              <w:bottom w:val="single" w:sz="4" w:space="0" w:color="000000"/>
              <w:right w:val="nil"/>
            </w:tcBorders>
            <w:shd w:val="clear" w:color="auto" w:fill="auto"/>
            <w:noWrap/>
            <w:vAlign w:val="center"/>
          </w:tcPr>
          <w:p w14:paraId="25FF6651"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3C94F3EA" w14:textId="5204F6CF" w:rsidR="003309A9" w:rsidRPr="000F51B9" w:rsidRDefault="00C13DA9" w:rsidP="00C13DA9">
            <w:pPr>
              <w:jc w:val="center"/>
              <w:rPr>
                <w:rFonts w:ascii="Arial" w:hAnsi="Arial" w:cs="Arial"/>
                <w:color w:val="000000"/>
                <w:sz w:val="16"/>
                <w:szCs w:val="16"/>
              </w:rPr>
            </w:pPr>
            <w:r>
              <w:rPr>
                <w:rFonts w:ascii="Arial" w:hAnsi="Arial" w:cs="Arial"/>
                <w:color w:val="000000"/>
                <w:sz w:val="16"/>
                <w:szCs w:val="16"/>
              </w:rPr>
              <w:t>c-1</w:t>
            </w:r>
          </w:p>
        </w:tc>
        <w:tc>
          <w:tcPr>
            <w:tcW w:w="0" w:type="auto"/>
            <w:tcBorders>
              <w:top w:val="nil"/>
              <w:left w:val="nil"/>
              <w:bottom w:val="nil"/>
              <w:right w:val="nil"/>
            </w:tcBorders>
            <w:shd w:val="clear" w:color="auto" w:fill="auto"/>
            <w:noWrap/>
            <w:vAlign w:val="center"/>
            <w:hideMark/>
          </w:tcPr>
          <w:p w14:paraId="395E34B2" w14:textId="77777777" w:rsidR="003309A9" w:rsidRPr="000F51B9" w:rsidRDefault="003309A9" w:rsidP="003309A9">
            <w:pPr>
              <w:jc w:val="center"/>
              <w:rPr>
                <w:rFonts w:ascii="Arial" w:hAnsi="Arial" w:cs="Arial"/>
                <w:color w:val="000000"/>
                <w:sz w:val="16"/>
                <w:szCs w:val="16"/>
              </w:rPr>
            </w:pPr>
            <w:r w:rsidRPr="000F51B9">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6E185E96"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37F19D1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216-216</w:t>
            </w:r>
          </w:p>
        </w:tc>
        <w:tc>
          <w:tcPr>
            <w:tcW w:w="0" w:type="auto"/>
            <w:tcBorders>
              <w:top w:val="nil"/>
              <w:left w:val="nil"/>
              <w:bottom w:val="nil"/>
              <w:right w:val="nil"/>
            </w:tcBorders>
            <w:shd w:val="clear" w:color="auto" w:fill="auto"/>
            <w:noWrap/>
            <w:vAlign w:val="center"/>
            <w:hideMark/>
          </w:tcPr>
          <w:p w14:paraId="4B24A49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57CC27C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231-240</w:t>
            </w:r>
          </w:p>
        </w:tc>
        <w:tc>
          <w:tcPr>
            <w:tcW w:w="0" w:type="auto"/>
            <w:tcBorders>
              <w:top w:val="nil"/>
              <w:left w:val="nil"/>
              <w:bottom w:val="nil"/>
              <w:right w:val="nil"/>
            </w:tcBorders>
            <w:shd w:val="clear" w:color="auto" w:fill="auto"/>
            <w:noWrap/>
            <w:vAlign w:val="center"/>
            <w:hideMark/>
          </w:tcPr>
          <w:p w14:paraId="4E1DCF3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68A40C8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7880BDA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7DF8951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w:t>
            </w:r>
            <w:r w:rsidRPr="00904368">
              <w:rPr>
                <w:rFonts w:ascii="Arial" w:hAnsi="Arial" w:cs="Arial"/>
                <w:b/>
                <w:bCs/>
                <w:color w:val="000000"/>
                <w:sz w:val="16"/>
                <w:szCs w:val="16"/>
              </w:rPr>
              <w:t>147</w:t>
            </w:r>
          </w:p>
        </w:tc>
        <w:tc>
          <w:tcPr>
            <w:tcW w:w="0" w:type="auto"/>
            <w:tcBorders>
              <w:top w:val="nil"/>
              <w:left w:val="nil"/>
              <w:bottom w:val="nil"/>
              <w:right w:val="nil"/>
            </w:tcBorders>
            <w:shd w:val="clear" w:color="auto" w:fill="auto"/>
            <w:noWrap/>
            <w:vAlign w:val="center"/>
            <w:hideMark/>
          </w:tcPr>
          <w:p w14:paraId="447D9E0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22235AD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323-323</w:t>
            </w:r>
          </w:p>
        </w:tc>
        <w:tc>
          <w:tcPr>
            <w:tcW w:w="0" w:type="auto"/>
            <w:tcBorders>
              <w:top w:val="nil"/>
              <w:left w:val="nil"/>
              <w:bottom w:val="nil"/>
              <w:right w:val="nil"/>
            </w:tcBorders>
            <w:shd w:val="clear" w:color="auto" w:fill="auto"/>
            <w:noWrap/>
            <w:vAlign w:val="center"/>
            <w:hideMark/>
          </w:tcPr>
          <w:p w14:paraId="415FBE3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164-172</w:t>
            </w:r>
          </w:p>
        </w:tc>
        <w:tc>
          <w:tcPr>
            <w:tcW w:w="0" w:type="auto"/>
            <w:tcBorders>
              <w:top w:val="nil"/>
              <w:left w:val="nil"/>
              <w:bottom w:val="nil"/>
              <w:right w:val="nil"/>
            </w:tcBorders>
            <w:shd w:val="clear" w:color="auto" w:fill="auto"/>
            <w:noWrap/>
            <w:vAlign w:val="center"/>
            <w:hideMark/>
          </w:tcPr>
          <w:p w14:paraId="1111505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164-184</w:t>
            </w:r>
          </w:p>
        </w:tc>
        <w:tc>
          <w:tcPr>
            <w:tcW w:w="0" w:type="auto"/>
            <w:tcBorders>
              <w:top w:val="nil"/>
              <w:left w:val="nil"/>
              <w:bottom w:val="nil"/>
              <w:right w:val="nil"/>
            </w:tcBorders>
            <w:shd w:val="clear" w:color="auto" w:fill="auto"/>
            <w:noWrap/>
            <w:vAlign w:val="center"/>
            <w:hideMark/>
          </w:tcPr>
          <w:p w14:paraId="60433BC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0E59CB1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25D0095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shd w:val="clear" w:color="auto" w:fill="auto"/>
            <w:noWrap/>
            <w:vAlign w:val="center"/>
            <w:hideMark/>
          </w:tcPr>
          <w:p w14:paraId="39042BD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9</w:t>
            </w:r>
          </w:p>
        </w:tc>
        <w:tc>
          <w:tcPr>
            <w:tcW w:w="0" w:type="auto"/>
            <w:tcBorders>
              <w:top w:val="nil"/>
              <w:left w:val="nil"/>
              <w:bottom w:val="nil"/>
              <w:right w:val="nil"/>
            </w:tcBorders>
            <w:vAlign w:val="center"/>
          </w:tcPr>
          <w:p w14:paraId="7012EF5B" w14:textId="51213ACE"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0.26</w:t>
            </w:r>
          </w:p>
        </w:tc>
      </w:tr>
      <w:tr w:rsidR="003309A9" w:rsidRPr="00904368" w14:paraId="4CDA147C" w14:textId="77777777" w:rsidTr="0001058B">
        <w:trPr>
          <w:trHeight w:val="240"/>
        </w:trPr>
        <w:tc>
          <w:tcPr>
            <w:tcW w:w="710" w:type="dxa"/>
            <w:vMerge/>
            <w:tcBorders>
              <w:left w:val="nil"/>
              <w:right w:val="nil"/>
            </w:tcBorders>
            <w:vAlign w:val="center"/>
          </w:tcPr>
          <w:p w14:paraId="5766A9B4"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32D0B3E1" w14:textId="2DD82094" w:rsidR="003309A9" w:rsidRPr="000F51B9"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B91991B" w14:textId="77777777" w:rsidR="003309A9" w:rsidRPr="000F51B9" w:rsidRDefault="003309A9" w:rsidP="003309A9">
            <w:pPr>
              <w:jc w:val="center"/>
              <w:rPr>
                <w:rFonts w:ascii="Arial" w:hAnsi="Arial" w:cs="Arial"/>
                <w:color w:val="000000"/>
                <w:sz w:val="16"/>
                <w:szCs w:val="16"/>
              </w:rPr>
            </w:pPr>
            <w:r w:rsidRPr="000F51B9">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6BAB5688" w14:textId="3ABD3806" w:rsidR="003309A9" w:rsidRPr="00904368" w:rsidRDefault="009B6F63" w:rsidP="003309A9">
            <w:pPr>
              <w:jc w:val="center"/>
              <w:rPr>
                <w:rFonts w:ascii="Arial" w:hAnsi="Arial" w:cs="Arial"/>
                <w:color w:val="000000"/>
                <w:sz w:val="16"/>
                <w:szCs w:val="16"/>
              </w:rPr>
            </w:pPr>
            <w:r>
              <w:rPr>
                <w:rFonts w:ascii="Arial" w:hAnsi="Arial" w:cs="Arial"/>
                <w:color w:val="000000"/>
                <w:sz w:val="16"/>
                <w:szCs w:val="16"/>
              </w:rPr>
              <w:t>MLG</w:t>
            </w:r>
            <w:r w:rsidR="003309A9">
              <w:rPr>
                <w:rFonts w:ascii="Arial" w:hAnsi="Arial" w:cs="Arial"/>
                <w:color w:val="000000"/>
                <w:sz w:val="16"/>
                <w:szCs w:val="16"/>
              </w:rPr>
              <w:t>02</w:t>
            </w:r>
          </w:p>
        </w:tc>
        <w:tc>
          <w:tcPr>
            <w:tcW w:w="0" w:type="auto"/>
            <w:tcBorders>
              <w:top w:val="nil"/>
              <w:left w:val="nil"/>
              <w:bottom w:val="nil"/>
              <w:right w:val="nil"/>
            </w:tcBorders>
            <w:shd w:val="clear" w:color="auto" w:fill="auto"/>
            <w:noWrap/>
            <w:vAlign w:val="center"/>
            <w:hideMark/>
          </w:tcPr>
          <w:p w14:paraId="27238250"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218-218</w:t>
            </w:r>
          </w:p>
        </w:tc>
        <w:tc>
          <w:tcPr>
            <w:tcW w:w="0" w:type="auto"/>
            <w:tcBorders>
              <w:top w:val="nil"/>
              <w:left w:val="nil"/>
              <w:bottom w:val="nil"/>
              <w:right w:val="nil"/>
            </w:tcBorders>
            <w:shd w:val="clear" w:color="auto" w:fill="auto"/>
            <w:noWrap/>
            <w:vAlign w:val="center"/>
            <w:hideMark/>
          </w:tcPr>
          <w:p w14:paraId="184B07E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117B4F1D"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228-231</w:t>
            </w:r>
          </w:p>
        </w:tc>
        <w:tc>
          <w:tcPr>
            <w:tcW w:w="0" w:type="auto"/>
            <w:tcBorders>
              <w:top w:val="nil"/>
              <w:left w:val="nil"/>
              <w:bottom w:val="nil"/>
              <w:right w:val="nil"/>
            </w:tcBorders>
            <w:shd w:val="clear" w:color="auto" w:fill="auto"/>
            <w:noWrap/>
            <w:vAlign w:val="center"/>
            <w:hideMark/>
          </w:tcPr>
          <w:p w14:paraId="4296BA5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2B786FC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4665180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337-</w:t>
            </w:r>
            <w:r w:rsidRPr="00904368">
              <w:rPr>
                <w:rFonts w:ascii="Arial" w:hAnsi="Arial" w:cs="Arial"/>
                <w:b/>
                <w:bCs/>
                <w:color w:val="000000"/>
                <w:sz w:val="16"/>
                <w:szCs w:val="16"/>
              </w:rPr>
              <w:t>346</w:t>
            </w:r>
          </w:p>
        </w:tc>
        <w:tc>
          <w:tcPr>
            <w:tcW w:w="0" w:type="auto"/>
            <w:tcBorders>
              <w:top w:val="nil"/>
              <w:left w:val="nil"/>
              <w:bottom w:val="nil"/>
              <w:right w:val="nil"/>
            </w:tcBorders>
            <w:shd w:val="clear" w:color="auto" w:fill="auto"/>
            <w:noWrap/>
            <w:vAlign w:val="center"/>
            <w:hideMark/>
          </w:tcPr>
          <w:p w14:paraId="2F56E217" w14:textId="77777777" w:rsidR="003309A9" w:rsidRPr="00904368" w:rsidRDefault="003309A9" w:rsidP="003309A9">
            <w:pPr>
              <w:jc w:val="center"/>
              <w:rPr>
                <w:rFonts w:ascii="Arial" w:hAnsi="Arial" w:cs="Arial"/>
                <w:color w:val="000000"/>
                <w:sz w:val="16"/>
                <w:szCs w:val="16"/>
              </w:rPr>
            </w:pPr>
            <w:r w:rsidRPr="00904368">
              <w:rPr>
                <w:rFonts w:ascii="Arial" w:hAnsi="Arial" w:cs="Arial"/>
                <w:b/>
                <w:bCs/>
                <w:color w:val="000000"/>
                <w:sz w:val="16"/>
                <w:szCs w:val="16"/>
              </w:rPr>
              <w:t>181</w:t>
            </w:r>
            <w:r w:rsidRPr="00904368">
              <w:rPr>
                <w:rFonts w:ascii="Arial" w:hAnsi="Arial" w:cs="Arial"/>
                <w:color w:val="000000"/>
                <w:sz w:val="16"/>
                <w:szCs w:val="16"/>
              </w:rPr>
              <w:t>-181</w:t>
            </w:r>
          </w:p>
        </w:tc>
        <w:tc>
          <w:tcPr>
            <w:tcW w:w="0" w:type="auto"/>
            <w:tcBorders>
              <w:top w:val="nil"/>
              <w:left w:val="nil"/>
              <w:bottom w:val="nil"/>
              <w:right w:val="nil"/>
            </w:tcBorders>
            <w:shd w:val="clear" w:color="auto" w:fill="auto"/>
            <w:noWrap/>
            <w:vAlign w:val="center"/>
            <w:hideMark/>
          </w:tcPr>
          <w:p w14:paraId="332C4C4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4576CA95"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320-320</w:t>
            </w:r>
          </w:p>
        </w:tc>
        <w:tc>
          <w:tcPr>
            <w:tcW w:w="0" w:type="auto"/>
            <w:tcBorders>
              <w:top w:val="nil"/>
              <w:left w:val="nil"/>
              <w:bottom w:val="nil"/>
              <w:right w:val="nil"/>
            </w:tcBorders>
            <w:shd w:val="clear" w:color="auto" w:fill="auto"/>
            <w:noWrap/>
            <w:vAlign w:val="center"/>
            <w:hideMark/>
          </w:tcPr>
          <w:p w14:paraId="794695F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164-172</w:t>
            </w:r>
          </w:p>
        </w:tc>
        <w:tc>
          <w:tcPr>
            <w:tcW w:w="0" w:type="auto"/>
            <w:tcBorders>
              <w:top w:val="nil"/>
              <w:left w:val="nil"/>
              <w:bottom w:val="nil"/>
              <w:right w:val="nil"/>
            </w:tcBorders>
            <w:shd w:val="clear" w:color="auto" w:fill="auto"/>
            <w:noWrap/>
            <w:vAlign w:val="center"/>
            <w:hideMark/>
          </w:tcPr>
          <w:p w14:paraId="23F3E46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w:t>
            </w:r>
            <w:r w:rsidRPr="00904368">
              <w:rPr>
                <w:rFonts w:ascii="Arial" w:hAnsi="Arial" w:cs="Arial"/>
                <w:b/>
                <w:bCs/>
                <w:color w:val="000000"/>
                <w:sz w:val="16"/>
                <w:szCs w:val="16"/>
              </w:rPr>
              <w:t>164</w:t>
            </w:r>
          </w:p>
        </w:tc>
        <w:tc>
          <w:tcPr>
            <w:tcW w:w="0" w:type="auto"/>
            <w:tcBorders>
              <w:top w:val="nil"/>
              <w:left w:val="nil"/>
              <w:bottom w:val="nil"/>
              <w:right w:val="nil"/>
            </w:tcBorders>
            <w:shd w:val="clear" w:color="auto" w:fill="auto"/>
            <w:noWrap/>
            <w:vAlign w:val="center"/>
            <w:hideMark/>
          </w:tcPr>
          <w:p w14:paraId="5E8EC5F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264E9B6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30ACC17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12</w:t>
            </w:r>
          </w:p>
        </w:tc>
        <w:tc>
          <w:tcPr>
            <w:tcW w:w="0" w:type="auto"/>
            <w:tcBorders>
              <w:top w:val="nil"/>
              <w:left w:val="nil"/>
              <w:bottom w:val="nil"/>
              <w:right w:val="nil"/>
            </w:tcBorders>
            <w:shd w:val="clear" w:color="auto" w:fill="auto"/>
            <w:noWrap/>
            <w:vAlign w:val="center"/>
            <w:hideMark/>
          </w:tcPr>
          <w:p w14:paraId="6E86E68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9</w:t>
            </w:r>
          </w:p>
        </w:tc>
        <w:tc>
          <w:tcPr>
            <w:tcW w:w="0" w:type="auto"/>
            <w:tcBorders>
              <w:top w:val="nil"/>
              <w:left w:val="nil"/>
              <w:bottom w:val="nil"/>
              <w:right w:val="nil"/>
            </w:tcBorders>
            <w:vAlign w:val="center"/>
          </w:tcPr>
          <w:p w14:paraId="4846528F" w14:textId="02D9E2F5"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0.26</w:t>
            </w:r>
          </w:p>
        </w:tc>
      </w:tr>
      <w:tr w:rsidR="003309A9" w:rsidRPr="00904368" w14:paraId="0F5239F4" w14:textId="77777777" w:rsidTr="0001058B">
        <w:trPr>
          <w:trHeight w:val="240"/>
        </w:trPr>
        <w:tc>
          <w:tcPr>
            <w:tcW w:w="710" w:type="dxa"/>
            <w:vMerge/>
            <w:tcBorders>
              <w:left w:val="nil"/>
              <w:bottom w:val="single" w:sz="4" w:space="0" w:color="000000"/>
              <w:right w:val="nil"/>
            </w:tcBorders>
            <w:vAlign w:val="center"/>
          </w:tcPr>
          <w:p w14:paraId="62842983"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6550BF66" w14:textId="1889335D"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65CB8A8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4C8EABD8" w14:textId="081B01D8"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MLG0</w:t>
            </w:r>
            <w:r>
              <w:rPr>
                <w:rFonts w:ascii="Arial" w:hAnsi="Arial" w:cs="Arial"/>
                <w:color w:val="000000"/>
                <w:sz w:val="16"/>
                <w:szCs w:val="16"/>
              </w:rPr>
              <w:t>3</w:t>
            </w:r>
          </w:p>
        </w:tc>
        <w:tc>
          <w:tcPr>
            <w:tcW w:w="0" w:type="auto"/>
            <w:tcBorders>
              <w:top w:val="nil"/>
              <w:left w:val="nil"/>
              <w:bottom w:val="single" w:sz="4" w:space="0" w:color="auto"/>
              <w:right w:val="nil"/>
            </w:tcBorders>
            <w:shd w:val="clear" w:color="auto" w:fill="auto"/>
            <w:noWrap/>
            <w:vAlign w:val="center"/>
            <w:hideMark/>
          </w:tcPr>
          <w:p w14:paraId="186363E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216-216</w:t>
            </w:r>
          </w:p>
        </w:tc>
        <w:tc>
          <w:tcPr>
            <w:tcW w:w="0" w:type="auto"/>
            <w:tcBorders>
              <w:top w:val="nil"/>
              <w:left w:val="nil"/>
              <w:bottom w:val="single" w:sz="4" w:space="0" w:color="auto"/>
              <w:right w:val="nil"/>
            </w:tcBorders>
            <w:shd w:val="clear" w:color="auto" w:fill="auto"/>
            <w:noWrap/>
            <w:vAlign w:val="center"/>
            <w:hideMark/>
          </w:tcPr>
          <w:p w14:paraId="37FC2DA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single" w:sz="4" w:space="0" w:color="auto"/>
              <w:right w:val="nil"/>
            </w:tcBorders>
            <w:shd w:val="clear" w:color="auto" w:fill="auto"/>
            <w:noWrap/>
            <w:vAlign w:val="center"/>
            <w:hideMark/>
          </w:tcPr>
          <w:p w14:paraId="606FEA8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231-240</w:t>
            </w:r>
          </w:p>
        </w:tc>
        <w:tc>
          <w:tcPr>
            <w:tcW w:w="0" w:type="auto"/>
            <w:tcBorders>
              <w:top w:val="nil"/>
              <w:left w:val="nil"/>
              <w:bottom w:val="single" w:sz="4" w:space="0" w:color="auto"/>
              <w:right w:val="nil"/>
            </w:tcBorders>
            <w:shd w:val="clear" w:color="auto" w:fill="auto"/>
            <w:noWrap/>
            <w:vAlign w:val="center"/>
            <w:hideMark/>
          </w:tcPr>
          <w:p w14:paraId="40854A3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single" w:sz="4" w:space="0" w:color="auto"/>
              <w:right w:val="nil"/>
            </w:tcBorders>
            <w:shd w:val="clear" w:color="auto" w:fill="auto"/>
            <w:noWrap/>
            <w:vAlign w:val="center"/>
            <w:hideMark/>
          </w:tcPr>
          <w:p w14:paraId="547CB52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single" w:sz="4" w:space="0" w:color="auto"/>
              <w:right w:val="nil"/>
            </w:tcBorders>
            <w:shd w:val="clear" w:color="auto" w:fill="auto"/>
            <w:noWrap/>
            <w:vAlign w:val="center"/>
            <w:hideMark/>
          </w:tcPr>
          <w:p w14:paraId="4F3FB56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337-</w:t>
            </w:r>
            <w:r w:rsidRPr="00904368">
              <w:rPr>
                <w:rFonts w:ascii="Arial" w:hAnsi="Arial" w:cs="Arial"/>
                <w:b/>
                <w:bCs/>
                <w:color w:val="000000"/>
                <w:sz w:val="16"/>
                <w:szCs w:val="16"/>
              </w:rPr>
              <w:t>337</w:t>
            </w:r>
          </w:p>
        </w:tc>
        <w:tc>
          <w:tcPr>
            <w:tcW w:w="0" w:type="auto"/>
            <w:tcBorders>
              <w:top w:val="nil"/>
              <w:left w:val="nil"/>
              <w:bottom w:val="single" w:sz="4" w:space="0" w:color="auto"/>
              <w:right w:val="nil"/>
            </w:tcBorders>
            <w:shd w:val="clear" w:color="auto" w:fill="auto"/>
            <w:noWrap/>
            <w:vAlign w:val="center"/>
            <w:hideMark/>
          </w:tcPr>
          <w:p w14:paraId="5A1FD8E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single" w:sz="4" w:space="0" w:color="auto"/>
              <w:right w:val="nil"/>
            </w:tcBorders>
            <w:shd w:val="clear" w:color="auto" w:fill="auto"/>
            <w:noWrap/>
            <w:vAlign w:val="center"/>
            <w:hideMark/>
          </w:tcPr>
          <w:p w14:paraId="12D132F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single" w:sz="4" w:space="0" w:color="auto"/>
              <w:right w:val="nil"/>
            </w:tcBorders>
            <w:shd w:val="clear" w:color="auto" w:fill="auto"/>
            <w:noWrap/>
            <w:vAlign w:val="center"/>
            <w:hideMark/>
          </w:tcPr>
          <w:p w14:paraId="7E9D232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323-323</w:t>
            </w:r>
          </w:p>
        </w:tc>
        <w:tc>
          <w:tcPr>
            <w:tcW w:w="0" w:type="auto"/>
            <w:tcBorders>
              <w:top w:val="nil"/>
              <w:left w:val="nil"/>
              <w:bottom w:val="single" w:sz="4" w:space="0" w:color="auto"/>
              <w:right w:val="nil"/>
            </w:tcBorders>
            <w:shd w:val="clear" w:color="auto" w:fill="auto"/>
            <w:noWrap/>
            <w:vAlign w:val="center"/>
            <w:hideMark/>
          </w:tcPr>
          <w:p w14:paraId="6D5A0E1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164-172</w:t>
            </w:r>
          </w:p>
        </w:tc>
        <w:tc>
          <w:tcPr>
            <w:tcW w:w="0" w:type="auto"/>
            <w:tcBorders>
              <w:top w:val="nil"/>
              <w:left w:val="nil"/>
              <w:bottom w:val="single" w:sz="4" w:space="0" w:color="auto"/>
              <w:right w:val="nil"/>
            </w:tcBorders>
            <w:shd w:val="clear" w:color="auto" w:fill="auto"/>
            <w:noWrap/>
            <w:vAlign w:val="center"/>
            <w:hideMark/>
          </w:tcPr>
          <w:p w14:paraId="32DC806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164-184</w:t>
            </w:r>
          </w:p>
        </w:tc>
        <w:tc>
          <w:tcPr>
            <w:tcW w:w="0" w:type="auto"/>
            <w:tcBorders>
              <w:top w:val="nil"/>
              <w:left w:val="nil"/>
              <w:bottom w:val="single" w:sz="4" w:space="0" w:color="auto"/>
              <w:right w:val="nil"/>
            </w:tcBorders>
            <w:shd w:val="clear" w:color="auto" w:fill="auto"/>
            <w:noWrap/>
            <w:vAlign w:val="center"/>
            <w:hideMark/>
          </w:tcPr>
          <w:p w14:paraId="50377BE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single" w:sz="4" w:space="0" w:color="auto"/>
              <w:right w:val="nil"/>
            </w:tcBorders>
            <w:shd w:val="clear" w:color="auto" w:fill="auto"/>
            <w:noWrap/>
            <w:vAlign w:val="center"/>
            <w:hideMark/>
          </w:tcPr>
          <w:p w14:paraId="7B98865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2566670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single" w:sz="4" w:space="0" w:color="auto"/>
              <w:right w:val="nil"/>
            </w:tcBorders>
            <w:shd w:val="clear" w:color="auto" w:fill="auto"/>
            <w:noWrap/>
            <w:vAlign w:val="center"/>
            <w:hideMark/>
          </w:tcPr>
          <w:p w14:paraId="648B9D5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w:t>
            </w:r>
          </w:p>
        </w:tc>
        <w:tc>
          <w:tcPr>
            <w:tcW w:w="0" w:type="auto"/>
            <w:tcBorders>
              <w:top w:val="nil"/>
              <w:left w:val="nil"/>
              <w:bottom w:val="single" w:sz="4" w:space="0" w:color="auto"/>
              <w:right w:val="nil"/>
            </w:tcBorders>
            <w:vAlign w:val="center"/>
          </w:tcPr>
          <w:p w14:paraId="5B20AB23" w14:textId="7BE4769D"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0.04</w:t>
            </w:r>
          </w:p>
        </w:tc>
      </w:tr>
      <w:tr w:rsidR="003309A9" w:rsidRPr="00904368" w14:paraId="4C7F8CA1" w14:textId="77777777" w:rsidTr="0001058B">
        <w:trPr>
          <w:trHeight w:val="240"/>
        </w:trPr>
        <w:tc>
          <w:tcPr>
            <w:tcW w:w="710" w:type="dxa"/>
            <w:vMerge w:val="restart"/>
            <w:tcBorders>
              <w:top w:val="nil"/>
              <w:left w:val="nil"/>
              <w:right w:val="nil"/>
            </w:tcBorders>
            <w:vAlign w:val="center"/>
          </w:tcPr>
          <w:p w14:paraId="046A830F"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C8</w:t>
            </w:r>
          </w:p>
          <w:p w14:paraId="4B0A0F93" w14:textId="05327819"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(REU4)</w:t>
            </w:r>
          </w:p>
        </w:tc>
        <w:tc>
          <w:tcPr>
            <w:tcW w:w="755" w:type="dxa"/>
            <w:vMerge w:val="restart"/>
            <w:tcBorders>
              <w:top w:val="nil"/>
              <w:left w:val="nil"/>
              <w:bottom w:val="single" w:sz="4" w:space="0" w:color="000000"/>
              <w:right w:val="nil"/>
            </w:tcBorders>
            <w:shd w:val="clear" w:color="auto" w:fill="auto"/>
            <w:noWrap/>
            <w:vAlign w:val="center"/>
          </w:tcPr>
          <w:p w14:paraId="17C0AD1E"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6086101E" w14:textId="55BE0C92" w:rsidR="003309A9" w:rsidRPr="006F09F8" w:rsidRDefault="00C13DA9" w:rsidP="00C13DA9">
            <w:pPr>
              <w:jc w:val="center"/>
              <w:rPr>
                <w:rFonts w:ascii="Arial" w:hAnsi="Arial" w:cs="Arial"/>
                <w:color w:val="000000"/>
                <w:sz w:val="16"/>
                <w:szCs w:val="16"/>
              </w:rPr>
            </w:pPr>
            <w:r>
              <w:rPr>
                <w:rFonts w:ascii="Arial" w:hAnsi="Arial" w:cs="Arial"/>
                <w:color w:val="000000"/>
                <w:sz w:val="16"/>
                <w:szCs w:val="16"/>
              </w:rPr>
              <w:t>c-1</w:t>
            </w:r>
          </w:p>
        </w:tc>
        <w:tc>
          <w:tcPr>
            <w:tcW w:w="0" w:type="auto"/>
            <w:tcBorders>
              <w:top w:val="nil"/>
              <w:left w:val="nil"/>
              <w:bottom w:val="nil"/>
              <w:right w:val="nil"/>
            </w:tcBorders>
            <w:shd w:val="clear" w:color="auto" w:fill="auto"/>
            <w:noWrap/>
            <w:vAlign w:val="center"/>
            <w:hideMark/>
          </w:tcPr>
          <w:p w14:paraId="12253DD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39C347DD"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3A8B77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216-216</w:t>
            </w:r>
          </w:p>
        </w:tc>
        <w:tc>
          <w:tcPr>
            <w:tcW w:w="0" w:type="auto"/>
            <w:tcBorders>
              <w:top w:val="nil"/>
              <w:left w:val="nil"/>
              <w:bottom w:val="nil"/>
              <w:right w:val="nil"/>
            </w:tcBorders>
            <w:shd w:val="clear" w:color="auto" w:fill="auto"/>
            <w:noWrap/>
            <w:vAlign w:val="center"/>
            <w:hideMark/>
          </w:tcPr>
          <w:p w14:paraId="4A92087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5F5BDA0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231-240</w:t>
            </w:r>
          </w:p>
        </w:tc>
        <w:tc>
          <w:tcPr>
            <w:tcW w:w="0" w:type="auto"/>
            <w:tcBorders>
              <w:top w:val="nil"/>
              <w:left w:val="nil"/>
              <w:bottom w:val="nil"/>
              <w:right w:val="nil"/>
            </w:tcBorders>
            <w:shd w:val="clear" w:color="auto" w:fill="auto"/>
            <w:noWrap/>
            <w:vAlign w:val="center"/>
            <w:hideMark/>
          </w:tcPr>
          <w:p w14:paraId="61C92B9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7D9A3E4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2153543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337-337</w:t>
            </w:r>
          </w:p>
        </w:tc>
        <w:tc>
          <w:tcPr>
            <w:tcW w:w="0" w:type="auto"/>
            <w:tcBorders>
              <w:top w:val="nil"/>
              <w:left w:val="nil"/>
              <w:bottom w:val="nil"/>
              <w:right w:val="nil"/>
            </w:tcBorders>
            <w:shd w:val="clear" w:color="auto" w:fill="auto"/>
            <w:noWrap/>
            <w:vAlign w:val="center"/>
            <w:hideMark/>
          </w:tcPr>
          <w:p w14:paraId="14D2FE6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nil"/>
              <w:right w:val="nil"/>
            </w:tcBorders>
            <w:shd w:val="clear" w:color="auto" w:fill="auto"/>
            <w:noWrap/>
            <w:vAlign w:val="center"/>
            <w:hideMark/>
          </w:tcPr>
          <w:p w14:paraId="7D776EC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69E146D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0268A19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164-172</w:t>
            </w:r>
          </w:p>
        </w:tc>
        <w:tc>
          <w:tcPr>
            <w:tcW w:w="0" w:type="auto"/>
            <w:tcBorders>
              <w:top w:val="nil"/>
              <w:left w:val="nil"/>
              <w:bottom w:val="nil"/>
              <w:right w:val="nil"/>
            </w:tcBorders>
            <w:shd w:val="clear" w:color="auto" w:fill="auto"/>
            <w:noWrap/>
            <w:vAlign w:val="center"/>
            <w:hideMark/>
          </w:tcPr>
          <w:p w14:paraId="030D049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164-184</w:t>
            </w:r>
          </w:p>
        </w:tc>
        <w:tc>
          <w:tcPr>
            <w:tcW w:w="0" w:type="auto"/>
            <w:tcBorders>
              <w:top w:val="nil"/>
              <w:left w:val="nil"/>
              <w:bottom w:val="nil"/>
              <w:right w:val="nil"/>
            </w:tcBorders>
            <w:shd w:val="clear" w:color="auto" w:fill="auto"/>
            <w:noWrap/>
            <w:vAlign w:val="center"/>
            <w:hideMark/>
          </w:tcPr>
          <w:p w14:paraId="2576C93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5911123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7EF4D41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shd w:val="clear" w:color="auto" w:fill="auto"/>
            <w:noWrap/>
            <w:vAlign w:val="center"/>
            <w:hideMark/>
          </w:tcPr>
          <w:p w14:paraId="1179903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0</w:t>
            </w:r>
          </w:p>
        </w:tc>
        <w:tc>
          <w:tcPr>
            <w:tcW w:w="0" w:type="auto"/>
            <w:tcBorders>
              <w:top w:val="nil"/>
              <w:left w:val="nil"/>
              <w:bottom w:val="nil"/>
              <w:right w:val="nil"/>
            </w:tcBorders>
            <w:vAlign w:val="center"/>
          </w:tcPr>
          <w:p w14:paraId="7F9D3177" w14:textId="06A76C49"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0.00</w:t>
            </w:r>
          </w:p>
        </w:tc>
      </w:tr>
      <w:tr w:rsidR="003309A9" w:rsidRPr="00904368" w14:paraId="550D650B" w14:textId="77777777" w:rsidTr="0001058B">
        <w:trPr>
          <w:trHeight w:val="240"/>
        </w:trPr>
        <w:tc>
          <w:tcPr>
            <w:tcW w:w="710" w:type="dxa"/>
            <w:vMerge/>
            <w:tcBorders>
              <w:left w:val="nil"/>
              <w:right w:val="nil"/>
            </w:tcBorders>
            <w:vAlign w:val="center"/>
          </w:tcPr>
          <w:p w14:paraId="2AD371B6"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5442D3A1" w14:textId="5C0444E2" w:rsidR="003309A9" w:rsidRPr="006F09F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22BDAAD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614FF4C3"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536DC3F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216-216</w:t>
            </w:r>
          </w:p>
        </w:tc>
        <w:tc>
          <w:tcPr>
            <w:tcW w:w="0" w:type="auto"/>
            <w:tcBorders>
              <w:top w:val="nil"/>
              <w:left w:val="nil"/>
              <w:bottom w:val="nil"/>
              <w:right w:val="nil"/>
            </w:tcBorders>
            <w:shd w:val="clear" w:color="auto" w:fill="auto"/>
            <w:noWrap/>
            <w:vAlign w:val="center"/>
            <w:hideMark/>
          </w:tcPr>
          <w:p w14:paraId="3502CBF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4758A82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231-240</w:t>
            </w:r>
          </w:p>
        </w:tc>
        <w:tc>
          <w:tcPr>
            <w:tcW w:w="0" w:type="auto"/>
            <w:tcBorders>
              <w:top w:val="nil"/>
              <w:left w:val="nil"/>
              <w:bottom w:val="nil"/>
              <w:right w:val="nil"/>
            </w:tcBorders>
            <w:shd w:val="clear" w:color="auto" w:fill="auto"/>
            <w:noWrap/>
            <w:vAlign w:val="center"/>
            <w:hideMark/>
          </w:tcPr>
          <w:p w14:paraId="2F3730E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nil"/>
              <w:right w:val="nil"/>
            </w:tcBorders>
            <w:shd w:val="clear" w:color="auto" w:fill="auto"/>
            <w:noWrap/>
            <w:vAlign w:val="center"/>
            <w:hideMark/>
          </w:tcPr>
          <w:p w14:paraId="735B5D10"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185-185</w:t>
            </w:r>
          </w:p>
        </w:tc>
        <w:tc>
          <w:tcPr>
            <w:tcW w:w="0" w:type="auto"/>
            <w:tcBorders>
              <w:top w:val="nil"/>
              <w:left w:val="nil"/>
              <w:bottom w:val="nil"/>
              <w:right w:val="nil"/>
            </w:tcBorders>
            <w:shd w:val="clear" w:color="auto" w:fill="auto"/>
            <w:noWrap/>
            <w:vAlign w:val="center"/>
            <w:hideMark/>
          </w:tcPr>
          <w:p w14:paraId="130E1E8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337-337</w:t>
            </w:r>
          </w:p>
        </w:tc>
        <w:tc>
          <w:tcPr>
            <w:tcW w:w="0" w:type="auto"/>
            <w:tcBorders>
              <w:top w:val="nil"/>
              <w:left w:val="nil"/>
              <w:bottom w:val="nil"/>
              <w:right w:val="nil"/>
            </w:tcBorders>
            <w:shd w:val="clear" w:color="auto" w:fill="auto"/>
            <w:noWrap/>
            <w:vAlign w:val="center"/>
            <w:hideMark/>
          </w:tcPr>
          <w:p w14:paraId="1FB61AA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nil"/>
              <w:right w:val="nil"/>
            </w:tcBorders>
            <w:shd w:val="clear" w:color="auto" w:fill="auto"/>
            <w:noWrap/>
            <w:vAlign w:val="center"/>
            <w:hideMark/>
          </w:tcPr>
          <w:p w14:paraId="28294AF1"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532CC3F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776687F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164-172</w:t>
            </w:r>
          </w:p>
        </w:tc>
        <w:tc>
          <w:tcPr>
            <w:tcW w:w="0" w:type="auto"/>
            <w:tcBorders>
              <w:top w:val="nil"/>
              <w:left w:val="nil"/>
              <w:bottom w:val="nil"/>
              <w:right w:val="nil"/>
            </w:tcBorders>
            <w:shd w:val="clear" w:color="auto" w:fill="auto"/>
            <w:noWrap/>
            <w:vAlign w:val="center"/>
            <w:hideMark/>
          </w:tcPr>
          <w:p w14:paraId="337BC3A9"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164-184</w:t>
            </w:r>
          </w:p>
        </w:tc>
        <w:tc>
          <w:tcPr>
            <w:tcW w:w="0" w:type="auto"/>
            <w:tcBorders>
              <w:top w:val="nil"/>
              <w:left w:val="nil"/>
              <w:bottom w:val="nil"/>
              <w:right w:val="nil"/>
            </w:tcBorders>
            <w:shd w:val="clear" w:color="auto" w:fill="auto"/>
            <w:noWrap/>
            <w:vAlign w:val="center"/>
            <w:hideMark/>
          </w:tcPr>
          <w:p w14:paraId="2E0E00A3"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nil"/>
              <w:right w:val="nil"/>
            </w:tcBorders>
            <w:shd w:val="clear" w:color="auto" w:fill="auto"/>
            <w:noWrap/>
            <w:vAlign w:val="center"/>
            <w:hideMark/>
          </w:tcPr>
          <w:p w14:paraId="6A3B49AD"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7F86513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8</w:t>
            </w:r>
          </w:p>
        </w:tc>
        <w:tc>
          <w:tcPr>
            <w:tcW w:w="0" w:type="auto"/>
            <w:tcBorders>
              <w:top w:val="nil"/>
              <w:left w:val="nil"/>
              <w:bottom w:val="nil"/>
              <w:right w:val="nil"/>
            </w:tcBorders>
            <w:shd w:val="clear" w:color="auto" w:fill="auto"/>
            <w:noWrap/>
            <w:vAlign w:val="center"/>
            <w:hideMark/>
          </w:tcPr>
          <w:p w14:paraId="5EE7270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5</w:t>
            </w:r>
          </w:p>
        </w:tc>
        <w:tc>
          <w:tcPr>
            <w:tcW w:w="0" w:type="auto"/>
            <w:tcBorders>
              <w:top w:val="nil"/>
              <w:left w:val="nil"/>
              <w:bottom w:val="nil"/>
              <w:right w:val="nil"/>
            </w:tcBorders>
            <w:vAlign w:val="center"/>
          </w:tcPr>
          <w:p w14:paraId="64D185F8" w14:textId="5FF1F1AD"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0.12</w:t>
            </w:r>
          </w:p>
        </w:tc>
      </w:tr>
      <w:tr w:rsidR="003309A9" w:rsidRPr="00904368" w14:paraId="48A55A6F" w14:textId="77777777" w:rsidTr="0001058B">
        <w:trPr>
          <w:trHeight w:val="240"/>
        </w:trPr>
        <w:tc>
          <w:tcPr>
            <w:tcW w:w="710" w:type="dxa"/>
            <w:vMerge/>
            <w:tcBorders>
              <w:left w:val="nil"/>
              <w:bottom w:val="single" w:sz="4" w:space="0" w:color="000000"/>
              <w:right w:val="nil"/>
            </w:tcBorders>
            <w:vAlign w:val="center"/>
          </w:tcPr>
          <w:p w14:paraId="758213AD" w14:textId="77777777" w:rsidR="003309A9" w:rsidRPr="006F09F8" w:rsidRDefault="003309A9" w:rsidP="003309A9">
            <w:pPr>
              <w:jc w:val="center"/>
              <w:rPr>
                <w:rFonts w:ascii="Arial" w:hAnsi="Arial" w:cs="Arial"/>
                <w:color w:val="000000"/>
                <w:sz w:val="16"/>
                <w:szCs w:val="16"/>
              </w:rPr>
            </w:pPr>
          </w:p>
        </w:tc>
        <w:tc>
          <w:tcPr>
            <w:tcW w:w="755" w:type="dxa"/>
            <w:vMerge/>
            <w:tcBorders>
              <w:top w:val="nil"/>
              <w:left w:val="nil"/>
              <w:bottom w:val="single" w:sz="4" w:space="0" w:color="000000"/>
              <w:right w:val="nil"/>
            </w:tcBorders>
            <w:vAlign w:val="center"/>
          </w:tcPr>
          <w:p w14:paraId="7DEA2AB0" w14:textId="0CBE2445" w:rsidR="003309A9" w:rsidRPr="006F09F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1B749E05"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4" w:space="0" w:color="auto"/>
              <w:right w:val="nil"/>
            </w:tcBorders>
            <w:shd w:val="clear" w:color="auto" w:fill="auto"/>
            <w:noWrap/>
            <w:vAlign w:val="center"/>
            <w:hideMark/>
          </w:tcPr>
          <w:p w14:paraId="63DEF7DC"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7BD7AF2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1C674B27"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single" w:sz="4" w:space="0" w:color="auto"/>
              <w:right w:val="nil"/>
            </w:tcBorders>
            <w:shd w:val="clear" w:color="auto" w:fill="auto"/>
            <w:noWrap/>
            <w:vAlign w:val="center"/>
            <w:hideMark/>
          </w:tcPr>
          <w:p w14:paraId="41BAE4D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231-240</w:t>
            </w:r>
          </w:p>
        </w:tc>
        <w:tc>
          <w:tcPr>
            <w:tcW w:w="0" w:type="auto"/>
            <w:tcBorders>
              <w:top w:val="nil"/>
              <w:left w:val="nil"/>
              <w:bottom w:val="single" w:sz="4" w:space="0" w:color="auto"/>
              <w:right w:val="nil"/>
            </w:tcBorders>
            <w:shd w:val="clear" w:color="auto" w:fill="auto"/>
            <w:noWrap/>
            <w:vAlign w:val="center"/>
            <w:hideMark/>
          </w:tcPr>
          <w:p w14:paraId="39EB005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211-211</w:t>
            </w:r>
          </w:p>
        </w:tc>
        <w:tc>
          <w:tcPr>
            <w:tcW w:w="0" w:type="auto"/>
            <w:tcBorders>
              <w:top w:val="nil"/>
              <w:left w:val="nil"/>
              <w:bottom w:val="single" w:sz="4" w:space="0" w:color="auto"/>
              <w:right w:val="nil"/>
            </w:tcBorders>
            <w:shd w:val="clear" w:color="auto" w:fill="auto"/>
            <w:noWrap/>
            <w:vAlign w:val="center"/>
            <w:hideMark/>
          </w:tcPr>
          <w:p w14:paraId="07793F29"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184-184</w:t>
            </w:r>
          </w:p>
        </w:tc>
        <w:tc>
          <w:tcPr>
            <w:tcW w:w="0" w:type="auto"/>
            <w:tcBorders>
              <w:top w:val="nil"/>
              <w:left w:val="nil"/>
              <w:bottom w:val="single" w:sz="4" w:space="0" w:color="auto"/>
              <w:right w:val="nil"/>
            </w:tcBorders>
            <w:shd w:val="clear" w:color="auto" w:fill="auto"/>
            <w:noWrap/>
            <w:vAlign w:val="center"/>
            <w:hideMark/>
          </w:tcPr>
          <w:p w14:paraId="5178BFC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2062958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w:t>
            </w:r>
            <w:r w:rsidRPr="00904368">
              <w:rPr>
                <w:rFonts w:ascii="Arial" w:hAnsi="Arial" w:cs="Arial"/>
                <w:b/>
                <w:bCs/>
                <w:color w:val="000000"/>
                <w:sz w:val="16"/>
                <w:szCs w:val="16"/>
              </w:rPr>
              <w:t>147</w:t>
            </w:r>
          </w:p>
        </w:tc>
        <w:tc>
          <w:tcPr>
            <w:tcW w:w="0" w:type="auto"/>
            <w:tcBorders>
              <w:top w:val="nil"/>
              <w:left w:val="nil"/>
              <w:bottom w:val="single" w:sz="4" w:space="0" w:color="auto"/>
              <w:right w:val="nil"/>
            </w:tcBorders>
            <w:shd w:val="clear" w:color="auto" w:fill="auto"/>
            <w:noWrap/>
            <w:vAlign w:val="center"/>
            <w:hideMark/>
          </w:tcPr>
          <w:p w14:paraId="0110350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65CE986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4" w:space="0" w:color="auto"/>
              <w:right w:val="nil"/>
            </w:tcBorders>
            <w:shd w:val="clear" w:color="auto" w:fill="auto"/>
            <w:noWrap/>
            <w:vAlign w:val="center"/>
            <w:hideMark/>
          </w:tcPr>
          <w:p w14:paraId="41BA2307" w14:textId="77777777" w:rsidR="003309A9" w:rsidRPr="00904368" w:rsidRDefault="003309A9" w:rsidP="003309A9">
            <w:pPr>
              <w:jc w:val="center"/>
              <w:rPr>
                <w:rFonts w:ascii="Arial" w:hAnsi="Arial" w:cs="Arial"/>
                <w:b/>
                <w:bCs/>
                <w:color w:val="000000"/>
                <w:sz w:val="16"/>
                <w:szCs w:val="16"/>
              </w:rPr>
            </w:pPr>
            <w:r w:rsidRPr="00904368">
              <w:rPr>
                <w:rFonts w:ascii="Arial" w:hAnsi="Arial" w:cs="Arial"/>
                <w:b/>
                <w:bCs/>
                <w:color w:val="000000"/>
                <w:sz w:val="16"/>
                <w:szCs w:val="16"/>
              </w:rPr>
              <w:t>170-170</w:t>
            </w:r>
          </w:p>
        </w:tc>
        <w:tc>
          <w:tcPr>
            <w:tcW w:w="0" w:type="auto"/>
            <w:tcBorders>
              <w:top w:val="nil"/>
              <w:left w:val="nil"/>
              <w:bottom w:val="single" w:sz="4" w:space="0" w:color="auto"/>
              <w:right w:val="nil"/>
            </w:tcBorders>
            <w:shd w:val="clear" w:color="auto" w:fill="auto"/>
            <w:noWrap/>
            <w:vAlign w:val="center"/>
            <w:hideMark/>
          </w:tcPr>
          <w:p w14:paraId="1CDEA6E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164-184</w:t>
            </w:r>
          </w:p>
        </w:tc>
        <w:tc>
          <w:tcPr>
            <w:tcW w:w="0" w:type="auto"/>
            <w:tcBorders>
              <w:top w:val="nil"/>
              <w:left w:val="nil"/>
              <w:bottom w:val="single" w:sz="4" w:space="0" w:color="auto"/>
              <w:right w:val="nil"/>
            </w:tcBorders>
            <w:shd w:val="clear" w:color="auto" w:fill="auto"/>
            <w:noWrap/>
            <w:vAlign w:val="center"/>
            <w:hideMark/>
          </w:tcPr>
          <w:p w14:paraId="24B599DA"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206-215</w:t>
            </w:r>
          </w:p>
        </w:tc>
        <w:tc>
          <w:tcPr>
            <w:tcW w:w="0" w:type="auto"/>
            <w:tcBorders>
              <w:top w:val="nil"/>
              <w:left w:val="nil"/>
              <w:bottom w:val="single" w:sz="4" w:space="0" w:color="auto"/>
              <w:right w:val="nil"/>
            </w:tcBorders>
            <w:shd w:val="clear" w:color="auto" w:fill="auto"/>
            <w:noWrap/>
            <w:vAlign w:val="center"/>
            <w:hideMark/>
          </w:tcPr>
          <w:p w14:paraId="65DC00EE"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4" w:space="0" w:color="auto"/>
              <w:right w:val="nil"/>
            </w:tcBorders>
            <w:shd w:val="clear" w:color="auto" w:fill="auto"/>
            <w:noWrap/>
            <w:vAlign w:val="center"/>
            <w:hideMark/>
          </w:tcPr>
          <w:p w14:paraId="441CA844"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8</w:t>
            </w:r>
          </w:p>
        </w:tc>
        <w:tc>
          <w:tcPr>
            <w:tcW w:w="0" w:type="auto"/>
            <w:tcBorders>
              <w:top w:val="nil"/>
              <w:left w:val="nil"/>
              <w:bottom w:val="single" w:sz="4" w:space="0" w:color="auto"/>
              <w:right w:val="nil"/>
            </w:tcBorders>
            <w:shd w:val="clear" w:color="auto" w:fill="auto"/>
            <w:noWrap/>
            <w:vAlign w:val="center"/>
            <w:hideMark/>
          </w:tcPr>
          <w:p w14:paraId="1A70119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5</w:t>
            </w:r>
          </w:p>
        </w:tc>
        <w:tc>
          <w:tcPr>
            <w:tcW w:w="0" w:type="auto"/>
            <w:tcBorders>
              <w:top w:val="nil"/>
              <w:left w:val="nil"/>
              <w:bottom w:val="single" w:sz="4" w:space="0" w:color="auto"/>
              <w:right w:val="nil"/>
            </w:tcBorders>
            <w:vAlign w:val="center"/>
          </w:tcPr>
          <w:p w14:paraId="585ED1D9" w14:textId="5FD16CC9"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0.12</w:t>
            </w:r>
          </w:p>
        </w:tc>
      </w:tr>
      <w:tr w:rsidR="003309A9" w:rsidRPr="00904368" w14:paraId="6578010B" w14:textId="77777777" w:rsidTr="0001058B">
        <w:trPr>
          <w:trHeight w:val="240"/>
        </w:trPr>
        <w:tc>
          <w:tcPr>
            <w:tcW w:w="710" w:type="dxa"/>
            <w:vMerge w:val="restart"/>
            <w:tcBorders>
              <w:top w:val="nil"/>
              <w:left w:val="nil"/>
              <w:right w:val="nil"/>
            </w:tcBorders>
            <w:vAlign w:val="center"/>
          </w:tcPr>
          <w:p w14:paraId="3DB35EFA" w14:textId="77777777"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C9</w:t>
            </w:r>
          </w:p>
          <w:p w14:paraId="345E2CF1" w14:textId="254F850C" w:rsidR="003309A9" w:rsidRPr="006F09F8" w:rsidRDefault="003309A9" w:rsidP="003309A9">
            <w:pPr>
              <w:jc w:val="center"/>
              <w:rPr>
                <w:rFonts w:ascii="Arial" w:hAnsi="Arial" w:cs="Arial"/>
                <w:color w:val="000000"/>
                <w:sz w:val="16"/>
                <w:szCs w:val="16"/>
              </w:rPr>
            </w:pPr>
            <w:r w:rsidRPr="006F09F8">
              <w:rPr>
                <w:rFonts w:ascii="Arial" w:hAnsi="Arial" w:cs="Arial"/>
                <w:color w:val="000000"/>
                <w:sz w:val="16"/>
                <w:szCs w:val="16"/>
              </w:rPr>
              <w:t>(REU4</w:t>
            </w:r>
            <w:r>
              <w:rPr>
                <w:rFonts w:ascii="Arial" w:hAnsi="Arial" w:cs="Arial"/>
                <w:color w:val="000000"/>
                <w:sz w:val="16"/>
                <w:szCs w:val="16"/>
              </w:rPr>
              <w:t>)</w:t>
            </w:r>
          </w:p>
        </w:tc>
        <w:tc>
          <w:tcPr>
            <w:tcW w:w="755" w:type="dxa"/>
            <w:vMerge w:val="restart"/>
            <w:tcBorders>
              <w:top w:val="nil"/>
              <w:left w:val="nil"/>
              <w:bottom w:val="single" w:sz="8" w:space="0" w:color="000000"/>
              <w:right w:val="nil"/>
            </w:tcBorders>
            <w:shd w:val="clear" w:color="auto" w:fill="auto"/>
            <w:noWrap/>
            <w:vAlign w:val="center"/>
          </w:tcPr>
          <w:p w14:paraId="3777F980" w14:textId="77777777" w:rsidR="00C13DA9" w:rsidRDefault="00C13DA9" w:rsidP="00C13DA9">
            <w:pPr>
              <w:jc w:val="center"/>
              <w:rPr>
                <w:rFonts w:ascii="Arial" w:hAnsi="Arial" w:cs="Arial"/>
                <w:color w:val="000000"/>
                <w:sz w:val="16"/>
                <w:szCs w:val="16"/>
              </w:rPr>
            </w:pPr>
            <w:r>
              <w:rPr>
                <w:rFonts w:ascii="Arial" w:hAnsi="Arial" w:cs="Arial"/>
                <w:color w:val="000000"/>
                <w:sz w:val="16"/>
                <w:szCs w:val="16"/>
              </w:rPr>
              <w:t>SSH05</w:t>
            </w:r>
          </w:p>
          <w:p w14:paraId="0A8B1DAF" w14:textId="5E919546" w:rsidR="003309A9" w:rsidRPr="006F09F8" w:rsidRDefault="00C13DA9" w:rsidP="00C13DA9">
            <w:pPr>
              <w:jc w:val="center"/>
              <w:rPr>
                <w:rFonts w:ascii="Arial" w:hAnsi="Arial" w:cs="Arial"/>
                <w:color w:val="000000"/>
                <w:sz w:val="16"/>
                <w:szCs w:val="16"/>
              </w:rPr>
            </w:pPr>
            <w:r>
              <w:rPr>
                <w:rFonts w:ascii="Arial" w:hAnsi="Arial" w:cs="Arial"/>
                <w:color w:val="000000"/>
                <w:sz w:val="16"/>
                <w:szCs w:val="16"/>
              </w:rPr>
              <w:t>c-2</w:t>
            </w:r>
          </w:p>
        </w:tc>
        <w:tc>
          <w:tcPr>
            <w:tcW w:w="0" w:type="auto"/>
            <w:tcBorders>
              <w:top w:val="nil"/>
              <w:left w:val="nil"/>
              <w:bottom w:val="nil"/>
              <w:right w:val="nil"/>
            </w:tcBorders>
            <w:shd w:val="clear" w:color="auto" w:fill="auto"/>
            <w:noWrap/>
            <w:vAlign w:val="center"/>
            <w:hideMark/>
          </w:tcPr>
          <w:p w14:paraId="15FE6F6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w:t>
            </w:r>
          </w:p>
        </w:tc>
        <w:tc>
          <w:tcPr>
            <w:tcW w:w="0" w:type="auto"/>
            <w:tcBorders>
              <w:top w:val="nil"/>
              <w:left w:val="nil"/>
              <w:bottom w:val="nil"/>
              <w:right w:val="nil"/>
            </w:tcBorders>
            <w:shd w:val="clear" w:color="auto" w:fill="auto"/>
            <w:noWrap/>
            <w:vAlign w:val="center"/>
            <w:hideMark/>
          </w:tcPr>
          <w:p w14:paraId="5D03CDE7" w14:textId="77777777" w:rsidR="003309A9" w:rsidRPr="00904368" w:rsidRDefault="003309A9" w:rsidP="003309A9">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75FF05C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538ECFC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28C70A8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231-249</w:t>
            </w:r>
          </w:p>
        </w:tc>
        <w:tc>
          <w:tcPr>
            <w:tcW w:w="0" w:type="auto"/>
            <w:tcBorders>
              <w:top w:val="nil"/>
              <w:left w:val="nil"/>
              <w:bottom w:val="nil"/>
              <w:right w:val="nil"/>
            </w:tcBorders>
            <w:shd w:val="clear" w:color="auto" w:fill="auto"/>
            <w:noWrap/>
            <w:vAlign w:val="center"/>
            <w:hideMark/>
          </w:tcPr>
          <w:p w14:paraId="76EC683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211-213</w:t>
            </w:r>
          </w:p>
        </w:tc>
        <w:tc>
          <w:tcPr>
            <w:tcW w:w="0" w:type="auto"/>
            <w:tcBorders>
              <w:top w:val="nil"/>
              <w:left w:val="nil"/>
              <w:bottom w:val="nil"/>
              <w:right w:val="nil"/>
            </w:tcBorders>
            <w:shd w:val="clear" w:color="auto" w:fill="auto"/>
            <w:noWrap/>
            <w:vAlign w:val="center"/>
            <w:hideMark/>
          </w:tcPr>
          <w:p w14:paraId="6667BBA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182-182</w:t>
            </w:r>
          </w:p>
        </w:tc>
        <w:tc>
          <w:tcPr>
            <w:tcW w:w="0" w:type="auto"/>
            <w:tcBorders>
              <w:top w:val="nil"/>
              <w:left w:val="nil"/>
              <w:bottom w:val="nil"/>
              <w:right w:val="nil"/>
            </w:tcBorders>
            <w:shd w:val="clear" w:color="auto" w:fill="auto"/>
            <w:noWrap/>
            <w:vAlign w:val="center"/>
            <w:hideMark/>
          </w:tcPr>
          <w:p w14:paraId="3497119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361-361</w:t>
            </w:r>
          </w:p>
        </w:tc>
        <w:tc>
          <w:tcPr>
            <w:tcW w:w="0" w:type="auto"/>
            <w:tcBorders>
              <w:top w:val="nil"/>
              <w:left w:val="nil"/>
              <w:bottom w:val="nil"/>
              <w:right w:val="nil"/>
            </w:tcBorders>
            <w:shd w:val="clear" w:color="auto" w:fill="auto"/>
            <w:noWrap/>
            <w:vAlign w:val="center"/>
            <w:hideMark/>
          </w:tcPr>
          <w:p w14:paraId="228ACDD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nil"/>
              <w:right w:val="nil"/>
            </w:tcBorders>
            <w:shd w:val="clear" w:color="auto" w:fill="auto"/>
            <w:noWrap/>
            <w:vAlign w:val="center"/>
            <w:hideMark/>
          </w:tcPr>
          <w:p w14:paraId="42074782"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2C4F2BFB"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74570948"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164-170</w:t>
            </w:r>
          </w:p>
        </w:tc>
        <w:tc>
          <w:tcPr>
            <w:tcW w:w="0" w:type="auto"/>
            <w:tcBorders>
              <w:top w:val="nil"/>
              <w:left w:val="nil"/>
              <w:bottom w:val="nil"/>
              <w:right w:val="nil"/>
            </w:tcBorders>
            <w:shd w:val="clear" w:color="auto" w:fill="auto"/>
            <w:noWrap/>
            <w:vAlign w:val="center"/>
            <w:hideMark/>
          </w:tcPr>
          <w:p w14:paraId="4A0C0BD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192-192</w:t>
            </w:r>
          </w:p>
        </w:tc>
        <w:tc>
          <w:tcPr>
            <w:tcW w:w="0" w:type="auto"/>
            <w:tcBorders>
              <w:top w:val="nil"/>
              <w:left w:val="nil"/>
              <w:bottom w:val="nil"/>
              <w:right w:val="nil"/>
            </w:tcBorders>
            <w:shd w:val="clear" w:color="auto" w:fill="auto"/>
            <w:noWrap/>
            <w:vAlign w:val="center"/>
            <w:hideMark/>
          </w:tcPr>
          <w:p w14:paraId="4B2EF42C"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215-218</w:t>
            </w:r>
          </w:p>
        </w:tc>
        <w:tc>
          <w:tcPr>
            <w:tcW w:w="0" w:type="auto"/>
            <w:tcBorders>
              <w:top w:val="nil"/>
              <w:left w:val="nil"/>
              <w:bottom w:val="nil"/>
              <w:right w:val="nil"/>
            </w:tcBorders>
            <w:shd w:val="clear" w:color="auto" w:fill="auto"/>
            <w:noWrap/>
            <w:vAlign w:val="center"/>
            <w:hideMark/>
          </w:tcPr>
          <w:p w14:paraId="635A173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a-b</w:t>
            </w:r>
          </w:p>
        </w:tc>
        <w:tc>
          <w:tcPr>
            <w:tcW w:w="0" w:type="auto"/>
            <w:tcBorders>
              <w:top w:val="nil"/>
              <w:left w:val="nil"/>
              <w:bottom w:val="nil"/>
              <w:right w:val="nil"/>
            </w:tcBorders>
            <w:shd w:val="clear" w:color="auto" w:fill="auto"/>
            <w:noWrap/>
            <w:vAlign w:val="center"/>
            <w:hideMark/>
          </w:tcPr>
          <w:p w14:paraId="123AAEDF"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shd w:val="clear" w:color="auto" w:fill="auto"/>
            <w:noWrap/>
            <w:vAlign w:val="center"/>
            <w:hideMark/>
          </w:tcPr>
          <w:p w14:paraId="70535276" w14:textId="77777777" w:rsidR="003309A9" w:rsidRPr="00904368" w:rsidRDefault="003309A9" w:rsidP="003309A9">
            <w:pPr>
              <w:jc w:val="center"/>
              <w:rPr>
                <w:rFonts w:ascii="Arial" w:hAnsi="Arial" w:cs="Arial"/>
                <w:color w:val="000000"/>
                <w:sz w:val="16"/>
                <w:szCs w:val="16"/>
              </w:rPr>
            </w:pPr>
            <w:r w:rsidRPr="00904368">
              <w:rPr>
                <w:rFonts w:ascii="Arial" w:hAnsi="Arial" w:cs="Arial"/>
                <w:color w:val="000000"/>
                <w:sz w:val="16"/>
                <w:szCs w:val="16"/>
              </w:rPr>
              <w:t>0</w:t>
            </w:r>
          </w:p>
        </w:tc>
        <w:tc>
          <w:tcPr>
            <w:tcW w:w="0" w:type="auto"/>
            <w:tcBorders>
              <w:top w:val="nil"/>
              <w:left w:val="nil"/>
              <w:bottom w:val="nil"/>
              <w:right w:val="nil"/>
            </w:tcBorders>
            <w:vAlign w:val="center"/>
          </w:tcPr>
          <w:p w14:paraId="478F7493" w14:textId="3C002D83" w:rsidR="003309A9" w:rsidRPr="00904368" w:rsidRDefault="003309A9" w:rsidP="003309A9">
            <w:pPr>
              <w:jc w:val="center"/>
              <w:rPr>
                <w:rFonts w:ascii="Arial" w:hAnsi="Arial" w:cs="Arial"/>
                <w:color w:val="000000"/>
                <w:sz w:val="16"/>
                <w:szCs w:val="16"/>
              </w:rPr>
            </w:pPr>
            <w:r>
              <w:rPr>
                <w:rFonts w:ascii="Arial" w:hAnsi="Arial" w:cs="Arial"/>
                <w:color w:val="000000"/>
                <w:sz w:val="16"/>
                <w:szCs w:val="16"/>
              </w:rPr>
              <w:t>0.00</w:t>
            </w:r>
          </w:p>
        </w:tc>
      </w:tr>
      <w:tr w:rsidR="003309A9" w:rsidRPr="00904368" w14:paraId="7EE06C99" w14:textId="77777777" w:rsidTr="0001058B">
        <w:trPr>
          <w:trHeight w:val="240"/>
        </w:trPr>
        <w:tc>
          <w:tcPr>
            <w:tcW w:w="710" w:type="dxa"/>
            <w:vMerge/>
            <w:tcBorders>
              <w:left w:val="nil"/>
              <w:right w:val="nil"/>
            </w:tcBorders>
          </w:tcPr>
          <w:p w14:paraId="35E59891" w14:textId="77777777" w:rsidR="003309A9" w:rsidRPr="00904368" w:rsidRDefault="003309A9" w:rsidP="002C2B05">
            <w:pPr>
              <w:jc w:val="center"/>
              <w:rPr>
                <w:rFonts w:ascii="Arial" w:hAnsi="Arial" w:cs="Arial"/>
                <w:color w:val="000000"/>
                <w:sz w:val="16"/>
                <w:szCs w:val="16"/>
              </w:rPr>
            </w:pPr>
          </w:p>
        </w:tc>
        <w:tc>
          <w:tcPr>
            <w:tcW w:w="755" w:type="dxa"/>
            <w:vMerge/>
            <w:tcBorders>
              <w:top w:val="nil"/>
              <w:left w:val="nil"/>
              <w:bottom w:val="single" w:sz="8" w:space="0" w:color="000000"/>
              <w:right w:val="nil"/>
            </w:tcBorders>
            <w:vAlign w:val="center"/>
          </w:tcPr>
          <w:p w14:paraId="47CCF470" w14:textId="1BEEDEC9" w:rsidR="003309A9" w:rsidRPr="00904368" w:rsidRDefault="003309A9" w:rsidP="002C2B05">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CCA46AE"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b</w:t>
            </w:r>
          </w:p>
        </w:tc>
        <w:tc>
          <w:tcPr>
            <w:tcW w:w="0" w:type="auto"/>
            <w:tcBorders>
              <w:top w:val="nil"/>
              <w:left w:val="nil"/>
              <w:bottom w:val="nil"/>
              <w:right w:val="nil"/>
            </w:tcBorders>
            <w:shd w:val="clear" w:color="auto" w:fill="auto"/>
            <w:noWrap/>
            <w:vAlign w:val="center"/>
            <w:hideMark/>
          </w:tcPr>
          <w:p w14:paraId="17063A75" w14:textId="77777777" w:rsidR="003309A9" w:rsidRPr="00904368" w:rsidRDefault="003309A9" w:rsidP="002C2B05">
            <w:pPr>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64FD6BA6"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218-218</w:t>
            </w:r>
          </w:p>
        </w:tc>
        <w:tc>
          <w:tcPr>
            <w:tcW w:w="0" w:type="auto"/>
            <w:tcBorders>
              <w:top w:val="nil"/>
              <w:left w:val="nil"/>
              <w:bottom w:val="nil"/>
              <w:right w:val="nil"/>
            </w:tcBorders>
            <w:shd w:val="clear" w:color="auto" w:fill="auto"/>
            <w:noWrap/>
            <w:vAlign w:val="center"/>
            <w:hideMark/>
          </w:tcPr>
          <w:p w14:paraId="6917B4A4"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nil"/>
              <w:right w:val="nil"/>
            </w:tcBorders>
            <w:shd w:val="clear" w:color="auto" w:fill="auto"/>
            <w:noWrap/>
            <w:vAlign w:val="center"/>
            <w:hideMark/>
          </w:tcPr>
          <w:p w14:paraId="4D79E2A6"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231-249</w:t>
            </w:r>
          </w:p>
        </w:tc>
        <w:tc>
          <w:tcPr>
            <w:tcW w:w="0" w:type="auto"/>
            <w:tcBorders>
              <w:top w:val="nil"/>
              <w:left w:val="nil"/>
              <w:bottom w:val="nil"/>
              <w:right w:val="nil"/>
            </w:tcBorders>
            <w:shd w:val="clear" w:color="auto" w:fill="auto"/>
            <w:noWrap/>
            <w:vAlign w:val="center"/>
            <w:hideMark/>
          </w:tcPr>
          <w:p w14:paraId="57F8E9CC"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211-213</w:t>
            </w:r>
          </w:p>
        </w:tc>
        <w:tc>
          <w:tcPr>
            <w:tcW w:w="0" w:type="auto"/>
            <w:tcBorders>
              <w:top w:val="nil"/>
              <w:left w:val="nil"/>
              <w:bottom w:val="nil"/>
              <w:right w:val="nil"/>
            </w:tcBorders>
            <w:shd w:val="clear" w:color="auto" w:fill="auto"/>
            <w:noWrap/>
            <w:vAlign w:val="center"/>
            <w:hideMark/>
          </w:tcPr>
          <w:p w14:paraId="032E1BBE"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182-182</w:t>
            </w:r>
          </w:p>
        </w:tc>
        <w:tc>
          <w:tcPr>
            <w:tcW w:w="0" w:type="auto"/>
            <w:tcBorders>
              <w:top w:val="nil"/>
              <w:left w:val="nil"/>
              <w:bottom w:val="nil"/>
              <w:right w:val="nil"/>
            </w:tcBorders>
            <w:shd w:val="clear" w:color="auto" w:fill="auto"/>
            <w:noWrap/>
            <w:vAlign w:val="center"/>
            <w:hideMark/>
          </w:tcPr>
          <w:p w14:paraId="1AEAF954"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361-361</w:t>
            </w:r>
          </w:p>
        </w:tc>
        <w:tc>
          <w:tcPr>
            <w:tcW w:w="0" w:type="auto"/>
            <w:tcBorders>
              <w:top w:val="nil"/>
              <w:left w:val="nil"/>
              <w:bottom w:val="nil"/>
              <w:right w:val="nil"/>
            </w:tcBorders>
            <w:shd w:val="clear" w:color="auto" w:fill="auto"/>
            <w:noWrap/>
            <w:vAlign w:val="center"/>
            <w:hideMark/>
          </w:tcPr>
          <w:p w14:paraId="436BD2ED"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nil"/>
              <w:right w:val="nil"/>
            </w:tcBorders>
            <w:shd w:val="clear" w:color="auto" w:fill="auto"/>
            <w:noWrap/>
            <w:vAlign w:val="center"/>
            <w:hideMark/>
          </w:tcPr>
          <w:p w14:paraId="1A879C8D"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nil"/>
              <w:right w:val="nil"/>
            </w:tcBorders>
            <w:shd w:val="clear" w:color="auto" w:fill="auto"/>
            <w:noWrap/>
            <w:vAlign w:val="center"/>
            <w:hideMark/>
          </w:tcPr>
          <w:p w14:paraId="5F8D8784"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5394B8EE"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164-170</w:t>
            </w:r>
          </w:p>
        </w:tc>
        <w:tc>
          <w:tcPr>
            <w:tcW w:w="0" w:type="auto"/>
            <w:tcBorders>
              <w:top w:val="nil"/>
              <w:left w:val="nil"/>
              <w:bottom w:val="nil"/>
              <w:right w:val="nil"/>
            </w:tcBorders>
            <w:shd w:val="clear" w:color="auto" w:fill="auto"/>
            <w:noWrap/>
            <w:vAlign w:val="center"/>
            <w:hideMark/>
          </w:tcPr>
          <w:p w14:paraId="0B876478"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192-192</w:t>
            </w:r>
          </w:p>
        </w:tc>
        <w:tc>
          <w:tcPr>
            <w:tcW w:w="0" w:type="auto"/>
            <w:tcBorders>
              <w:top w:val="nil"/>
              <w:left w:val="nil"/>
              <w:bottom w:val="nil"/>
              <w:right w:val="nil"/>
            </w:tcBorders>
            <w:shd w:val="clear" w:color="auto" w:fill="auto"/>
            <w:noWrap/>
            <w:vAlign w:val="center"/>
            <w:hideMark/>
          </w:tcPr>
          <w:p w14:paraId="6426198C"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215-218</w:t>
            </w:r>
          </w:p>
        </w:tc>
        <w:tc>
          <w:tcPr>
            <w:tcW w:w="0" w:type="auto"/>
            <w:tcBorders>
              <w:top w:val="nil"/>
              <w:left w:val="nil"/>
              <w:bottom w:val="nil"/>
              <w:right w:val="nil"/>
            </w:tcBorders>
            <w:shd w:val="clear" w:color="auto" w:fill="auto"/>
            <w:noWrap/>
            <w:vAlign w:val="center"/>
            <w:hideMark/>
          </w:tcPr>
          <w:p w14:paraId="24AEF46A"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b-c</w:t>
            </w:r>
          </w:p>
        </w:tc>
        <w:tc>
          <w:tcPr>
            <w:tcW w:w="0" w:type="auto"/>
            <w:tcBorders>
              <w:top w:val="nil"/>
              <w:left w:val="nil"/>
              <w:bottom w:val="nil"/>
              <w:right w:val="nil"/>
            </w:tcBorders>
            <w:shd w:val="clear" w:color="auto" w:fill="auto"/>
            <w:noWrap/>
            <w:vAlign w:val="center"/>
            <w:hideMark/>
          </w:tcPr>
          <w:p w14:paraId="66E35734"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nil"/>
              <w:right w:val="nil"/>
            </w:tcBorders>
            <w:shd w:val="clear" w:color="auto" w:fill="auto"/>
            <w:noWrap/>
            <w:vAlign w:val="center"/>
            <w:hideMark/>
          </w:tcPr>
          <w:p w14:paraId="3A9557C8"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13</w:t>
            </w:r>
          </w:p>
        </w:tc>
        <w:tc>
          <w:tcPr>
            <w:tcW w:w="0" w:type="auto"/>
            <w:tcBorders>
              <w:top w:val="nil"/>
              <w:left w:val="nil"/>
              <w:bottom w:val="nil"/>
              <w:right w:val="nil"/>
            </w:tcBorders>
            <w:vAlign w:val="center"/>
          </w:tcPr>
          <w:p w14:paraId="0E557118" w14:textId="4A6CC36F" w:rsidR="003309A9" w:rsidRPr="00904368" w:rsidRDefault="003309A9" w:rsidP="0088458D">
            <w:pPr>
              <w:jc w:val="center"/>
              <w:rPr>
                <w:rFonts w:ascii="Arial" w:hAnsi="Arial" w:cs="Arial"/>
                <w:color w:val="000000"/>
                <w:sz w:val="16"/>
                <w:szCs w:val="16"/>
              </w:rPr>
            </w:pPr>
            <w:r>
              <w:rPr>
                <w:rFonts w:ascii="Arial" w:hAnsi="Arial" w:cs="Arial"/>
                <w:color w:val="000000"/>
                <w:sz w:val="16"/>
                <w:szCs w:val="16"/>
              </w:rPr>
              <w:t>0.37</w:t>
            </w:r>
          </w:p>
        </w:tc>
      </w:tr>
      <w:tr w:rsidR="003309A9" w:rsidRPr="00904368" w14:paraId="1795C927" w14:textId="77777777" w:rsidTr="0001058B">
        <w:trPr>
          <w:trHeight w:val="255"/>
        </w:trPr>
        <w:tc>
          <w:tcPr>
            <w:tcW w:w="710" w:type="dxa"/>
            <w:vMerge/>
            <w:tcBorders>
              <w:left w:val="nil"/>
              <w:bottom w:val="single" w:sz="8" w:space="0" w:color="000000"/>
              <w:right w:val="nil"/>
            </w:tcBorders>
          </w:tcPr>
          <w:p w14:paraId="506FF4CB" w14:textId="77777777" w:rsidR="003309A9" w:rsidRPr="00904368" w:rsidRDefault="003309A9" w:rsidP="002C2B05">
            <w:pPr>
              <w:jc w:val="center"/>
              <w:rPr>
                <w:rFonts w:ascii="Arial" w:hAnsi="Arial" w:cs="Arial"/>
                <w:color w:val="000000"/>
                <w:sz w:val="16"/>
                <w:szCs w:val="16"/>
              </w:rPr>
            </w:pPr>
          </w:p>
        </w:tc>
        <w:tc>
          <w:tcPr>
            <w:tcW w:w="755" w:type="dxa"/>
            <w:vMerge/>
            <w:tcBorders>
              <w:top w:val="nil"/>
              <w:left w:val="nil"/>
              <w:bottom w:val="single" w:sz="8" w:space="0" w:color="000000"/>
              <w:right w:val="nil"/>
            </w:tcBorders>
            <w:vAlign w:val="center"/>
          </w:tcPr>
          <w:p w14:paraId="02B32358" w14:textId="441ABA75" w:rsidR="003309A9" w:rsidRPr="00904368" w:rsidRDefault="003309A9" w:rsidP="002C2B05">
            <w:pPr>
              <w:jc w:val="center"/>
              <w:rPr>
                <w:rFonts w:ascii="Arial" w:hAnsi="Arial" w:cs="Arial"/>
                <w:color w:val="000000"/>
                <w:sz w:val="16"/>
                <w:szCs w:val="16"/>
              </w:rPr>
            </w:pPr>
          </w:p>
        </w:tc>
        <w:tc>
          <w:tcPr>
            <w:tcW w:w="0" w:type="auto"/>
            <w:tcBorders>
              <w:top w:val="nil"/>
              <w:left w:val="nil"/>
              <w:bottom w:val="single" w:sz="8" w:space="0" w:color="auto"/>
              <w:right w:val="nil"/>
            </w:tcBorders>
            <w:shd w:val="clear" w:color="auto" w:fill="auto"/>
            <w:noWrap/>
            <w:vAlign w:val="center"/>
            <w:hideMark/>
          </w:tcPr>
          <w:p w14:paraId="2D5FA0E4"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c</w:t>
            </w:r>
          </w:p>
        </w:tc>
        <w:tc>
          <w:tcPr>
            <w:tcW w:w="0" w:type="auto"/>
            <w:tcBorders>
              <w:top w:val="nil"/>
              <w:left w:val="nil"/>
              <w:bottom w:val="single" w:sz="8" w:space="0" w:color="auto"/>
              <w:right w:val="nil"/>
            </w:tcBorders>
            <w:shd w:val="clear" w:color="auto" w:fill="auto"/>
            <w:noWrap/>
            <w:vAlign w:val="center"/>
            <w:hideMark/>
          </w:tcPr>
          <w:p w14:paraId="48AC0DF7" w14:textId="77777777" w:rsidR="003309A9" w:rsidRPr="00904368" w:rsidRDefault="003309A9" w:rsidP="002C2B05">
            <w:pPr>
              <w:jc w:val="center"/>
              <w:rPr>
                <w:rFonts w:ascii="Arial" w:hAnsi="Arial" w:cs="Arial"/>
                <w:color w:val="000000"/>
                <w:sz w:val="16"/>
                <w:szCs w:val="16"/>
              </w:rPr>
            </w:pPr>
          </w:p>
        </w:tc>
        <w:tc>
          <w:tcPr>
            <w:tcW w:w="0" w:type="auto"/>
            <w:tcBorders>
              <w:top w:val="nil"/>
              <w:left w:val="nil"/>
              <w:bottom w:val="single" w:sz="8" w:space="0" w:color="auto"/>
              <w:right w:val="nil"/>
            </w:tcBorders>
            <w:shd w:val="clear" w:color="auto" w:fill="auto"/>
            <w:noWrap/>
            <w:vAlign w:val="center"/>
            <w:hideMark/>
          </w:tcPr>
          <w:p w14:paraId="0BA0A3FC" w14:textId="77777777" w:rsidR="003309A9" w:rsidRPr="00904368" w:rsidRDefault="003309A9" w:rsidP="002C2B05">
            <w:pPr>
              <w:jc w:val="center"/>
              <w:rPr>
                <w:rFonts w:ascii="Arial" w:hAnsi="Arial" w:cs="Arial"/>
                <w:b/>
                <w:bCs/>
                <w:color w:val="000000"/>
                <w:sz w:val="16"/>
                <w:szCs w:val="16"/>
              </w:rPr>
            </w:pPr>
            <w:r w:rsidRPr="00904368">
              <w:rPr>
                <w:rFonts w:ascii="Arial" w:hAnsi="Arial" w:cs="Arial"/>
                <w:b/>
                <w:bCs/>
                <w:color w:val="000000"/>
                <w:sz w:val="16"/>
                <w:szCs w:val="16"/>
              </w:rPr>
              <w:t>216-216</w:t>
            </w:r>
          </w:p>
        </w:tc>
        <w:tc>
          <w:tcPr>
            <w:tcW w:w="0" w:type="auto"/>
            <w:tcBorders>
              <w:top w:val="nil"/>
              <w:left w:val="nil"/>
              <w:bottom w:val="single" w:sz="8" w:space="0" w:color="auto"/>
              <w:right w:val="nil"/>
            </w:tcBorders>
            <w:shd w:val="clear" w:color="auto" w:fill="auto"/>
            <w:noWrap/>
            <w:vAlign w:val="center"/>
            <w:hideMark/>
          </w:tcPr>
          <w:p w14:paraId="2CBFB990"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177-177</w:t>
            </w:r>
          </w:p>
        </w:tc>
        <w:tc>
          <w:tcPr>
            <w:tcW w:w="0" w:type="auto"/>
            <w:tcBorders>
              <w:top w:val="nil"/>
              <w:left w:val="nil"/>
              <w:bottom w:val="single" w:sz="8" w:space="0" w:color="auto"/>
              <w:right w:val="nil"/>
            </w:tcBorders>
            <w:shd w:val="clear" w:color="auto" w:fill="auto"/>
            <w:noWrap/>
            <w:vAlign w:val="center"/>
            <w:hideMark/>
          </w:tcPr>
          <w:p w14:paraId="523E99EF"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231-</w:t>
            </w:r>
            <w:r w:rsidRPr="00904368">
              <w:rPr>
                <w:rFonts w:ascii="Arial" w:hAnsi="Arial" w:cs="Arial"/>
                <w:b/>
                <w:bCs/>
                <w:color w:val="000000"/>
                <w:sz w:val="16"/>
                <w:szCs w:val="16"/>
              </w:rPr>
              <w:t>240</w:t>
            </w:r>
          </w:p>
        </w:tc>
        <w:tc>
          <w:tcPr>
            <w:tcW w:w="0" w:type="auto"/>
            <w:tcBorders>
              <w:top w:val="nil"/>
              <w:left w:val="nil"/>
              <w:bottom w:val="single" w:sz="8" w:space="0" w:color="auto"/>
              <w:right w:val="nil"/>
            </w:tcBorders>
            <w:shd w:val="clear" w:color="auto" w:fill="auto"/>
            <w:noWrap/>
            <w:vAlign w:val="center"/>
            <w:hideMark/>
          </w:tcPr>
          <w:p w14:paraId="46A450BF"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211-</w:t>
            </w:r>
            <w:r w:rsidRPr="00904368">
              <w:rPr>
                <w:rFonts w:ascii="Arial" w:hAnsi="Arial" w:cs="Arial"/>
                <w:b/>
                <w:bCs/>
                <w:color w:val="000000"/>
                <w:sz w:val="16"/>
                <w:szCs w:val="16"/>
              </w:rPr>
              <w:t>211</w:t>
            </w:r>
          </w:p>
        </w:tc>
        <w:tc>
          <w:tcPr>
            <w:tcW w:w="0" w:type="auto"/>
            <w:tcBorders>
              <w:top w:val="nil"/>
              <w:left w:val="nil"/>
              <w:bottom w:val="single" w:sz="8" w:space="0" w:color="auto"/>
              <w:right w:val="nil"/>
            </w:tcBorders>
            <w:shd w:val="clear" w:color="auto" w:fill="auto"/>
            <w:noWrap/>
            <w:vAlign w:val="center"/>
            <w:hideMark/>
          </w:tcPr>
          <w:p w14:paraId="28BA90F2" w14:textId="77777777" w:rsidR="003309A9" w:rsidRPr="00904368" w:rsidRDefault="003309A9" w:rsidP="002C2B05">
            <w:pPr>
              <w:jc w:val="center"/>
              <w:rPr>
                <w:rFonts w:ascii="Arial" w:hAnsi="Arial" w:cs="Arial"/>
                <w:b/>
                <w:bCs/>
                <w:color w:val="000000"/>
                <w:sz w:val="16"/>
                <w:szCs w:val="16"/>
              </w:rPr>
            </w:pPr>
            <w:r w:rsidRPr="00904368">
              <w:rPr>
                <w:rFonts w:ascii="Arial" w:hAnsi="Arial" w:cs="Arial"/>
                <w:b/>
                <w:bCs/>
                <w:color w:val="000000"/>
                <w:sz w:val="16"/>
                <w:szCs w:val="16"/>
              </w:rPr>
              <w:t>185-185</w:t>
            </w:r>
          </w:p>
        </w:tc>
        <w:tc>
          <w:tcPr>
            <w:tcW w:w="0" w:type="auto"/>
            <w:tcBorders>
              <w:top w:val="nil"/>
              <w:left w:val="nil"/>
              <w:bottom w:val="single" w:sz="8" w:space="0" w:color="auto"/>
              <w:right w:val="nil"/>
            </w:tcBorders>
            <w:shd w:val="clear" w:color="auto" w:fill="auto"/>
            <w:noWrap/>
            <w:vAlign w:val="center"/>
            <w:hideMark/>
          </w:tcPr>
          <w:p w14:paraId="18575A6D" w14:textId="77777777" w:rsidR="003309A9" w:rsidRPr="00904368" w:rsidRDefault="003309A9" w:rsidP="002C2B05">
            <w:pPr>
              <w:jc w:val="center"/>
              <w:rPr>
                <w:rFonts w:ascii="Arial" w:hAnsi="Arial" w:cs="Arial"/>
                <w:b/>
                <w:bCs/>
                <w:color w:val="000000"/>
                <w:sz w:val="16"/>
                <w:szCs w:val="16"/>
              </w:rPr>
            </w:pPr>
            <w:r w:rsidRPr="00904368">
              <w:rPr>
                <w:rFonts w:ascii="Arial" w:hAnsi="Arial" w:cs="Arial"/>
                <w:b/>
                <w:bCs/>
                <w:color w:val="000000"/>
                <w:sz w:val="16"/>
                <w:szCs w:val="16"/>
              </w:rPr>
              <w:t>337-337</w:t>
            </w:r>
          </w:p>
        </w:tc>
        <w:tc>
          <w:tcPr>
            <w:tcW w:w="0" w:type="auto"/>
            <w:tcBorders>
              <w:top w:val="nil"/>
              <w:left w:val="nil"/>
              <w:bottom w:val="single" w:sz="8" w:space="0" w:color="auto"/>
              <w:right w:val="nil"/>
            </w:tcBorders>
            <w:shd w:val="clear" w:color="auto" w:fill="auto"/>
            <w:noWrap/>
            <w:vAlign w:val="center"/>
            <w:hideMark/>
          </w:tcPr>
          <w:p w14:paraId="6A34B826"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147-181</w:t>
            </w:r>
          </w:p>
        </w:tc>
        <w:tc>
          <w:tcPr>
            <w:tcW w:w="0" w:type="auto"/>
            <w:tcBorders>
              <w:top w:val="nil"/>
              <w:left w:val="nil"/>
              <w:bottom w:val="single" w:sz="8" w:space="0" w:color="auto"/>
              <w:right w:val="nil"/>
            </w:tcBorders>
            <w:shd w:val="clear" w:color="auto" w:fill="auto"/>
            <w:noWrap/>
            <w:vAlign w:val="center"/>
            <w:hideMark/>
          </w:tcPr>
          <w:p w14:paraId="03897E9F"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248-248</w:t>
            </w:r>
          </w:p>
        </w:tc>
        <w:tc>
          <w:tcPr>
            <w:tcW w:w="0" w:type="auto"/>
            <w:tcBorders>
              <w:top w:val="nil"/>
              <w:left w:val="nil"/>
              <w:bottom w:val="single" w:sz="8" w:space="0" w:color="auto"/>
              <w:right w:val="nil"/>
            </w:tcBorders>
            <w:shd w:val="clear" w:color="auto" w:fill="auto"/>
            <w:noWrap/>
            <w:vAlign w:val="center"/>
            <w:hideMark/>
          </w:tcPr>
          <w:p w14:paraId="4CCB540E"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w:t>
            </w:r>
          </w:p>
        </w:tc>
        <w:tc>
          <w:tcPr>
            <w:tcW w:w="0" w:type="auto"/>
            <w:tcBorders>
              <w:top w:val="nil"/>
              <w:left w:val="nil"/>
              <w:bottom w:val="single" w:sz="8" w:space="0" w:color="auto"/>
              <w:right w:val="nil"/>
            </w:tcBorders>
            <w:shd w:val="clear" w:color="auto" w:fill="auto"/>
            <w:noWrap/>
            <w:vAlign w:val="center"/>
            <w:hideMark/>
          </w:tcPr>
          <w:p w14:paraId="2F648311"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164-</w:t>
            </w:r>
            <w:r w:rsidRPr="00904368">
              <w:rPr>
                <w:rFonts w:ascii="Arial" w:hAnsi="Arial" w:cs="Arial"/>
                <w:b/>
                <w:bCs/>
                <w:color w:val="000000"/>
                <w:sz w:val="16"/>
                <w:szCs w:val="16"/>
              </w:rPr>
              <w:t>172</w:t>
            </w:r>
          </w:p>
        </w:tc>
        <w:tc>
          <w:tcPr>
            <w:tcW w:w="0" w:type="auto"/>
            <w:tcBorders>
              <w:top w:val="nil"/>
              <w:left w:val="nil"/>
              <w:bottom w:val="single" w:sz="8" w:space="0" w:color="auto"/>
              <w:right w:val="nil"/>
            </w:tcBorders>
            <w:shd w:val="clear" w:color="auto" w:fill="auto"/>
            <w:noWrap/>
            <w:vAlign w:val="center"/>
            <w:hideMark/>
          </w:tcPr>
          <w:p w14:paraId="3E04DED2" w14:textId="77777777" w:rsidR="003309A9" w:rsidRPr="00904368" w:rsidRDefault="003309A9" w:rsidP="002C2B05">
            <w:pPr>
              <w:jc w:val="center"/>
              <w:rPr>
                <w:rFonts w:ascii="Arial" w:hAnsi="Arial" w:cs="Arial"/>
                <w:b/>
                <w:bCs/>
                <w:color w:val="000000"/>
                <w:sz w:val="16"/>
                <w:szCs w:val="16"/>
              </w:rPr>
            </w:pPr>
            <w:r w:rsidRPr="00904368">
              <w:rPr>
                <w:rFonts w:ascii="Arial" w:hAnsi="Arial" w:cs="Arial"/>
                <w:b/>
                <w:bCs/>
                <w:color w:val="000000"/>
                <w:sz w:val="16"/>
                <w:szCs w:val="16"/>
              </w:rPr>
              <w:t>164-184</w:t>
            </w:r>
          </w:p>
        </w:tc>
        <w:tc>
          <w:tcPr>
            <w:tcW w:w="0" w:type="auto"/>
            <w:tcBorders>
              <w:top w:val="nil"/>
              <w:left w:val="nil"/>
              <w:bottom w:val="single" w:sz="8" w:space="0" w:color="auto"/>
              <w:right w:val="nil"/>
            </w:tcBorders>
            <w:shd w:val="clear" w:color="auto" w:fill="auto"/>
            <w:noWrap/>
            <w:vAlign w:val="center"/>
            <w:hideMark/>
          </w:tcPr>
          <w:p w14:paraId="5BE4E83E" w14:textId="77777777" w:rsidR="003309A9" w:rsidRPr="00904368" w:rsidRDefault="003309A9" w:rsidP="002C2B05">
            <w:pPr>
              <w:jc w:val="center"/>
              <w:rPr>
                <w:rFonts w:ascii="Arial" w:hAnsi="Arial" w:cs="Arial"/>
                <w:b/>
                <w:bCs/>
                <w:color w:val="000000"/>
                <w:sz w:val="16"/>
                <w:szCs w:val="16"/>
              </w:rPr>
            </w:pPr>
            <w:r w:rsidRPr="00904368">
              <w:rPr>
                <w:rFonts w:ascii="Arial" w:hAnsi="Arial" w:cs="Arial"/>
                <w:b/>
                <w:bCs/>
                <w:color w:val="000000"/>
                <w:sz w:val="16"/>
                <w:szCs w:val="16"/>
              </w:rPr>
              <w:t>206-215</w:t>
            </w:r>
          </w:p>
        </w:tc>
        <w:tc>
          <w:tcPr>
            <w:tcW w:w="0" w:type="auto"/>
            <w:tcBorders>
              <w:top w:val="nil"/>
              <w:left w:val="nil"/>
              <w:bottom w:val="single" w:sz="8" w:space="0" w:color="auto"/>
              <w:right w:val="nil"/>
            </w:tcBorders>
            <w:shd w:val="clear" w:color="auto" w:fill="auto"/>
            <w:noWrap/>
            <w:vAlign w:val="center"/>
            <w:hideMark/>
          </w:tcPr>
          <w:p w14:paraId="77AE7713"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a-c</w:t>
            </w:r>
          </w:p>
        </w:tc>
        <w:tc>
          <w:tcPr>
            <w:tcW w:w="0" w:type="auto"/>
            <w:tcBorders>
              <w:top w:val="nil"/>
              <w:left w:val="nil"/>
              <w:bottom w:val="single" w:sz="8" w:space="0" w:color="auto"/>
              <w:right w:val="nil"/>
            </w:tcBorders>
            <w:shd w:val="clear" w:color="auto" w:fill="auto"/>
            <w:noWrap/>
            <w:vAlign w:val="center"/>
            <w:hideMark/>
          </w:tcPr>
          <w:p w14:paraId="7B1B0AF6"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11</w:t>
            </w:r>
          </w:p>
        </w:tc>
        <w:tc>
          <w:tcPr>
            <w:tcW w:w="0" w:type="auto"/>
            <w:tcBorders>
              <w:top w:val="nil"/>
              <w:left w:val="nil"/>
              <w:bottom w:val="single" w:sz="8" w:space="0" w:color="auto"/>
              <w:right w:val="nil"/>
            </w:tcBorders>
            <w:shd w:val="clear" w:color="auto" w:fill="auto"/>
            <w:noWrap/>
            <w:vAlign w:val="center"/>
            <w:hideMark/>
          </w:tcPr>
          <w:p w14:paraId="57807155" w14:textId="77777777" w:rsidR="003309A9" w:rsidRPr="00904368" w:rsidRDefault="003309A9" w:rsidP="002C2B05">
            <w:pPr>
              <w:jc w:val="center"/>
              <w:rPr>
                <w:rFonts w:ascii="Arial" w:hAnsi="Arial" w:cs="Arial"/>
                <w:color w:val="000000"/>
                <w:sz w:val="16"/>
                <w:szCs w:val="16"/>
              </w:rPr>
            </w:pPr>
            <w:r w:rsidRPr="00904368">
              <w:rPr>
                <w:rFonts w:ascii="Arial" w:hAnsi="Arial" w:cs="Arial"/>
                <w:color w:val="000000"/>
                <w:sz w:val="16"/>
                <w:szCs w:val="16"/>
              </w:rPr>
              <w:t>13</w:t>
            </w:r>
          </w:p>
        </w:tc>
        <w:tc>
          <w:tcPr>
            <w:tcW w:w="0" w:type="auto"/>
            <w:tcBorders>
              <w:top w:val="nil"/>
              <w:left w:val="nil"/>
              <w:bottom w:val="single" w:sz="8" w:space="0" w:color="auto"/>
              <w:right w:val="nil"/>
            </w:tcBorders>
            <w:vAlign w:val="center"/>
          </w:tcPr>
          <w:p w14:paraId="7588AE5B" w14:textId="499251F7" w:rsidR="003309A9" w:rsidRPr="00904368" w:rsidRDefault="003309A9" w:rsidP="0088458D">
            <w:pPr>
              <w:jc w:val="center"/>
              <w:rPr>
                <w:rFonts w:ascii="Arial" w:hAnsi="Arial" w:cs="Arial"/>
                <w:color w:val="000000"/>
                <w:sz w:val="16"/>
                <w:szCs w:val="16"/>
              </w:rPr>
            </w:pPr>
            <w:r>
              <w:rPr>
                <w:rFonts w:ascii="Arial" w:hAnsi="Arial" w:cs="Arial"/>
                <w:color w:val="000000"/>
                <w:sz w:val="16"/>
                <w:szCs w:val="16"/>
              </w:rPr>
              <w:t>0.37</w:t>
            </w:r>
          </w:p>
        </w:tc>
      </w:tr>
    </w:tbl>
    <w:p w14:paraId="71106657" w14:textId="77777777" w:rsidR="00BC31DB" w:rsidRPr="004613CF" w:rsidRDefault="00BC31DB" w:rsidP="00BC31DB">
      <w:pPr>
        <w:ind w:left="709" w:hanging="709"/>
        <w:jc w:val="both"/>
        <w:rPr>
          <w:sz w:val="18"/>
          <w:szCs w:val="18"/>
          <w:lang w:val="fr-FR" w:eastAsia="fr-FR"/>
        </w:rPr>
      </w:pPr>
      <w:proofErr w:type="spellStart"/>
      <w:r w:rsidRPr="00BC31DB">
        <w:rPr>
          <w:sz w:val="18"/>
          <w:szCs w:val="18"/>
          <w:lang w:eastAsia="fr-FR"/>
        </w:rPr>
        <w:t>Bruvo</w:t>
      </w:r>
      <w:proofErr w:type="spellEnd"/>
      <w:r w:rsidRPr="00BC31DB">
        <w:rPr>
          <w:sz w:val="18"/>
          <w:szCs w:val="18"/>
          <w:lang w:eastAsia="fr-FR"/>
        </w:rPr>
        <w:t xml:space="preserve">, R., </w:t>
      </w:r>
      <w:proofErr w:type="spellStart"/>
      <w:r w:rsidRPr="00BC31DB">
        <w:rPr>
          <w:sz w:val="18"/>
          <w:szCs w:val="18"/>
          <w:lang w:eastAsia="fr-FR"/>
        </w:rPr>
        <w:t>Michiels</w:t>
      </w:r>
      <w:proofErr w:type="spellEnd"/>
      <w:r w:rsidRPr="00BC31DB">
        <w:rPr>
          <w:sz w:val="18"/>
          <w:szCs w:val="18"/>
          <w:lang w:eastAsia="fr-FR"/>
        </w:rPr>
        <w:t xml:space="preserve">, N. K., D’Souza, T. G., &amp; Schulenburg, H. (2004). A simple method for the calculation of microsatellite genotype distances irrespective of </w:t>
      </w:r>
      <w:proofErr w:type="spellStart"/>
      <w:r w:rsidRPr="00BC31DB">
        <w:rPr>
          <w:sz w:val="18"/>
          <w:szCs w:val="18"/>
          <w:lang w:eastAsia="fr-FR"/>
        </w:rPr>
        <w:t>ploidy</w:t>
      </w:r>
      <w:proofErr w:type="spellEnd"/>
      <w:r w:rsidRPr="00BC31DB">
        <w:rPr>
          <w:sz w:val="18"/>
          <w:szCs w:val="18"/>
          <w:lang w:eastAsia="fr-FR"/>
        </w:rPr>
        <w:t xml:space="preserve"> level. </w:t>
      </w:r>
      <w:r w:rsidRPr="00BC31DB">
        <w:rPr>
          <w:i/>
          <w:sz w:val="18"/>
          <w:szCs w:val="18"/>
          <w:lang w:eastAsia="fr-FR"/>
        </w:rPr>
        <w:t>Molecular Ecology, 13</w:t>
      </w:r>
      <w:r w:rsidRPr="00BC31DB">
        <w:rPr>
          <w:sz w:val="18"/>
          <w:szCs w:val="18"/>
          <w:lang w:eastAsia="fr-FR"/>
        </w:rPr>
        <w:t>, 2101–2106. https://doi.org/10.1111/j.1365-294X.2004.02209.x</w:t>
      </w:r>
    </w:p>
    <w:p w14:paraId="51F4EFAF" w14:textId="799F26E1" w:rsidR="0001058B" w:rsidRPr="00BC31DB" w:rsidRDefault="00BC31DB" w:rsidP="0001058B">
      <w:pPr>
        <w:ind w:left="709" w:hanging="709"/>
        <w:jc w:val="both"/>
        <w:rPr>
          <w:sz w:val="18"/>
          <w:szCs w:val="18"/>
          <w:lang w:eastAsia="fr-FR"/>
        </w:rPr>
      </w:pPr>
      <w:proofErr w:type="spellStart"/>
      <w:r w:rsidRPr="00BC31DB">
        <w:rPr>
          <w:sz w:val="18"/>
          <w:szCs w:val="18"/>
        </w:rPr>
        <w:t>Gélin</w:t>
      </w:r>
      <w:proofErr w:type="spellEnd"/>
      <w:r w:rsidRPr="00BC31DB">
        <w:rPr>
          <w:sz w:val="18"/>
          <w:szCs w:val="18"/>
        </w:rPr>
        <w:t xml:space="preserve">, P., </w:t>
      </w:r>
      <w:proofErr w:type="spellStart"/>
      <w:r w:rsidRPr="00BC31DB">
        <w:rPr>
          <w:sz w:val="18"/>
          <w:szCs w:val="18"/>
        </w:rPr>
        <w:t>Fauvelot</w:t>
      </w:r>
      <w:proofErr w:type="spellEnd"/>
      <w:r w:rsidRPr="00BC31DB">
        <w:rPr>
          <w:sz w:val="18"/>
          <w:szCs w:val="18"/>
        </w:rPr>
        <w:t xml:space="preserve">, C., </w:t>
      </w:r>
      <w:proofErr w:type="spellStart"/>
      <w:r w:rsidRPr="00BC31DB">
        <w:rPr>
          <w:sz w:val="18"/>
          <w:szCs w:val="18"/>
        </w:rPr>
        <w:t>Mehn</w:t>
      </w:r>
      <w:proofErr w:type="spellEnd"/>
      <w:r w:rsidRPr="00BC31DB">
        <w:rPr>
          <w:sz w:val="18"/>
          <w:szCs w:val="18"/>
        </w:rPr>
        <w:t xml:space="preserve">, V., Bureau, S., </w:t>
      </w:r>
      <w:proofErr w:type="spellStart"/>
      <w:r w:rsidRPr="00BC31DB">
        <w:rPr>
          <w:sz w:val="18"/>
          <w:szCs w:val="18"/>
        </w:rPr>
        <w:t>Rouzé</w:t>
      </w:r>
      <w:proofErr w:type="spellEnd"/>
      <w:r w:rsidRPr="00BC31DB">
        <w:rPr>
          <w:sz w:val="18"/>
          <w:szCs w:val="18"/>
        </w:rPr>
        <w:t xml:space="preserve">, H., &amp; </w:t>
      </w:r>
      <w:proofErr w:type="spellStart"/>
      <w:r w:rsidRPr="00BC31DB">
        <w:rPr>
          <w:sz w:val="18"/>
          <w:szCs w:val="18"/>
        </w:rPr>
        <w:t>Magalon</w:t>
      </w:r>
      <w:proofErr w:type="spellEnd"/>
      <w:r w:rsidRPr="00BC31DB">
        <w:rPr>
          <w:sz w:val="18"/>
          <w:szCs w:val="18"/>
        </w:rPr>
        <w:t xml:space="preserve">, H. (2017). </w:t>
      </w:r>
      <w:proofErr w:type="spellStart"/>
      <w:r w:rsidRPr="00BC31DB">
        <w:rPr>
          <w:sz w:val="18"/>
          <w:szCs w:val="18"/>
        </w:rPr>
        <w:t>Superclone</w:t>
      </w:r>
      <w:proofErr w:type="spellEnd"/>
      <w:r w:rsidRPr="00BC31DB">
        <w:rPr>
          <w:sz w:val="18"/>
          <w:szCs w:val="18"/>
        </w:rPr>
        <w:t xml:space="preserve"> expansion, long-distance clonal dispersal and local genetic structuring in the coral </w:t>
      </w:r>
      <w:r w:rsidRPr="00BC31DB">
        <w:rPr>
          <w:i/>
          <w:iCs/>
          <w:sz w:val="18"/>
          <w:szCs w:val="18"/>
        </w:rPr>
        <w:t>Pocillopora damicornis</w:t>
      </w:r>
      <w:r w:rsidRPr="00BC31DB">
        <w:rPr>
          <w:sz w:val="18"/>
          <w:szCs w:val="18"/>
        </w:rPr>
        <w:t xml:space="preserve"> type </w:t>
      </w:r>
      <w:r w:rsidRPr="00BC31DB">
        <w:rPr>
          <w:i/>
          <w:iCs/>
          <w:sz w:val="18"/>
          <w:szCs w:val="18"/>
        </w:rPr>
        <w:t>β</w:t>
      </w:r>
      <w:r w:rsidRPr="00BC31DB">
        <w:rPr>
          <w:sz w:val="18"/>
          <w:szCs w:val="18"/>
        </w:rPr>
        <w:t xml:space="preserve"> in Reunion Island, South Western Indian Ocean. </w:t>
      </w:r>
      <w:proofErr w:type="spellStart"/>
      <w:r w:rsidRPr="00BC31DB">
        <w:rPr>
          <w:i/>
          <w:iCs/>
          <w:sz w:val="18"/>
          <w:szCs w:val="18"/>
        </w:rPr>
        <w:t>PLoS</w:t>
      </w:r>
      <w:proofErr w:type="spellEnd"/>
      <w:r w:rsidRPr="00BC31DB">
        <w:rPr>
          <w:i/>
          <w:iCs/>
          <w:sz w:val="18"/>
          <w:szCs w:val="18"/>
        </w:rPr>
        <w:t xml:space="preserve"> ONE</w:t>
      </w:r>
      <w:r w:rsidRPr="00BC31DB">
        <w:rPr>
          <w:sz w:val="18"/>
          <w:szCs w:val="18"/>
        </w:rPr>
        <w:t xml:space="preserve">, </w:t>
      </w:r>
      <w:r w:rsidRPr="00BC31DB">
        <w:rPr>
          <w:i/>
          <w:iCs/>
          <w:sz w:val="18"/>
          <w:szCs w:val="18"/>
        </w:rPr>
        <w:t>12</w:t>
      </w:r>
      <w:r w:rsidRPr="00BC31DB">
        <w:rPr>
          <w:sz w:val="18"/>
          <w:szCs w:val="18"/>
        </w:rPr>
        <w:t>, e0169692. https://doi.org/10.1371/journal.pone.0169692</w:t>
      </w:r>
    </w:p>
    <w:p w14:paraId="3945D735" w14:textId="17ACEDCF" w:rsidR="00167496" w:rsidRPr="00330B49" w:rsidRDefault="00167496" w:rsidP="00D03EFB">
      <w:pPr>
        <w:pStyle w:val="Bibliographie"/>
        <w:ind w:left="709" w:hanging="709"/>
        <w:jc w:val="both"/>
        <w:rPr>
          <w:sz w:val="20"/>
          <w:szCs w:val="18"/>
        </w:rPr>
        <w:sectPr w:rsidR="00167496" w:rsidRPr="00330B49" w:rsidSect="007E4ABE">
          <w:pgSz w:w="15840" w:h="12240" w:orient="landscape" w:code="119"/>
          <w:pgMar w:top="1134" w:right="1134" w:bottom="1134" w:left="1134" w:header="720" w:footer="720" w:gutter="0"/>
          <w:cols w:space="720"/>
          <w:docGrid w:linePitch="326"/>
        </w:sectPr>
      </w:pPr>
    </w:p>
    <w:p w14:paraId="06CCFF70" w14:textId="32E67DC5" w:rsidR="00167496" w:rsidRPr="00651A5A" w:rsidRDefault="00BC31DB" w:rsidP="00167496">
      <w:pPr>
        <w:jc w:val="both"/>
      </w:pPr>
      <w:r>
        <w:rPr>
          <w:b/>
        </w:rPr>
        <w:lastRenderedPageBreak/>
        <w:t>FIGURE </w:t>
      </w:r>
      <w:r w:rsidR="00167496">
        <w:rPr>
          <w:b/>
        </w:rPr>
        <w:t>S1</w:t>
      </w:r>
      <w:r w:rsidR="00167496">
        <w:t xml:space="preserve"> </w:t>
      </w:r>
      <w:r w:rsidR="00B85E43">
        <w:t>Threshold of the n</w:t>
      </w:r>
      <w:r w:rsidR="00B85E43" w:rsidRPr="00B85E43">
        <w:t>umber of comparable loci between two intracolonial nubbins (</w:t>
      </w:r>
      <w:r w:rsidR="00B85E43" w:rsidRPr="00B85E43">
        <w:rPr>
          <w:i/>
        </w:rPr>
        <w:t>N</w:t>
      </w:r>
      <w:r w:rsidR="00B85E43" w:rsidRPr="00B85E43">
        <w:rPr>
          <w:i/>
          <w:vertAlign w:val="subscript"/>
        </w:rPr>
        <w:t>L</w:t>
      </w:r>
      <w:r w:rsidR="00B85E43" w:rsidRPr="00B85E43">
        <w:t>)</w:t>
      </w:r>
      <w:r w:rsidR="00B85E43">
        <w:t>. The histogram (left axis) represents the d</w:t>
      </w:r>
      <w:r w:rsidR="00167496">
        <w:t>istribution of the number of comparable loci between two intracolonial nubbins (</w:t>
      </w:r>
      <w:r w:rsidR="00167496" w:rsidRPr="00161317">
        <w:rPr>
          <w:i/>
        </w:rPr>
        <w:t>N</w:t>
      </w:r>
      <w:r w:rsidR="00167496" w:rsidRPr="00161317">
        <w:rPr>
          <w:i/>
          <w:vertAlign w:val="subscript"/>
        </w:rPr>
        <w:t>L</w:t>
      </w:r>
      <w:r w:rsidR="00167496">
        <w:t xml:space="preserve">) </w:t>
      </w:r>
      <w:r w:rsidR="00315DA2">
        <w:t>within</w:t>
      </w:r>
      <w:r w:rsidR="00167496">
        <w:t xml:space="preserve"> invariable colonies</w:t>
      </w:r>
      <w:r w:rsidR="00B85E43">
        <w:t xml:space="preserve">. For each </w:t>
      </w:r>
      <w:r w:rsidR="00B85E43" w:rsidRPr="00B85E43">
        <w:rPr>
          <w:i/>
        </w:rPr>
        <w:t>N</w:t>
      </w:r>
      <w:r w:rsidR="00B85E43" w:rsidRPr="00B85E43">
        <w:rPr>
          <w:i/>
          <w:vertAlign w:val="subscript"/>
        </w:rPr>
        <w:t>L</w:t>
      </w:r>
      <w:r w:rsidR="00B85E43">
        <w:t xml:space="preserve">, the </w:t>
      </w:r>
      <w:r w:rsidR="002E239B">
        <w:t>“</w:t>
      </w:r>
      <w:r w:rsidR="00B85E43">
        <w:t>false negative</w:t>
      </w:r>
      <w:r w:rsidR="002E239B">
        <w:t>”</w:t>
      </w:r>
      <w:r w:rsidR="00B85E43">
        <w:t xml:space="preserve"> probability (i.e., the probability of detecting a colony as </w:t>
      </w:r>
      <w:r w:rsidR="00B85E43" w:rsidRPr="00880150">
        <w:t>invariable</w:t>
      </w:r>
      <w:r w:rsidR="00B85E43">
        <w:rPr>
          <w:i/>
        </w:rPr>
        <w:t xml:space="preserve"> </w:t>
      </w:r>
      <w:r w:rsidR="00B85E43">
        <w:t xml:space="preserve">while it is actually </w:t>
      </w:r>
      <w:r w:rsidR="00B85E43" w:rsidRPr="00864322">
        <w:rPr>
          <w:i/>
        </w:rPr>
        <w:t>variable</w:t>
      </w:r>
      <w:r w:rsidR="00B85E43" w:rsidRPr="00B85E43">
        <w:t>)</w:t>
      </w:r>
      <w:r w:rsidR="00B85E43">
        <w:t xml:space="preserve"> is estimated (brown continuous line; right axis). </w:t>
      </w:r>
      <w:r w:rsidR="00167496">
        <w:t xml:space="preserve">The dashed line symbolized the arbitrary threshold of </w:t>
      </w:r>
      <w:r w:rsidR="00167496" w:rsidRPr="00161317">
        <w:rPr>
          <w:i/>
        </w:rPr>
        <w:t>N</w:t>
      </w:r>
      <w:r w:rsidR="00167496" w:rsidRPr="00161317">
        <w:rPr>
          <w:i/>
          <w:vertAlign w:val="subscript"/>
        </w:rPr>
        <w:t>L</w:t>
      </w:r>
      <w:r w:rsidR="00167496">
        <w:t xml:space="preserve"> distinguishing colonies </w:t>
      </w:r>
      <w:r w:rsidR="00167496" w:rsidRPr="0009634F">
        <w:rPr>
          <w:i/>
        </w:rPr>
        <w:t>invariable</w:t>
      </w:r>
      <w:r w:rsidR="00167496">
        <w:t xml:space="preserve"> from those </w:t>
      </w:r>
      <w:r w:rsidR="00167496" w:rsidRPr="0009634F">
        <w:rPr>
          <w:i/>
        </w:rPr>
        <w:t>possibly variable</w:t>
      </w:r>
      <w:r w:rsidR="00651A5A">
        <w:t>.</w:t>
      </w:r>
    </w:p>
    <w:p w14:paraId="0170199F" w14:textId="47E36A34" w:rsidR="00167496" w:rsidRDefault="00167496" w:rsidP="00167496"/>
    <w:p w14:paraId="6FDA6AF1" w14:textId="7A6E1D36" w:rsidR="00651A5A" w:rsidRDefault="00B85E43" w:rsidP="00167496">
      <w:pPr>
        <w:jc w:val="center"/>
        <w:rPr>
          <w:noProof/>
        </w:rPr>
      </w:pPr>
      <w:r>
        <w:rPr>
          <w:noProof/>
          <w:lang w:val="fr-FR" w:eastAsia="fr-FR"/>
        </w:rPr>
        <mc:AlternateContent>
          <mc:Choice Requires="wps">
            <w:drawing>
              <wp:anchor distT="0" distB="0" distL="114300" distR="114300" simplePos="0" relativeHeight="251662336" behindDoc="0" locked="0" layoutInCell="1" allowOverlap="1" wp14:anchorId="4183500D" wp14:editId="16F22835">
                <wp:simplePos x="0" y="0"/>
                <wp:positionH relativeFrom="margin">
                  <wp:posOffset>5556885</wp:posOffset>
                </wp:positionH>
                <wp:positionV relativeFrom="paragraph">
                  <wp:posOffset>7620</wp:posOffset>
                </wp:positionV>
                <wp:extent cx="4095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095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62E891" id="Rectangle 8" o:spid="_x0000_s1026" style="position:absolute;margin-left:437.55pt;margin-top:.6pt;width:32.25pt;height:2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" fillcolor="white [3212]" strokecolor="white [3212]" strokeweight="1pt">
                <w10:wrap anchorx="margin"/>
              </v:rect>
            </w:pict>
          </mc:Fallback>
        </mc:AlternateContent>
      </w:r>
      <w:r>
        <w:rPr>
          <w:noProof/>
          <w:lang w:val="fr-FR" w:eastAsia="fr-FR"/>
        </w:rPr>
        <mc:AlternateContent>
          <mc:Choice Requires="wps">
            <w:drawing>
              <wp:anchor distT="0" distB="0" distL="114300" distR="114300" simplePos="0" relativeHeight="251661312" behindDoc="0" locked="0" layoutInCell="1" allowOverlap="1" wp14:anchorId="5E7FA577" wp14:editId="1B6E8F75">
                <wp:simplePos x="0" y="0"/>
                <wp:positionH relativeFrom="column">
                  <wp:posOffset>6086475</wp:posOffset>
                </wp:positionH>
                <wp:positionV relativeFrom="paragraph">
                  <wp:posOffset>656590</wp:posOffset>
                </wp:positionV>
                <wp:extent cx="0" cy="1512000"/>
                <wp:effectExtent l="0" t="0" r="19050" b="31115"/>
                <wp:wrapNone/>
                <wp:docPr id="7" name="Connecteur droit 7"/>
                <wp:cNvGraphicFramePr/>
                <a:graphic xmlns:a="http://schemas.openxmlformats.org/drawingml/2006/main">
                  <a:graphicData uri="http://schemas.microsoft.com/office/word/2010/wordprocessingShape">
                    <wps:wsp>
                      <wps:cNvCnPr/>
                      <wps:spPr>
                        <a:xfrm flipH="1">
                          <a:off x="0" y="0"/>
                          <a:ext cx="0" cy="1512000"/>
                        </a:xfrm>
                        <a:prstGeom prst="line">
                          <a:avLst/>
                        </a:prstGeom>
                        <a:ln w="25400">
                          <a:solidFill>
                            <a:schemeClr val="accent2">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CC313" id="Connecteur droit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25pt,51.7pt" to="479.2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" strokecolor="#823b0b [1605]" strokeweight="2pt">
                <v:stroke joinstyle="miter"/>
              </v:line>
            </w:pict>
          </mc:Fallback>
        </mc:AlternateContent>
      </w:r>
      <w:r w:rsidR="00E0156B">
        <w:rPr>
          <w:noProof/>
          <w:lang w:val="fr-FR" w:eastAsia="fr-FR"/>
        </w:rPr>
        <mc:AlternateContent>
          <mc:Choice Requires="wps">
            <w:drawing>
              <wp:anchor distT="0" distB="0" distL="114300" distR="114300" simplePos="0" relativeHeight="251659264" behindDoc="0" locked="0" layoutInCell="1" allowOverlap="1" wp14:anchorId="294583E2" wp14:editId="6DA8D906">
                <wp:simplePos x="0" y="0"/>
                <wp:positionH relativeFrom="column">
                  <wp:posOffset>2174875</wp:posOffset>
                </wp:positionH>
                <wp:positionV relativeFrom="paragraph">
                  <wp:posOffset>41910</wp:posOffset>
                </wp:positionV>
                <wp:extent cx="0" cy="2808000"/>
                <wp:effectExtent l="0" t="0" r="19050" b="11430"/>
                <wp:wrapNone/>
                <wp:docPr id="2" name="Connecteur droit 2"/>
                <wp:cNvGraphicFramePr/>
                <a:graphic xmlns:a="http://schemas.openxmlformats.org/drawingml/2006/main">
                  <a:graphicData uri="http://schemas.microsoft.com/office/word/2010/wordprocessingShape">
                    <wps:wsp>
                      <wps:cNvCnPr/>
                      <wps:spPr>
                        <a:xfrm flipH="1">
                          <a:off x="0" y="0"/>
                          <a:ext cx="0" cy="2808000"/>
                        </a:xfrm>
                        <a:prstGeom prst="line">
                          <a:avLst/>
                        </a:prstGeom>
                        <a:ln w="25400">
                          <a:solidFill>
                            <a:schemeClr val="tx1">
                              <a:lumMod val="85000"/>
                              <a:lumOff val="1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1F231" id="Connecteur droit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5pt,3.3pt" to="171.25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" strokecolor="#272727 [2749]" strokeweight="2pt">
                <v:stroke dashstyle="dash" joinstyle="miter"/>
              </v:line>
            </w:pict>
          </mc:Fallback>
        </mc:AlternateContent>
      </w:r>
      <w:r w:rsidR="00E0156B">
        <w:rPr>
          <w:noProof/>
          <w:lang w:val="fr-FR" w:eastAsia="fr-FR"/>
        </w:rPr>
        <w:drawing>
          <wp:inline distT="0" distB="0" distL="0" distR="0" wp14:anchorId="5FD2E5E2" wp14:editId="4061D7CC">
            <wp:extent cx="6119495" cy="3209925"/>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9901A7" w14:textId="04BD9B87" w:rsidR="00651A5A" w:rsidRDefault="00651A5A">
      <w:pPr>
        <w:spacing w:after="160" w:line="259" w:lineRule="auto"/>
        <w:rPr>
          <w:noProof/>
        </w:rPr>
      </w:pPr>
      <w:r>
        <w:rPr>
          <w:noProof/>
        </w:rPr>
        <w:br w:type="page"/>
      </w:r>
    </w:p>
    <w:p w14:paraId="7D9312B7" w14:textId="45D59577" w:rsidR="00247D4F" w:rsidRDefault="00BC31DB" w:rsidP="00247D4F">
      <w:pPr>
        <w:jc w:val="both"/>
      </w:pPr>
      <w:r w:rsidRPr="00BD2232">
        <w:rPr>
          <w:b/>
        </w:rPr>
        <w:lastRenderedPageBreak/>
        <w:t>FIGURE </w:t>
      </w:r>
      <w:r w:rsidR="00651A5A" w:rsidRPr="00BD2232">
        <w:rPr>
          <w:b/>
        </w:rPr>
        <w:t>S2</w:t>
      </w:r>
      <w:r w:rsidR="00651A5A" w:rsidRPr="00BD2232">
        <w:t xml:space="preserve"> </w:t>
      </w:r>
      <w:r w:rsidR="00247D4F" w:rsidRPr="00BD2232">
        <w:t xml:space="preserve">Proportions of the categories of genetic variability per site (indicated above) for each </w:t>
      </w:r>
      <w:r w:rsidR="00BD2232" w:rsidRPr="00BD2232">
        <w:t xml:space="preserve">SSH05c </w:t>
      </w:r>
      <w:r w:rsidR="00247D4F" w:rsidRPr="00BD2232">
        <w:t xml:space="preserve">cluster </w:t>
      </w:r>
      <w:r w:rsidR="00BD2232" w:rsidRPr="00BD2232">
        <w:t xml:space="preserve">and each </w:t>
      </w:r>
      <w:r w:rsidR="00BD2232" w:rsidRPr="006A5943">
        <w:t>S</w:t>
      </w:r>
      <w:r w:rsidR="00BD2232">
        <w:t xml:space="preserve">econdary </w:t>
      </w:r>
      <w:r w:rsidR="00BD2232" w:rsidRPr="006A5943">
        <w:t>S</w:t>
      </w:r>
      <w:r w:rsidR="00BD2232">
        <w:t xml:space="preserve">pecies </w:t>
      </w:r>
      <w:r w:rsidR="00BD2232" w:rsidRPr="006A5943">
        <w:t>H</w:t>
      </w:r>
      <w:r w:rsidR="00BD2232">
        <w:t>ypothesis (SSH)</w:t>
      </w:r>
      <w:r w:rsidR="00BD2232" w:rsidRPr="00BD2232">
        <w:t xml:space="preserve"> </w:t>
      </w:r>
      <w:r w:rsidR="00247D4F" w:rsidRPr="00BD2232">
        <w:t>separately (number of colonies in parentheses below). The hatched parts correspond to colonies for which at least one intracolonial comparison was done with less than nine loci (</w:t>
      </w:r>
      <w:r w:rsidR="00247D4F" w:rsidRPr="00BD2232">
        <w:rPr>
          <w:i/>
        </w:rPr>
        <w:t>N</w:t>
      </w:r>
      <w:r w:rsidR="00247D4F" w:rsidRPr="00BD2232">
        <w:rPr>
          <w:i/>
          <w:vertAlign w:val="subscript"/>
        </w:rPr>
        <w:t>L</w:t>
      </w:r>
      <w:r w:rsidR="00247D4F" w:rsidRPr="00BD2232">
        <w:t> &lt; 9).</w:t>
      </w:r>
    </w:p>
    <w:p w14:paraId="613147D3" w14:textId="7B93C623" w:rsidR="00247D4F" w:rsidRDefault="00FD1632" w:rsidP="00FD1632">
      <w:pPr>
        <w:jc w:val="center"/>
      </w:pPr>
      <w:r>
        <w:rPr>
          <w:noProof/>
          <w:lang w:val="fr-FR" w:eastAsia="fr-FR"/>
        </w:rPr>
        <w:drawing>
          <wp:inline distT="0" distB="0" distL="0" distR="0" wp14:anchorId="19C23B37" wp14:editId="66DB0676">
            <wp:extent cx="6127115" cy="75412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115" cy="7541260"/>
                    </a:xfrm>
                    <a:prstGeom prst="rect">
                      <a:avLst/>
                    </a:prstGeom>
                    <a:noFill/>
                  </pic:spPr>
                </pic:pic>
              </a:graphicData>
            </a:graphic>
          </wp:inline>
        </w:drawing>
      </w:r>
    </w:p>
    <w:p w14:paraId="3ECDAE72" w14:textId="5F5C485F" w:rsidR="001A0603" w:rsidRPr="00247D4F" w:rsidRDefault="001A0603" w:rsidP="00247D4F">
      <w:pPr>
        <w:jc w:val="both"/>
      </w:pPr>
      <w:r>
        <w:rPr>
          <w:color w:val="FF0000"/>
        </w:rPr>
        <w:br w:type="page"/>
      </w:r>
    </w:p>
    <w:p w14:paraId="0B9BD301" w14:textId="49E763B1" w:rsidR="00571150" w:rsidRDefault="00BC31DB" w:rsidP="00651A5A">
      <w:pPr>
        <w:jc w:val="both"/>
        <w:rPr>
          <w:noProof/>
          <w:lang w:eastAsia="fr-FR"/>
        </w:rPr>
      </w:pPr>
      <w:r w:rsidRPr="0010172E">
        <w:rPr>
          <w:b/>
        </w:rPr>
        <w:lastRenderedPageBreak/>
        <w:t>FIGURE </w:t>
      </w:r>
      <w:r w:rsidR="001A0603" w:rsidRPr="0010172E">
        <w:rPr>
          <w:b/>
        </w:rPr>
        <w:t>S3</w:t>
      </w:r>
      <w:r w:rsidR="001A0603" w:rsidRPr="0010172E">
        <w:t xml:space="preserve"> </w:t>
      </w:r>
      <w:r w:rsidR="00651A5A" w:rsidRPr="0010172E">
        <w:t>Thresholds between mosaicism and chimerism</w:t>
      </w:r>
      <w:r w:rsidR="00F7209A" w:rsidRPr="0010172E">
        <w:t xml:space="preserve"> </w:t>
      </w:r>
      <w:r w:rsidR="0010172E" w:rsidRPr="0010172E">
        <w:t>at 11 loci</w:t>
      </w:r>
      <w:r w:rsidR="00651A5A" w:rsidRPr="0010172E">
        <w:t>. (a) distribution of the number of different alleles (</w:t>
      </w:r>
      <w:r w:rsidR="00651A5A" w:rsidRPr="0010172E">
        <w:rPr>
          <w:i/>
        </w:rPr>
        <w:t>N</w:t>
      </w:r>
      <w:r w:rsidR="00651A5A" w:rsidRPr="0010172E">
        <w:rPr>
          <w:i/>
          <w:vertAlign w:val="subscript"/>
        </w:rPr>
        <w:t>A</w:t>
      </w:r>
      <w:r w:rsidR="00651A5A" w:rsidRPr="0010172E">
        <w:t xml:space="preserve">) between two multilocus genotypes (MLGs) and (b) distribution of the </w:t>
      </w:r>
      <w:proofErr w:type="spellStart"/>
      <w:r w:rsidR="00651A5A" w:rsidRPr="0010172E">
        <w:t>Bruvo’s</w:t>
      </w:r>
      <w:proofErr w:type="spellEnd"/>
      <w:r w:rsidR="00651A5A" w:rsidRPr="0010172E">
        <w:t xml:space="preserve"> distance (</w:t>
      </w:r>
      <w:r w:rsidR="00651A5A" w:rsidRPr="0010172E">
        <w:rPr>
          <w:i/>
        </w:rPr>
        <w:t>D</w:t>
      </w:r>
      <w:r w:rsidR="00651A5A" w:rsidRPr="0010172E">
        <w:t xml:space="preserve">; </w:t>
      </w:r>
      <w:proofErr w:type="spellStart"/>
      <w:r w:rsidRPr="00BC31DB">
        <w:t>Bruvo</w:t>
      </w:r>
      <w:proofErr w:type="spellEnd"/>
      <w:r w:rsidRPr="00BC31DB">
        <w:t xml:space="preserve">, </w:t>
      </w:r>
      <w:proofErr w:type="spellStart"/>
      <w:r w:rsidRPr="00BC31DB">
        <w:t>Michiels</w:t>
      </w:r>
      <w:proofErr w:type="spellEnd"/>
      <w:r w:rsidRPr="00BC31DB">
        <w:t>, D’Souza, &amp; Schulenburg, 2004</w:t>
      </w:r>
      <w:r w:rsidR="00651A5A" w:rsidRPr="0010172E">
        <w:t>)</w:t>
      </w:r>
      <w:r w:rsidR="00651A5A" w:rsidRPr="0010172E">
        <w:fldChar w:fldCharType="begin"/>
      </w:r>
      <w:r w:rsidR="00651A5A" w:rsidRPr="0010172E">
        <w:instrText xml:space="preserve"> ADDIN ZOTERO_ITEM CSL_CITATION {"citationID":"LlQlbZwO","properties":{"formattedCitation":"(Bruvo et al., 2004)","plainCitation":"(Bruvo et al., 2004)","dontUpdate":true,"noteIndex":0},"citationItems":[{"id":1088,"uris":["http://zotero.org/users/3904746/items/YX8MW2T2"],"uri":["http://zotero.org/users/3904746/items/YX8MW2T2"],"itemData":{"id":1088,"type":"article-journal","title":"A simple method for the calculation of microsatellite genotype distances irrespective of ploidy level","container-title":"Molecular Ecology","page":"2101-2106","volume":"13","issue":"7","source":"Wiley Online Library","abstract":"Microsatellites are powerful molecular markers, used commonly to estimate intraspecific genetic distances. With the exception of band sharing similarity index, available distance measures were developed specifically for diploid organisms and are unsuited for comparisons of polyploids. Here, we present a simple method for calculation of microsatellite genotype distances, which takes into account mutation processes and permits comparison of individuals with different ploidy levels. This method should provide a valuable tool for intraspecific analyses of polyploid organisms, which are widespread among plants and some animal taxa. An illustration is given using data from the planarian flatworm Schmidtea polychroa (Platyhelminthes).","DOI":"10.1111/j.1365-294X.2004.02209.x","ISSN":"1365-294X","language":"en","author":[{"family":"Bruvo","given":"Ružica"},{"family":"Michiels","given":"Nicolaas K."},{"family":"D’souza","given":"Thomas G."},{"family":"Schulenburg","given":"Hinrich"}],"issued":{"date-parts":[["2004"]]}}}],"schema":"https://github.com/citation-style-language/schema/raw/master/csl-citation.json"} </w:instrText>
      </w:r>
      <w:r w:rsidR="00651A5A" w:rsidRPr="0010172E">
        <w:fldChar w:fldCharType="end"/>
      </w:r>
      <w:r w:rsidR="00651A5A" w:rsidRPr="0010172E">
        <w:t xml:space="preserve"> between two MLGs. Only MLGs without missing data were compared by pair (</w:t>
      </w:r>
      <w:r w:rsidR="00651A5A" w:rsidRPr="0010172E">
        <w:rPr>
          <w:i/>
        </w:rPr>
        <w:t>N</w:t>
      </w:r>
      <w:r w:rsidR="0010172E" w:rsidRPr="0010172E">
        <w:t> = 7,140</w:t>
      </w:r>
      <w:r w:rsidR="00651A5A" w:rsidRPr="0010172E">
        <w:t xml:space="preserve"> paired comparisons</w:t>
      </w:r>
      <w:r w:rsidR="003A30D7" w:rsidRPr="0010172E">
        <w:t>, including</w:t>
      </w:r>
      <w:r w:rsidR="00651A5A" w:rsidRPr="0010172E">
        <w:t xml:space="preserve"> 4,987 intra-</w:t>
      </w:r>
      <w:r w:rsidR="001C0731" w:rsidRPr="0010172E">
        <w:t>cluster</w:t>
      </w:r>
      <w:r w:rsidR="0010172E" w:rsidRPr="0010172E">
        <w:t>, 1</w:t>
      </w:r>
      <w:r w:rsidR="00651A5A" w:rsidRPr="0010172E">
        <w:t>,683 inter-</w:t>
      </w:r>
      <w:r w:rsidR="001C0731" w:rsidRPr="0010172E">
        <w:t>cluster</w:t>
      </w:r>
      <w:r w:rsidR="0010172E" w:rsidRPr="0010172E">
        <w:t xml:space="preserve"> and 464 inter-SSH</w:t>
      </w:r>
      <w:r w:rsidR="00651A5A" w:rsidRPr="0010172E">
        <w:t xml:space="preserve"> comparisons). The categories of genetic variability are indicated </w:t>
      </w:r>
      <w:r w:rsidR="003A30D7" w:rsidRPr="0010172E">
        <w:t>above</w:t>
      </w:r>
      <w:r w:rsidR="00651A5A" w:rsidRPr="0010172E">
        <w:t xml:space="preserve"> </w:t>
      </w:r>
      <w:r w:rsidR="0010172E" w:rsidRPr="0010172E">
        <w:t>each</w:t>
      </w:r>
      <w:r w:rsidR="00651A5A" w:rsidRPr="0010172E">
        <w:t xml:space="preserve"> chart. </w:t>
      </w:r>
      <w:r w:rsidR="00651A5A" w:rsidRPr="0010172E">
        <w:rPr>
          <w:i/>
        </w:rPr>
        <w:t>N</w:t>
      </w:r>
      <w:r w:rsidR="00651A5A" w:rsidRPr="0010172E">
        <w:rPr>
          <w:i/>
          <w:vertAlign w:val="subscript"/>
        </w:rPr>
        <w:t>A</w:t>
      </w:r>
      <w:r w:rsidR="00651A5A" w:rsidRPr="0010172E">
        <w:rPr>
          <w:vertAlign w:val="subscript"/>
        </w:rPr>
        <w:t> CHI/MOS</w:t>
      </w:r>
      <w:r w:rsidR="00651A5A" w:rsidRPr="0010172E">
        <w:t xml:space="preserve"> and </w:t>
      </w:r>
      <w:r w:rsidR="00651A5A" w:rsidRPr="0010172E">
        <w:rPr>
          <w:i/>
        </w:rPr>
        <w:t>D</w:t>
      </w:r>
      <w:r w:rsidR="00651A5A" w:rsidRPr="0010172E">
        <w:rPr>
          <w:vertAlign w:val="subscript"/>
        </w:rPr>
        <w:t> CHI/MOS</w:t>
      </w:r>
      <w:r w:rsidR="00651A5A" w:rsidRPr="0010172E">
        <w:t xml:space="preserve"> are the genetic differentiation thresholds between mosaicism and chimerism.</w:t>
      </w:r>
    </w:p>
    <w:p w14:paraId="2E31FB41" w14:textId="3B123B65" w:rsidR="00C64E7D" w:rsidRDefault="00CD5408" w:rsidP="00C169EF">
      <w:pPr>
        <w:spacing w:after="160" w:line="259" w:lineRule="auto"/>
        <w:jc w:val="center"/>
        <w:rPr>
          <w:noProof/>
          <w:lang w:eastAsia="fr-FR"/>
        </w:rPr>
      </w:pPr>
      <w:r>
        <w:rPr>
          <w:noProof/>
          <w:lang w:val="fr-FR" w:eastAsia="fr-FR"/>
        </w:rPr>
        <w:drawing>
          <wp:inline distT="0" distB="0" distL="0" distR="0" wp14:anchorId="74545205" wp14:editId="55B27A7F">
            <wp:extent cx="5736590" cy="40906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4090670"/>
                    </a:xfrm>
                    <a:prstGeom prst="rect">
                      <a:avLst/>
                    </a:prstGeom>
                    <a:noFill/>
                  </pic:spPr>
                </pic:pic>
              </a:graphicData>
            </a:graphic>
          </wp:inline>
        </w:drawing>
      </w:r>
      <w:r w:rsidR="00C64E7D">
        <w:rPr>
          <w:noProof/>
          <w:lang w:eastAsia="fr-FR"/>
        </w:rPr>
        <w:br w:type="page"/>
      </w:r>
    </w:p>
    <w:p w14:paraId="04E8C9A0" w14:textId="2346BB87" w:rsidR="00571150" w:rsidRDefault="00CD5408" w:rsidP="00C64E7D">
      <w:pPr>
        <w:spacing w:after="160" w:line="259" w:lineRule="auto"/>
        <w:jc w:val="center"/>
        <w:rPr>
          <w:noProof/>
          <w:lang w:eastAsia="fr-FR"/>
        </w:rPr>
      </w:pPr>
      <w:r>
        <w:rPr>
          <w:noProof/>
          <w:lang w:val="fr-FR" w:eastAsia="fr-FR"/>
        </w:rPr>
        <w:lastRenderedPageBreak/>
        <w:drawing>
          <wp:inline distT="0" distB="0" distL="0" distR="0" wp14:anchorId="0BB4938F" wp14:editId="67863907">
            <wp:extent cx="5755005" cy="43770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4377055"/>
                    </a:xfrm>
                    <a:prstGeom prst="rect">
                      <a:avLst/>
                    </a:prstGeom>
                    <a:noFill/>
                  </pic:spPr>
                </pic:pic>
              </a:graphicData>
            </a:graphic>
          </wp:inline>
        </w:drawing>
      </w:r>
    </w:p>
    <w:p w14:paraId="7B5877EB" w14:textId="77777777" w:rsidR="00C169EF" w:rsidRDefault="00C169EF" w:rsidP="00C64E7D">
      <w:pPr>
        <w:ind w:left="709" w:hanging="709"/>
        <w:jc w:val="both"/>
        <w:rPr>
          <w:sz w:val="18"/>
          <w:szCs w:val="18"/>
        </w:rPr>
      </w:pPr>
    </w:p>
    <w:p w14:paraId="1E3F9D59" w14:textId="3B20C893" w:rsidR="00167496" w:rsidRPr="004613CF" w:rsidRDefault="00BC31DB" w:rsidP="00C64E7D">
      <w:pPr>
        <w:ind w:left="709" w:hanging="709"/>
        <w:jc w:val="both"/>
        <w:rPr>
          <w:sz w:val="18"/>
          <w:szCs w:val="18"/>
          <w:lang w:val="fr-FR" w:eastAsia="fr-FR"/>
        </w:rPr>
      </w:pPr>
      <w:proofErr w:type="spellStart"/>
      <w:r w:rsidRPr="00BC31DB">
        <w:rPr>
          <w:sz w:val="18"/>
          <w:szCs w:val="18"/>
          <w:lang w:eastAsia="fr-FR"/>
        </w:rPr>
        <w:t>Bruvo</w:t>
      </w:r>
      <w:proofErr w:type="spellEnd"/>
      <w:r w:rsidRPr="00BC31DB">
        <w:rPr>
          <w:sz w:val="18"/>
          <w:szCs w:val="18"/>
          <w:lang w:eastAsia="fr-FR"/>
        </w:rPr>
        <w:t xml:space="preserve">, R., </w:t>
      </w:r>
      <w:proofErr w:type="spellStart"/>
      <w:r w:rsidRPr="00BC31DB">
        <w:rPr>
          <w:sz w:val="18"/>
          <w:szCs w:val="18"/>
          <w:lang w:eastAsia="fr-FR"/>
        </w:rPr>
        <w:t>Michiels</w:t>
      </w:r>
      <w:proofErr w:type="spellEnd"/>
      <w:r w:rsidRPr="00BC31DB">
        <w:rPr>
          <w:sz w:val="18"/>
          <w:szCs w:val="18"/>
          <w:lang w:eastAsia="fr-FR"/>
        </w:rPr>
        <w:t xml:space="preserve">, N. K., D’Souza, T. G., &amp; Schulenburg, H. (2004). A simple method for the calculation of microsatellite genotype distances irrespective of </w:t>
      </w:r>
      <w:proofErr w:type="spellStart"/>
      <w:r w:rsidRPr="00BC31DB">
        <w:rPr>
          <w:sz w:val="18"/>
          <w:szCs w:val="18"/>
          <w:lang w:eastAsia="fr-FR"/>
        </w:rPr>
        <w:t>ploidy</w:t>
      </w:r>
      <w:proofErr w:type="spellEnd"/>
      <w:r w:rsidRPr="00BC31DB">
        <w:rPr>
          <w:sz w:val="18"/>
          <w:szCs w:val="18"/>
          <w:lang w:eastAsia="fr-FR"/>
        </w:rPr>
        <w:t xml:space="preserve"> level. </w:t>
      </w:r>
      <w:r w:rsidRPr="00BC31DB">
        <w:rPr>
          <w:i/>
          <w:sz w:val="18"/>
          <w:szCs w:val="18"/>
          <w:lang w:eastAsia="fr-FR"/>
        </w:rPr>
        <w:t>Molecular Ecology, 13</w:t>
      </w:r>
      <w:r w:rsidRPr="00BC31DB">
        <w:rPr>
          <w:sz w:val="18"/>
          <w:szCs w:val="18"/>
          <w:lang w:eastAsia="fr-FR"/>
        </w:rPr>
        <w:t>, 2101–2106. https://doi.org/10.1111/j.1365-294X.2004.02209.x</w:t>
      </w:r>
    </w:p>
    <w:sectPr w:rsidR="00167496" w:rsidRPr="004613CF" w:rsidSect="00167496">
      <w:pgSz w:w="12240" w:h="15840" w:code="119"/>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06"/>
    <w:rsid w:val="0001058B"/>
    <w:rsid w:val="00016319"/>
    <w:rsid w:val="00017DE3"/>
    <w:rsid w:val="00042B41"/>
    <w:rsid w:val="0008527E"/>
    <w:rsid w:val="0009634F"/>
    <w:rsid w:val="000E0E37"/>
    <w:rsid w:val="000E2171"/>
    <w:rsid w:val="000F51B9"/>
    <w:rsid w:val="0010172E"/>
    <w:rsid w:val="001125D3"/>
    <w:rsid w:val="001135F1"/>
    <w:rsid w:val="001315AF"/>
    <w:rsid w:val="001415FE"/>
    <w:rsid w:val="00161317"/>
    <w:rsid w:val="00167496"/>
    <w:rsid w:val="001A0603"/>
    <w:rsid w:val="001C0731"/>
    <w:rsid w:val="001C1084"/>
    <w:rsid w:val="001E3591"/>
    <w:rsid w:val="001F023D"/>
    <w:rsid w:val="001F2CAD"/>
    <w:rsid w:val="00247D4F"/>
    <w:rsid w:val="002555B5"/>
    <w:rsid w:val="00261883"/>
    <w:rsid w:val="00267CC3"/>
    <w:rsid w:val="002701DD"/>
    <w:rsid w:val="00276F59"/>
    <w:rsid w:val="002A361C"/>
    <w:rsid w:val="002B0BB2"/>
    <w:rsid w:val="002C2B05"/>
    <w:rsid w:val="002C719C"/>
    <w:rsid w:val="002E239B"/>
    <w:rsid w:val="00315DA2"/>
    <w:rsid w:val="003309A9"/>
    <w:rsid w:val="00330B49"/>
    <w:rsid w:val="00332DB5"/>
    <w:rsid w:val="00355EBC"/>
    <w:rsid w:val="0036006B"/>
    <w:rsid w:val="00384708"/>
    <w:rsid w:val="003951DB"/>
    <w:rsid w:val="003A30D7"/>
    <w:rsid w:val="003B104C"/>
    <w:rsid w:val="003D096F"/>
    <w:rsid w:val="003D293A"/>
    <w:rsid w:val="003F7F7B"/>
    <w:rsid w:val="00417BD6"/>
    <w:rsid w:val="0042761D"/>
    <w:rsid w:val="004613CF"/>
    <w:rsid w:val="00474CDC"/>
    <w:rsid w:val="00477374"/>
    <w:rsid w:val="004A6635"/>
    <w:rsid w:val="004D5F9F"/>
    <w:rsid w:val="005046F7"/>
    <w:rsid w:val="00520340"/>
    <w:rsid w:val="00571150"/>
    <w:rsid w:val="005B5E31"/>
    <w:rsid w:val="005B65C0"/>
    <w:rsid w:val="005C1292"/>
    <w:rsid w:val="005C4472"/>
    <w:rsid w:val="005E1F31"/>
    <w:rsid w:val="006123ED"/>
    <w:rsid w:val="006150DB"/>
    <w:rsid w:val="006251B6"/>
    <w:rsid w:val="006279D4"/>
    <w:rsid w:val="00644B7A"/>
    <w:rsid w:val="00651A5A"/>
    <w:rsid w:val="00676808"/>
    <w:rsid w:val="00683C0D"/>
    <w:rsid w:val="006A5943"/>
    <w:rsid w:val="006C55E9"/>
    <w:rsid w:val="006D4A1F"/>
    <w:rsid w:val="006F09F8"/>
    <w:rsid w:val="0070075B"/>
    <w:rsid w:val="00705AF2"/>
    <w:rsid w:val="007113B5"/>
    <w:rsid w:val="0073636B"/>
    <w:rsid w:val="007B7476"/>
    <w:rsid w:val="007B7E91"/>
    <w:rsid w:val="007C6D34"/>
    <w:rsid w:val="007D60AC"/>
    <w:rsid w:val="007D6EA9"/>
    <w:rsid w:val="007E2162"/>
    <w:rsid w:val="007E4ABE"/>
    <w:rsid w:val="007F2DF1"/>
    <w:rsid w:val="007F4137"/>
    <w:rsid w:val="00802687"/>
    <w:rsid w:val="00803DF3"/>
    <w:rsid w:val="008062AC"/>
    <w:rsid w:val="0081614E"/>
    <w:rsid w:val="00817A31"/>
    <w:rsid w:val="0088458D"/>
    <w:rsid w:val="008A365E"/>
    <w:rsid w:val="008A3FB7"/>
    <w:rsid w:val="008A4C89"/>
    <w:rsid w:val="008B26B5"/>
    <w:rsid w:val="008B2D04"/>
    <w:rsid w:val="008C3F5E"/>
    <w:rsid w:val="008D0466"/>
    <w:rsid w:val="008E04C5"/>
    <w:rsid w:val="008E2444"/>
    <w:rsid w:val="00904368"/>
    <w:rsid w:val="009376A2"/>
    <w:rsid w:val="00945B26"/>
    <w:rsid w:val="0097736D"/>
    <w:rsid w:val="0099567C"/>
    <w:rsid w:val="009A450C"/>
    <w:rsid w:val="009B53E7"/>
    <w:rsid w:val="009B6F63"/>
    <w:rsid w:val="009C5B9E"/>
    <w:rsid w:val="009C7EB5"/>
    <w:rsid w:val="009E0FC2"/>
    <w:rsid w:val="009E217A"/>
    <w:rsid w:val="00A01AED"/>
    <w:rsid w:val="00A0389D"/>
    <w:rsid w:val="00A06C08"/>
    <w:rsid w:val="00A326FB"/>
    <w:rsid w:val="00A35483"/>
    <w:rsid w:val="00A62291"/>
    <w:rsid w:val="00A8033F"/>
    <w:rsid w:val="00A86B1E"/>
    <w:rsid w:val="00A93C65"/>
    <w:rsid w:val="00AA25B2"/>
    <w:rsid w:val="00AC41F2"/>
    <w:rsid w:val="00AD568A"/>
    <w:rsid w:val="00AF5C1D"/>
    <w:rsid w:val="00B02304"/>
    <w:rsid w:val="00B113E4"/>
    <w:rsid w:val="00B1649D"/>
    <w:rsid w:val="00B43128"/>
    <w:rsid w:val="00B722D6"/>
    <w:rsid w:val="00B750E6"/>
    <w:rsid w:val="00B85E43"/>
    <w:rsid w:val="00BB43CC"/>
    <w:rsid w:val="00BB730C"/>
    <w:rsid w:val="00BB7592"/>
    <w:rsid w:val="00BC30CB"/>
    <w:rsid w:val="00BC31DB"/>
    <w:rsid w:val="00BD2232"/>
    <w:rsid w:val="00BD2375"/>
    <w:rsid w:val="00BD46A9"/>
    <w:rsid w:val="00C00767"/>
    <w:rsid w:val="00C06E48"/>
    <w:rsid w:val="00C13DA9"/>
    <w:rsid w:val="00C169EF"/>
    <w:rsid w:val="00C300A3"/>
    <w:rsid w:val="00C32881"/>
    <w:rsid w:val="00C60006"/>
    <w:rsid w:val="00C64E7D"/>
    <w:rsid w:val="00CA232C"/>
    <w:rsid w:val="00CD5408"/>
    <w:rsid w:val="00CD5B40"/>
    <w:rsid w:val="00D001C1"/>
    <w:rsid w:val="00D03EFB"/>
    <w:rsid w:val="00D065D5"/>
    <w:rsid w:val="00D07C0A"/>
    <w:rsid w:val="00D11881"/>
    <w:rsid w:val="00D16963"/>
    <w:rsid w:val="00D21B73"/>
    <w:rsid w:val="00D25377"/>
    <w:rsid w:val="00D30BFD"/>
    <w:rsid w:val="00D34FD6"/>
    <w:rsid w:val="00D642BB"/>
    <w:rsid w:val="00D65F7F"/>
    <w:rsid w:val="00D84D0D"/>
    <w:rsid w:val="00D9120E"/>
    <w:rsid w:val="00DB02E2"/>
    <w:rsid w:val="00DD0009"/>
    <w:rsid w:val="00E0156B"/>
    <w:rsid w:val="00E01CD9"/>
    <w:rsid w:val="00E160A6"/>
    <w:rsid w:val="00E53E5D"/>
    <w:rsid w:val="00E679C0"/>
    <w:rsid w:val="00EF7C87"/>
    <w:rsid w:val="00F27EA0"/>
    <w:rsid w:val="00F408B0"/>
    <w:rsid w:val="00F42306"/>
    <w:rsid w:val="00F54875"/>
    <w:rsid w:val="00F627C2"/>
    <w:rsid w:val="00F649BE"/>
    <w:rsid w:val="00F7209A"/>
    <w:rsid w:val="00F923BB"/>
    <w:rsid w:val="00FA66A7"/>
    <w:rsid w:val="00FD1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DCAD"/>
  <w15:chartTrackingRefBased/>
  <w15:docId w15:val="{A8DFBBC2-1D24-4BE8-AB0D-EFF736E1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B5"/>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4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44B7A"/>
    <w:rPr>
      <w:rFonts w:ascii="Segoe UI" w:eastAsiaTheme="minorHAnsi" w:hAnsi="Segoe UI" w:cs="Segoe UI"/>
      <w:sz w:val="18"/>
      <w:szCs w:val="18"/>
      <w:lang w:val="fr-FR" w:eastAsia="en-US"/>
    </w:rPr>
  </w:style>
  <w:style w:type="character" w:customStyle="1" w:styleId="TextedebullesCar">
    <w:name w:val="Texte de bulles Car"/>
    <w:basedOn w:val="Policepardfaut"/>
    <w:link w:val="Textedebulles"/>
    <w:uiPriority w:val="99"/>
    <w:semiHidden/>
    <w:rsid w:val="00644B7A"/>
    <w:rPr>
      <w:rFonts w:ascii="Segoe UI" w:hAnsi="Segoe UI" w:cs="Segoe UI"/>
      <w:sz w:val="18"/>
      <w:szCs w:val="18"/>
    </w:rPr>
  </w:style>
  <w:style w:type="paragraph" w:styleId="Rvision">
    <w:name w:val="Revision"/>
    <w:hidden/>
    <w:uiPriority w:val="99"/>
    <w:semiHidden/>
    <w:rsid w:val="00A06C08"/>
    <w:pPr>
      <w:spacing w:after="0" w:line="240" w:lineRule="auto"/>
    </w:pPr>
  </w:style>
  <w:style w:type="character" w:styleId="Marquedecommentaire">
    <w:name w:val="annotation reference"/>
    <w:basedOn w:val="Policepardfaut"/>
    <w:uiPriority w:val="99"/>
    <w:semiHidden/>
    <w:unhideWhenUsed/>
    <w:rsid w:val="00261883"/>
    <w:rPr>
      <w:sz w:val="16"/>
      <w:szCs w:val="16"/>
    </w:rPr>
  </w:style>
  <w:style w:type="paragraph" w:styleId="Commentaire">
    <w:name w:val="annotation text"/>
    <w:basedOn w:val="Normal"/>
    <w:link w:val="CommentaireCar"/>
    <w:uiPriority w:val="99"/>
    <w:unhideWhenUsed/>
    <w:rsid w:val="00261883"/>
    <w:rPr>
      <w:sz w:val="20"/>
      <w:szCs w:val="20"/>
    </w:rPr>
  </w:style>
  <w:style w:type="character" w:customStyle="1" w:styleId="CommentaireCar">
    <w:name w:val="Commentaire Car"/>
    <w:basedOn w:val="Policepardfaut"/>
    <w:link w:val="Commentaire"/>
    <w:uiPriority w:val="99"/>
    <w:rsid w:val="00261883"/>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261883"/>
    <w:rPr>
      <w:b/>
      <w:bCs/>
    </w:rPr>
  </w:style>
  <w:style w:type="character" w:customStyle="1" w:styleId="ObjetducommentaireCar">
    <w:name w:val="Objet du commentaire Car"/>
    <w:basedOn w:val="CommentaireCar"/>
    <w:link w:val="Objetducommentaire"/>
    <w:uiPriority w:val="99"/>
    <w:semiHidden/>
    <w:rsid w:val="00261883"/>
    <w:rPr>
      <w:rFonts w:ascii="Times New Roman" w:eastAsia="Times New Roman" w:hAnsi="Times New Roman" w:cs="Times New Roman"/>
      <w:b/>
      <w:bCs/>
      <w:sz w:val="20"/>
      <w:szCs w:val="20"/>
      <w:lang w:val="en-GB" w:eastAsia="en-GB"/>
    </w:rPr>
  </w:style>
  <w:style w:type="character" w:styleId="Lienhypertexte">
    <w:name w:val="Hyperlink"/>
    <w:basedOn w:val="Policepardfaut"/>
    <w:uiPriority w:val="99"/>
    <w:unhideWhenUsed/>
    <w:rsid w:val="005046F7"/>
    <w:rPr>
      <w:color w:val="0563C1" w:themeColor="hyperlink"/>
      <w:u w:val="single"/>
    </w:rPr>
  </w:style>
  <w:style w:type="paragraph" w:styleId="Bibliographie">
    <w:name w:val="Bibliography"/>
    <w:basedOn w:val="Normal"/>
    <w:next w:val="Normal"/>
    <w:uiPriority w:val="37"/>
    <w:unhideWhenUsed/>
    <w:rsid w:val="00D03EFB"/>
  </w:style>
  <w:style w:type="paragraph" w:styleId="NormalWeb">
    <w:name w:val="Normal (Web)"/>
    <w:basedOn w:val="Normal"/>
    <w:uiPriority w:val="99"/>
    <w:semiHidden/>
    <w:unhideWhenUsed/>
    <w:rsid w:val="00571150"/>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406">
      <w:bodyDiv w:val="1"/>
      <w:marLeft w:val="0"/>
      <w:marRight w:val="0"/>
      <w:marTop w:val="0"/>
      <w:marBottom w:val="0"/>
      <w:divBdr>
        <w:top w:val="none" w:sz="0" w:space="0" w:color="auto"/>
        <w:left w:val="none" w:sz="0" w:space="0" w:color="auto"/>
        <w:bottom w:val="none" w:sz="0" w:space="0" w:color="auto"/>
        <w:right w:val="none" w:sz="0" w:space="0" w:color="auto"/>
      </w:divBdr>
    </w:div>
    <w:div w:id="92555515">
      <w:bodyDiv w:val="1"/>
      <w:marLeft w:val="0"/>
      <w:marRight w:val="0"/>
      <w:marTop w:val="0"/>
      <w:marBottom w:val="0"/>
      <w:divBdr>
        <w:top w:val="none" w:sz="0" w:space="0" w:color="auto"/>
        <w:left w:val="none" w:sz="0" w:space="0" w:color="auto"/>
        <w:bottom w:val="none" w:sz="0" w:space="0" w:color="auto"/>
        <w:right w:val="none" w:sz="0" w:space="0" w:color="auto"/>
      </w:divBdr>
      <w:divsChild>
        <w:div w:id="1496844839">
          <w:marLeft w:val="480"/>
          <w:marRight w:val="0"/>
          <w:marTop w:val="0"/>
          <w:marBottom w:val="0"/>
          <w:divBdr>
            <w:top w:val="none" w:sz="0" w:space="0" w:color="auto"/>
            <w:left w:val="none" w:sz="0" w:space="0" w:color="auto"/>
            <w:bottom w:val="none" w:sz="0" w:space="0" w:color="auto"/>
            <w:right w:val="none" w:sz="0" w:space="0" w:color="auto"/>
          </w:divBdr>
          <w:divsChild>
            <w:div w:id="735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8673">
      <w:bodyDiv w:val="1"/>
      <w:marLeft w:val="0"/>
      <w:marRight w:val="0"/>
      <w:marTop w:val="0"/>
      <w:marBottom w:val="0"/>
      <w:divBdr>
        <w:top w:val="none" w:sz="0" w:space="0" w:color="auto"/>
        <w:left w:val="none" w:sz="0" w:space="0" w:color="auto"/>
        <w:bottom w:val="none" w:sz="0" w:space="0" w:color="auto"/>
        <w:right w:val="none" w:sz="0" w:space="0" w:color="auto"/>
      </w:divBdr>
      <w:divsChild>
        <w:div w:id="35206782">
          <w:marLeft w:val="48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173">
      <w:bodyDiv w:val="1"/>
      <w:marLeft w:val="0"/>
      <w:marRight w:val="0"/>
      <w:marTop w:val="0"/>
      <w:marBottom w:val="0"/>
      <w:divBdr>
        <w:top w:val="none" w:sz="0" w:space="0" w:color="auto"/>
        <w:left w:val="none" w:sz="0" w:space="0" w:color="auto"/>
        <w:bottom w:val="none" w:sz="0" w:space="0" w:color="auto"/>
        <w:right w:val="none" w:sz="0" w:space="0" w:color="auto"/>
      </w:divBdr>
      <w:divsChild>
        <w:div w:id="493187027">
          <w:marLeft w:val="0"/>
          <w:marRight w:val="0"/>
          <w:marTop w:val="0"/>
          <w:marBottom w:val="0"/>
          <w:divBdr>
            <w:top w:val="none" w:sz="0" w:space="0" w:color="auto"/>
            <w:left w:val="none" w:sz="0" w:space="0" w:color="auto"/>
            <w:bottom w:val="none" w:sz="0" w:space="0" w:color="auto"/>
            <w:right w:val="none" w:sz="0" w:space="0" w:color="auto"/>
          </w:divBdr>
          <w:divsChild>
            <w:div w:id="11618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10">
      <w:bodyDiv w:val="1"/>
      <w:marLeft w:val="0"/>
      <w:marRight w:val="0"/>
      <w:marTop w:val="0"/>
      <w:marBottom w:val="0"/>
      <w:divBdr>
        <w:top w:val="none" w:sz="0" w:space="0" w:color="auto"/>
        <w:left w:val="none" w:sz="0" w:space="0" w:color="auto"/>
        <w:bottom w:val="none" w:sz="0" w:space="0" w:color="auto"/>
        <w:right w:val="none" w:sz="0" w:space="0" w:color="auto"/>
      </w:divBdr>
      <w:divsChild>
        <w:div w:id="645398715">
          <w:marLeft w:val="480"/>
          <w:marRight w:val="0"/>
          <w:marTop w:val="0"/>
          <w:marBottom w:val="0"/>
          <w:divBdr>
            <w:top w:val="none" w:sz="0" w:space="0" w:color="auto"/>
            <w:left w:val="none" w:sz="0" w:space="0" w:color="auto"/>
            <w:bottom w:val="none" w:sz="0" w:space="0" w:color="auto"/>
            <w:right w:val="none" w:sz="0" w:space="0" w:color="auto"/>
          </w:divBdr>
          <w:divsChild>
            <w:div w:id="2819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1270">
      <w:bodyDiv w:val="1"/>
      <w:marLeft w:val="0"/>
      <w:marRight w:val="0"/>
      <w:marTop w:val="0"/>
      <w:marBottom w:val="0"/>
      <w:divBdr>
        <w:top w:val="none" w:sz="0" w:space="0" w:color="auto"/>
        <w:left w:val="none" w:sz="0" w:space="0" w:color="auto"/>
        <w:bottom w:val="none" w:sz="0" w:space="0" w:color="auto"/>
        <w:right w:val="none" w:sz="0" w:space="0" w:color="auto"/>
      </w:divBdr>
      <w:divsChild>
        <w:div w:id="1358233777">
          <w:marLeft w:val="480"/>
          <w:marRight w:val="0"/>
          <w:marTop w:val="0"/>
          <w:marBottom w:val="0"/>
          <w:divBdr>
            <w:top w:val="none" w:sz="0" w:space="0" w:color="auto"/>
            <w:left w:val="none" w:sz="0" w:space="0" w:color="auto"/>
            <w:bottom w:val="none" w:sz="0" w:space="0" w:color="auto"/>
            <w:right w:val="none" w:sz="0" w:space="0" w:color="auto"/>
          </w:divBdr>
          <w:divsChild>
            <w:div w:id="19797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888">
      <w:bodyDiv w:val="1"/>
      <w:marLeft w:val="0"/>
      <w:marRight w:val="0"/>
      <w:marTop w:val="0"/>
      <w:marBottom w:val="0"/>
      <w:divBdr>
        <w:top w:val="none" w:sz="0" w:space="0" w:color="auto"/>
        <w:left w:val="none" w:sz="0" w:space="0" w:color="auto"/>
        <w:bottom w:val="none" w:sz="0" w:space="0" w:color="auto"/>
        <w:right w:val="none" w:sz="0" w:space="0" w:color="auto"/>
      </w:divBdr>
      <w:divsChild>
        <w:div w:id="437141409">
          <w:marLeft w:val="0"/>
          <w:marRight w:val="0"/>
          <w:marTop w:val="0"/>
          <w:marBottom w:val="0"/>
          <w:divBdr>
            <w:top w:val="none" w:sz="0" w:space="0" w:color="auto"/>
            <w:left w:val="none" w:sz="0" w:space="0" w:color="auto"/>
            <w:bottom w:val="none" w:sz="0" w:space="0" w:color="auto"/>
            <w:right w:val="none" w:sz="0" w:space="0" w:color="auto"/>
          </w:divBdr>
          <w:divsChild>
            <w:div w:id="1402217025">
              <w:marLeft w:val="0"/>
              <w:marRight w:val="0"/>
              <w:marTop w:val="0"/>
              <w:marBottom w:val="240"/>
              <w:divBdr>
                <w:top w:val="none" w:sz="0" w:space="0" w:color="auto"/>
                <w:left w:val="none" w:sz="0" w:space="0" w:color="auto"/>
                <w:bottom w:val="none" w:sz="0" w:space="0" w:color="auto"/>
                <w:right w:val="none" w:sz="0" w:space="0" w:color="auto"/>
              </w:divBdr>
            </w:div>
            <w:div w:id="789252045">
              <w:marLeft w:val="0"/>
              <w:marRight w:val="0"/>
              <w:marTop w:val="0"/>
              <w:marBottom w:val="240"/>
              <w:divBdr>
                <w:top w:val="none" w:sz="0" w:space="0" w:color="auto"/>
                <w:left w:val="none" w:sz="0" w:space="0" w:color="auto"/>
                <w:bottom w:val="none" w:sz="0" w:space="0" w:color="auto"/>
                <w:right w:val="none" w:sz="0" w:space="0" w:color="auto"/>
              </w:divBdr>
            </w:div>
            <w:div w:id="1606423200">
              <w:marLeft w:val="0"/>
              <w:marRight w:val="0"/>
              <w:marTop w:val="0"/>
              <w:marBottom w:val="240"/>
              <w:divBdr>
                <w:top w:val="none" w:sz="0" w:space="0" w:color="auto"/>
                <w:left w:val="none" w:sz="0" w:space="0" w:color="auto"/>
                <w:bottom w:val="none" w:sz="0" w:space="0" w:color="auto"/>
                <w:right w:val="none" w:sz="0" w:space="0" w:color="auto"/>
              </w:divBdr>
            </w:div>
            <w:div w:id="551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561">
      <w:bodyDiv w:val="1"/>
      <w:marLeft w:val="0"/>
      <w:marRight w:val="0"/>
      <w:marTop w:val="0"/>
      <w:marBottom w:val="0"/>
      <w:divBdr>
        <w:top w:val="none" w:sz="0" w:space="0" w:color="auto"/>
        <w:left w:val="none" w:sz="0" w:space="0" w:color="auto"/>
        <w:bottom w:val="none" w:sz="0" w:space="0" w:color="auto"/>
        <w:right w:val="none" w:sz="0" w:space="0" w:color="auto"/>
      </w:divBdr>
      <w:divsChild>
        <w:div w:id="449982765">
          <w:marLeft w:val="480"/>
          <w:marRight w:val="0"/>
          <w:marTop w:val="0"/>
          <w:marBottom w:val="0"/>
          <w:divBdr>
            <w:top w:val="none" w:sz="0" w:space="0" w:color="auto"/>
            <w:left w:val="none" w:sz="0" w:space="0" w:color="auto"/>
            <w:bottom w:val="none" w:sz="0" w:space="0" w:color="auto"/>
            <w:right w:val="none" w:sz="0" w:space="0" w:color="auto"/>
          </w:divBdr>
          <w:divsChild>
            <w:div w:id="7514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38">
      <w:bodyDiv w:val="1"/>
      <w:marLeft w:val="0"/>
      <w:marRight w:val="0"/>
      <w:marTop w:val="0"/>
      <w:marBottom w:val="0"/>
      <w:divBdr>
        <w:top w:val="none" w:sz="0" w:space="0" w:color="auto"/>
        <w:left w:val="none" w:sz="0" w:space="0" w:color="auto"/>
        <w:bottom w:val="none" w:sz="0" w:space="0" w:color="auto"/>
        <w:right w:val="none" w:sz="0" w:space="0" w:color="auto"/>
      </w:divBdr>
      <w:divsChild>
        <w:div w:id="751505493">
          <w:marLeft w:val="480"/>
          <w:marRight w:val="0"/>
          <w:marTop w:val="0"/>
          <w:marBottom w:val="0"/>
          <w:divBdr>
            <w:top w:val="none" w:sz="0" w:space="0" w:color="auto"/>
            <w:left w:val="none" w:sz="0" w:space="0" w:color="auto"/>
            <w:bottom w:val="none" w:sz="0" w:space="0" w:color="auto"/>
            <w:right w:val="none" w:sz="0" w:space="0" w:color="auto"/>
          </w:divBdr>
          <w:divsChild>
            <w:div w:id="1018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6654">
      <w:bodyDiv w:val="1"/>
      <w:marLeft w:val="0"/>
      <w:marRight w:val="0"/>
      <w:marTop w:val="0"/>
      <w:marBottom w:val="0"/>
      <w:divBdr>
        <w:top w:val="none" w:sz="0" w:space="0" w:color="auto"/>
        <w:left w:val="none" w:sz="0" w:space="0" w:color="auto"/>
        <w:bottom w:val="none" w:sz="0" w:space="0" w:color="auto"/>
        <w:right w:val="none" w:sz="0" w:space="0" w:color="auto"/>
      </w:divBdr>
      <w:divsChild>
        <w:div w:id="35545155">
          <w:marLeft w:val="480"/>
          <w:marRight w:val="0"/>
          <w:marTop w:val="0"/>
          <w:marBottom w:val="0"/>
          <w:divBdr>
            <w:top w:val="none" w:sz="0" w:space="0" w:color="auto"/>
            <w:left w:val="none" w:sz="0" w:space="0" w:color="auto"/>
            <w:bottom w:val="none" w:sz="0" w:space="0" w:color="auto"/>
            <w:right w:val="none" w:sz="0" w:space="0" w:color="auto"/>
          </w:divBdr>
          <w:divsChild>
            <w:div w:id="20983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873">
      <w:bodyDiv w:val="1"/>
      <w:marLeft w:val="0"/>
      <w:marRight w:val="0"/>
      <w:marTop w:val="0"/>
      <w:marBottom w:val="0"/>
      <w:divBdr>
        <w:top w:val="none" w:sz="0" w:space="0" w:color="auto"/>
        <w:left w:val="none" w:sz="0" w:space="0" w:color="auto"/>
        <w:bottom w:val="none" w:sz="0" w:space="0" w:color="auto"/>
        <w:right w:val="none" w:sz="0" w:space="0" w:color="auto"/>
      </w:divBdr>
    </w:div>
    <w:div w:id="388460632">
      <w:bodyDiv w:val="1"/>
      <w:marLeft w:val="0"/>
      <w:marRight w:val="0"/>
      <w:marTop w:val="0"/>
      <w:marBottom w:val="0"/>
      <w:divBdr>
        <w:top w:val="none" w:sz="0" w:space="0" w:color="auto"/>
        <w:left w:val="none" w:sz="0" w:space="0" w:color="auto"/>
        <w:bottom w:val="none" w:sz="0" w:space="0" w:color="auto"/>
        <w:right w:val="none" w:sz="0" w:space="0" w:color="auto"/>
      </w:divBdr>
    </w:div>
    <w:div w:id="448361380">
      <w:bodyDiv w:val="1"/>
      <w:marLeft w:val="0"/>
      <w:marRight w:val="0"/>
      <w:marTop w:val="0"/>
      <w:marBottom w:val="0"/>
      <w:divBdr>
        <w:top w:val="none" w:sz="0" w:space="0" w:color="auto"/>
        <w:left w:val="none" w:sz="0" w:space="0" w:color="auto"/>
        <w:bottom w:val="none" w:sz="0" w:space="0" w:color="auto"/>
        <w:right w:val="none" w:sz="0" w:space="0" w:color="auto"/>
      </w:divBdr>
      <w:divsChild>
        <w:div w:id="687219618">
          <w:marLeft w:val="0"/>
          <w:marRight w:val="0"/>
          <w:marTop w:val="0"/>
          <w:marBottom w:val="0"/>
          <w:divBdr>
            <w:top w:val="none" w:sz="0" w:space="0" w:color="auto"/>
            <w:left w:val="none" w:sz="0" w:space="0" w:color="auto"/>
            <w:bottom w:val="none" w:sz="0" w:space="0" w:color="auto"/>
            <w:right w:val="none" w:sz="0" w:space="0" w:color="auto"/>
          </w:divBdr>
          <w:divsChild>
            <w:div w:id="37711079">
              <w:marLeft w:val="0"/>
              <w:marRight w:val="0"/>
              <w:marTop w:val="0"/>
              <w:marBottom w:val="240"/>
              <w:divBdr>
                <w:top w:val="none" w:sz="0" w:space="0" w:color="auto"/>
                <w:left w:val="none" w:sz="0" w:space="0" w:color="auto"/>
                <w:bottom w:val="none" w:sz="0" w:space="0" w:color="auto"/>
                <w:right w:val="none" w:sz="0" w:space="0" w:color="auto"/>
              </w:divBdr>
            </w:div>
            <w:div w:id="345249507">
              <w:marLeft w:val="0"/>
              <w:marRight w:val="0"/>
              <w:marTop w:val="0"/>
              <w:marBottom w:val="240"/>
              <w:divBdr>
                <w:top w:val="none" w:sz="0" w:space="0" w:color="auto"/>
                <w:left w:val="none" w:sz="0" w:space="0" w:color="auto"/>
                <w:bottom w:val="none" w:sz="0" w:space="0" w:color="auto"/>
                <w:right w:val="none" w:sz="0" w:space="0" w:color="auto"/>
              </w:divBdr>
            </w:div>
            <w:div w:id="170603309">
              <w:marLeft w:val="0"/>
              <w:marRight w:val="0"/>
              <w:marTop w:val="0"/>
              <w:marBottom w:val="240"/>
              <w:divBdr>
                <w:top w:val="none" w:sz="0" w:space="0" w:color="auto"/>
                <w:left w:val="none" w:sz="0" w:space="0" w:color="auto"/>
                <w:bottom w:val="none" w:sz="0" w:space="0" w:color="auto"/>
                <w:right w:val="none" w:sz="0" w:space="0" w:color="auto"/>
              </w:divBdr>
            </w:div>
            <w:div w:id="17073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255">
      <w:bodyDiv w:val="1"/>
      <w:marLeft w:val="0"/>
      <w:marRight w:val="0"/>
      <w:marTop w:val="0"/>
      <w:marBottom w:val="0"/>
      <w:divBdr>
        <w:top w:val="none" w:sz="0" w:space="0" w:color="auto"/>
        <w:left w:val="none" w:sz="0" w:space="0" w:color="auto"/>
        <w:bottom w:val="none" w:sz="0" w:space="0" w:color="auto"/>
        <w:right w:val="none" w:sz="0" w:space="0" w:color="auto"/>
      </w:divBdr>
    </w:div>
    <w:div w:id="569658093">
      <w:bodyDiv w:val="1"/>
      <w:marLeft w:val="0"/>
      <w:marRight w:val="0"/>
      <w:marTop w:val="0"/>
      <w:marBottom w:val="0"/>
      <w:divBdr>
        <w:top w:val="none" w:sz="0" w:space="0" w:color="auto"/>
        <w:left w:val="none" w:sz="0" w:space="0" w:color="auto"/>
        <w:bottom w:val="none" w:sz="0" w:space="0" w:color="auto"/>
        <w:right w:val="none" w:sz="0" w:space="0" w:color="auto"/>
      </w:divBdr>
    </w:div>
    <w:div w:id="585261776">
      <w:bodyDiv w:val="1"/>
      <w:marLeft w:val="0"/>
      <w:marRight w:val="0"/>
      <w:marTop w:val="0"/>
      <w:marBottom w:val="0"/>
      <w:divBdr>
        <w:top w:val="none" w:sz="0" w:space="0" w:color="auto"/>
        <w:left w:val="none" w:sz="0" w:space="0" w:color="auto"/>
        <w:bottom w:val="none" w:sz="0" w:space="0" w:color="auto"/>
        <w:right w:val="none" w:sz="0" w:space="0" w:color="auto"/>
      </w:divBdr>
    </w:div>
    <w:div w:id="603878803">
      <w:bodyDiv w:val="1"/>
      <w:marLeft w:val="0"/>
      <w:marRight w:val="0"/>
      <w:marTop w:val="0"/>
      <w:marBottom w:val="0"/>
      <w:divBdr>
        <w:top w:val="none" w:sz="0" w:space="0" w:color="auto"/>
        <w:left w:val="none" w:sz="0" w:space="0" w:color="auto"/>
        <w:bottom w:val="none" w:sz="0" w:space="0" w:color="auto"/>
        <w:right w:val="none" w:sz="0" w:space="0" w:color="auto"/>
      </w:divBdr>
      <w:divsChild>
        <w:div w:id="38015692">
          <w:marLeft w:val="0"/>
          <w:marRight w:val="0"/>
          <w:marTop w:val="0"/>
          <w:marBottom w:val="0"/>
          <w:divBdr>
            <w:top w:val="none" w:sz="0" w:space="0" w:color="auto"/>
            <w:left w:val="none" w:sz="0" w:space="0" w:color="auto"/>
            <w:bottom w:val="none" w:sz="0" w:space="0" w:color="auto"/>
            <w:right w:val="none" w:sz="0" w:space="0" w:color="auto"/>
          </w:divBdr>
          <w:divsChild>
            <w:div w:id="231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5928">
      <w:bodyDiv w:val="1"/>
      <w:marLeft w:val="0"/>
      <w:marRight w:val="0"/>
      <w:marTop w:val="0"/>
      <w:marBottom w:val="0"/>
      <w:divBdr>
        <w:top w:val="none" w:sz="0" w:space="0" w:color="auto"/>
        <w:left w:val="none" w:sz="0" w:space="0" w:color="auto"/>
        <w:bottom w:val="none" w:sz="0" w:space="0" w:color="auto"/>
        <w:right w:val="none" w:sz="0" w:space="0" w:color="auto"/>
      </w:divBdr>
    </w:div>
    <w:div w:id="687561866">
      <w:bodyDiv w:val="1"/>
      <w:marLeft w:val="0"/>
      <w:marRight w:val="0"/>
      <w:marTop w:val="0"/>
      <w:marBottom w:val="0"/>
      <w:divBdr>
        <w:top w:val="none" w:sz="0" w:space="0" w:color="auto"/>
        <w:left w:val="none" w:sz="0" w:space="0" w:color="auto"/>
        <w:bottom w:val="none" w:sz="0" w:space="0" w:color="auto"/>
        <w:right w:val="none" w:sz="0" w:space="0" w:color="auto"/>
      </w:divBdr>
    </w:div>
    <w:div w:id="731926784">
      <w:bodyDiv w:val="1"/>
      <w:marLeft w:val="0"/>
      <w:marRight w:val="0"/>
      <w:marTop w:val="0"/>
      <w:marBottom w:val="0"/>
      <w:divBdr>
        <w:top w:val="none" w:sz="0" w:space="0" w:color="auto"/>
        <w:left w:val="none" w:sz="0" w:space="0" w:color="auto"/>
        <w:bottom w:val="none" w:sz="0" w:space="0" w:color="auto"/>
        <w:right w:val="none" w:sz="0" w:space="0" w:color="auto"/>
      </w:divBdr>
    </w:div>
    <w:div w:id="817841195">
      <w:bodyDiv w:val="1"/>
      <w:marLeft w:val="0"/>
      <w:marRight w:val="0"/>
      <w:marTop w:val="0"/>
      <w:marBottom w:val="0"/>
      <w:divBdr>
        <w:top w:val="none" w:sz="0" w:space="0" w:color="auto"/>
        <w:left w:val="none" w:sz="0" w:space="0" w:color="auto"/>
        <w:bottom w:val="none" w:sz="0" w:space="0" w:color="auto"/>
        <w:right w:val="none" w:sz="0" w:space="0" w:color="auto"/>
      </w:divBdr>
    </w:div>
    <w:div w:id="849876510">
      <w:bodyDiv w:val="1"/>
      <w:marLeft w:val="0"/>
      <w:marRight w:val="0"/>
      <w:marTop w:val="0"/>
      <w:marBottom w:val="0"/>
      <w:divBdr>
        <w:top w:val="none" w:sz="0" w:space="0" w:color="auto"/>
        <w:left w:val="none" w:sz="0" w:space="0" w:color="auto"/>
        <w:bottom w:val="none" w:sz="0" w:space="0" w:color="auto"/>
        <w:right w:val="none" w:sz="0" w:space="0" w:color="auto"/>
      </w:divBdr>
      <w:divsChild>
        <w:div w:id="983118372">
          <w:marLeft w:val="0"/>
          <w:marRight w:val="0"/>
          <w:marTop w:val="0"/>
          <w:marBottom w:val="0"/>
          <w:divBdr>
            <w:top w:val="none" w:sz="0" w:space="0" w:color="auto"/>
            <w:left w:val="none" w:sz="0" w:space="0" w:color="auto"/>
            <w:bottom w:val="none" w:sz="0" w:space="0" w:color="auto"/>
            <w:right w:val="none" w:sz="0" w:space="0" w:color="auto"/>
          </w:divBdr>
          <w:divsChild>
            <w:div w:id="2543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292">
      <w:bodyDiv w:val="1"/>
      <w:marLeft w:val="0"/>
      <w:marRight w:val="0"/>
      <w:marTop w:val="0"/>
      <w:marBottom w:val="0"/>
      <w:divBdr>
        <w:top w:val="none" w:sz="0" w:space="0" w:color="auto"/>
        <w:left w:val="none" w:sz="0" w:space="0" w:color="auto"/>
        <w:bottom w:val="none" w:sz="0" w:space="0" w:color="auto"/>
        <w:right w:val="none" w:sz="0" w:space="0" w:color="auto"/>
      </w:divBdr>
    </w:div>
    <w:div w:id="903180423">
      <w:bodyDiv w:val="1"/>
      <w:marLeft w:val="0"/>
      <w:marRight w:val="0"/>
      <w:marTop w:val="0"/>
      <w:marBottom w:val="0"/>
      <w:divBdr>
        <w:top w:val="none" w:sz="0" w:space="0" w:color="auto"/>
        <w:left w:val="none" w:sz="0" w:space="0" w:color="auto"/>
        <w:bottom w:val="none" w:sz="0" w:space="0" w:color="auto"/>
        <w:right w:val="none" w:sz="0" w:space="0" w:color="auto"/>
      </w:divBdr>
    </w:div>
    <w:div w:id="932275993">
      <w:bodyDiv w:val="1"/>
      <w:marLeft w:val="0"/>
      <w:marRight w:val="0"/>
      <w:marTop w:val="0"/>
      <w:marBottom w:val="0"/>
      <w:divBdr>
        <w:top w:val="none" w:sz="0" w:space="0" w:color="auto"/>
        <w:left w:val="none" w:sz="0" w:space="0" w:color="auto"/>
        <w:bottom w:val="none" w:sz="0" w:space="0" w:color="auto"/>
        <w:right w:val="none" w:sz="0" w:space="0" w:color="auto"/>
      </w:divBdr>
    </w:div>
    <w:div w:id="1056129649">
      <w:bodyDiv w:val="1"/>
      <w:marLeft w:val="0"/>
      <w:marRight w:val="0"/>
      <w:marTop w:val="0"/>
      <w:marBottom w:val="0"/>
      <w:divBdr>
        <w:top w:val="none" w:sz="0" w:space="0" w:color="auto"/>
        <w:left w:val="none" w:sz="0" w:space="0" w:color="auto"/>
        <w:bottom w:val="none" w:sz="0" w:space="0" w:color="auto"/>
        <w:right w:val="none" w:sz="0" w:space="0" w:color="auto"/>
      </w:divBdr>
    </w:div>
    <w:div w:id="1057822763">
      <w:bodyDiv w:val="1"/>
      <w:marLeft w:val="0"/>
      <w:marRight w:val="0"/>
      <w:marTop w:val="0"/>
      <w:marBottom w:val="0"/>
      <w:divBdr>
        <w:top w:val="none" w:sz="0" w:space="0" w:color="auto"/>
        <w:left w:val="none" w:sz="0" w:space="0" w:color="auto"/>
        <w:bottom w:val="none" w:sz="0" w:space="0" w:color="auto"/>
        <w:right w:val="none" w:sz="0" w:space="0" w:color="auto"/>
      </w:divBdr>
    </w:div>
    <w:div w:id="1126317518">
      <w:bodyDiv w:val="1"/>
      <w:marLeft w:val="0"/>
      <w:marRight w:val="0"/>
      <w:marTop w:val="0"/>
      <w:marBottom w:val="0"/>
      <w:divBdr>
        <w:top w:val="none" w:sz="0" w:space="0" w:color="auto"/>
        <w:left w:val="none" w:sz="0" w:space="0" w:color="auto"/>
        <w:bottom w:val="none" w:sz="0" w:space="0" w:color="auto"/>
        <w:right w:val="none" w:sz="0" w:space="0" w:color="auto"/>
      </w:divBdr>
    </w:div>
    <w:div w:id="1129860788">
      <w:bodyDiv w:val="1"/>
      <w:marLeft w:val="0"/>
      <w:marRight w:val="0"/>
      <w:marTop w:val="0"/>
      <w:marBottom w:val="0"/>
      <w:divBdr>
        <w:top w:val="none" w:sz="0" w:space="0" w:color="auto"/>
        <w:left w:val="none" w:sz="0" w:space="0" w:color="auto"/>
        <w:bottom w:val="none" w:sz="0" w:space="0" w:color="auto"/>
        <w:right w:val="none" w:sz="0" w:space="0" w:color="auto"/>
      </w:divBdr>
    </w:div>
    <w:div w:id="1159689959">
      <w:bodyDiv w:val="1"/>
      <w:marLeft w:val="0"/>
      <w:marRight w:val="0"/>
      <w:marTop w:val="0"/>
      <w:marBottom w:val="0"/>
      <w:divBdr>
        <w:top w:val="none" w:sz="0" w:space="0" w:color="auto"/>
        <w:left w:val="none" w:sz="0" w:space="0" w:color="auto"/>
        <w:bottom w:val="none" w:sz="0" w:space="0" w:color="auto"/>
        <w:right w:val="none" w:sz="0" w:space="0" w:color="auto"/>
      </w:divBdr>
    </w:div>
    <w:div w:id="1170292501">
      <w:bodyDiv w:val="1"/>
      <w:marLeft w:val="0"/>
      <w:marRight w:val="0"/>
      <w:marTop w:val="0"/>
      <w:marBottom w:val="0"/>
      <w:divBdr>
        <w:top w:val="none" w:sz="0" w:space="0" w:color="auto"/>
        <w:left w:val="none" w:sz="0" w:space="0" w:color="auto"/>
        <w:bottom w:val="none" w:sz="0" w:space="0" w:color="auto"/>
        <w:right w:val="none" w:sz="0" w:space="0" w:color="auto"/>
      </w:divBdr>
      <w:divsChild>
        <w:div w:id="966855469">
          <w:marLeft w:val="480"/>
          <w:marRight w:val="0"/>
          <w:marTop w:val="0"/>
          <w:marBottom w:val="0"/>
          <w:divBdr>
            <w:top w:val="none" w:sz="0" w:space="0" w:color="auto"/>
            <w:left w:val="none" w:sz="0" w:space="0" w:color="auto"/>
            <w:bottom w:val="none" w:sz="0" w:space="0" w:color="auto"/>
            <w:right w:val="none" w:sz="0" w:space="0" w:color="auto"/>
          </w:divBdr>
          <w:divsChild>
            <w:div w:id="19488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0785">
      <w:bodyDiv w:val="1"/>
      <w:marLeft w:val="0"/>
      <w:marRight w:val="0"/>
      <w:marTop w:val="0"/>
      <w:marBottom w:val="0"/>
      <w:divBdr>
        <w:top w:val="none" w:sz="0" w:space="0" w:color="auto"/>
        <w:left w:val="none" w:sz="0" w:space="0" w:color="auto"/>
        <w:bottom w:val="none" w:sz="0" w:space="0" w:color="auto"/>
        <w:right w:val="none" w:sz="0" w:space="0" w:color="auto"/>
      </w:divBdr>
    </w:div>
    <w:div w:id="1182281833">
      <w:bodyDiv w:val="1"/>
      <w:marLeft w:val="0"/>
      <w:marRight w:val="0"/>
      <w:marTop w:val="0"/>
      <w:marBottom w:val="0"/>
      <w:divBdr>
        <w:top w:val="none" w:sz="0" w:space="0" w:color="auto"/>
        <w:left w:val="none" w:sz="0" w:space="0" w:color="auto"/>
        <w:bottom w:val="none" w:sz="0" w:space="0" w:color="auto"/>
        <w:right w:val="none" w:sz="0" w:space="0" w:color="auto"/>
      </w:divBdr>
      <w:divsChild>
        <w:div w:id="801659382">
          <w:marLeft w:val="0"/>
          <w:marRight w:val="0"/>
          <w:marTop w:val="0"/>
          <w:marBottom w:val="0"/>
          <w:divBdr>
            <w:top w:val="none" w:sz="0" w:space="0" w:color="auto"/>
            <w:left w:val="none" w:sz="0" w:space="0" w:color="auto"/>
            <w:bottom w:val="none" w:sz="0" w:space="0" w:color="auto"/>
            <w:right w:val="none" w:sz="0" w:space="0" w:color="auto"/>
          </w:divBdr>
          <w:divsChild>
            <w:div w:id="679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148">
      <w:bodyDiv w:val="1"/>
      <w:marLeft w:val="0"/>
      <w:marRight w:val="0"/>
      <w:marTop w:val="0"/>
      <w:marBottom w:val="0"/>
      <w:divBdr>
        <w:top w:val="none" w:sz="0" w:space="0" w:color="auto"/>
        <w:left w:val="none" w:sz="0" w:space="0" w:color="auto"/>
        <w:bottom w:val="none" w:sz="0" w:space="0" w:color="auto"/>
        <w:right w:val="none" w:sz="0" w:space="0" w:color="auto"/>
      </w:divBdr>
    </w:div>
    <w:div w:id="1284966246">
      <w:bodyDiv w:val="1"/>
      <w:marLeft w:val="0"/>
      <w:marRight w:val="0"/>
      <w:marTop w:val="0"/>
      <w:marBottom w:val="0"/>
      <w:divBdr>
        <w:top w:val="none" w:sz="0" w:space="0" w:color="auto"/>
        <w:left w:val="none" w:sz="0" w:space="0" w:color="auto"/>
        <w:bottom w:val="none" w:sz="0" w:space="0" w:color="auto"/>
        <w:right w:val="none" w:sz="0" w:space="0" w:color="auto"/>
      </w:divBdr>
    </w:div>
    <w:div w:id="1294562729">
      <w:bodyDiv w:val="1"/>
      <w:marLeft w:val="0"/>
      <w:marRight w:val="0"/>
      <w:marTop w:val="0"/>
      <w:marBottom w:val="0"/>
      <w:divBdr>
        <w:top w:val="none" w:sz="0" w:space="0" w:color="auto"/>
        <w:left w:val="none" w:sz="0" w:space="0" w:color="auto"/>
        <w:bottom w:val="none" w:sz="0" w:space="0" w:color="auto"/>
        <w:right w:val="none" w:sz="0" w:space="0" w:color="auto"/>
      </w:divBdr>
    </w:div>
    <w:div w:id="1369186464">
      <w:bodyDiv w:val="1"/>
      <w:marLeft w:val="0"/>
      <w:marRight w:val="0"/>
      <w:marTop w:val="0"/>
      <w:marBottom w:val="0"/>
      <w:divBdr>
        <w:top w:val="none" w:sz="0" w:space="0" w:color="auto"/>
        <w:left w:val="none" w:sz="0" w:space="0" w:color="auto"/>
        <w:bottom w:val="none" w:sz="0" w:space="0" w:color="auto"/>
        <w:right w:val="none" w:sz="0" w:space="0" w:color="auto"/>
      </w:divBdr>
    </w:div>
    <w:div w:id="1402217575">
      <w:bodyDiv w:val="1"/>
      <w:marLeft w:val="0"/>
      <w:marRight w:val="0"/>
      <w:marTop w:val="0"/>
      <w:marBottom w:val="0"/>
      <w:divBdr>
        <w:top w:val="none" w:sz="0" w:space="0" w:color="auto"/>
        <w:left w:val="none" w:sz="0" w:space="0" w:color="auto"/>
        <w:bottom w:val="none" w:sz="0" w:space="0" w:color="auto"/>
        <w:right w:val="none" w:sz="0" w:space="0" w:color="auto"/>
      </w:divBdr>
      <w:divsChild>
        <w:div w:id="978195406">
          <w:marLeft w:val="480"/>
          <w:marRight w:val="0"/>
          <w:marTop w:val="0"/>
          <w:marBottom w:val="0"/>
          <w:divBdr>
            <w:top w:val="none" w:sz="0" w:space="0" w:color="auto"/>
            <w:left w:val="none" w:sz="0" w:space="0" w:color="auto"/>
            <w:bottom w:val="none" w:sz="0" w:space="0" w:color="auto"/>
            <w:right w:val="none" w:sz="0" w:space="0" w:color="auto"/>
          </w:divBdr>
          <w:divsChild>
            <w:div w:id="2377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6934">
      <w:bodyDiv w:val="1"/>
      <w:marLeft w:val="0"/>
      <w:marRight w:val="0"/>
      <w:marTop w:val="0"/>
      <w:marBottom w:val="0"/>
      <w:divBdr>
        <w:top w:val="none" w:sz="0" w:space="0" w:color="auto"/>
        <w:left w:val="none" w:sz="0" w:space="0" w:color="auto"/>
        <w:bottom w:val="none" w:sz="0" w:space="0" w:color="auto"/>
        <w:right w:val="none" w:sz="0" w:space="0" w:color="auto"/>
      </w:divBdr>
      <w:divsChild>
        <w:div w:id="659313158">
          <w:marLeft w:val="480"/>
          <w:marRight w:val="0"/>
          <w:marTop w:val="0"/>
          <w:marBottom w:val="0"/>
          <w:divBdr>
            <w:top w:val="none" w:sz="0" w:space="0" w:color="auto"/>
            <w:left w:val="none" w:sz="0" w:space="0" w:color="auto"/>
            <w:bottom w:val="none" w:sz="0" w:space="0" w:color="auto"/>
            <w:right w:val="none" w:sz="0" w:space="0" w:color="auto"/>
          </w:divBdr>
          <w:divsChild>
            <w:div w:id="10083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6">
      <w:bodyDiv w:val="1"/>
      <w:marLeft w:val="0"/>
      <w:marRight w:val="0"/>
      <w:marTop w:val="0"/>
      <w:marBottom w:val="0"/>
      <w:divBdr>
        <w:top w:val="none" w:sz="0" w:space="0" w:color="auto"/>
        <w:left w:val="none" w:sz="0" w:space="0" w:color="auto"/>
        <w:bottom w:val="none" w:sz="0" w:space="0" w:color="auto"/>
        <w:right w:val="none" w:sz="0" w:space="0" w:color="auto"/>
      </w:divBdr>
    </w:div>
    <w:div w:id="1543640361">
      <w:bodyDiv w:val="1"/>
      <w:marLeft w:val="0"/>
      <w:marRight w:val="0"/>
      <w:marTop w:val="0"/>
      <w:marBottom w:val="0"/>
      <w:divBdr>
        <w:top w:val="none" w:sz="0" w:space="0" w:color="auto"/>
        <w:left w:val="none" w:sz="0" w:space="0" w:color="auto"/>
        <w:bottom w:val="none" w:sz="0" w:space="0" w:color="auto"/>
        <w:right w:val="none" w:sz="0" w:space="0" w:color="auto"/>
      </w:divBdr>
      <w:divsChild>
        <w:div w:id="1394238964">
          <w:marLeft w:val="480"/>
          <w:marRight w:val="0"/>
          <w:marTop w:val="0"/>
          <w:marBottom w:val="0"/>
          <w:divBdr>
            <w:top w:val="none" w:sz="0" w:space="0" w:color="auto"/>
            <w:left w:val="none" w:sz="0" w:space="0" w:color="auto"/>
            <w:bottom w:val="none" w:sz="0" w:space="0" w:color="auto"/>
            <w:right w:val="none" w:sz="0" w:space="0" w:color="auto"/>
          </w:divBdr>
          <w:divsChild>
            <w:div w:id="12993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1337">
      <w:bodyDiv w:val="1"/>
      <w:marLeft w:val="0"/>
      <w:marRight w:val="0"/>
      <w:marTop w:val="0"/>
      <w:marBottom w:val="0"/>
      <w:divBdr>
        <w:top w:val="none" w:sz="0" w:space="0" w:color="auto"/>
        <w:left w:val="none" w:sz="0" w:space="0" w:color="auto"/>
        <w:bottom w:val="none" w:sz="0" w:space="0" w:color="auto"/>
        <w:right w:val="none" w:sz="0" w:space="0" w:color="auto"/>
      </w:divBdr>
    </w:div>
    <w:div w:id="1705669065">
      <w:bodyDiv w:val="1"/>
      <w:marLeft w:val="0"/>
      <w:marRight w:val="0"/>
      <w:marTop w:val="0"/>
      <w:marBottom w:val="0"/>
      <w:divBdr>
        <w:top w:val="none" w:sz="0" w:space="0" w:color="auto"/>
        <w:left w:val="none" w:sz="0" w:space="0" w:color="auto"/>
        <w:bottom w:val="none" w:sz="0" w:space="0" w:color="auto"/>
        <w:right w:val="none" w:sz="0" w:space="0" w:color="auto"/>
      </w:divBdr>
    </w:div>
    <w:div w:id="1794473014">
      <w:bodyDiv w:val="1"/>
      <w:marLeft w:val="0"/>
      <w:marRight w:val="0"/>
      <w:marTop w:val="0"/>
      <w:marBottom w:val="0"/>
      <w:divBdr>
        <w:top w:val="none" w:sz="0" w:space="0" w:color="auto"/>
        <w:left w:val="none" w:sz="0" w:space="0" w:color="auto"/>
        <w:bottom w:val="none" w:sz="0" w:space="0" w:color="auto"/>
        <w:right w:val="none" w:sz="0" w:space="0" w:color="auto"/>
      </w:divBdr>
      <w:divsChild>
        <w:div w:id="1413435060">
          <w:marLeft w:val="480"/>
          <w:marRight w:val="0"/>
          <w:marTop w:val="0"/>
          <w:marBottom w:val="0"/>
          <w:divBdr>
            <w:top w:val="none" w:sz="0" w:space="0" w:color="auto"/>
            <w:left w:val="none" w:sz="0" w:space="0" w:color="auto"/>
            <w:bottom w:val="none" w:sz="0" w:space="0" w:color="auto"/>
            <w:right w:val="none" w:sz="0" w:space="0" w:color="auto"/>
          </w:divBdr>
          <w:divsChild>
            <w:div w:id="13388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4586">
      <w:bodyDiv w:val="1"/>
      <w:marLeft w:val="0"/>
      <w:marRight w:val="0"/>
      <w:marTop w:val="0"/>
      <w:marBottom w:val="0"/>
      <w:divBdr>
        <w:top w:val="none" w:sz="0" w:space="0" w:color="auto"/>
        <w:left w:val="none" w:sz="0" w:space="0" w:color="auto"/>
        <w:bottom w:val="none" w:sz="0" w:space="0" w:color="auto"/>
        <w:right w:val="none" w:sz="0" w:space="0" w:color="auto"/>
      </w:divBdr>
    </w:div>
    <w:div w:id="1908419868">
      <w:bodyDiv w:val="1"/>
      <w:marLeft w:val="0"/>
      <w:marRight w:val="0"/>
      <w:marTop w:val="0"/>
      <w:marBottom w:val="0"/>
      <w:divBdr>
        <w:top w:val="none" w:sz="0" w:space="0" w:color="auto"/>
        <w:left w:val="none" w:sz="0" w:space="0" w:color="auto"/>
        <w:bottom w:val="none" w:sz="0" w:space="0" w:color="auto"/>
        <w:right w:val="none" w:sz="0" w:space="0" w:color="auto"/>
      </w:divBdr>
    </w:div>
    <w:div w:id="1924293589">
      <w:bodyDiv w:val="1"/>
      <w:marLeft w:val="0"/>
      <w:marRight w:val="0"/>
      <w:marTop w:val="0"/>
      <w:marBottom w:val="0"/>
      <w:divBdr>
        <w:top w:val="none" w:sz="0" w:space="0" w:color="auto"/>
        <w:left w:val="none" w:sz="0" w:space="0" w:color="auto"/>
        <w:bottom w:val="none" w:sz="0" w:space="0" w:color="auto"/>
        <w:right w:val="none" w:sz="0" w:space="0" w:color="auto"/>
      </w:divBdr>
      <w:divsChild>
        <w:div w:id="1494878595">
          <w:marLeft w:val="0"/>
          <w:marRight w:val="0"/>
          <w:marTop w:val="0"/>
          <w:marBottom w:val="0"/>
          <w:divBdr>
            <w:top w:val="none" w:sz="0" w:space="0" w:color="auto"/>
            <w:left w:val="none" w:sz="0" w:space="0" w:color="auto"/>
            <w:bottom w:val="none" w:sz="0" w:space="0" w:color="auto"/>
            <w:right w:val="none" w:sz="0" w:space="0" w:color="auto"/>
          </w:divBdr>
          <w:divsChild>
            <w:div w:id="3248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3069">
      <w:bodyDiv w:val="1"/>
      <w:marLeft w:val="0"/>
      <w:marRight w:val="0"/>
      <w:marTop w:val="0"/>
      <w:marBottom w:val="0"/>
      <w:divBdr>
        <w:top w:val="none" w:sz="0" w:space="0" w:color="auto"/>
        <w:left w:val="none" w:sz="0" w:space="0" w:color="auto"/>
        <w:bottom w:val="none" w:sz="0" w:space="0" w:color="auto"/>
        <w:right w:val="none" w:sz="0" w:space="0" w:color="auto"/>
      </w:divBdr>
    </w:div>
    <w:div w:id="2110078254">
      <w:bodyDiv w:val="1"/>
      <w:marLeft w:val="0"/>
      <w:marRight w:val="0"/>
      <w:marTop w:val="0"/>
      <w:marBottom w:val="0"/>
      <w:divBdr>
        <w:top w:val="none" w:sz="0" w:space="0" w:color="auto"/>
        <w:left w:val="none" w:sz="0" w:space="0" w:color="auto"/>
        <w:bottom w:val="none" w:sz="0" w:space="0" w:color="auto"/>
        <w:right w:val="none" w:sz="0" w:space="0" w:color="auto"/>
      </w:divBdr>
    </w:div>
    <w:div w:id="2141217958">
      <w:bodyDiv w:val="1"/>
      <w:marLeft w:val="0"/>
      <w:marRight w:val="0"/>
      <w:marTop w:val="0"/>
      <w:marBottom w:val="0"/>
      <w:divBdr>
        <w:top w:val="none" w:sz="0" w:space="0" w:color="auto"/>
        <w:left w:val="none" w:sz="0" w:space="0" w:color="auto"/>
        <w:bottom w:val="none" w:sz="0" w:space="0" w:color="auto"/>
        <w:right w:val="none" w:sz="0" w:space="0" w:color="auto"/>
      </w:divBdr>
      <w:divsChild>
        <w:div w:id="314141537">
          <w:marLeft w:val="0"/>
          <w:marRight w:val="0"/>
          <w:marTop w:val="0"/>
          <w:marBottom w:val="0"/>
          <w:divBdr>
            <w:top w:val="none" w:sz="0" w:space="0" w:color="auto"/>
            <w:left w:val="none" w:sz="0" w:space="0" w:color="auto"/>
            <w:bottom w:val="none" w:sz="0" w:space="0" w:color="auto"/>
            <w:right w:val="none" w:sz="0" w:space="0" w:color="auto"/>
          </w:divBdr>
          <w:divsChild>
            <w:div w:id="7872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mailto:nicolasoury@hotmail.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E:\A_Recherche\Publications\2017_POCILLOPORA\2017_PdamicornisB_Chimerism%20Reunion%20Island\0_Ressources\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'ESM2'!$A$2</c:f>
              <c:strCache>
                <c:ptCount val="1"/>
                <c:pt idx="0">
                  <c:v>Somme</c:v>
                </c:pt>
              </c:strCache>
            </c:strRef>
          </c:tx>
          <c:spPr>
            <a:solidFill>
              <a:schemeClr val="tx1">
                <a:lumMod val="85000"/>
                <a:lumOff val="15000"/>
              </a:schemeClr>
            </a:solidFill>
            <a:ln>
              <a:solidFill>
                <a:schemeClr val="tx1">
                  <a:lumMod val="85000"/>
                  <a:lumOff val="15000"/>
                  <a:alpha val="98000"/>
                </a:schemeClr>
              </a:solidFill>
            </a:ln>
            <a:effectLst/>
          </c:spPr>
          <c:invertIfNegative val="0"/>
          <c:cat>
            <c:numRef>
              <c:f>'ESM2'!$B$1:$N$1</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cat>
          <c:val>
            <c:numRef>
              <c:f>'ESM2'!$B$2:$N$2</c:f>
              <c:numCache>
                <c:formatCode>General</c:formatCode>
                <c:ptCount val="13"/>
                <c:pt idx="0">
                  <c:v>51</c:v>
                </c:pt>
                <c:pt idx="1">
                  <c:v>44</c:v>
                </c:pt>
                <c:pt idx="2">
                  <c:v>13</c:v>
                </c:pt>
                <c:pt idx="3">
                  <c:v>1</c:v>
                </c:pt>
                <c:pt idx="4">
                  <c:v>0</c:v>
                </c:pt>
                <c:pt idx="5">
                  <c:v>0</c:v>
                </c:pt>
                <c:pt idx="6">
                  <c:v>0</c:v>
                </c:pt>
                <c:pt idx="7">
                  <c:v>2</c:v>
                </c:pt>
                <c:pt idx="8">
                  <c:v>0</c:v>
                </c:pt>
                <c:pt idx="9">
                  <c:v>0</c:v>
                </c:pt>
                <c:pt idx="10">
                  <c:v>3</c:v>
                </c:pt>
                <c:pt idx="11">
                  <c:v>10</c:v>
                </c:pt>
                <c:pt idx="12">
                  <c:v>11</c:v>
                </c:pt>
              </c:numCache>
            </c:numRef>
          </c:val>
        </c:ser>
        <c:dLbls>
          <c:showLegendKey val="0"/>
          <c:showVal val="0"/>
          <c:showCatName val="0"/>
          <c:showSerName val="0"/>
          <c:showPercent val="0"/>
          <c:showBubbleSize val="0"/>
        </c:dLbls>
        <c:gapWidth val="100"/>
        <c:overlap val="-27"/>
        <c:axId val="926034544"/>
        <c:axId val="968194000"/>
      </c:barChart>
      <c:lineChart>
        <c:grouping val="standard"/>
        <c:varyColors val="0"/>
        <c:ser>
          <c:idx val="1"/>
          <c:order val="1"/>
          <c:tx>
            <c:strRef>
              <c:f>'ESM2'!$A$3</c:f>
              <c:strCache>
                <c:ptCount val="1"/>
                <c:pt idx="0">
                  <c:v>P(false neg)</c:v>
                </c:pt>
              </c:strCache>
            </c:strRef>
          </c:tx>
          <c:spPr>
            <a:ln w="28575" cap="rnd">
              <a:solidFill>
                <a:schemeClr val="accent2">
                  <a:lumMod val="50000"/>
                </a:schemeClr>
              </a:solidFill>
              <a:round/>
            </a:ln>
            <a:effectLst/>
          </c:spPr>
          <c:marker>
            <c:symbol val="none"/>
          </c:marker>
          <c:cat>
            <c:numRef>
              <c:f>'ESM2'!$B$1:$N$1</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cat>
          <c:val>
            <c:numRef>
              <c:f>'ESM2'!$B$3:$N$3</c:f>
              <c:numCache>
                <c:formatCode>0\.0%</c:formatCode>
                <c:ptCount val="13"/>
                <c:pt idx="0">
                  <c:v>0</c:v>
                </c:pt>
                <c:pt idx="1">
                  <c:v>5.3921568627450983E-2</c:v>
                </c:pt>
                <c:pt idx="2">
                  <c:v>0.10962566844919786</c:v>
                </c:pt>
                <c:pt idx="3">
                  <c:v>0.16711229946524064</c:v>
                </c:pt>
                <c:pt idx="4">
                  <c:v>0.22638146167557932</c:v>
                </c:pt>
                <c:pt idx="5">
                  <c:v>0.28743315508021389</c:v>
                </c:pt>
                <c:pt idx="6">
                  <c:v>0.3503310415075121</c:v>
                </c:pt>
                <c:pt idx="7">
                  <c:v>0.41540404040404039</c:v>
                </c:pt>
                <c:pt idx="8">
                  <c:v>0.4838978015448604</c:v>
                </c:pt>
                <c:pt idx="9">
                  <c:v>0.55962566844919781</c:v>
                </c:pt>
                <c:pt idx="10">
                  <c:v>0.65240641711229952</c:v>
                </c:pt>
                <c:pt idx="11">
                  <c:v>0.78431372549019607</c:v>
                </c:pt>
                <c:pt idx="12">
                  <c:v>1</c:v>
                </c:pt>
              </c:numCache>
            </c:numRef>
          </c:val>
          <c:smooth val="0"/>
        </c:ser>
        <c:dLbls>
          <c:showLegendKey val="0"/>
          <c:showVal val="0"/>
          <c:showCatName val="0"/>
          <c:showSerName val="0"/>
          <c:showPercent val="0"/>
          <c:showBubbleSize val="0"/>
        </c:dLbls>
        <c:marker val="1"/>
        <c:smooth val="0"/>
        <c:axId val="693275632"/>
        <c:axId val="968183120"/>
      </c:lineChart>
      <c:catAx>
        <c:axId val="926034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latin typeface="Arial" panose="020B0604020202020204" pitchFamily="34" charset="0"/>
                    <a:cs typeface="Arial" panose="020B0604020202020204" pitchFamily="34" charset="0"/>
                  </a:rPr>
                  <a:t>Number of </a:t>
                </a:r>
                <a:r>
                  <a:rPr lang="en-GB" sz="1000" b="0" i="0" baseline="0">
                    <a:effectLst/>
                    <a:latin typeface="Arial" panose="020B0604020202020204" pitchFamily="34" charset="0"/>
                    <a:cs typeface="Arial" panose="020B0604020202020204" pitchFamily="34" charset="0"/>
                  </a:rPr>
                  <a:t>comparable loci between two intracolonial nubbins (</a:t>
                </a:r>
                <a:r>
                  <a:rPr lang="en-GB" sz="1000" b="0" i="1" baseline="0">
                    <a:effectLst/>
                    <a:latin typeface="Arial" panose="020B0604020202020204" pitchFamily="34" charset="0"/>
                    <a:cs typeface="Arial" panose="020B0604020202020204" pitchFamily="34" charset="0"/>
                  </a:rPr>
                  <a:t>N</a:t>
                </a:r>
                <a:r>
                  <a:rPr lang="en-GB" sz="1000" b="0" i="1" baseline="-25000">
                    <a:effectLst/>
                    <a:latin typeface="Arial" panose="020B0604020202020204" pitchFamily="34" charset="0"/>
                    <a:cs typeface="Arial" panose="020B0604020202020204" pitchFamily="34" charset="0"/>
                  </a:rPr>
                  <a:t>L</a:t>
                </a:r>
                <a:r>
                  <a:rPr lang="en-GB" sz="1000" b="0" i="0" baseline="0">
                    <a:effectLst/>
                    <a:latin typeface="Arial" panose="020B0604020202020204" pitchFamily="34" charset="0"/>
                    <a:cs typeface="Arial" panose="020B0604020202020204" pitchFamily="34" charset="0"/>
                  </a:rPr>
                  <a:t>) </a:t>
                </a:r>
                <a:r>
                  <a:rPr lang="en-US" sz="1000" b="0" i="0" baseline="0">
                    <a:effectLst/>
                    <a:latin typeface="Arial" panose="020B0604020202020204" pitchFamily="34" charset="0"/>
                    <a:cs typeface="Arial" panose="020B0604020202020204" pitchFamily="34" charset="0"/>
                  </a:rPr>
                  <a:t> </a:t>
                </a:r>
                <a:endParaRPr lang="fr-FR" sz="10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968194000"/>
        <c:crosses val="autoZero"/>
        <c:auto val="1"/>
        <c:lblAlgn val="ctr"/>
        <c:lblOffset val="100"/>
        <c:noMultiLvlLbl val="0"/>
      </c:catAx>
      <c:valAx>
        <c:axId val="968194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effectLst/>
                    <a:latin typeface="Arial" panose="020B0604020202020204" pitchFamily="34" charset="0"/>
                    <a:cs typeface="Arial" panose="020B0604020202020204" pitchFamily="34" charset="0"/>
                  </a:rPr>
                  <a:t>Number of intracolonial nubbin pairs</a:t>
                </a:r>
                <a:endParaRPr lang="fr-FR" sz="1000">
                  <a:effectLst/>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926034544"/>
        <c:crosses val="autoZero"/>
        <c:crossBetween val="between"/>
      </c:valAx>
      <c:valAx>
        <c:axId val="968183120"/>
        <c:scaling>
          <c:orientation val="minMax"/>
          <c:max val="1.2"/>
        </c:scaling>
        <c:delete val="0"/>
        <c:axPos val="r"/>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a:latin typeface="Arial" panose="020B0604020202020204" pitchFamily="34" charset="0"/>
                    <a:cs typeface="Arial" panose="020B0604020202020204" pitchFamily="34" charset="0"/>
                  </a:rPr>
                  <a:t>"False negative" probability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693275632"/>
        <c:crosses val="max"/>
        <c:crossBetween val="between"/>
        <c:minorUnit val="0.1"/>
      </c:valAx>
      <c:catAx>
        <c:axId val="693275632"/>
        <c:scaling>
          <c:orientation val="minMax"/>
        </c:scaling>
        <c:delete val="1"/>
        <c:axPos val="b"/>
        <c:numFmt formatCode="General" sourceLinked="1"/>
        <c:majorTickMark val="none"/>
        <c:minorTickMark val="none"/>
        <c:tickLblPos val="nextTo"/>
        <c:crossAx val="9681831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5CC6-219F-48E4-9214-47679CE0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1921</Words>
  <Characters>10567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Oury</dc:creator>
  <cp:keywords/>
  <dc:description/>
  <cp:lastModifiedBy>Nicolas Oury</cp:lastModifiedBy>
  <cp:revision>11</cp:revision>
  <dcterms:created xsi:type="dcterms:W3CDTF">2019-06-29T13:43:00Z</dcterms:created>
  <dcterms:modified xsi:type="dcterms:W3CDTF">2019-10-15T07:41:00Z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id="Kc6t0bV9"/&gt;&lt;style id="http://www.zotero.org/styles/coral-reefs" hasBibliography="1" bibliographyStyleHasBeenSet="0"/&gt;&lt;prefs&gt;&lt;pref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