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66" w:rsidRPr="00D84866" w:rsidRDefault="00D84866" w:rsidP="00D8486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84866">
        <w:rPr>
          <w:b/>
          <w:sz w:val="28"/>
          <w:szCs w:val="28"/>
          <w:lang w:val="en-US"/>
        </w:rPr>
        <w:t xml:space="preserve">Supplementary </w:t>
      </w:r>
      <w:r>
        <w:rPr>
          <w:b/>
          <w:sz w:val="28"/>
          <w:szCs w:val="28"/>
          <w:lang w:val="en-US"/>
        </w:rPr>
        <w:t>information</w:t>
      </w:r>
    </w:p>
    <w:p w:rsidR="00D84866" w:rsidRDefault="00D84866" w:rsidP="00D84866">
      <w:pPr>
        <w:spacing w:after="0" w:line="264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84866" w:rsidRPr="00D84866" w:rsidRDefault="00D84866" w:rsidP="00D84866">
      <w:pPr>
        <w:spacing w:after="240" w:line="264" w:lineRule="auto"/>
        <w:rPr>
          <w:rFonts w:ascii="Times New Roman" w:hAnsi="Times New Roman"/>
          <w:b/>
          <w:lang w:val="en-US"/>
        </w:rPr>
      </w:pPr>
      <w:r w:rsidRPr="00D84866">
        <w:rPr>
          <w:rFonts w:ascii="Times New Roman" w:hAnsi="Times New Roman"/>
          <w:b/>
          <w:lang w:val="en-US"/>
        </w:rPr>
        <w:t xml:space="preserve">Citizen Science, a promising tool for detecting and monitoring outbreaks of the crown-of-thorns starfish </w:t>
      </w:r>
      <w:r w:rsidRPr="00D84866">
        <w:rPr>
          <w:rFonts w:ascii="Times New Roman" w:hAnsi="Times New Roman"/>
          <w:b/>
          <w:i/>
          <w:lang w:val="en-US"/>
        </w:rPr>
        <w:t>Acanthaster</w:t>
      </w:r>
      <w:r w:rsidRPr="00D84866">
        <w:rPr>
          <w:rFonts w:ascii="Times New Roman" w:hAnsi="Times New Roman"/>
          <w:b/>
          <w:lang w:val="en-US"/>
        </w:rPr>
        <w:t xml:space="preserve"> spp.</w:t>
      </w:r>
    </w:p>
    <w:p w:rsidR="00D84866" w:rsidRPr="00D84866" w:rsidRDefault="00D84866" w:rsidP="00D84866">
      <w:pPr>
        <w:spacing w:line="264" w:lineRule="auto"/>
        <w:rPr>
          <w:rFonts w:ascii="Times New Roman" w:hAnsi="Times New Roman"/>
          <w:i/>
          <w:lang w:val="en-US"/>
        </w:rPr>
      </w:pPr>
      <w:r w:rsidRPr="00D84866">
        <w:rPr>
          <w:rFonts w:ascii="Times New Roman" w:hAnsi="Times New Roman"/>
          <w:i/>
          <w:lang w:val="en-US"/>
        </w:rPr>
        <w:t xml:space="preserve">Pascal Dumas, Sylvie Fiat, Amaury </w:t>
      </w:r>
      <w:proofErr w:type="spellStart"/>
      <w:r w:rsidRPr="00D84866">
        <w:rPr>
          <w:rFonts w:ascii="Times New Roman" w:hAnsi="Times New Roman"/>
          <w:i/>
          <w:lang w:val="en-US"/>
        </w:rPr>
        <w:t>Durbano</w:t>
      </w:r>
      <w:proofErr w:type="spellEnd"/>
      <w:r w:rsidRPr="00D84866">
        <w:rPr>
          <w:rFonts w:ascii="Times New Roman" w:hAnsi="Times New Roman"/>
          <w:i/>
          <w:lang w:val="en-US"/>
        </w:rPr>
        <w:t>, Christophe Peignon, Gérard Mou-Tham, Jayven Ham, Sompert Gereva, Rocky Kaku, Olivier Chateau, Laurent Wantiez, Antoine De Ramon N’Yeurt &amp; Mehdi Adjeroud.</w:t>
      </w:r>
    </w:p>
    <w:p w:rsidR="00D84866" w:rsidRPr="00D84866" w:rsidRDefault="00D84866" w:rsidP="00190E29">
      <w:pPr>
        <w:spacing w:after="0" w:line="264" w:lineRule="auto"/>
        <w:rPr>
          <w:rFonts w:ascii="Times New Roman" w:hAnsi="Times New Roman"/>
          <w:b/>
          <w:lang w:val="en-US"/>
        </w:rPr>
      </w:pPr>
    </w:p>
    <w:p w:rsidR="00D84866" w:rsidRPr="00D84866" w:rsidRDefault="00D84866" w:rsidP="00190E29">
      <w:pPr>
        <w:spacing w:after="0" w:line="264" w:lineRule="auto"/>
        <w:rPr>
          <w:rFonts w:ascii="Times New Roman" w:hAnsi="Times New Roman"/>
          <w:b/>
          <w:lang w:val="en-US"/>
        </w:rPr>
      </w:pPr>
    </w:p>
    <w:p w:rsidR="00190E29" w:rsidRPr="00D84866" w:rsidRDefault="00D84866" w:rsidP="00D84866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84866">
        <w:rPr>
          <w:rFonts w:ascii="Times New Roman" w:hAnsi="Times New Roman"/>
          <w:b/>
          <w:sz w:val="20"/>
          <w:szCs w:val="20"/>
          <w:lang w:val="en-US"/>
        </w:rPr>
        <w:t>Supplementary Table S1</w:t>
      </w:r>
      <w:r>
        <w:rPr>
          <w:rFonts w:ascii="Times New Roman" w:hAnsi="Times New Roman"/>
          <w:b/>
          <w:sz w:val="20"/>
          <w:szCs w:val="20"/>
          <w:lang w:val="en-US"/>
        </w:rPr>
        <w:t>:</w:t>
      </w:r>
      <w:r w:rsidRPr="00D8486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190E29" w:rsidRPr="00D84866">
        <w:rPr>
          <w:rFonts w:ascii="Times New Roman" w:hAnsi="Times New Roman"/>
          <w:b/>
          <w:sz w:val="20"/>
          <w:szCs w:val="20"/>
          <w:lang w:val="en-US"/>
        </w:rPr>
        <w:t xml:space="preserve">Summary of COTS population data in </w:t>
      </w:r>
      <w:r w:rsidR="00173CEB" w:rsidRPr="00D84866">
        <w:rPr>
          <w:rFonts w:ascii="Times New Roman" w:hAnsi="Times New Roman"/>
          <w:b/>
          <w:sz w:val="20"/>
          <w:szCs w:val="20"/>
          <w:lang w:val="en-US"/>
        </w:rPr>
        <w:t xml:space="preserve">the 65 verification </w:t>
      </w:r>
      <w:r w:rsidR="00190E29" w:rsidRPr="00D84866">
        <w:rPr>
          <w:rFonts w:ascii="Times New Roman" w:hAnsi="Times New Roman"/>
          <w:b/>
          <w:sz w:val="20"/>
          <w:szCs w:val="20"/>
          <w:lang w:val="en-US"/>
        </w:rPr>
        <w:t>sites.</w:t>
      </w:r>
      <w:r w:rsidR="00190E29" w:rsidRPr="00D8486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190E29" w:rsidRPr="00D84866" w:rsidRDefault="00173CEB" w:rsidP="00D84866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D84866">
        <w:rPr>
          <w:rFonts w:ascii="Times New Roman" w:hAnsi="Times New Roman"/>
          <w:sz w:val="20"/>
          <w:szCs w:val="20"/>
          <w:lang w:val="en-US"/>
        </w:rPr>
        <w:t>T</w:t>
      </w:r>
      <w:r w:rsidR="00190E29" w:rsidRPr="00D84866">
        <w:rPr>
          <w:rFonts w:ascii="Times New Roman" w:hAnsi="Times New Roman"/>
          <w:sz w:val="20"/>
          <w:szCs w:val="20"/>
          <w:lang w:val="en-US"/>
        </w:rPr>
        <w:t>otal number of observation units, total number of COTS and abundance/density values per site from expert-based surveys.</w:t>
      </w:r>
      <w:proofErr w:type="gramEnd"/>
      <w:r w:rsidR="00190E29" w:rsidRPr="00D84866">
        <w:rPr>
          <w:rFonts w:ascii="Times New Roman" w:hAnsi="Times New Roman"/>
          <w:sz w:val="20"/>
          <w:szCs w:val="20"/>
          <w:lang w:val="en-US"/>
        </w:rPr>
        <w:t xml:space="preserve"> Mean, SE and range expressed in COTS per ha or COTS per swim for belt transect (TR) and timed-swim (TD) surveys, respectively.</w:t>
      </w:r>
      <w:r w:rsidRPr="00D8486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71CDC" w:rsidRPr="00D84866">
        <w:rPr>
          <w:rFonts w:ascii="Times New Roman" w:hAnsi="Times New Roman"/>
          <w:sz w:val="20"/>
          <w:szCs w:val="20"/>
          <w:lang w:val="en-US"/>
        </w:rPr>
        <w:t>Population s</w:t>
      </w:r>
      <w:r w:rsidRPr="00D84866">
        <w:rPr>
          <w:rFonts w:ascii="Times New Roman" w:hAnsi="Times New Roman"/>
          <w:sz w:val="20"/>
          <w:szCs w:val="20"/>
          <w:lang w:val="en-US"/>
        </w:rPr>
        <w:t>tatus: 1.</w:t>
      </w:r>
      <w:r w:rsidR="00571CDC" w:rsidRPr="00D84866">
        <w:rPr>
          <w:rFonts w:ascii="Times New Roman" w:hAnsi="Times New Roman"/>
          <w:sz w:val="20"/>
          <w:szCs w:val="20"/>
          <w:lang w:val="en-US"/>
        </w:rPr>
        <w:t>Low (n</w:t>
      </w:r>
      <w:r w:rsidRPr="00D84866">
        <w:rPr>
          <w:rFonts w:ascii="Times New Roman" w:hAnsi="Times New Roman"/>
          <w:sz w:val="20"/>
          <w:szCs w:val="20"/>
          <w:lang w:val="en-US"/>
        </w:rPr>
        <w:t>o outbreak</w:t>
      </w:r>
      <w:r w:rsidR="00571CDC" w:rsidRPr="00D84866">
        <w:rPr>
          <w:rFonts w:ascii="Times New Roman" w:hAnsi="Times New Roman"/>
          <w:sz w:val="20"/>
          <w:szCs w:val="20"/>
          <w:lang w:val="en-US"/>
        </w:rPr>
        <w:t>); 2.Medium (p</w:t>
      </w:r>
      <w:r w:rsidRPr="00D84866">
        <w:rPr>
          <w:rFonts w:ascii="Times New Roman" w:hAnsi="Times New Roman"/>
          <w:sz w:val="20"/>
          <w:szCs w:val="20"/>
          <w:lang w:val="en-US"/>
        </w:rPr>
        <w:t>otential outbreak</w:t>
      </w:r>
      <w:r w:rsidR="00571CDC" w:rsidRPr="00D84866">
        <w:rPr>
          <w:rFonts w:ascii="Times New Roman" w:hAnsi="Times New Roman"/>
          <w:sz w:val="20"/>
          <w:szCs w:val="20"/>
          <w:lang w:val="en-US"/>
        </w:rPr>
        <w:t>); 3.High (c</w:t>
      </w:r>
      <w:r w:rsidRPr="00D84866">
        <w:rPr>
          <w:rFonts w:ascii="Times New Roman" w:hAnsi="Times New Roman"/>
          <w:sz w:val="20"/>
          <w:szCs w:val="20"/>
          <w:lang w:val="en-US"/>
        </w:rPr>
        <w:t>onfirmed outbreak</w:t>
      </w:r>
      <w:r w:rsidR="00571CDC" w:rsidRPr="00D84866">
        <w:rPr>
          <w:rFonts w:ascii="Times New Roman" w:hAnsi="Times New Roman"/>
          <w:sz w:val="20"/>
          <w:szCs w:val="20"/>
          <w:lang w:val="en-US"/>
        </w:rPr>
        <w:t>)</w:t>
      </w:r>
      <w:r w:rsidRPr="00D84866">
        <w:rPr>
          <w:rFonts w:ascii="Times New Roman" w:hAnsi="Times New Roman"/>
          <w:sz w:val="20"/>
          <w:szCs w:val="20"/>
          <w:lang w:val="en-US"/>
        </w:rPr>
        <w:t>.</w:t>
      </w:r>
    </w:p>
    <w:p w:rsidR="00190E29" w:rsidRPr="00E662A9" w:rsidRDefault="00190E29" w:rsidP="00190E29">
      <w:pPr>
        <w:spacing w:line="264" w:lineRule="auto"/>
        <w:rPr>
          <w:lang w:val="en-US"/>
        </w:rPr>
      </w:pPr>
    </w:p>
    <w:tbl>
      <w:tblPr>
        <w:tblW w:w="4116" w:type="pct"/>
        <w:tblCellMar>
          <w:left w:w="70" w:type="dxa"/>
          <w:right w:w="70" w:type="dxa"/>
        </w:tblCellMar>
        <w:tblLook w:val="04A0"/>
      </w:tblPr>
      <w:tblGrid>
        <w:gridCol w:w="769"/>
        <w:gridCol w:w="859"/>
        <w:gridCol w:w="852"/>
        <w:gridCol w:w="852"/>
        <w:gridCol w:w="603"/>
        <w:gridCol w:w="1098"/>
        <w:gridCol w:w="850"/>
        <w:gridCol w:w="851"/>
        <w:gridCol w:w="849"/>
      </w:tblGrid>
      <w:tr w:rsidR="00173CEB" w:rsidRPr="00173CEB" w:rsidTr="00173CEB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SITE ID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METHOD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NB.OBS.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C2116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COTS TOTAL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MEAN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RANGE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fr-FR"/>
              </w:rPr>
              <w:t>STATUS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NC217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NC238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NC239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NC242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NC245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NC246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NC247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NC248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NC249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NC262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NC263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NC264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NC266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NC267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NC294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NC295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95001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NC296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NC299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59.7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NC300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6 - 122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NC301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NC308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48.0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1 - 80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NC489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5 - 26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NC490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17 - 95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NC517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2 - 62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NC518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754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75.4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27 - 153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NC519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3668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NC549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1523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190.4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28 - 605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NC62b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1 - 16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NC63c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NC63d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15 - 16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10 - 24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NC64b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lastRenderedPageBreak/>
              <w:t>NC65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20 - 30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NC65b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1 - 43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NC67b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742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NC67c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NC67d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NC68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1 - 15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NCX7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VAN52b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EB645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per 10 min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VAN10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31.6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VAN10b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VAN10c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VAN16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722.5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0 - 7000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490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556.8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0 - 7000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VAN18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712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92.0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0 - 2633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VAN21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35.3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VAN26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0 - 4050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179.8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0 - 1500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VAN5b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58</w:t>
            </w: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67.4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12.5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0 - 500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  <w:tr w:rsidR="00173CEB" w:rsidRPr="00173CEB" w:rsidTr="00173CEB">
        <w:trPr>
          <w:trHeight w:hRule="exact" w:val="255"/>
        </w:trPr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VAN52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3CEB" w:rsidRDefault="00173CEB"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per 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0 - 300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CEB" w:rsidRPr="00173CEB" w:rsidRDefault="00173CEB" w:rsidP="00173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73CE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</w:tr>
    </w:tbl>
    <w:p w:rsidR="0062072D" w:rsidRDefault="0062072D"/>
    <w:p w:rsidR="00811ABF" w:rsidRDefault="00811ABF"/>
    <w:sectPr w:rsidR="00811ABF" w:rsidSect="0062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190E29"/>
    <w:rsid w:val="00121A83"/>
    <w:rsid w:val="00173CEB"/>
    <w:rsid w:val="00190E29"/>
    <w:rsid w:val="00435542"/>
    <w:rsid w:val="004B203F"/>
    <w:rsid w:val="00571CDC"/>
    <w:rsid w:val="005961D3"/>
    <w:rsid w:val="005A45F2"/>
    <w:rsid w:val="0062072D"/>
    <w:rsid w:val="007708F3"/>
    <w:rsid w:val="00811ABF"/>
    <w:rsid w:val="008D6892"/>
    <w:rsid w:val="00D8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2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P.DUMAS</dc:creator>
  <cp:lastModifiedBy>P.DUMAS</cp:lastModifiedBy>
  <cp:revision>5</cp:revision>
  <dcterms:created xsi:type="dcterms:W3CDTF">2019-06-11T04:34:00Z</dcterms:created>
  <dcterms:modified xsi:type="dcterms:W3CDTF">2019-12-15T22:10:00Z</dcterms:modified>
</cp:coreProperties>
</file>