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38B3" w:rsidRDefault="00CB6624">
      <w:pPr>
        <w:ind w:left="0" w:hanging="2"/>
        <w:jc w:val="both"/>
        <w:rPr>
          <w:b/>
        </w:rPr>
      </w:pPr>
      <w:r>
        <w:rPr>
          <w:b/>
        </w:rPr>
        <w:t>Supplementary material S4 - Tables</w:t>
      </w:r>
    </w:p>
    <w:p w14:paraId="00000002" w14:textId="77777777" w:rsidR="00EA38B3" w:rsidRDefault="00EA38B3">
      <w:pPr>
        <w:ind w:left="0" w:hanging="2"/>
        <w:jc w:val="both"/>
        <w:rPr>
          <w:b/>
        </w:rPr>
      </w:pPr>
    </w:p>
    <w:p w14:paraId="00000003" w14:textId="77777777" w:rsidR="00EA38B3" w:rsidRDefault="00EA38B3">
      <w:pPr>
        <w:ind w:left="0" w:hanging="2"/>
        <w:jc w:val="both"/>
        <w:rPr>
          <w:b/>
        </w:rPr>
      </w:pPr>
    </w:p>
    <w:p w14:paraId="00000004" w14:textId="77777777" w:rsidR="00EA38B3" w:rsidRDefault="00CB6624">
      <w:pPr>
        <w:ind w:left="0" w:hanging="2"/>
        <w:jc w:val="both"/>
      </w:pPr>
      <w:r>
        <w:rPr>
          <w:b/>
        </w:rPr>
        <w:t xml:space="preserve">Table 1. </w:t>
      </w:r>
      <w:r>
        <w:t>Review of regulations for exotic species farming in the Amazon. The regulations were summarized according to geopolitical divisions for each country: at federal level for Bolivia, Colombia and Ecuador, at state level for Brazil, and province level for Peru</w:t>
      </w:r>
      <w:r>
        <w:t xml:space="preserve">. </w:t>
      </w:r>
    </w:p>
    <w:p w14:paraId="00000005" w14:textId="77777777" w:rsidR="00EA38B3" w:rsidRDefault="00CB6624">
      <w:pPr>
        <w:ind w:left="0" w:hanging="2"/>
        <w:jc w:val="both"/>
        <w:rPr>
          <w:color w:val="000000"/>
        </w:rPr>
      </w:pPr>
      <w:r>
        <w:rPr>
          <w:b/>
          <w:color w:val="000000"/>
        </w:rPr>
        <w:t xml:space="preserve"> </w:t>
      </w:r>
      <w:proofErr w:type="spellStart"/>
      <w:r w:rsidRPr="00F44D41">
        <w:rPr>
          <w:color w:val="000000"/>
          <w:lang w:val="pt-BR"/>
        </w:rPr>
        <w:t>Legend</w:t>
      </w:r>
      <w:proofErr w:type="spellEnd"/>
      <w:r w:rsidRPr="00F44D41">
        <w:rPr>
          <w:color w:val="000000"/>
          <w:lang w:val="pt-BR"/>
        </w:rPr>
        <w:t>:   RO – Rondônia, PA – Pará, AM – Amaz</w:t>
      </w:r>
      <w:r w:rsidRPr="00F44D41">
        <w:rPr>
          <w:lang w:val="pt-BR"/>
        </w:rPr>
        <w:t>o</w:t>
      </w:r>
      <w:r w:rsidRPr="00F44D41">
        <w:rPr>
          <w:color w:val="000000"/>
          <w:lang w:val="pt-BR"/>
        </w:rPr>
        <w:t xml:space="preserve">nas, RR – Roraima, AP – Amapá, MA – Maranhão, MT – Mato Grosso, TO – Tocantins; H.F. High </w:t>
      </w:r>
      <w:r w:rsidRPr="00F44D41">
        <w:rPr>
          <w:lang w:val="pt-BR"/>
        </w:rPr>
        <w:t>F</w:t>
      </w:r>
      <w:r w:rsidRPr="00F44D41">
        <w:rPr>
          <w:color w:val="000000"/>
          <w:lang w:val="pt-BR"/>
        </w:rPr>
        <w:t xml:space="preserve">orest, L.F. </w:t>
      </w:r>
      <w:proofErr w:type="spellStart"/>
      <w:r w:rsidRPr="00F44D41">
        <w:rPr>
          <w:color w:val="000000"/>
          <w:lang w:val="pt-BR"/>
        </w:rPr>
        <w:t>Low</w:t>
      </w:r>
      <w:proofErr w:type="spellEnd"/>
      <w:r w:rsidRPr="00F44D41">
        <w:rPr>
          <w:color w:val="000000"/>
          <w:lang w:val="pt-BR"/>
        </w:rPr>
        <w:t xml:space="preserve"> Forest. </w:t>
      </w:r>
      <w:r>
        <w:t>The symbol “+” denotes when the item was mentioned and “-” when there was no mention to it.</w:t>
      </w:r>
      <w:r>
        <w:t xml:space="preserve"> </w:t>
      </w:r>
    </w:p>
    <w:p w14:paraId="00000006" w14:textId="77777777" w:rsidR="00EA38B3" w:rsidRDefault="00EA38B3">
      <w:pPr>
        <w:ind w:left="0" w:hanging="2"/>
        <w:jc w:val="both"/>
        <w:rPr>
          <w:color w:val="000000"/>
        </w:rPr>
      </w:pPr>
    </w:p>
    <w:tbl>
      <w:tblPr>
        <w:tblStyle w:val="a"/>
        <w:tblW w:w="13892" w:type="dxa"/>
        <w:tblInd w:w="0" w:type="dxa"/>
        <w:tblLayout w:type="fixed"/>
        <w:tblLook w:val="0000" w:firstRow="0" w:lastRow="0" w:firstColumn="0" w:lastColumn="0" w:noHBand="0" w:noVBand="0"/>
      </w:tblPr>
      <w:tblGrid>
        <w:gridCol w:w="2430"/>
        <w:gridCol w:w="1110"/>
        <w:gridCol w:w="701"/>
        <w:gridCol w:w="656"/>
        <w:gridCol w:w="478"/>
        <w:gridCol w:w="552"/>
        <w:gridCol w:w="582"/>
        <w:gridCol w:w="661"/>
        <w:gridCol w:w="768"/>
        <w:gridCol w:w="1134"/>
        <w:gridCol w:w="1005"/>
        <w:gridCol w:w="765"/>
        <w:gridCol w:w="1695"/>
        <w:gridCol w:w="1355"/>
      </w:tblGrid>
      <w:tr w:rsidR="00EA38B3" w14:paraId="76C56448" w14:textId="77777777" w:rsidTr="00F44D41">
        <w:trPr>
          <w:trHeight w:val="400"/>
        </w:trPr>
        <w:tc>
          <w:tcPr>
            <w:tcW w:w="2430" w:type="dxa"/>
            <w:tcBorders>
              <w:top w:val="single" w:sz="4" w:space="0" w:color="000000"/>
              <w:left w:val="nil"/>
              <w:bottom w:val="single" w:sz="4" w:space="0" w:color="000000"/>
              <w:right w:val="nil"/>
            </w:tcBorders>
          </w:tcPr>
          <w:p w14:paraId="00000007" w14:textId="77777777" w:rsidR="00EA38B3" w:rsidRDefault="00CB6624">
            <w:pPr>
              <w:ind w:left="0" w:hanging="2"/>
              <w:jc w:val="both"/>
              <w:rPr>
                <w:color w:val="000000"/>
                <w:sz w:val="20"/>
                <w:szCs w:val="20"/>
              </w:rPr>
            </w:pPr>
            <w:r>
              <w:rPr>
                <w:color w:val="000000"/>
                <w:sz w:val="20"/>
                <w:szCs w:val="20"/>
              </w:rPr>
              <w:t> </w:t>
            </w:r>
          </w:p>
        </w:tc>
        <w:tc>
          <w:tcPr>
            <w:tcW w:w="5508" w:type="dxa"/>
            <w:gridSpan w:val="8"/>
            <w:tcBorders>
              <w:top w:val="single" w:sz="4" w:space="0" w:color="000000"/>
              <w:left w:val="nil"/>
              <w:bottom w:val="single" w:sz="4" w:space="0" w:color="000000"/>
              <w:right w:val="single" w:sz="4" w:space="0" w:color="000000"/>
            </w:tcBorders>
          </w:tcPr>
          <w:p w14:paraId="00000008" w14:textId="77777777" w:rsidR="00EA38B3" w:rsidRDefault="00CB6624">
            <w:pPr>
              <w:ind w:left="0" w:hanging="2"/>
              <w:jc w:val="center"/>
              <w:rPr>
                <w:color w:val="000000"/>
                <w:sz w:val="20"/>
                <w:szCs w:val="20"/>
              </w:rPr>
            </w:pPr>
            <w:r>
              <w:rPr>
                <w:b/>
                <w:color w:val="000000"/>
                <w:sz w:val="20"/>
                <w:szCs w:val="20"/>
              </w:rPr>
              <w:t>BRAZIL</w:t>
            </w:r>
          </w:p>
        </w:tc>
        <w:tc>
          <w:tcPr>
            <w:tcW w:w="1134" w:type="dxa"/>
            <w:tcBorders>
              <w:top w:val="single" w:sz="4" w:space="0" w:color="000000"/>
              <w:left w:val="nil"/>
              <w:bottom w:val="single" w:sz="4" w:space="0" w:color="000000"/>
              <w:right w:val="nil"/>
            </w:tcBorders>
          </w:tcPr>
          <w:p w14:paraId="00000010" w14:textId="77777777" w:rsidR="00EA38B3" w:rsidRDefault="00CB6624">
            <w:pPr>
              <w:ind w:left="0" w:hanging="2"/>
              <w:jc w:val="center"/>
              <w:rPr>
                <w:color w:val="000000"/>
                <w:sz w:val="20"/>
                <w:szCs w:val="20"/>
              </w:rPr>
            </w:pPr>
            <w:r>
              <w:rPr>
                <w:b/>
                <w:color w:val="000000"/>
                <w:sz w:val="20"/>
                <w:szCs w:val="20"/>
              </w:rPr>
              <w:t xml:space="preserve">BOLIVIA </w:t>
            </w:r>
          </w:p>
        </w:tc>
        <w:tc>
          <w:tcPr>
            <w:tcW w:w="1770" w:type="dxa"/>
            <w:gridSpan w:val="2"/>
            <w:tcBorders>
              <w:top w:val="single" w:sz="4" w:space="0" w:color="000000"/>
              <w:left w:val="single" w:sz="4" w:space="0" w:color="000000"/>
              <w:bottom w:val="single" w:sz="4" w:space="0" w:color="000000"/>
              <w:right w:val="single" w:sz="4" w:space="0" w:color="000000"/>
            </w:tcBorders>
          </w:tcPr>
          <w:p w14:paraId="00000011" w14:textId="77777777" w:rsidR="00EA38B3" w:rsidRDefault="00CB6624">
            <w:pPr>
              <w:ind w:left="0" w:hanging="2"/>
              <w:jc w:val="center"/>
              <w:rPr>
                <w:color w:val="000000"/>
                <w:sz w:val="20"/>
                <w:szCs w:val="20"/>
              </w:rPr>
            </w:pPr>
            <w:r>
              <w:rPr>
                <w:b/>
                <w:color w:val="000000"/>
                <w:sz w:val="20"/>
                <w:szCs w:val="20"/>
              </w:rPr>
              <w:t xml:space="preserve">PERU </w:t>
            </w:r>
          </w:p>
        </w:tc>
        <w:tc>
          <w:tcPr>
            <w:tcW w:w="1695" w:type="dxa"/>
            <w:tcBorders>
              <w:top w:val="single" w:sz="4" w:space="0" w:color="000000"/>
              <w:left w:val="nil"/>
              <w:bottom w:val="single" w:sz="4" w:space="0" w:color="000000"/>
              <w:right w:val="nil"/>
            </w:tcBorders>
          </w:tcPr>
          <w:p w14:paraId="00000013" w14:textId="77777777" w:rsidR="00EA38B3" w:rsidRDefault="00CB6624">
            <w:pPr>
              <w:ind w:left="0" w:hanging="2"/>
              <w:jc w:val="center"/>
              <w:rPr>
                <w:color w:val="000000"/>
                <w:sz w:val="20"/>
                <w:szCs w:val="20"/>
              </w:rPr>
            </w:pPr>
            <w:r>
              <w:rPr>
                <w:b/>
                <w:color w:val="000000"/>
                <w:sz w:val="20"/>
                <w:szCs w:val="20"/>
              </w:rPr>
              <w:t xml:space="preserve">COLOMBIA </w:t>
            </w:r>
          </w:p>
        </w:tc>
        <w:tc>
          <w:tcPr>
            <w:tcW w:w="1355" w:type="dxa"/>
            <w:tcBorders>
              <w:top w:val="single" w:sz="4" w:space="0" w:color="000000"/>
              <w:left w:val="single" w:sz="4" w:space="0" w:color="000000"/>
              <w:bottom w:val="single" w:sz="4" w:space="0" w:color="000000"/>
              <w:right w:val="nil"/>
            </w:tcBorders>
          </w:tcPr>
          <w:p w14:paraId="00000014" w14:textId="77777777" w:rsidR="00EA38B3" w:rsidRDefault="00CB6624">
            <w:pPr>
              <w:ind w:left="0" w:hanging="2"/>
              <w:jc w:val="center"/>
              <w:rPr>
                <w:color w:val="000000"/>
                <w:sz w:val="20"/>
                <w:szCs w:val="20"/>
              </w:rPr>
            </w:pPr>
            <w:r>
              <w:rPr>
                <w:b/>
                <w:sz w:val="20"/>
                <w:szCs w:val="20"/>
              </w:rPr>
              <w:t>ECUADOR</w:t>
            </w:r>
          </w:p>
        </w:tc>
      </w:tr>
      <w:tr w:rsidR="00EA38B3" w14:paraId="0DA507BC" w14:textId="77777777" w:rsidTr="00F44D41">
        <w:trPr>
          <w:trHeight w:val="380"/>
        </w:trPr>
        <w:tc>
          <w:tcPr>
            <w:tcW w:w="2430" w:type="dxa"/>
            <w:tcBorders>
              <w:top w:val="nil"/>
              <w:left w:val="nil"/>
              <w:bottom w:val="single" w:sz="4" w:space="0" w:color="000000"/>
              <w:right w:val="nil"/>
            </w:tcBorders>
          </w:tcPr>
          <w:p w14:paraId="00000015" w14:textId="77777777" w:rsidR="00EA38B3" w:rsidRDefault="00CB6624">
            <w:pPr>
              <w:ind w:left="0" w:hanging="2"/>
              <w:jc w:val="center"/>
              <w:rPr>
                <w:color w:val="000000"/>
                <w:sz w:val="20"/>
                <w:szCs w:val="20"/>
              </w:rPr>
            </w:pPr>
            <w:r>
              <w:rPr>
                <w:b/>
                <w:color w:val="000000"/>
                <w:sz w:val="20"/>
                <w:szCs w:val="20"/>
              </w:rPr>
              <w:t>Item</w:t>
            </w:r>
          </w:p>
        </w:tc>
        <w:tc>
          <w:tcPr>
            <w:tcW w:w="1110" w:type="dxa"/>
            <w:tcBorders>
              <w:top w:val="nil"/>
              <w:left w:val="nil"/>
              <w:bottom w:val="single" w:sz="4" w:space="0" w:color="000000"/>
              <w:right w:val="nil"/>
            </w:tcBorders>
          </w:tcPr>
          <w:p w14:paraId="00000016" w14:textId="77777777" w:rsidR="00EA38B3" w:rsidRDefault="00CB6624">
            <w:pPr>
              <w:ind w:left="0" w:hanging="2"/>
              <w:jc w:val="center"/>
              <w:rPr>
                <w:color w:val="000000"/>
                <w:sz w:val="20"/>
                <w:szCs w:val="20"/>
              </w:rPr>
            </w:pPr>
            <w:r>
              <w:rPr>
                <w:color w:val="000000"/>
                <w:sz w:val="20"/>
                <w:szCs w:val="20"/>
              </w:rPr>
              <w:t>RO</w:t>
            </w:r>
          </w:p>
        </w:tc>
        <w:tc>
          <w:tcPr>
            <w:tcW w:w="701" w:type="dxa"/>
            <w:tcBorders>
              <w:top w:val="nil"/>
              <w:left w:val="nil"/>
              <w:bottom w:val="single" w:sz="4" w:space="0" w:color="000000"/>
              <w:right w:val="nil"/>
            </w:tcBorders>
          </w:tcPr>
          <w:p w14:paraId="00000017" w14:textId="77777777" w:rsidR="00EA38B3" w:rsidRDefault="00CB6624">
            <w:pPr>
              <w:ind w:left="0" w:hanging="2"/>
              <w:jc w:val="center"/>
              <w:rPr>
                <w:color w:val="000000"/>
                <w:sz w:val="20"/>
                <w:szCs w:val="20"/>
              </w:rPr>
            </w:pPr>
            <w:r>
              <w:rPr>
                <w:color w:val="000000"/>
                <w:sz w:val="20"/>
                <w:szCs w:val="20"/>
              </w:rPr>
              <w:t>PA</w:t>
            </w:r>
          </w:p>
        </w:tc>
        <w:tc>
          <w:tcPr>
            <w:tcW w:w="656" w:type="dxa"/>
            <w:tcBorders>
              <w:top w:val="nil"/>
              <w:left w:val="nil"/>
              <w:bottom w:val="single" w:sz="4" w:space="0" w:color="000000"/>
              <w:right w:val="nil"/>
            </w:tcBorders>
          </w:tcPr>
          <w:p w14:paraId="00000018" w14:textId="77777777" w:rsidR="00EA38B3" w:rsidRDefault="00CB6624">
            <w:pPr>
              <w:ind w:left="0" w:hanging="2"/>
              <w:jc w:val="center"/>
              <w:rPr>
                <w:color w:val="000000"/>
                <w:sz w:val="20"/>
                <w:szCs w:val="20"/>
              </w:rPr>
            </w:pPr>
            <w:r>
              <w:rPr>
                <w:color w:val="000000"/>
                <w:sz w:val="20"/>
                <w:szCs w:val="20"/>
              </w:rPr>
              <w:t>AM</w:t>
            </w:r>
          </w:p>
        </w:tc>
        <w:tc>
          <w:tcPr>
            <w:tcW w:w="478" w:type="dxa"/>
            <w:tcBorders>
              <w:top w:val="nil"/>
              <w:left w:val="nil"/>
              <w:bottom w:val="single" w:sz="4" w:space="0" w:color="000000"/>
              <w:right w:val="nil"/>
            </w:tcBorders>
          </w:tcPr>
          <w:p w14:paraId="00000019" w14:textId="77777777" w:rsidR="00EA38B3" w:rsidRDefault="00CB6624">
            <w:pPr>
              <w:ind w:left="0" w:hanging="2"/>
              <w:jc w:val="center"/>
              <w:rPr>
                <w:color w:val="000000"/>
                <w:sz w:val="20"/>
                <w:szCs w:val="20"/>
              </w:rPr>
            </w:pPr>
            <w:r>
              <w:rPr>
                <w:color w:val="000000"/>
                <w:sz w:val="20"/>
                <w:szCs w:val="20"/>
              </w:rPr>
              <w:t>RR</w:t>
            </w:r>
          </w:p>
        </w:tc>
        <w:tc>
          <w:tcPr>
            <w:tcW w:w="552" w:type="dxa"/>
            <w:tcBorders>
              <w:top w:val="nil"/>
              <w:left w:val="nil"/>
              <w:bottom w:val="single" w:sz="4" w:space="0" w:color="000000"/>
              <w:right w:val="nil"/>
            </w:tcBorders>
          </w:tcPr>
          <w:p w14:paraId="0000001A" w14:textId="77777777" w:rsidR="00EA38B3" w:rsidRDefault="00CB6624">
            <w:pPr>
              <w:ind w:left="0" w:hanging="2"/>
              <w:jc w:val="center"/>
              <w:rPr>
                <w:color w:val="000000"/>
                <w:sz w:val="20"/>
                <w:szCs w:val="20"/>
              </w:rPr>
            </w:pPr>
            <w:r>
              <w:rPr>
                <w:color w:val="000000"/>
                <w:sz w:val="20"/>
                <w:szCs w:val="20"/>
              </w:rPr>
              <w:t>AP</w:t>
            </w:r>
          </w:p>
        </w:tc>
        <w:tc>
          <w:tcPr>
            <w:tcW w:w="582" w:type="dxa"/>
            <w:tcBorders>
              <w:top w:val="nil"/>
              <w:left w:val="nil"/>
              <w:bottom w:val="single" w:sz="4" w:space="0" w:color="000000"/>
              <w:right w:val="nil"/>
            </w:tcBorders>
          </w:tcPr>
          <w:p w14:paraId="0000001B" w14:textId="77777777" w:rsidR="00EA38B3" w:rsidRDefault="00CB6624">
            <w:pPr>
              <w:ind w:left="0" w:hanging="2"/>
              <w:jc w:val="center"/>
              <w:rPr>
                <w:color w:val="000000"/>
                <w:sz w:val="20"/>
                <w:szCs w:val="20"/>
              </w:rPr>
            </w:pPr>
            <w:r>
              <w:rPr>
                <w:color w:val="000000"/>
                <w:sz w:val="20"/>
                <w:szCs w:val="20"/>
              </w:rPr>
              <w:t>MA</w:t>
            </w:r>
          </w:p>
        </w:tc>
        <w:tc>
          <w:tcPr>
            <w:tcW w:w="661" w:type="dxa"/>
            <w:tcBorders>
              <w:top w:val="nil"/>
              <w:left w:val="nil"/>
              <w:bottom w:val="single" w:sz="4" w:space="0" w:color="000000"/>
              <w:right w:val="nil"/>
            </w:tcBorders>
          </w:tcPr>
          <w:p w14:paraId="0000001C" w14:textId="77777777" w:rsidR="00EA38B3" w:rsidRDefault="00CB6624">
            <w:pPr>
              <w:ind w:left="0" w:hanging="2"/>
              <w:jc w:val="center"/>
              <w:rPr>
                <w:color w:val="000000"/>
                <w:sz w:val="20"/>
                <w:szCs w:val="20"/>
              </w:rPr>
            </w:pPr>
            <w:r>
              <w:rPr>
                <w:color w:val="000000"/>
                <w:sz w:val="20"/>
                <w:szCs w:val="20"/>
              </w:rPr>
              <w:t>MT</w:t>
            </w:r>
          </w:p>
        </w:tc>
        <w:tc>
          <w:tcPr>
            <w:tcW w:w="768" w:type="dxa"/>
            <w:tcBorders>
              <w:top w:val="nil"/>
              <w:left w:val="nil"/>
              <w:bottom w:val="single" w:sz="4" w:space="0" w:color="000000"/>
              <w:right w:val="single" w:sz="4" w:space="0" w:color="000000"/>
            </w:tcBorders>
          </w:tcPr>
          <w:p w14:paraId="0000001D" w14:textId="77777777" w:rsidR="00EA38B3" w:rsidRDefault="00CB6624">
            <w:pPr>
              <w:ind w:left="0" w:hanging="2"/>
              <w:jc w:val="center"/>
              <w:rPr>
                <w:color w:val="000000"/>
                <w:sz w:val="20"/>
                <w:szCs w:val="20"/>
              </w:rPr>
            </w:pPr>
            <w:r>
              <w:rPr>
                <w:color w:val="000000"/>
                <w:sz w:val="20"/>
                <w:szCs w:val="20"/>
              </w:rPr>
              <w:t>TO</w:t>
            </w:r>
          </w:p>
        </w:tc>
        <w:tc>
          <w:tcPr>
            <w:tcW w:w="1134" w:type="dxa"/>
            <w:tcBorders>
              <w:top w:val="nil"/>
              <w:left w:val="nil"/>
              <w:bottom w:val="single" w:sz="4" w:space="0" w:color="000000"/>
              <w:right w:val="nil"/>
            </w:tcBorders>
          </w:tcPr>
          <w:p w14:paraId="0000001E" w14:textId="77777777" w:rsidR="00EA38B3" w:rsidRDefault="00CB6624">
            <w:pPr>
              <w:ind w:left="0" w:hanging="2"/>
              <w:rPr>
                <w:color w:val="000000"/>
                <w:sz w:val="20"/>
                <w:szCs w:val="20"/>
              </w:rPr>
            </w:pPr>
            <w:r>
              <w:rPr>
                <w:b/>
                <w:color w:val="000000"/>
                <w:sz w:val="20"/>
                <w:szCs w:val="20"/>
              </w:rPr>
              <w:t> </w:t>
            </w:r>
          </w:p>
        </w:tc>
        <w:tc>
          <w:tcPr>
            <w:tcW w:w="1005" w:type="dxa"/>
            <w:tcBorders>
              <w:top w:val="nil"/>
              <w:left w:val="single" w:sz="4" w:space="0" w:color="000000"/>
              <w:bottom w:val="single" w:sz="4" w:space="0" w:color="000000"/>
              <w:right w:val="nil"/>
            </w:tcBorders>
          </w:tcPr>
          <w:p w14:paraId="0000001F" w14:textId="77777777" w:rsidR="00EA38B3" w:rsidRDefault="00CB6624">
            <w:pPr>
              <w:ind w:left="0" w:hanging="2"/>
              <w:jc w:val="center"/>
              <w:rPr>
                <w:color w:val="000000"/>
                <w:sz w:val="20"/>
                <w:szCs w:val="20"/>
              </w:rPr>
            </w:pPr>
            <w:r>
              <w:rPr>
                <w:color w:val="000000"/>
                <w:sz w:val="20"/>
                <w:szCs w:val="20"/>
              </w:rPr>
              <w:t>H.F.</w:t>
            </w:r>
          </w:p>
        </w:tc>
        <w:tc>
          <w:tcPr>
            <w:tcW w:w="765" w:type="dxa"/>
            <w:tcBorders>
              <w:top w:val="nil"/>
              <w:left w:val="nil"/>
              <w:bottom w:val="single" w:sz="4" w:space="0" w:color="000000"/>
              <w:right w:val="single" w:sz="4" w:space="0" w:color="000000"/>
            </w:tcBorders>
          </w:tcPr>
          <w:p w14:paraId="00000020" w14:textId="77777777" w:rsidR="00EA38B3" w:rsidRDefault="00CB6624">
            <w:pPr>
              <w:ind w:left="0" w:hanging="2"/>
              <w:jc w:val="center"/>
              <w:rPr>
                <w:color w:val="000000"/>
                <w:sz w:val="20"/>
                <w:szCs w:val="20"/>
              </w:rPr>
            </w:pPr>
            <w:r>
              <w:rPr>
                <w:color w:val="000000"/>
                <w:sz w:val="20"/>
                <w:szCs w:val="20"/>
              </w:rPr>
              <w:t>L.F</w:t>
            </w:r>
          </w:p>
        </w:tc>
        <w:tc>
          <w:tcPr>
            <w:tcW w:w="1695" w:type="dxa"/>
            <w:tcBorders>
              <w:top w:val="nil"/>
              <w:left w:val="nil"/>
              <w:bottom w:val="single" w:sz="4" w:space="0" w:color="000000"/>
              <w:right w:val="nil"/>
            </w:tcBorders>
          </w:tcPr>
          <w:p w14:paraId="00000021" w14:textId="77777777" w:rsidR="00EA38B3" w:rsidRDefault="00CB6624">
            <w:pPr>
              <w:ind w:left="0" w:hanging="2"/>
              <w:rPr>
                <w:color w:val="000000"/>
                <w:sz w:val="20"/>
                <w:szCs w:val="20"/>
              </w:rPr>
            </w:pPr>
            <w:r>
              <w:rPr>
                <w:b/>
                <w:color w:val="000000"/>
                <w:sz w:val="20"/>
                <w:szCs w:val="20"/>
              </w:rPr>
              <w:t> </w:t>
            </w:r>
          </w:p>
        </w:tc>
        <w:tc>
          <w:tcPr>
            <w:tcW w:w="1355" w:type="dxa"/>
            <w:tcBorders>
              <w:top w:val="nil"/>
              <w:left w:val="single" w:sz="4" w:space="0" w:color="000000"/>
              <w:bottom w:val="single" w:sz="4" w:space="0" w:color="000000"/>
              <w:right w:val="nil"/>
            </w:tcBorders>
          </w:tcPr>
          <w:p w14:paraId="00000022" w14:textId="77777777" w:rsidR="00EA38B3" w:rsidRDefault="00CB6624">
            <w:pPr>
              <w:ind w:left="0" w:hanging="2"/>
              <w:jc w:val="center"/>
              <w:rPr>
                <w:color w:val="000000"/>
                <w:sz w:val="20"/>
                <w:szCs w:val="20"/>
              </w:rPr>
            </w:pPr>
            <w:r>
              <w:rPr>
                <w:b/>
                <w:color w:val="000000"/>
                <w:sz w:val="20"/>
                <w:szCs w:val="20"/>
              </w:rPr>
              <w:t> </w:t>
            </w:r>
          </w:p>
        </w:tc>
      </w:tr>
      <w:tr w:rsidR="00EA38B3" w14:paraId="0F26683A" w14:textId="77777777" w:rsidTr="00F44D41">
        <w:trPr>
          <w:trHeight w:val="1229"/>
        </w:trPr>
        <w:tc>
          <w:tcPr>
            <w:tcW w:w="2430" w:type="dxa"/>
            <w:tcBorders>
              <w:top w:val="nil"/>
              <w:left w:val="nil"/>
              <w:bottom w:val="nil"/>
              <w:right w:val="nil"/>
            </w:tcBorders>
            <w:shd w:val="clear" w:color="auto" w:fill="auto"/>
            <w:tcMar>
              <w:top w:w="100" w:type="dxa"/>
              <w:left w:w="100" w:type="dxa"/>
              <w:bottom w:w="100" w:type="dxa"/>
              <w:right w:w="100" w:type="dxa"/>
            </w:tcMar>
          </w:tcPr>
          <w:p w14:paraId="00000023" w14:textId="77777777" w:rsidR="00EA38B3" w:rsidRDefault="00CB6624">
            <w:pPr>
              <w:spacing w:before="240" w:after="240"/>
              <w:ind w:left="0" w:hanging="2"/>
              <w:jc w:val="both"/>
              <w:rPr>
                <w:sz w:val="20"/>
                <w:szCs w:val="20"/>
              </w:rPr>
            </w:pPr>
            <w:r>
              <w:rPr>
                <w:sz w:val="20"/>
                <w:szCs w:val="20"/>
              </w:rPr>
              <w:t>Allows the farming of NNF outside protected areas (APP)</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24" w14:textId="77777777" w:rsidR="00EA38B3" w:rsidRDefault="00CB6624">
            <w:pPr>
              <w:spacing w:before="240" w:after="240"/>
              <w:ind w:left="0" w:hanging="2"/>
              <w:jc w:val="center"/>
              <w:rPr>
                <w:b/>
                <w:sz w:val="20"/>
                <w:szCs w:val="20"/>
              </w:rPr>
            </w:pPr>
            <w:r>
              <w:rPr>
                <w:b/>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25" w14:textId="77777777" w:rsidR="00EA38B3" w:rsidRDefault="00CB6624">
            <w:pPr>
              <w:spacing w:before="240" w:after="240"/>
              <w:ind w:left="0" w:hanging="2"/>
              <w:jc w:val="center"/>
              <w:rPr>
                <w:b/>
                <w:sz w:val="20"/>
                <w:szCs w:val="20"/>
              </w:rPr>
            </w:pPr>
            <w:r>
              <w:rPr>
                <w:b/>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26" w14:textId="77777777" w:rsidR="00EA38B3" w:rsidRDefault="00CB6624">
            <w:pPr>
              <w:spacing w:before="240" w:after="240"/>
              <w:ind w:left="0" w:hanging="2"/>
              <w:jc w:val="center"/>
              <w:rPr>
                <w:b/>
                <w:sz w:val="20"/>
                <w:szCs w:val="20"/>
              </w:rPr>
            </w:pPr>
            <w:r>
              <w:rPr>
                <w:b/>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27"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28" w14:textId="77777777" w:rsidR="00EA38B3" w:rsidRDefault="00CB6624">
            <w:pPr>
              <w:spacing w:before="240" w:after="240"/>
              <w:ind w:left="0" w:hanging="2"/>
              <w:jc w:val="center"/>
              <w:rPr>
                <w:b/>
                <w:sz w:val="20"/>
                <w:szCs w:val="20"/>
              </w:rPr>
            </w:pPr>
            <w:r>
              <w:rPr>
                <w:b/>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29" w14:textId="77777777" w:rsidR="00EA38B3" w:rsidRDefault="00CB6624">
            <w:pPr>
              <w:spacing w:before="240" w:after="240"/>
              <w:ind w:left="0" w:hanging="2"/>
              <w:jc w:val="center"/>
              <w:rPr>
                <w:b/>
                <w:sz w:val="20"/>
                <w:szCs w:val="20"/>
              </w:rPr>
            </w:pPr>
            <w:r>
              <w:rPr>
                <w:b/>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2A" w14:textId="77777777" w:rsidR="00EA38B3" w:rsidRDefault="00CB6624">
            <w:pPr>
              <w:spacing w:before="240" w:after="240"/>
              <w:ind w:left="0" w:hanging="2"/>
              <w:jc w:val="center"/>
              <w:rPr>
                <w:b/>
                <w:sz w:val="20"/>
                <w:szCs w:val="20"/>
              </w:rPr>
            </w:pPr>
            <w:r>
              <w:rPr>
                <w:b/>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2B" w14:textId="77777777" w:rsidR="00EA38B3" w:rsidRDefault="00CB6624">
            <w:pPr>
              <w:spacing w:before="240" w:after="240"/>
              <w:ind w:left="0" w:hanging="2"/>
              <w:jc w:val="center"/>
              <w:rPr>
                <w:b/>
                <w:sz w:val="20"/>
                <w:szCs w:val="20"/>
              </w:rPr>
            </w:pPr>
            <w:r>
              <w:rPr>
                <w:b/>
                <w:sz w:val="20"/>
                <w:szCs w:val="20"/>
              </w:rPr>
              <w:t>+</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2C" w14:textId="77777777" w:rsidR="00EA38B3" w:rsidRDefault="00CB6624">
            <w:pPr>
              <w:spacing w:before="240" w:after="240"/>
              <w:ind w:left="0" w:hanging="2"/>
              <w:jc w:val="center"/>
              <w:rPr>
                <w:b/>
                <w:sz w:val="20"/>
                <w:szCs w:val="20"/>
              </w:rPr>
            </w:pPr>
            <w:r>
              <w:rPr>
                <w:b/>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2D"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2E" w14:textId="77777777" w:rsidR="00EA38B3" w:rsidRDefault="00CB6624">
            <w:pPr>
              <w:spacing w:before="240" w:after="240"/>
              <w:ind w:left="0" w:hanging="2"/>
              <w:jc w:val="center"/>
              <w:rPr>
                <w:b/>
                <w:color w:val="808080"/>
                <w:sz w:val="20"/>
                <w:szCs w:val="20"/>
              </w:rPr>
            </w:pPr>
            <w:r>
              <w:rPr>
                <w:b/>
                <w:color w:val="808080"/>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2F" w14:textId="77777777" w:rsidR="00EA38B3" w:rsidRDefault="00CB6624">
            <w:pPr>
              <w:spacing w:before="240" w:after="240"/>
              <w:ind w:left="0" w:hanging="2"/>
              <w:jc w:val="center"/>
              <w:rPr>
                <w:b/>
                <w:sz w:val="20"/>
                <w:szCs w:val="20"/>
              </w:rPr>
            </w:pPr>
            <w:r>
              <w:rPr>
                <w:b/>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30" w14:textId="77777777" w:rsidR="00EA38B3" w:rsidRDefault="00CB6624">
            <w:pPr>
              <w:spacing w:before="240" w:after="240"/>
              <w:ind w:left="0" w:hanging="2"/>
              <w:jc w:val="center"/>
              <w:rPr>
                <w:b/>
                <w:sz w:val="20"/>
                <w:szCs w:val="20"/>
              </w:rPr>
            </w:pPr>
            <w:r>
              <w:rPr>
                <w:b/>
                <w:sz w:val="20"/>
                <w:szCs w:val="20"/>
              </w:rPr>
              <w:t>+</w:t>
            </w:r>
          </w:p>
        </w:tc>
      </w:tr>
      <w:tr w:rsidR="00EA38B3" w14:paraId="4F7943FF" w14:textId="77777777" w:rsidTr="00F44D41">
        <w:trPr>
          <w:trHeight w:val="780"/>
        </w:trPr>
        <w:tc>
          <w:tcPr>
            <w:tcW w:w="2430" w:type="dxa"/>
            <w:tcBorders>
              <w:top w:val="nil"/>
              <w:left w:val="nil"/>
              <w:bottom w:val="nil"/>
              <w:right w:val="nil"/>
            </w:tcBorders>
            <w:shd w:val="clear" w:color="auto" w:fill="auto"/>
            <w:tcMar>
              <w:top w:w="100" w:type="dxa"/>
              <w:left w:w="100" w:type="dxa"/>
              <w:bottom w:w="100" w:type="dxa"/>
              <w:right w:w="100" w:type="dxa"/>
            </w:tcMar>
          </w:tcPr>
          <w:p w14:paraId="00000031" w14:textId="77777777" w:rsidR="00EA38B3" w:rsidRDefault="00CB6624">
            <w:pPr>
              <w:spacing w:before="240" w:after="240"/>
              <w:ind w:left="0" w:hanging="2"/>
              <w:jc w:val="both"/>
              <w:rPr>
                <w:sz w:val="20"/>
                <w:szCs w:val="20"/>
              </w:rPr>
            </w:pPr>
            <w:r>
              <w:rPr>
                <w:sz w:val="20"/>
                <w:szCs w:val="20"/>
              </w:rPr>
              <w:t>Existence of current legislation on NNF farming in the region</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32" w14:textId="77777777" w:rsidR="00EA38B3" w:rsidRDefault="00CB6624">
            <w:pPr>
              <w:spacing w:before="240" w:after="240"/>
              <w:ind w:left="0" w:hanging="2"/>
              <w:jc w:val="center"/>
              <w:rPr>
                <w:b/>
                <w:sz w:val="20"/>
                <w:szCs w:val="20"/>
              </w:rPr>
            </w:pPr>
            <w:r>
              <w:rPr>
                <w:b/>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33" w14:textId="77777777" w:rsidR="00EA38B3" w:rsidRDefault="00CB6624">
            <w:pPr>
              <w:spacing w:before="240" w:after="240"/>
              <w:ind w:left="0" w:hanging="2"/>
              <w:jc w:val="center"/>
              <w:rPr>
                <w:b/>
                <w:sz w:val="20"/>
                <w:szCs w:val="20"/>
              </w:rPr>
            </w:pPr>
            <w:r>
              <w:rPr>
                <w:b/>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34" w14:textId="77777777" w:rsidR="00EA38B3" w:rsidRDefault="00CB6624">
            <w:pPr>
              <w:spacing w:before="240" w:after="240"/>
              <w:ind w:left="0" w:hanging="2"/>
              <w:jc w:val="center"/>
              <w:rPr>
                <w:b/>
                <w:color w:val="808080"/>
                <w:sz w:val="20"/>
                <w:szCs w:val="20"/>
              </w:rPr>
            </w:pPr>
            <w:r>
              <w:rPr>
                <w:b/>
                <w:color w:val="808080"/>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35" w14:textId="77777777" w:rsidR="00EA38B3" w:rsidRDefault="00CB6624">
            <w:pPr>
              <w:spacing w:before="240" w:after="240"/>
              <w:ind w:left="0" w:hanging="2"/>
              <w:jc w:val="center"/>
              <w:rPr>
                <w:b/>
                <w:sz w:val="20"/>
                <w:szCs w:val="20"/>
              </w:rPr>
            </w:pPr>
            <w:r>
              <w:rPr>
                <w:b/>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36" w14:textId="77777777" w:rsidR="00EA38B3" w:rsidRDefault="00CB6624">
            <w:pPr>
              <w:spacing w:before="240" w:after="240"/>
              <w:ind w:left="0" w:hanging="2"/>
              <w:jc w:val="center"/>
              <w:rPr>
                <w:b/>
                <w:sz w:val="20"/>
                <w:szCs w:val="20"/>
              </w:rPr>
            </w:pPr>
            <w:r>
              <w:rPr>
                <w:b/>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37" w14:textId="77777777" w:rsidR="00EA38B3" w:rsidRDefault="00CB6624">
            <w:pPr>
              <w:spacing w:before="240" w:after="240"/>
              <w:ind w:left="0" w:hanging="2"/>
              <w:jc w:val="center"/>
              <w:rPr>
                <w:b/>
                <w:sz w:val="20"/>
                <w:szCs w:val="20"/>
              </w:rPr>
            </w:pPr>
            <w:r>
              <w:rPr>
                <w:b/>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38" w14:textId="77777777" w:rsidR="00EA38B3" w:rsidRDefault="00CB6624">
            <w:pPr>
              <w:spacing w:before="240" w:after="240"/>
              <w:ind w:left="0" w:hanging="2"/>
              <w:jc w:val="center"/>
              <w:rPr>
                <w:b/>
                <w:sz w:val="20"/>
                <w:szCs w:val="20"/>
              </w:rPr>
            </w:pPr>
            <w:r>
              <w:rPr>
                <w:b/>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39" w14:textId="77777777" w:rsidR="00EA38B3" w:rsidRDefault="00CB6624">
            <w:pPr>
              <w:spacing w:before="240" w:after="240"/>
              <w:ind w:left="0" w:hanging="2"/>
              <w:jc w:val="center"/>
              <w:rPr>
                <w:b/>
                <w:sz w:val="20"/>
                <w:szCs w:val="20"/>
              </w:rPr>
            </w:pPr>
            <w:r>
              <w:rPr>
                <w:b/>
                <w:sz w:val="20"/>
                <w:szCs w:val="20"/>
              </w:rPr>
              <w:t>+</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3A" w14:textId="77777777" w:rsidR="00EA38B3" w:rsidRDefault="00CB6624">
            <w:pPr>
              <w:spacing w:before="240" w:after="240"/>
              <w:ind w:left="0" w:hanging="2"/>
              <w:jc w:val="center"/>
              <w:rPr>
                <w:b/>
                <w:color w:val="808080"/>
                <w:sz w:val="20"/>
                <w:szCs w:val="20"/>
              </w:rPr>
            </w:pPr>
            <w:r>
              <w:rPr>
                <w:b/>
                <w:color w:val="808080"/>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3B"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3C" w14:textId="77777777" w:rsidR="00EA38B3" w:rsidRDefault="00CB6624">
            <w:pPr>
              <w:spacing w:before="240" w:after="240"/>
              <w:ind w:left="0" w:hanging="2"/>
              <w:jc w:val="center"/>
              <w:rPr>
                <w:b/>
                <w:color w:val="808080"/>
                <w:sz w:val="20"/>
                <w:szCs w:val="20"/>
              </w:rPr>
            </w:pPr>
            <w:r>
              <w:rPr>
                <w:b/>
                <w:color w:val="808080"/>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3D" w14:textId="77777777" w:rsidR="00EA38B3" w:rsidRDefault="00CB6624">
            <w:pPr>
              <w:spacing w:before="240" w:after="240"/>
              <w:ind w:left="0" w:hanging="2"/>
              <w:jc w:val="center"/>
              <w:rPr>
                <w:b/>
                <w:sz w:val="20"/>
                <w:szCs w:val="20"/>
              </w:rPr>
            </w:pPr>
            <w:r>
              <w:rPr>
                <w:b/>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3E" w14:textId="77777777" w:rsidR="00EA38B3" w:rsidRDefault="00CB6624">
            <w:pPr>
              <w:spacing w:before="240" w:after="240"/>
              <w:ind w:left="0" w:hanging="2"/>
              <w:jc w:val="center"/>
              <w:rPr>
                <w:b/>
                <w:sz w:val="20"/>
                <w:szCs w:val="20"/>
              </w:rPr>
            </w:pPr>
            <w:r>
              <w:rPr>
                <w:b/>
                <w:sz w:val="20"/>
                <w:szCs w:val="20"/>
              </w:rPr>
              <w:t>+</w:t>
            </w:r>
          </w:p>
        </w:tc>
      </w:tr>
      <w:tr w:rsidR="00EA38B3" w14:paraId="7A32800D" w14:textId="77777777" w:rsidTr="00F44D41">
        <w:trPr>
          <w:trHeight w:val="700"/>
        </w:trPr>
        <w:tc>
          <w:tcPr>
            <w:tcW w:w="2430" w:type="dxa"/>
            <w:tcBorders>
              <w:top w:val="nil"/>
              <w:left w:val="nil"/>
              <w:bottom w:val="nil"/>
              <w:right w:val="nil"/>
            </w:tcBorders>
            <w:shd w:val="clear" w:color="auto" w:fill="auto"/>
            <w:tcMar>
              <w:top w:w="100" w:type="dxa"/>
              <w:left w:w="100" w:type="dxa"/>
              <w:bottom w:w="100" w:type="dxa"/>
              <w:right w:w="100" w:type="dxa"/>
            </w:tcMar>
          </w:tcPr>
          <w:p w14:paraId="0000003F" w14:textId="77777777" w:rsidR="00EA38B3" w:rsidRDefault="00CB6624">
            <w:pPr>
              <w:spacing w:before="240" w:after="240"/>
              <w:ind w:left="0" w:hanging="2"/>
              <w:jc w:val="both"/>
              <w:rPr>
                <w:sz w:val="20"/>
                <w:szCs w:val="20"/>
              </w:rPr>
            </w:pPr>
            <w:r>
              <w:rPr>
                <w:sz w:val="20"/>
                <w:szCs w:val="20"/>
              </w:rPr>
              <w:t>Prohibits releases in the natural environment</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40" w14:textId="77777777" w:rsidR="00EA38B3" w:rsidRDefault="00CB6624">
            <w:pPr>
              <w:spacing w:before="240" w:after="240"/>
              <w:ind w:left="0" w:hanging="2"/>
              <w:jc w:val="center"/>
              <w:rPr>
                <w:b/>
                <w:sz w:val="20"/>
                <w:szCs w:val="20"/>
              </w:rPr>
            </w:pPr>
            <w:r>
              <w:rPr>
                <w:b/>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41" w14:textId="77777777" w:rsidR="00EA38B3" w:rsidRDefault="00CB6624">
            <w:pPr>
              <w:spacing w:before="240" w:after="240"/>
              <w:ind w:left="0" w:hanging="2"/>
              <w:jc w:val="center"/>
              <w:rPr>
                <w:b/>
                <w:color w:val="808080"/>
                <w:sz w:val="20"/>
                <w:szCs w:val="20"/>
              </w:rPr>
            </w:pPr>
            <w:r>
              <w:rPr>
                <w:b/>
                <w:color w:val="808080"/>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42" w14:textId="77777777" w:rsidR="00EA38B3" w:rsidRDefault="00CB6624">
            <w:pPr>
              <w:spacing w:before="240" w:after="240"/>
              <w:ind w:left="0" w:hanging="2"/>
              <w:jc w:val="center"/>
              <w:rPr>
                <w:b/>
                <w:sz w:val="20"/>
                <w:szCs w:val="20"/>
              </w:rPr>
            </w:pPr>
            <w:r>
              <w:rPr>
                <w:b/>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43"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44" w14:textId="77777777" w:rsidR="00EA38B3" w:rsidRDefault="00CB6624">
            <w:pPr>
              <w:spacing w:before="240" w:after="240"/>
              <w:ind w:left="0" w:hanging="2"/>
              <w:jc w:val="center"/>
              <w:rPr>
                <w:b/>
                <w:sz w:val="20"/>
                <w:szCs w:val="20"/>
              </w:rPr>
            </w:pPr>
            <w:r>
              <w:rPr>
                <w:b/>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45" w14:textId="77777777" w:rsidR="00EA38B3" w:rsidRDefault="00CB6624">
            <w:pPr>
              <w:spacing w:before="240" w:after="240"/>
              <w:ind w:left="0" w:hanging="2"/>
              <w:jc w:val="center"/>
              <w:rPr>
                <w:b/>
                <w:color w:val="808080"/>
                <w:sz w:val="20"/>
                <w:szCs w:val="20"/>
              </w:rPr>
            </w:pPr>
            <w:r>
              <w:rPr>
                <w:b/>
                <w:color w:val="808080"/>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46" w14:textId="77777777" w:rsidR="00EA38B3" w:rsidRDefault="00CB6624">
            <w:pPr>
              <w:spacing w:before="240" w:after="240"/>
              <w:ind w:left="0" w:hanging="2"/>
              <w:jc w:val="center"/>
              <w:rPr>
                <w:b/>
                <w:sz w:val="20"/>
                <w:szCs w:val="20"/>
              </w:rPr>
            </w:pPr>
            <w:r>
              <w:rPr>
                <w:b/>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47" w14:textId="77777777" w:rsidR="00EA38B3" w:rsidRDefault="00CB6624">
            <w:pPr>
              <w:spacing w:before="240" w:after="240"/>
              <w:ind w:left="0" w:hanging="2"/>
              <w:jc w:val="center"/>
              <w:rPr>
                <w:b/>
                <w:sz w:val="20"/>
                <w:szCs w:val="20"/>
              </w:rPr>
            </w:pPr>
            <w:r>
              <w:rPr>
                <w:b/>
                <w:sz w:val="20"/>
                <w:szCs w:val="20"/>
              </w:rPr>
              <w:t>+</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48" w14:textId="77777777" w:rsidR="00EA38B3" w:rsidRDefault="00CB6624">
            <w:pPr>
              <w:spacing w:before="240" w:after="240"/>
              <w:ind w:left="0" w:hanging="2"/>
              <w:jc w:val="center"/>
              <w:rPr>
                <w:b/>
                <w:sz w:val="20"/>
                <w:szCs w:val="20"/>
              </w:rPr>
            </w:pPr>
            <w:r>
              <w:rPr>
                <w:b/>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49"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4A" w14:textId="77777777" w:rsidR="00EA38B3" w:rsidRDefault="00CB6624">
            <w:pPr>
              <w:spacing w:before="240" w:after="240"/>
              <w:ind w:left="0" w:hanging="2"/>
              <w:jc w:val="center"/>
              <w:rPr>
                <w:b/>
                <w:sz w:val="20"/>
                <w:szCs w:val="20"/>
              </w:rPr>
            </w:pPr>
            <w:r>
              <w:rPr>
                <w:b/>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4B" w14:textId="77777777" w:rsidR="00EA38B3" w:rsidRDefault="00CB6624">
            <w:pPr>
              <w:spacing w:before="240" w:after="240"/>
              <w:ind w:left="0" w:hanging="2"/>
              <w:jc w:val="center"/>
              <w:rPr>
                <w:b/>
                <w:sz w:val="20"/>
                <w:szCs w:val="20"/>
              </w:rPr>
            </w:pPr>
            <w:r>
              <w:rPr>
                <w:b/>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4C" w14:textId="77777777" w:rsidR="00EA38B3" w:rsidRDefault="00CB6624">
            <w:pPr>
              <w:spacing w:before="240" w:after="240"/>
              <w:ind w:left="0" w:hanging="2"/>
              <w:jc w:val="center"/>
              <w:rPr>
                <w:b/>
                <w:sz w:val="20"/>
                <w:szCs w:val="20"/>
              </w:rPr>
            </w:pPr>
            <w:r>
              <w:rPr>
                <w:b/>
                <w:sz w:val="20"/>
                <w:szCs w:val="20"/>
              </w:rPr>
              <w:t>+</w:t>
            </w:r>
          </w:p>
        </w:tc>
      </w:tr>
      <w:tr w:rsidR="00EA38B3" w14:paraId="7E675A92" w14:textId="77777777" w:rsidTr="00F44D41">
        <w:trPr>
          <w:trHeight w:val="680"/>
        </w:trPr>
        <w:tc>
          <w:tcPr>
            <w:tcW w:w="2430" w:type="dxa"/>
            <w:tcBorders>
              <w:top w:val="nil"/>
              <w:left w:val="nil"/>
              <w:bottom w:val="nil"/>
              <w:right w:val="nil"/>
            </w:tcBorders>
            <w:shd w:val="clear" w:color="auto" w:fill="auto"/>
            <w:tcMar>
              <w:top w:w="100" w:type="dxa"/>
              <w:left w:w="100" w:type="dxa"/>
              <w:bottom w:w="100" w:type="dxa"/>
              <w:right w:w="100" w:type="dxa"/>
            </w:tcMar>
          </w:tcPr>
          <w:p w14:paraId="0000004D" w14:textId="77777777" w:rsidR="00EA38B3" w:rsidRDefault="00CB6624">
            <w:pPr>
              <w:spacing w:before="240" w:after="240"/>
              <w:ind w:left="0" w:hanging="2"/>
              <w:jc w:val="both"/>
              <w:rPr>
                <w:sz w:val="20"/>
                <w:szCs w:val="20"/>
              </w:rPr>
            </w:pPr>
            <w:r>
              <w:rPr>
                <w:sz w:val="20"/>
                <w:szCs w:val="20"/>
              </w:rPr>
              <w:t xml:space="preserve">Specifies the containment system to be used </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4E" w14:textId="77777777" w:rsidR="00EA38B3" w:rsidRDefault="00CB6624">
            <w:pPr>
              <w:spacing w:before="240" w:after="240"/>
              <w:ind w:left="0" w:hanging="2"/>
              <w:jc w:val="center"/>
              <w:rPr>
                <w:b/>
                <w:sz w:val="20"/>
                <w:szCs w:val="20"/>
              </w:rPr>
            </w:pPr>
            <w:r>
              <w:rPr>
                <w:b/>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4F" w14:textId="77777777" w:rsidR="00EA38B3" w:rsidRDefault="00CB6624">
            <w:pPr>
              <w:spacing w:before="240" w:after="240"/>
              <w:ind w:left="0" w:hanging="2"/>
              <w:jc w:val="center"/>
              <w:rPr>
                <w:b/>
                <w:sz w:val="20"/>
                <w:szCs w:val="20"/>
              </w:rPr>
            </w:pPr>
            <w:r>
              <w:rPr>
                <w:b/>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50" w14:textId="77777777" w:rsidR="00EA38B3" w:rsidRDefault="00CB6624">
            <w:pPr>
              <w:spacing w:before="240" w:after="240"/>
              <w:ind w:left="0" w:hanging="2"/>
              <w:jc w:val="center"/>
              <w:rPr>
                <w:b/>
                <w:sz w:val="20"/>
                <w:szCs w:val="20"/>
              </w:rPr>
            </w:pPr>
            <w:r>
              <w:rPr>
                <w:b/>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51"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52" w14:textId="77777777" w:rsidR="00EA38B3" w:rsidRDefault="00CB6624">
            <w:pPr>
              <w:spacing w:before="240" w:after="240"/>
              <w:ind w:left="0" w:hanging="2"/>
              <w:jc w:val="center"/>
              <w:rPr>
                <w:b/>
                <w:sz w:val="20"/>
                <w:szCs w:val="20"/>
              </w:rPr>
            </w:pPr>
            <w:r>
              <w:rPr>
                <w:b/>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53" w14:textId="77777777" w:rsidR="00EA38B3" w:rsidRDefault="00CB6624">
            <w:pPr>
              <w:spacing w:before="240" w:after="240"/>
              <w:ind w:left="0" w:hanging="2"/>
              <w:jc w:val="center"/>
              <w:rPr>
                <w:b/>
                <w:sz w:val="20"/>
                <w:szCs w:val="20"/>
              </w:rPr>
            </w:pPr>
            <w:r>
              <w:rPr>
                <w:b/>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54" w14:textId="77777777" w:rsidR="00EA38B3" w:rsidRDefault="00CB6624">
            <w:pPr>
              <w:spacing w:before="240" w:after="240"/>
              <w:ind w:left="0" w:hanging="2"/>
              <w:jc w:val="center"/>
              <w:rPr>
                <w:b/>
                <w:sz w:val="20"/>
                <w:szCs w:val="20"/>
              </w:rPr>
            </w:pPr>
            <w:r>
              <w:rPr>
                <w:b/>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55" w14:textId="77777777" w:rsidR="00EA38B3" w:rsidRDefault="00CB6624">
            <w:pPr>
              <w:spacing w:before="240" w:after="240"/>
              <w:ind w:left="0" w:hanging="2"/>
              <w:jc w:val="center"/>
              <w:rPr>
                <w:b/>
                <w:sz w:val="20"/>
                <w:szCs w:val="20"/>
              </w:rPr>
            </w:pPr>
            <w:r>
              <w:rPr>
                <w:b/>
                <w:sz w:val="20"/>
                <w:szCs w:val="20"/>
              </w:rPr>
              <w:t>+</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56" w14:textId="77777777" w:rsidR="00EA38B3" w:rsidRDefault="00CB6624">
            <w:pPr>
              <w:spacing w:before="240" w:after="240"/>
              <w:ind w:left="0" w:hanging="2"/>
              <w:jc w:val="center"/>
              <w:rPr>
                <w:b/>
                <w:color w:val="808080"/>
                <w:sz w:val="20"/>
                <w:szCs w:val="20"/>
              </w:rPr>
            </w:pPr>
            <w:r>
              <w:rPr>
                <w:b/>
                <w:color w:val="808080"/>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57"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58" w14:textId="77777777" w:rsidR="00EA38B3" w:rsidRDefault="00CB6624">
            <w:pPr>
              <w:spacing w:before="240" w:after="240"/>
              <w:ind w:left="0" w:hanging="2"/>
              <w:jc w:val="center"/>
              <w:rPr>
                <w:b/>
                <w:color w:val="808080"/>
                <w:sz w:val="20"/>
                <w:szCs w:val="20"/>
              </w:rPr>
            </w:pPr>
            <w:r>
              <w:rPr>
                <w:b/>
                <w:color w:val="808080"/>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59" w14:textId="77777777" w:rsidR="00EA38B3" w:rsidRDefault="00CB6624">
            <w:pPr>
              <w:spacing w:before="240" w:after="240"/>
              <w:ind w:left="0" w:hanging="2"/>
              <w:jc w:val="center"/>
              <w:rPr>
                <w:b/>
                <w:color w:val="808080"/>
                <w:sz w:val="20"/>
                <w:szCs w:val="20"/>
              </w:rPr>
            </w:pPr>
            <w:r>
              <w:rPr>
                <w:b/>
                <w:color w:val="808080"/>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5A" w14:textId="77777777" w:rsidR="00EA38B3" w:rsidRDefault="00CB6624">
            <w:pPr>
              <w:spacing w:before="240" w:after="240"/>
              <w:ind w:left="0" w:hanging="2"/>
              <w:jc w:val="center"/>
              <w:rPr>
                <w:b/>
                <w:color w:val="808080"/>
                <w:sz w:val="20"/>
                <w:szCs w:val="20"/>
              </w:rPr>
            </w:pPr>
            <w:r>
              <w:rPr>
                <w:b/>
                <w:color w:val="808080"/>
                <w:sz w:val="20"/>
                <w:szCs w:val="20"/>
              </w:rPr>
              <w:t>-</w:t>
            </w:r>
          </w:p>
        </w:tc>
      </w:tr>
      <w:tr w:rsidR="00EA38B3" w14:paraId="5E0A89F3" w14:textId="77777777" w:rsidTr="00F44D41">
        <w:trPr>
          <w:trHeight w:val="640"/>
        </w:trPr>
        <w:tc>
          <w:tcPr>
            <w:tcW w:w="2430" w:type="dxa"/>
            <w:tcBorders>
              <w:top w:val="nil"/>
              <w:left w:val="nil"/>
              <w:bottom w:val="nil"/>
              <w:right w:val="nil"/>
            </w:tcBorders>
            <w:shd w:val="clear" w:color="auto" w:fill="auto"/>
            <w:tcMar>
              <w:top w:w="100" w:type="dxa"/>
              <w:left w:w="100" w:type="dxa"/>
              <w:bottom w:w="100" w:type="dxa"/>
              <w:right w:w="100" w:type="dxa"/>
            </w:tcMar>
          </w:tcPr>
          <w:p w14:paraId="0000005B" w14:textId="77777777" w:rsidR="00EA38B3" w:rsidRDefault="00CB6624">
            <w:pPr>
              <w:spacing w:before="240" w:after="240"/>
              <w:ind w:left="0" w:hanging="2"/>
              <w:jc w:val="both"/>
              <w:rPr>
                <w:sz w:val="20"/>
                <w:szCs w:val="20"/>
              </w:rPr>
            </w:pPr>
            <w:r>
              <w:rPr>
                <w:sz w:val="20"/>
                <w:szCs w:val="20"/>
              </w:rPr>
              <w:lastRenderedPageBreak/>
              <w:t>Imposes fines on NNF farming</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5C" w14:textId="77777777" w:rsidR="00EA38B3" w:rsidRDefault="00CB6624">
            <w:pPr>
              <w:spacing w:before="240" w:after="240"/>
              <w:ind w:left="0" w:hanging="2"/>
              <w:jc w:val="center"/>
              <w:rPr>
                <w:b/>
                <w:sz w:val="20"/>
                <w:szCs w:val="20"/>
              </w:rPr>
            </w:pPr>
            <w:r>
              <w:rPr>
                <w:b/>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5D" w14:textId="77777777" w:rsidR="00EA38B3" w:rsidRDefault="00CB6624">
            <w:pPr>
              <w:spacing w:before="240" w:after="240"/>
              <w:ind w:left="0" w:hanging="2"/>
              <w:jc w:val="center"/>
              <w:rPr>
                <w:b/>
                <w:sz w:val="20"/>
                <w:szCs w:val="20"/>
              </w:rPr>
            </w:pPr>
            <w:r>
              <w:rPr>
                <w:b/>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5E" w14:textId="77777777" w:rsidR="00EA38B3" w:rsidRDefault="00CB6624">
            <w:pPr>
              <w:spacing w:before="240" w:after="240"/>
              <w:ind w:left="0" w:hanging="2"/>
              <w:jc w:val="center"/>
              <w:rPr>
                <w:b/>
                <w:sz w:val="20"/>
                <w:szCs w:val="20"/>
              </w:rPr>
            </w:pPr>
            <w:r>
              <w:rPr>
                <w:b/>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5F"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60" w14:textId="77777777" w:rsidR="00EA38B3" w:rsidRDefault="00CB6624">
            <w:pPr>
              <w:spacing w:before="240" w:after="240"/>
              <w:ind w:left="0" w:hanging="2"/>
              <w:jc w:val="center"/>
              <w:rPr>
                <w:b/>
                <w:sz w:val="20"/>
                <w:szCs w:val="20"/>
              </w:rPr>
            </w:pPr>
            <w:r>
              <w:rPr>
                <w:b/>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61" w14:textId="77777777" w:rsidR="00EA38B3" w:rsidRDefault="00CB6624">
            <w:pPr>
              <w:spacing w:before="240" w:after="240"/>
              <w:ind w:left="0" w:hanging="2"/>
              <w:jc w:val="center"/>
              <w:rPr>
                <w:b/>
                <w:sz w:val="20"/>
                <w:szCs w:val="20"/>
              </w:rPr>
            </w:pPr>
            <w:r>
              <w:rPr>
                <w:b/>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62" w14:textId="77777777" w:rsidR="00EA38B3" w:rsidRDefault="00CB6624">
            <w:pPr>
              <w:spacing w:before="240" w:after="240"/>
              <w:ind w:left="0" w:hanging="2"/>
              <w:jc w:val="center"/>
              <w:rPr>
                <w:b/>
                <w:color w:val="808080"/>
                <w:sz w:val="20"/>
                <w:szCs w:val="20"/>
              </w:rPr>
            </w:pPr>
            <w:r>
              <w:rPr>
                <w:b/>
                <w:color w:val="808080"/>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63" w14:textId="77777777" w:rsidR="00EA38B3" w:rsidRDefault="00CB6624">
            <w:pPr>
              <w:spacing w:before="240" w:after="240"/>
              <w:ind w:left="0" w:hanging="2"/>
              <w:jc w:val="center"/>
              <w:rPr>
                <w:b/>
                <w:color w:val="808080"/>
                <w:sz w:val="20"/>
                <w:szCs w:val="20"/>
              </w:rPr>
            </w:pPr>
            <w:r>
              <w:rPr>
                <w:b/>
                <w:color w:val="808080"/>
                <w:sz w:val="20"/>
                <w:szCs w:val="20"/>
              </w:rPr>
              <w:t xml:space="preserve">- </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64" w14:textId="77777777" w:rsidR="00EA38B3" w:rsidRDefault="00CB6624">
            <w:pPr>
              <w:spacing w:before="240" w:after="240"/>
              <w:ind w:left="0" w:hanging="2"/>
              <w:jc w:val="center"/>
              <w:rPr>
                <w:b/>
                <w:color w:val="808080"/>
                <w:sz w:val="20"/>
                <w:szCs w:val="20"/>
              </w:rPr>
            </w:pPr>
            <w:r>
              <w:rPr>
                <w:b/>
                <w:color w:val="808080"/>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65" w14:textId="77777777" w:rsidR="00EA38B3" w:rsidRDefault="00CB6624">
            <w:pPr>
              <w:spacing w:before="240" w:after="240"/>
              <w:ind w:left="0" w:hanging="2"/>
              <w:jc w:val="center"/>
              <w:rPr>
                <w:b/>
                <w:color w:val="808080"/>
                <w:sz w:val="20"/>
                <w:szCs w:val="20"/>
              </w:rPr>
            </w:pPr>
            <w:r>
              <w:rPr>
                <w:b/>
                <w:color w:val="808080"/>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66" w14:textId="77777777" w:rsidR="00EA38B3" w:rsidRDefault="00CB6624">
            <w:pPr>
              <w:spacing w:before="240" w:after="240"/>
              <w:ind w:left="0" w:hanging="2"/>
              <w:jc w:val="center"/>
              <w:rPr>
                <w:b/>
                <w:sz w:val="20"/>
                <w:szCs w:val="20"/>
              </w:rPr>
            </w:pPr>
            <w:r>
              <w:rPr>
                <w:b/>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67" w14:textId="77777777" w:rsidR="00EA38B3" w:rsidRDefault="00CB6624">
            <w:pPr>
              <w:spacing w:before="240" w:after="240"/>
              <w:ind w:left="0" w:hanging="2"/>
              <w:jc w:val="center"/>
              <w:rPr>
                <w:b/>
                <w:sz w:val="20"/>
                <w:szCs w:val="20"/>
              </w:rPr>
            </w:pPr>
            <w:r>
              <w:rPr>
                <w:b/>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68" w14:textId="77777777" w:rsidR="00EA38B3" w:rsidRDefault="00CB6624">
            <w:pPr>
              <w:spacing w:before="240" w:after="240"/>
              <w:ind w:left="0" w:hanging="2"/>
              <w:jc w:val="center"/>
              <w:rPr>
                <w:b/>
                <w:sz w:val="20"/>
                <w:szCs w:val="20"/>
              </w:rPr>
            </w:pPr>
            <w:r>
              <w:rPr>
                <w:b/>
                <w:sz w:val="20"/>
                <w:szCs w:val="20"/>
              </w:rPr>
              <w:t>+</w:t>
            </w:r>
          </w:p>
        </w:tc>
      </w:tr>
      <w:tr w:rsidR="00EA38B3" w14:paraId="555B134E" w14:textId="77777777" w:rsidTr="00F44D41">
        <w:trPr>
          <w:trHeight w:val="680"/>
        </w:trPr>
        <w:tc>
          <w:tcPr>
            <w:tcW w:w="2430" w:type="dxa"/>
            <w:tcBorders>
              <w:top w:val="nil"/>
              <w:left w:val="nil"/>
              <w:bottom w:val="nil"/>
              <w:right w:val="nil"/>
            </w:tcBorders>
            <w:shd w:val="clear" w:color="auto" w:fill="auto"/>
            <w:tcMar>
              <w:top w:w="100" w:type="dxa"/>
              <w:left w:w="100" w:type="dxa"/>
              <w:bottom w:w="100" w:type="dxa"/>
              <w:right w:w="100" w:type="dxa"/>
            </w:tcMar>
          </w:tcPr>
          <w:p w14:paraId="00000069" w14:textId="77777777" w:rsidR="00EA38B3" w:rsidRDefault="00CB6624">
            <w:pPr>
              <w:spacing w:before="240" w:after="240"/>
              <w:ind w:left="0" w:hanging="2"/>
              <w:jc w:val="both"/>
              <w:rPr>
                <w:sz w:val="20"/>
                <w:szCs w:val="20"/>
              </w:rPr>
            </w:pPr>
            <w:r>
              <w:rPr>
                <w:sz w:val="20"/>
                <w:szCs w:val="20"/>
              </w:rPr>
              <w:t>Existence of general invasive species legislation (Acts, specific policy per invasion)</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6A" w14:textId="77777777" w:rsidR="00EA38B3" w:rsidRDefault="00CB6624">
            <w:pPr>
              <w:spacing w:before="240" w:after="240"/>
              <w:ind w:left="0" w:hanging="2"/>
              <w:jc w:val="center"/>
              <w:rPr>
                <w:b/>
                <w:sz w:val="20"/>
                <w:szCs w:val="20"/>
              </w:rPr>
            </w:pPr>
            <w:r>
              <w:rPr>
                <w:b/>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6B" w14:textId="77777777" w:rsidR="00EA38B3" w:rsidRDefault="00CB6624">
            <w:pPr>
              <w:spacing w:before="240" w:after="240"/>
              <w:ind w:left="0" w:hanging="2"/>
              <w:jc w:val="center"/>
              <w:rPr>
                <w:b/>
                <w:sz w:val="20"/>
                <w:szCs w:val="20"/>
              </w:rPr>
            </w:pPr>
            <w:r>
              <w:rPr>
                <w:b/>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6C" w14:textId="77777777" w:rsidR="00EA38B3" w:rsidRDefault="00CB6624">
            <w:pPr>
              <w:spacing w:before="240" w:after="240"/>
              <w:ind w:left="0" w:hanging="2"/>
              <w:jc w:val="center"/>
              <w:rPr>
                <w:b/>
                <w:color w:val="808080"/>
                <w:sz w:val="20"/>
                <w:szCs w:val="20"/>
              </w:rPr>
            </w:pPr>
            <w:r>
              <w:rPr>
                <w:b/>
                <w:color w:val="808080"/>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6D"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6E" w14:textId="77777777" w:rsidR="00EA38B3" w:rsidRDefault="00CB6624">
            <w:pPr>
              <w:spacing w:before="240" w:after="240"/>
              <w:ind w:left="0" w:hanging="2"/>
              <w:jc w:val="center"/>
              <w:rPr>
                <w:b/>
                <w:color w:val="808080"/>
                <w:sz w:val="20"/>
                <w:szCs w:val="20"/>
              </w:rPr>
            </w:pPr>
            <w:r>
              <w:rPr>
                <w:b/>
                <w:color w:val="808080"/>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6F" w14:textId="77777777" w:rsidR="00EA38B3" w:rsidRDefault="00CB6624">
            <w:pPr>
              <w:spacing w:before="240" w:after="240"/>
              <w:ind w:left="0" w:hanging="2"/>
              <w:jc w:val="center"/>
              <w:rPr>
                <w:b/>
                <w:color w:val="808080"/>
                <w:sz w:val="20"/>
                <w:szCs w:val="20"/>
              </w:rPr>
            </w:pPr>
            <w:r>
              <w:rPr>
                <w:b/>
                <w:color w:val="808080"/>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70" w14:textId="77777777" w:rsidR="00EA38B3" w:rsidRDefault="00CB6624">
            <w:pPr>
              <w:spacing w:before="240" w:after="240"/>
              <w:ind w:left="0" w:hanging="2"/>
              <w:jc w:val="center"/>
              <w:rPr>
                <w:b/>
                <w:color w:val="808080"/>
                <w:sz w:val="20"/>
                <w:szCs w:val="20"/>
              </w:rPr>
            </w:pPr>
            <w:r>
              <w:rPr>
                <w:b/>
                <w:color w:val="808080"/>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71" w14:textId="77777777" w:rsidR="00EA38B3" w:rsidRDefault="00CB6624">
            <w:pPr>
              <w:spacing w:before="240" w:after="240"/>
              <w:ind w:left="0" w:hanging="2"/>
              <w:jc w:val="center"/>
              <w:rPr>
                <w:b/>
                <w:color w:val="808080"/>
                <w:sz w:val="20"/>
                <w:szCs w:val="20"/>
              </w:rPr>
            </w:pPr>
            <w:r>
              <w:rPr>
                <w:b/>
                <w:color w:val="808080"/>
                <w:sz w:val="20"/>
                <w:szCs w:val="20"/>
              </w:rPr>
              <w:t xml:space="preserve">- </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72" w14:textId="77777777" w:rsidR="00EA38B3" w:rsidRDefault="00CB6624">
            <w:pPr>
              <w:spacing w:before="240" w:after="240"/>
              <w:ind w:left="0" w:hanging="2"/>
              <w:jc w:val="center"/>
              <w:rPr>
                <w:b/>
                <w:color w:val="808080"/>
                <w:sz w:val="20"/>
                <w:szCs w:val="20"/>
              </w:rPr>
            </w:pPr>
            <w:r>
              <w:rPr>
                <w:b/>
                <w:color w:val="808080"/>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73"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74" w14:textId="77777777" w:rsidR="00EA38B3" w:rsidRDefault="00CB6624">
            <w:pPr>
              <w:spacing w:before="240" w:after="240"/>
              <w:ind w:left="0" w:hanging="2"/>
              <w:jc w:val="center"/>
              <w:rPr>
                <w:b/>
                <w:sz w:val="20"/>
                <w:szCs w:val="20"/>
              </w:rPr>
            </w:pPr>
            <w:r>
              <w:rPr>
                <w:b/>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75" w14:textId="77777777" w:rsidR="00EA38B3" w:rsidRDefault="00CB6624">
            <w:pPr>
              <w:spacing w:before="240" w:after="240"/>
              <w:ind w:left="0" w:hanging="2"/>
              <w:jc w:val="center"/>
              <w:rPr>
                <w:b/>
                <w:sz w:val="20"/>
                <w:szCs w:val="20"/>
              </w:rPr>
            </w:pPr>
            <w:r>
              <w:rPr>
                <w:b/>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76" w14:textId="77777777" w:rsidR="00EA38B3" w:rsidRDefault="00CB6624">
            <w:pPr>
              <w:spacing w:before="240" w:after="240"/>
              <w:ind w:left="0" w:hanging="2"/>
              <w:jc w:val="center"/>
              <w:rPr>
                <w:b/>
                <w:sz w:val="20"/>
                <w:szCs w:val="20"/>
              </w:rPr>
            </w:pPr>
            <w:r>
              <w:rPr>
                <w:b/>
                <w:sz w:val="20"/>
                <w:szCs w:val="20"/>
              </w:rPr>
              <w:t>+</w:t>
            </w:r>
          </w:p>
        </w:tc>
      </w:tr>
      <w:tr w:rsidR="00EA38B3" w14:paraId="220083FC" w14:textId="77777777" w:rsidTr="00F44D41">
        <w:trPr>
          <w:trHeight w:val="560"/>
        </w:trPr>
        <w:tc>
          <w:tcPr>
            <w:tcW w:w="2430" w:type="dxa"/>
            <w:tcBorders>
              <w:top w:val="nil"/>
              <w:left w:val="nil"/>
              <w:bottom w:val="nil"/>
              <w:right w:val="nil"/>
            </w:tcBorders>
            <w:shd w:val="clear" w:color="auto" w:fill="auto"/>
            <w:tcMar>
              <w:top w:w="100" w:type="dxa"/>
              <w:left w:w="100" w:type="dxa"/>
              <w:bottom w:w="100" w:type="dxa"/>
              <w:right w:w="100" w:type="dxa"/>
            </w:tcMar>
          </w:tcPr>
          <w:p w14:paraId="00000077" w14:textId="77777777" w:rsidR="00EA38B3" w:rsidRDefault="00CB6624">
            <w:pPr>
              <w:spacing w:before="240" w:after="240"/>
              <w:ind w:left="0" w:hanging="2"/>
              <w:jc w:val="both"/>
              <w:rPr>
                <w:sz w:val="20"/>
                <w:szCs w:val="20"/>
              </w:rPr>
            </w:pPr>
            <w:r>
              <w:rPr>
                <w:sz w:val="20"/>
                <w:szCs w:val="20"/>
              </w:rPr>
              <w:t xml:space="preserve">Species-specific regulations </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78" w14:textId="77777777" w:rsidR="00EA38B3" w:rsidRDefault="00CB6624">
            <w:pPr>
              <w:spacing w:before="240" w:after="240"/>
              <w:ind w:left="0" w:hanging="2"/>
              <w:jc w:val="center"/>
              <w:rPr>
                <w:b/>
                <w:color w:val="808080"/>
                <w:sz w:val="20"/>
                <w:szCs w:val="20"/>
              </w:rPr>
            </w:pPr>
            <w:r>
              <w:rPr>
                <w:b/>
                <w:color w:val="808080"/>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79" w14:textId="77777777" w:rsidR="00EA38B3" w:rsidRDefault="00CB6624">
            <w:pPr>
              <w:spacing w:before="240" w:after="240"/>
              <w:ind w:left="0" w:hanging="2"/>
              <w:jc w:val="center"/>
              <w:rPr>
                <w:b/>
                <w:color w:val="808080"/>
                <w:sz w:val="20"/>
                <w:szCs w:val="20"/>
              </w:rPr>
            </w:pPr>
            <w:r>
              <w:rPr>
                <w:b/>
                <w:color w:val="808080"/>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7A" w14:textId="77777777" w:rsidR="00EA38B3" w:rsidRDefault="00CB6624">
            <w:pPr>
              <w:spacing w:before="240" w:after="240"/>
              <w:ind w:left="0" w:hanging="2"/>
              <w:jc w:val="center"/>
              <w:rPr>
                <w:b/>
                <w:color w:val="808080"/>
                <w:sz w:val="20"/>
                <w:szCs w:val="20"/>
              </w:rPr>
            </w:pPr>
            <w:r>
              <w:rPr>
                <w:b/>
                <w:color w:val="808080"/>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7B"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7C" w14:textId="77777777" w:rsidR="00EA38B3" w:rsidRDefault="00CB6624">
            <w:pPr>
              <w:spacing w:before="240" w:after="240"/>
              <w:ind w:left="0" w:hanging="2"/>
              <w:jc w:val="center"/>
              <w:rPr>
                <w:b/>
                <w:color w:val="808080"/>
                <w:sz w:val="20"/>
                <w:szCs w:val="20"/>
              </w:rPr>
            </w:pPr>
            <w:r>
              <w:rPr>
                <w:b/>
                <w:color w:val="808080"/>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7D" w14:textId="77777777" w:rsidR="00EA38B3" w:rsidRDefault="00CB6624">
            <w:pPr>
              <w:spacing w:before="240" w:after="240"/>
              <w:ind w:left="0" w:hanging="2"/>
              <w:jc w:val="center"/>
              <w:rPr>
                <w:b/>
                <w:color w:val="808080"/>
                <w:sz w:val="20"/>
                <w:szCs w:val="20"/>
              </w:rPr>
            </w:pPr>
            <w:r>
              <w:rPr>
                <w:b/>
                <w:color w:val="808080"/>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7E" w14:textId="77777777" w:rsidR="00EA38B3" w:rsidRDefault="00CB6624">
            <w:pPr>
              <w:spacing w:before="240" w:after="240"/>
              <w:ind w:left="0" w:hanging="2"/>
              <w:jc w:val="center"/>
              <w:rPr>
                <w:b/>
                <w:color w:val="808080"/>
                <w:sz w:val="20"/>
                <w:szCs w:val="20"/>
              </w:rPr>
            </w:pPr>
            <w:r>
              <w:rPr>
                <w:b/>
                <w:color w:val="808080"/>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7F" w14:textId="77777777" w:rsidR="00EA38B3" w:rsidRDefault="00CB6624">
            <w:pPr>
              <w:spacing w:before="240" w:after="240"/>
              <w:ind w:left="0" w:hanging="2"/>
              <w:jc w:val="center"/>
              <w:rPr>
                <w:b/>
                <w:color w:val="808080"/>
                <w:sz w:val="20"/>
                <w:szCs w:val="20"/>
              </w:rPr>
            </w:pPr>
            <w:r>
              <w:rPr>
                <w:b/>
                <w:color w:val="808080"/>
                <w:sz w:val="20"/>
                <w:szCs w:val="20"/>
              </w:rPr>
              <w:t xml:space="preserve">- </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80" w14:textId="77777777" w:rsidR="00EA38B3" w:rsidRDefault="00CB6624">
            <w:pPr>
              <w:spacing w:before="240" w:after="240"/>
              <w:ind w:left="0" w:hanging="2"/>
              <w:jc w:val="center"/>
              <w:rPr>
                <w:b/>
                <w:sz w:val="20"/>
                <w:szCs w:val="20"/>
              </w:rPr>
            </w:pPr>
            <w:r>
              <w:rPr>
                <w:b/>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81"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82" w14:textId="77777777" w:rsidR="00EA38B3" w:rsidRDefault="00CB6624">
            <w:pPr>
              <w:spacing w:before="240" w:after="240"/>
              <w:ind w:left="0" w:hanging="2"/>
              <w:jc w:val="center"/>
              <w:rPr>
                <w:b/>
                <w:color w:val="808080"/>
                <w:sz w:val="20"/>
                <w:szCs w:val="20"/>
              </w:rPr>
            </w:pPr>
            <w:r>
              <w:rPr>
                <w:b/>
                <w:color w:val="808080"/>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83" w14:textId="77777777" w:rsidR="00EA38B3" w:rsidRDefault="00CB6624">
            <w:pPr>
              <w:spacing w:before="240" w:after="240"/>
              <w:ind w:left="0" w:hanging="2"/>
              <w:jc w:val="center"/>
              <w:rPr>
                <w:b/>
                <w:sz w:val="20"/>
                <w:szCs w:val="20"/>
              </w:rPr>
            </w:pPr>
            <w:r>
              <w:rPr>
                <w:b/>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84" w14:textId="77777777" w:rsidR="00EA38B3" w:rsidRDefault="00CB6624">
            <w:pPr>
              <w:spacing w:before="240" w:after="240"/>
              <w:ind w:left="0" w:hanging="2"/>
              <w:jc w:val="center"/>
              <w:rPr>
                <w:b/>
                <w:sz w:val="20"/>
                <w:szCs w:val="20"/>
              </w:rPr>
            </w:pPr>
            <w:r>
              <w:rPr>
                <w:b/>
                <w:sz w:val="20"/>
                <w:szCs w:val="20"/>
              </w:rPr>
              <w:t>+</w:t>
            </w:r>
          </w:p>
        </w:tc>
      </w:tr>
      <w:tr w:rsidR="00EA38B3" w14:paraId="08D41C90" w14:textId="77777777" w:rsidTr="00F44D41">
        <w:trPr>
          <w:trHeight w:val="800"/>
        </w:trPr>
        <w:tc>
          <w:tcPr>
            <w:tcW w:w="2430" w:type="dxa"/>
            <w:tcBorders>
              <w:top w:val="nil"/>
              <w:left w:val="nil"/>
              <w:bottom w:val="nil"/>
              <w:right w:val="nil"/>
            </w:tcBorders>
            <w:shd w:val="clear" w:color="auto" w:fill="auto"/>
            <w:tcMar>
              <w:top w:w="100" w:type="dxa"/>
              <w:left w:w="100" w:type="dxa"/>
              <w:bottom w:w="100" w:type="dxa"/>
              <w:right w:w="100" w:type="dxa"/>
            </w:tcMar>
          </w:tcPr>
          <w:p w14:paraId="00000085" w14:textId="77777777" w:rsidR="00EA38B3" w:rsidRDefault="00CB6624">
            <w:pPr>
              <w:spacing w:before="240" w:after="240"/>
              <w:ind w:left="0" w:hanging="2"/>
              <w:jc w:val="both"/>
              <w:rPr>
                <w:sz w:val="20"/>
                <w:szCs w:val="20"/>
              </w:rPr>
            </w:pPr>
            <w:r>
              <w:rPr>
                <w:sz w:val="20"/>
                <w:szCs w:val="20"/>
              </w:rPr>
              <w:t>Classifies the impacts of NNF by law</w:t>
            </w:r>
          </w:p>
        </w:tc>
        <w:tc>
          <w:tcPr>
            <w:tcW w:w="1110" w:type="dxa"/>
            <w:tcBorders>
              <w:top w:val="nil"/>
              <w:left w:val="nil"/>
              <w:bottom w:val="nil"/>
              <w:right w:val="nil"/>
            </w:tcBorders>
            <w:shd w:val="clear" w:color="auto" w:fill="FFFFFF"/>
            <w:tcMar>
              <w:top w:w="100" w:type="dxa"/>
              <w:left w:w="100" w:type="dxa"/>
              <w:bottom w:w="100" w:type="dxa"/>
              <w:right w:w="100" w:type="dxa"/>
            </w:tcMar>
          </w:tcPr>
          <w:p w14:paraId="00000086" w14:textId="77777777" w:rsidR="00EA38B3" w:rsidRDefault="00CB6624">
            <w:pPr>
              <w:spacing w:before="240" w:after="240"/>
              <w:ind w:left="0" w:hanging="2"/>
              <w:jc w:val="center"/>
              <w:rPr>
                <w:b/>
                <w:color w:val="808080"/>
                <w:sz w:val="20"/>
                <w:szCs w:val="20"/>
              </w:rPr>
            </w:pPr>
            <w:r>
              <w:rPr>
                <w:b/>
                <w:color w:val="808080"/>
                <w:sz w:val="20"/>
                <w:szCs w:val="20"/>
              </w:rPr>
              <w:t>-</w:t>
            </w:r>
          </w:p>
        </w:tc>
        <w:tc>
          <w:tcPr>
            <w:tcW w:w="701" w:type="dxa"/>
            <w:tcBorders>
              <w:top w:val="nil"/>
              <w:left w:val="nil"/>
              <w:bottom w:val="nil"/>
              <w:right w:val="nil"/>
            </w:tcBorders>
            <w:shd w:val="clear" w:color="auto" w:fill="FFFFFF"/>
            <w:tcMar>
              <w:top w:w="100" w:type="dxa"/>
              <w:left w:w="100" w:type="dxa"/>
              <w:bottom w:w="100" w:type="dxa"/>
              <w:right w:w="100" w:type="dxa"/>
            </w:tcMar>
          </w:tcPr>
          <w:p w14:paraId="00000087" w14:textId="77777777" w:rsidR="00EA38B3" w:rsidRDefault="00CB6624">
            <w:pPr>
              <w:spacing w:before="240" w:after="240"/>
              <w:ind w:left="0" w:hanging="2"/>
              <w:jc w:val="center"/>
              <w:rPr>
                <w:b/>
                <w:color w:val="808080"/>
                <w:sz w:val="20"/>
                <w:szCs w:val="20"/>
              </w:rPr>
            </w:pPr>
            <w:r>
              <w:rPr>
                <w:b/>
                <w:color w:val="808080"/>
                <w:sz w:val="20"/>
                <w:szCs w:val="20"/>
              </w:rPr>
              <w:t>-</w:t>
            </w:r>
          </w:p>
        </w:tc>
        <w:tc>
          <w:tcPr>
            <w:tcW w:w="656" w:type="dxa"/>
            <w:tcBorders>
              <w:top w:val="nil"/>
              <w:left w:val="nil"/>
              <w:bottom w:val="nil"/>
              <w:right w:val="nil"/>
            </w:tcBorders>
            <w:shd w:val="clear" w:color="auto" w:fill="FFFFFF"/>
            <w:tcMar>
              <w:top w:w="100" w:type="dxa"/>
              <w:left w:w="100" w:type="dxa"/>
              <w:bottom w:w="100" w:type="dxa"/>
              <w:right w:w="100" w:type="dxa"/>
            </w:tcMar>
          </w:tcPr>
          <w:p w14:paraId="00000088" w14:textId="77777777" w:rsidR="00EA38B3" w:rsidRDefault="00CB6624">
            <w:pPr>
              <w:spacing w:before="240" w:after="240"/>
              <w:ind w:left="0" w:hanging="2"/>
              <w:jc w:val="center"/>
              <w:rPr>
                <w:b/>
                <w:color w:val="808080"/>
                <w:sz w:val="20"/>
                <w:szCs w:val="20"/>
              </w:rPr>
            </w:pPr>
            <w:r>
              <w:rPr>
                <w:b/>
                <w:color w:val="808080"/>
                <w:sz w:val="20"/>
                <w:szCs w:val="20"/>
              </w:rPr>
              <w:t>-</w:t>
            </w:r>
          </w:p>
        </w:tc>
        <w:tc>
          <w:tcPr>
            <w:tcW w:w="478" w:type="dxa"/>
            <w:tcBorders>
              <w:top w:val="nil"/>
              <w:left w:val="nil"/>
              <w:bottom w:val="nil"/>
              <w:right w:val="nil"/>
            </w:tcBorders>
            <w:shd w:val="clear" w:color="auto" w:fill="FFFFFF"/>
            <w:tcMar>
              <w:top w:w="100" w:type="dxa"/>
              <w:left w:w="100" w:type="dxa"/>
              <w:bottom w:w="100" w:type="dxa"/>
              <w:right w:w="100" w:type="dxa"/>
            </w:tcMar>
          </w:tcPr>
          <w:p w14:paraId="00000089"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nil"/>
              <w:right w:val="nil"/>
            </w:tcBorders>
            <w:shd w:val="clear" w:color="auto" w:fill="FFFFFF"/>
            <w:tcMar>
              <w:top w:w="100" w:type="dxa"/>
              <w:left w:w="100" w:type="dxa"/>
              <w:bottom w:w="100" w:type="dxa"/>
              <w:right w:w="100" w:type="dxa"/>
            </w:tcMar>
          </w:tcPr>
          <w:p w14:paraId="0000008A" w14:textId="77777777" w:rsidR="00EA38B3" w:rsidRDefault="00CB6624">
            <w:pPr>
              <w:spacing w:before="240" w:after="240"/>
              <w:ind w:left="0" w:hanging="2"/>
              <w:jc w:val="center"/>
              <w:rPr>
                <w:b/>
                <w:color w:val="808080"/>
                <w:sz w:val="20"/>
                <w:szCs w:val="20"/>
              </w:rPr>
            </w:pPr>
            <w:r>
              <w:rPr>
                <w:b/>
                <w:color w:val="808080"/>
                <w:sz w:val="20"/>
                <w:szCs w:val="20"/>
              </w:rPr>
              <w:t>-</w:t>
            </w:r>
          </w:p>
        </w:tc>
        <w:tc>
          <w:tcPr>
            <w:tcW w:w="582" w:type="dxa"/>
            <w:tcBorders>
              <w:top w:val="nil"/>
              <w:left w:val="nil"/>
              <w:bottom w:val="nil"/>
              <w:right w:val="nil"/>
            </w:tcBorders>
            <w:shd w:val="clear" w:color="auto" w:fill="FFFFFF"/>
            <w:tcMar>
              <w:top w:w="100" w:type="dxa"/>
              <w:left w:w="100" w:type="dxa"/>
              <w:bottom w:w="100" w:type="dxa"/>
              <w:right w:w="100" w:type="dxa"/>
            </w:tcMar>
          </w:tcPr>
          <w:p w14:paraId="0000008B" w14:textId="77777777" w:rsidR="00EA38B3" w:rsidRDefault="00CB6624">
            <w:pPr>
              <w:spacing w:before="240" w:after="240"/>
              <w:ind w:left="0" w:hanging="2"/>
              <w:jc w:val="center"/>
              <w:rPr>
                <w:b/>
                <w:color w:val="808080"/>
                <w:sz w:val="20"/>
                <w:szCs w:val="20"/>
              </w:rPr>
            </w:pPr>
            <w:r>
              <w:rPr>
                <w:b/>
                <w:color w:val="808080"/>
                <w:sz w:val="20"/>
                <w:szCs w:val="20"/>
              </w:rPr>
              <w:t>-</w:t>
            </w:r>
          </w:p>
        </w:tc>
        <w:tc>
          <w:tcPr>
            <w:tcW w:w="661" w:type="dxa"/>
            <w:tcBorders>
              <w:top w:val="nil"/>
              <w:left w:val="nil"/>
              <w:bottom w:val="nil"/>
              <w:right w:val="nil"/>
            </w:tcBorders>
            <w:shd w:val="clear" w:color="auto" w:fill="FFFFFF"/>
            <w:tcMar>
              <w:top w:w="100" w:type="dxa"/>
              <w:left w:w="100" w:type="dxa"/>
              <w:bottom w:w="100" w:type="dxa"/>
              <w:right w:w="100" w:type="dxa"/>
            </w:tcMar>
          </w:tcPr>
          <w:p w14:paraId="0000008C" w14:textId="77777777" w:rsidR="00EA38B3" w:rsidRDefault="00CB6624">
            <w:pPr>
              <w:spacing w:before="240" w:after="240"/>
              <w:ind w:left="0" w:hanging="2"/>
              <w:jc w:val="center"/>
              <w:rPr>
                <w:b/>
                <w:color w:val="808080"/>
                <w:sz w:val="20"/>
                <w:szCs w:val="20"/>
              </w:rPr>
            </w:pPr>
            <w:r>
              <w:rPr>
                <w:b/>
                <w:color w:val="808080"/>
                <w:sz w:val="20"/>
                <w:szCs w:val="20"/>
              </w:rPr>
              <w:t>-</w:t>
            </w:r>
          </w:p>
        </w:tc>
        <w:tc>
          <w:tcPr>
            <w:tcW w:w="768"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8D" w14:textId="77777777" w:rsidR="00EA38B3" w:rsidRDefault="00CB6624">
            <w:pPr>
              <w:spacing w:before="240" w:after="240"/>
              <w:ind w:left="0" w:hanging="2"/>
              <w:jc w:val="center"/>
              <w:rPr>
                <w:b/>
                <w:sz w:val="20"/>
                <w:szCs w:val="20"/>
              </w:rPr>
            </w:pPr>
            <w:r>
              <w:rPr>
                <w:b/>
                <w:sz w:val="20"/>
                <w:szCs w:val="20"/>
              </w:rPr>
              <w:t>+</w:t>
            </w:r>
          </w:p>
        </w:tc>
        <w:tc>
          <w:tcPr>
            <w:tcW w:w="1134"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8E" w14:textId="77777777" w:rsidR="00EA38B3" w:rsidRDefault="00CB6624">
            <w:pPr>
              <w:spacing w:before="240" w:after="240"/>
              <w:ind w:left="0" w:hanging="2"/>
              <w:jc w:val="center"/>
              <w:rPr>
                <w:b/>
                <w:color w:val="808080"/>
                <w:sz w:val="20"/>
                <w:szCs w:val="20"/>
              </w:rPr>
            </w:pPr>
            <w:r>
              <w:rPr>
                <w:b/>
                <w:color w:val="808080"/>
                <w:sz w:val="20"/>
                <w:szCs w:val="20"/>
              </w:rPr>
              <w:t>-</w:t>
            </w:r>
          </w:p>
        </w:tc>
        <w:tc>
          <w:tcPr>
            <w:tcW w:w="1005" w:type="dxa"/>
            <w:tcBorders>
              <w:top w:val="nil"/>
              <w:left w:val="nil"/>
              <w:bottom w:val="nil"/>
              <w:right w:val="nil"/>
            </w:tcBorders>
            <w:shd w:val="clear" w:color="auto" w:fill="FFFFFF"/>
            <w:tcMar>
              <w:top w:w="100" w:type="dxa"/>
              <w:left w:w="100" w:type="dxa"/>
              <w:bottom w:w="100" w:type="dxa"/>
              <w:right w:w="100" w:type="dxa"/>
            </w:tcMar>
          </w:tcPr>
          <w:p w14:paraId="0000008F" w14:textId="77777777" w:rsidR="00EA38B3" w:rsidRDefault="00CB6624">
            <w:pPr>
              <w:spacing w:before="240" w:after="240"/>
              <w:ind w:left="0" w:hanging="2"/>
              <w:jc w:val="center"/>
              <w:rPr>
                <w:b/>
                <w:sz w:val="20"/>
                <w:szCs w:val="20"/>
              </w:rPr>
            </w:pPr>
            <w:r>
              <w:rPr>
                <w:b/>
                <w:sz w:val="20"/>
                <w:szCs w:val="20"/>
              </w:rPr>
              <w:t>+</w:t>
            </w:r>
          </w:p>
        </w:tc>
        <w:tc>
          <w:tcPr>
            <w:tcW w:w="76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90" w14:textId="77777777" w:rsidR="00EA38B3" w:rsidRDefault="00CB6624">
            <w:pPr>
              <w:spacing w:before="240" w:after="240"/>
              <w:ind w:left="0" w:hanging="2"/>
              <w:jc w:val="center"/>
              <w:rPr>
                <w:b/>
                <w:sz w:val="20"/>
                <w:szCs w:val="20"/>
              </w:rPr>
            </w:pPr>
            <w:r>
              <w:rPr>
                <w:b/>
                <w:sz w:val="20"/>
                <w:szCs w:val="20"/>
              </w:rPr>
              <w:t>+</w:t>
            </w:r>
          </w:p>
        </w:tc>
        <w:tc>
          <w:tcPr>
            <w:tcW w:w="1695" w:type="dxa"/>
            <w:tcBorders>
              <w:top w:val="nil"/>
              <w:left w:val="nil"/>
              <w:bottom w:val="nil"/>
              <w:right w:val="single" w:sz="8" w:space="0" w:color="000000"/>
            </w:tcBorders>
            <w:shd w:val="clear" w:color="auto" w:fill="FFFFFF"/>
            <w:tcMar>
              <w:top w:w="100" w:type="dxa"/>
              <w:left w:w="100" w:type="dxa"/>
              <w:bottom w:w="100" w:type="dxa"/>
              <w:right w:w="100" w:type="dxa"/>
            </w:tcMar>
          </w:tcPr>
          <w:p w14:paraId="00000091" w14:textId="77777777" w:rsidR="00EA38B3" w:rsidRDefault="00CB6624">
            <w:pPr>
              <w:spacing w:before="240" w:after="240"/>
              <w:ind w:left="0" w:hanging="2"/>
              <w:jc w:val="center"/>
              <w:rPr>
                <w:b/>
                <w:color w:val="808080"/>
                <w:sz w:val="20"/>
                <w:szCs w:val="20"/>
              </w:rPr>
            </w:pPr>
            <w:r>
              <w:rPr>
                <w:b/>
                <w:color w:val="808080"/>
                <w:sz w:val="20"/>
                <w:szCs w:val="20"/>
              </w:rPr>
              <w:t>-</w:t>
            </w:r>
          </w:p>
        </w:tc>
        <w:tc>
          <w:tcPr>
            <w:tcW w:w="1355" w:type="dxa"/>
            <w:tcBorders>
              <w:top w:val="nil"/>
              <w:left w:val="nil"/>
              <w:bottom w:val="nil"/>
              <w:right w:val="nil"/>
            </w:tcBorders>
            <w:shd w:val="clear" w:color="auto" w:fill="FFFFFF"/>
            <w:tcMar>
              <w:top w:w="100" w:type="dxa"/>
              <w:left w:w="100" w:type="dxa"/>
              <w:bottom w:w="100" w:type="dxa"/>
              <w:right w:w="100" w:type="dxa"/>
            </w:tcMar>
          </w:tcPr>
          <w:p w14:paraId="00000092" w14:textId="77777777" w:rsidR="00EA38B3" w:rsidRDefault="00CB6624">
            <w:pPr>
              <w:spacing w:before="240" w:after="240"/>
              <w:ind w:left="0" w:hanging="2"/>
              <w:jc w:val="center"/>
              <w:rPr>
                <w:b/>
                <w:color w:val="808080"/>
                <w:sz w:val="20"/>
                <w:szCs w:val="20"/>
              </w:rPr>
            </w:pPr>
            <w:r>
              <w:rPr>
                <w:b/>
                <w:color w:val="808080"/>
                <w:sz w:val="20"/>
                <w:szCs w:val="20"/>
              </w:rPr>
              <w:t>-</w:t>
            </w:r>
          </w:p>
        </w:tc>
      </w:tr>
      <w:tr w:rsidR="00EA38B3" w14:paraId="4C5874C3" w14:textId="77777777" w:rsidTr="00F44D41">
        <w:trPr>
          <w:trHeight w:val="14"/>
        </w:trPr>
        <w:tc>
          <w:tcPr>
            <w:tcW w:w="2430" w:type="dxa"/>
            <w:tcBorders>
              <w:top w:val="nil"/>
              <w:left w:val="nil"/>
              <w:bottom w:val="single" w:sz="8" w:space="0" w:color="000000"/>
              <w:right w:val="nil"/>
            </w:tcBorders>
            <w:shd w:val="clear" w:color="auto" w:fill="auto"/>
            <w:tcMar>
              <w:top w:w="100" w:type="dxa"/>
              <w:left w:w="100" w:type="dxa"/>
              <w:bottom w:w="100" w:type="dxa"/>
              <w:right w:w="100" w:type="dxa"/>
            </w:tcMar>
          </w:tcPr>
          <w:p w14:paraId="00000093" w14:textId="77777777" w:rsidR="00EA38B3" w:rsidRDefault="00CB6624">
            <w:pPr>
              <w:spacing w:before="240" w:after="240"/>
              <w:ind w:left="0" w:hanging="2"/>
              <w:jc w:val="both"/>
              <w:rPr>
                <w:sz w:val="20"/>
                <w:szCs w:val="20"/>
              </w:rPr>
            </w:pPr>
            <w:r>
              <w:rPr>
                <w:sz w:val="20"/>
                <w:szCs w:val="20"/>
              </w:rPr>
              <w:t>Allows the farming of NNF in protected areas (APP)</w:t>
            </w:r>
          </w:p>
        </w:tc>
        <w:tc>
          <w:tcPr>
            <w:tcW w:w="1110"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4" w14:textId="77777777" w:rsidR="00EA38B3" w:rsidRDefault="00CB6624">
            <w:pPr>
              <w:spacing w:before="240" w:after="240"/>
              <w:ind w:left="0" w:hanging="2"/>
              <w:jc w:val="center"/>
              <w:rPr>
                <w:b/>
                <w:color w:val="808080"/>
                <w:sz w:val="20"/>
                <w:szCs w:val="20"/>
              </w:rPr>
            </w:pPr>
            <w:r>
              <w:rPr>
                <w:b/>
                <w:color w:val="808080"/>
                <w:sz w:val="20"/>
                <w:szCs w:val="20"/>
              </w:rPr>
              <w:t>-</w:t>
            </w:r>
          </w:p>
        </w:tc>
        <w:tc>
          <w:tcPr>
            <w:tcW w:w="701"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5" w14:textId="77777777" w:rsidR="00EA38B3" w:rsidRDefault="00CB6624">
            <w:pPr>
              <w:spacing w:before="240" w:after="240"/>
              <w:ind w:left="0" w:hanging="2"/>
              <w:jc w:val="center"/>
              <w:rPr>
                <w:b/>
                <w:color w:val="808080"/>
                <w:sz w:val="20"/>
                <w:szCs w:val="20"/>
              </w:rPr>
            </w:pPr>
            <w:r>
              <w:rPr>
                <w:b/>
                <w:color w:val="808080"/>
                <w:sz w:val="20"/>
                <w:szCs w:val="20"/>
              </w:rPr>
              <w:t>-</w:t>
            </w:r>
          </w:p>
        </w:tc>
        <w:tc>
          <w:tcPr>
            <w:tcW w:w="656"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6" w14:textId="77777777" w:rsidR="00EA38B3" w:rsidRDefault="00CB6624">
            <w:pPr>
              <w:spacing w:before="240" w:after="240"/>
              <w:ind w:left="0" w:hanging="2"/>
              <w:jc w:val="center"/>
              <w:rPr>
                <w:b/>
                <w:color w:val="808080"/>
                <w:sz w:val="20"/>
                <w:szCs w:val="20"/>
              </w:rPr>
            </w:pPr>
            <w:r>
              <w:rPr>
                <w:b/>
                <w:color w:val="808080"/>
                <w:sz w:val="20"/>
                <w:szCs w:val="20"/>
              </w:rPr>
              <w:t>-</w:t>
            </w:r>
          </w:p>
        </w:tc>
        <w:tc>
          <w:tcPr>
            <w:tcW w:w="478"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7" w14:textId="77777777" w:rsidR="00EA38B3" w:rsidRDefault="00CB6624">
            <w:pPr>
              <w:spacing w:before="240" w:after="240"/>
              <w:ind w:left="0" w:hanging="2"/>
              <w:jc w:val="center"/>
              <w:rPr>
                <w:b/>
                <w:color w:val="808080"/>
                <w:sz w:val="20"/>
                <w:szCs w:val="20"/>
              </w:rPr>
            </w:pPr>
            <w:r>
              <w:rPr>
                <w:b/>
                <w:color w:val="808080"/>
                <w:sz w:val="20"/>
                <w:szCs w:val="20"/>
              </w:rPr>
              <w:t>-</w:t>
            </w:r>
          </w:p>
        </w:tc>
        <w:tc>
          <w:tcPr>
            <w:tcW w:w="552"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8" w14:textId="77777777" w:rsidR="00EA38B3" w:rsidRDefault="00CB6624">
            <w:pPr>
              <w:spacing w:before="240" w:after="240"/>
              <w:ind w:left="0" w:hanging="2"/>
              <w:jc w:val="center"/>
              <w:rPr>
                <w:b/>
                <w:color w:val="808080"/>
                <w:sz w:val="20"/>
                <w:szCs w:val="20"/>
              </w:rPr>
            </w:pPr>
            <w:r>
              <w:rPr>
                <w:b/>
                <w:color w:val="808080"/>
                <w:sz w:val="20"/>
                <w:szCs w:val="20"/>
              </w:rPr>
              <w:t>-</w:t>
            </w:r>
          </w:p>
        </w:tc>
        <w:tc>
          <w:tcPr>
            <w:tcW w:w="582"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9" w14:textId="77777777" w:rsidR="00EA38B3" w:rsidRDefault="00CB6624">
            <w:pPr>
              <w:spacing w:before="240" w:after="240"/>
              <w:ind w:left="0" w:hanging="2"/>
              <w:jc w:val="center"/>
              <w:rPr>
                <w:b/>
                <w:color w:val="808080"/>
                <w:sz w:val="20"/>
                <w:szCs w:val="20"/>
              </w:rPr>
            </w:pPr>
            <w:r>
              <w:rPr>
                <w:b/>
                <w:color w:val="808080"/>
                <w:sz w:val="20"/>
                <w:szCs w:val="20"/>
              </w:rPr>
              <w:t>-</w:t>
            </w:r>
          </w:p>
        </w:tc>
        <w:tc>
          <w:tcPr>
            <w:tcW w:w="661"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A" w14:textId="77777777" w:rsidR="00EA38B3" w:rsidRDefault="00CB6624">
            <w:pPr>
              <w:spacing w:before="240" w:after="240"/>
              <w:ind w:left="0" w:hanging="2"/>
              <w:jc w:val="center"/>
              <w:rPr>
                <w:b/>
                <w:sz w:val="20"/>
                <w:szCs w:val="20"/>
              </w:rPr>
            </w:pPr>
            <w:r>
              <w:rPr>
                <w:b/>
                <w:sz w:val="20"/>
                <w:szCs w:val="20"/>
              </w:rPr>
              <w:t>+</w:t>
            </w:r>
          </w:p>
        </w:tc>
        <w:tc>
          <w:tcPr>
            <w:tcW w:w="7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9B" w14:textId="77777777" w:rsidR="00EA38B3" w:rsidRDefault="00CB6624">
            <w:pPr>
              <w:spacing w:before="240" w:after="240"/>
              <w:ind w:left="0" w:hanging="2"/>
              <w:jc w:val="center"/>
              <w:rPr>
                <w:b/>
                <w:color w:val="808080"/>
                <w:sz w:val="20"/>
                <w:szCs w:val="20"/>
              </w:rPr>
            </w:pPr>
            <w:r>
              <w:rPr>
                <w:b/>
                <w:color w:val="808080"/>
                <w:sz w:val="20"/>
                <w:szCs w:val="20"/>
              </w:rPr>
              <w:t xml:space="preserve">- </w:t>
            </w:r>
          </w:p>
        </w:tc>
        <w:tc>
          <w:tcPr>
            <w:tcW w:w="113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9C" w14:textId="77777777" w:rsidR="00EA38B3" w:rsidRDefault="00CB6624">
            <w:pPr>
              <w:spacing w:before="240" w:after="240"/>
              <w:ind w:left="0" w:hanging="2"/>
              <w:jc w:val="center"/>
              <w:rPr>
                <w:b/>
                <w:color w:val="808080"/>
                <w:sz w:val="20"/>
                <w:szCs w:val="20"/>
              </w:rPr>
            </w:pPr>
            <w:r>
              <w:rPr>
                <w:b/>
                <w:color w:val="808080"/>
                <w:sz w:val="20"/>
                <w:szCs w:val="20"/>
              </w:rPr>
              <w:t>-</w:t>
            </w:r>
          </w:p>
        </w:tc>
        <w:tc>
          <w:tcPr>
            <w:tcW w:w="1005"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9D" w14:textId="77777777" w:rsidR="00EA38B3" w:rsidRDefault="00CB6624">
            <w:pPr>
              <w:spacing w:before="240" w:after="240"/>
              <w:ind w:left="0" w:hanging="2"/>
              <w:jc w:val="center"/>
              <w:rPr>
                <w:b/>
                <w:color w:val="808080"/>
                <w:sz w:val="20"/>
                <w:szCs w:val="20"/>
              </w:rPr>
            </w:pPr>
            <w:r>
              <w:rPr>
                <w:b/>
                <w:color w:val="808080"/>
                <w:sz w:val="20"/>
                <w:szCs w:val="20"/>
              </w:rPr>
              <w:t>-</w:t>
            </w:r>
          </w:p>
        </w:tc>
        <w:tc>
          <w:tcPr>
            <w:tcW w:w="7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9E" w14:textId="77777777" w:rsidR="00EA38B3" w:rsidRDefault="00CB6624">
            <w:pPr>
              <w:spacing w:before="240" w:after="240"/>
              <w:ind w:left="0" w:hanging="2"/>
              <w:jc w:val="center"/>
              <w:rPr>
                <w:b/>
                <w:color w:val="808080"/>
                <w:sz w:val="20"/>
                <w:szCs w:val="20"/>
              </w:rPr>
            </w:pPr>
            <w:r>
              <w:rPr>
                <w:b/>
                <w:color w:val="808080"/>
                <w:sz w:val="20"/>
                <w:szCs w:val="20"/>
              </w:rPr>
              <w:t>-</w:t>
            </w:r>
          </w:p>
        </w:tc>
        <w:tc>
          <w:tcPr>
            <w:tcW w:w="16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09F" w14:textId="77777777" w:rsidR="00EA38B3" w:rsidRDefault="00CB6624">
            <w:pPr>
              <w:spacing w:before="240" w:after="240"/>
              <w:ind w:left="0" w:hanging="2"/>
              <w:jc w:val="center"/>
              <w:rPr>
                <w:b/>
                <w:color w:val="808080"/>
                <w:sz w:val="20"/>
                <w:szCs w:val="20"/>
              </w:rPr>
            </w:pPr>
            <w:r>
              <w:rPr>
                <w:b/>
                <w:color w:val="808080"/>
                <w:sz w:val="20"/>
                <w:szCs w:val="20"/>
              </w:rPr>
              <w:t>-</w:t>
            </w:r>
          </w:p>
        </w:tc>
        <w:tc>
          <w:tcPr>
            <w:tcW w:w="1355" w:type="dxa"/>
            <w:tcBorders>
              <w:top w:val="nil"/>
              <w:left w:val="nil"/>
              <w:bottom w:val="single" w:sz="8" w:space="0" w:color="000000"/>
              <w:right w:val="nil"/>
            </w:tcBorders>
            <w:shd w:val="clear" w:color="auto" w:fill="FFFFFF"/>
            <w:tcMar>
              <w:top w:w="100" w:type="dxa"/>
              <w:left w:w="100" w:type="dxa"/>
              <w:bottom w:w="100" w:type="dxa"/>
              <w:right w:w="100" w:type="dxa"/>
            </w:tcMar>
          </w:tcPr>
          <w:p w14:paraId="000000A0" w14:textId="77777777" w:rsidR="00EA38B3" w:rsidRDefault="00CB6624">
            <w:pPr>
              <w:spacing w:before="240" w:after="240"/>
              <w:ind w:left="0" w:hanging="2"/>
              <w:jc w:val="center"/>
              <w:rPr>
                <w:b/>
                <w:color w:val="808080"/>
                <w:sz w:val="20"/>
                <w:szCs w:val="20"/>
              </w:rPr>
            </w:pPr>
            <w:r>
              <w:rPr>
                <w:b/>
                <w:color w:val="808080"/>
                <w:sz w:val="20"/>
                <w:szCs w:val="20"/>
              </w:rPr>
              <w:t>-</w:t>
            </w:r>
          </w:p>
        </w:tc>
      </w:tr>
    </w:tbl>
    <w:p w14:paraId="000000A1" w14:textId="77777777" w:rsidR="00EA38B3" w:rsidRDefault="00EA38B3">
      <w:pPr>
        <w:ind w:left="0" w:hanging="2"/>
        <w:jc w:val="both"/>
        <w:rPr>
          <w:color w:val="000000"/>
        </w:rPr>
      </w:pPr>
    </w:p>
    <w:p w14:paraId="000000A2" w14:textId="77777777" w:rsidR="00EA38B3" w:rsidRDefault="00EA38B3">
      <w:pPr>
        <w:spacing w:after="270"/>
        <w:ind w:left="0" w:hanging="2"/>
        <w:rPr>
          <w:color w:val="202020"/>
        </w:rPr>
      </w:pPr>
    </w:p>
    <w:p w14:paraId="000000A3" w14:textId="77777777" w:rsidR="00EA38B3" w:rsidRDefault="00EA38B3">
      <w:pPr>
        <w:spacing w:after="270"/>
        <w:ind w:left="0" w:hanging="2"/>
        <w:rPr>
          <w:color w:val="202020"/>
        </w:rPr>
      </w:pPr>
    </w:p>
    <w:p w14:paraId="000000A4" w14:textId="77777777" w:rsidR="00EA38B3" w:rsidRDefault="00EA38B3">
      <w:pPr>
        <w:spacing w:after="270"/>
        <w:ind w:left="0" w:hanging="2"/>
        <w:rPr>
          <w:color w:val="202020"/>
        </w:rPr>
      </w:pPr>
    </w:p>
    <w:p w14:paraId="000000A5" w14:textId="77777777" w:rsidR="00EA38B3" w:rsidRDefault="00EA38B3">
      <w:pPr>
        <w:spacing w:after="270"/>
        <w:ind w:left="0" w:hanging="2"/>
        <w:rPr>
          <w:color w:val="202020"/>
        </w:rPr>
      </w:pPr>
    </w:p>
    <w:p w14:paraId="000000A6" w14:textId="77777777" w:rsidR="00EA38B3" w:rsidRDefault="00EA38B3">
      <w:pPr>
        <w:spacing w:after="270"/>
        <w:ind w:left="0" w:hanging="2"/>
        <w:rPr>
          <w:color w:val="202020"/>
        </w:rPr>
      </w:pPr>
    </w:p>
    <w:p w14:paraId="000000A7" w14:textId="77777777" w:rsidR="00EA38B3" w:rsidRDefault="00CB6624">
      <w:pPr>
        <w:spacing w:line="392" w:lineRule="auto"/>
        <w:ind w:left="0" w:hanging="2"/>
        <w:jc w:val="both"/>
      </w:pPr>
      <w:r>
        <w:rPr>
          <w:b/>
        </w:rPr>
        <w:lastRenderedPageBreak/>
        <w:t>Table</w:t>
      </w:r>
      <w:r>
        <w:t xml:space="preserve"> 2. </w:t>
      </w:r>
      <w:r>
        <w:t xml:space="preserve">Relation between sample </w:t>
      </w:r>
      <w:proofErr w:type="gramStart"/>
      <w:r>
        <w:t>effort  (</w:t>
      </w:r>
      <w:proofErr w:type="gramEnd"/>
      <w:r>
        <w:t xml:space="preserve">data from </w:t>
      </w:r>
      <w:proofErr w:type="spellStart"/>
      <w:r>
        <w:t>Jézéquel</w:t>
      </w:r>
      <w:proofErr w:type="spellEnd"/>
      <w:r>
        <w:t xml:space="preserve"> et al., 2020) and NNF records </w:t>
      </w:r>
      <w:r w:rsidRPr="00F44D41">
        <w:rPr>
          <w:color w:val="000000" w:themeColor="text1"/>
        </w:rPr>
        <w:t>in the Amazon Region</w:t>
      </w:r>
      <w:r w:rsidRPr="00F44D41">
        <w:rPr>
          <w:color w:val="000000" w:themeColor="text1"/>
        </w:rPr>
        <w:t xml:space="preserve"> (</w:t>
      </w:r>
      <w:proofErr w:type="spellStart"/>
      <w:r w:rsidRPr="00F44D41">
        <w:rPr>
          <w:color w:val="000000" w:themeColor="text1"/>
        </w:rPr>
        <w:t>Ancova</w:t>
      </w:r>
      <w:proofErr w:type="spellEnd"/>
      <w:r w:rsidRPr="00F44D41">
        <w:rPr>
          <w:color w:val="000000" w:themeColor="text1"/>
        </w:rPr>
        <w:t xml:space="preserve">). </w:t>
      </w:r>
      <w:proofErr w:type="spellStart"/>
      <w:r w:rsidRPr="00F44D41">
        <w:rPr>
          <w:color w:val="000000" w:themeColor="text1"/>
          <w:highlight w:val="lightGray"/>
        </w:rPr>
        <w:t>DFn</w:t>
      </w:r>
      <w:proofErr w:type="spellEnd"/>
      <w:r w:rsidRPr="00F44D41">
        <w:rPr>
          <w:color w:val="000000" w:themeColor="text1"/>
          <w:highlight w:val="lightGray"/>
        </w:rPr>
        <w:t xml:space="preserve"> and </w:t>
      </w:r>
      <w:proofErr w:type="spellStart"/>
      <w:r w:rsidRPr="00F44D41">
        <w:rPr>
          <w:color w:val="000000" w:themeColor="text1"/>
          <w:highlight w:val="lightGray"/>
        </w:rPr>
        <w:t>DFd</w:t>
      </w:r>
      <w:proofErr w:type="spellEnd"/>
      <w:r w:rsidRPr="00F44D41">
        <w:rPr>
          <w:color w:val="000000" w:themeColor="text1"/>
          <w:highlight w:val="lightGray"/>
        </w:rPr>
        <w:t xml:space="preserve"> correspond to degrees of freedom to the numerator and denominator, while </w:t>
      </w:r>
      <w:proofErr w:type="spellStart"/>
      <w:r w:rsidRPr="00F44D41">
        <w:rPr>
          <w:color w:val="000000" w:themeColor="text1"/>
          <w:highlight w:val="lightGray"/>
        </w:rPr>
        <w:t>ges</w:t>
      </w:r>
      <w:proofErr w:type="spellEnd"/>
      <w:r w:rsidRPr="00F44D41">
        <w:rPr>
          <w:color w:val="000000" w:themeColor="text1"/>
          <w:highlight w:val="lightGray"/>
        </w:rPr>
        <w:t xml:space="preserve"> indicates the generalized eta square</w:t>
      </w:r>
      <w:r w:rsidRPr="00F44D41">
        <w:rPr>
          <w:color w:val="FF0000"/>
          <w:highlight w:val="lightGray"/>
        </w:rPr>
        <w:t>.</w:t>
      </w:r>
      <w:r>
        <w:t xml:space="preserve"> </w:t>
      </w:r>
    </w:p>
    <w:tbl>
      <w:tblPr>
        <w:tblStyle w:val="a0"/>
        <w:tblW w:w="9985" w:type="dxa"/>
        <w:tblInd w:w="1146" w:type="dxa"/>
        <w:tblBorders>
          <w:top w:val="nil"/>
          <w:left w:val="nil"/>
          <w:bottom w:val="nil"/>
          <w:right w:val="nil"/>
          <w:insideH w:val="nil"/>
          <w:insideV w:val="nil"/>
        </w:tblBorders>
        <w:tblLayout w:type="fixed"/>
        <w:tblLook w:val="0600" w:firstRow="0" w:lastRow="0" w:firstColumn="0" w:lastColumn="0" w:noHBand="1" w:noVBand="1"/>
      </w:tblPr>
      <w:tblGrid>
        <w:gridCol w:w="2823"/>
        <w:gridCol w:w="1837"/>
        <w:gridCol w:w="1065"/>
        <w:gridCol w:w="1065"/>
        <w:gridCol w:w="1065"/>
        <w:gridCol w:w="1065"/>
        <w:gridCol w:w="1065"/>
      </w:tblGrid>
      <w:tr w:rsidR="00EA38B3" w14:paraId="78843C5F" w14:textId="77777777">
        <w:tc>
          <w:tcPr>
            <w:tcW w:w="2823" w:type="dxa"/>
            <w:tcMar>
              <w:top w:w="20" w:type="dxa"/>
              <w:left w:w="20" w:type="dxa"/>
              <w:bottom w:w="100" w:type="dxa"/>
              <w:right w:w="20" w:type="dxa"/>
            </w:tcMar>
            <w:vAlign w:val="bottom"/>
          </w:tcPr>
          <w:p w14:paraId="000000A8" w14:textId="77777777" w:rsidR="00EA38B3" w:rsidRDefault="00EA38B3">
            <w:pPr>
              <w:widowControl w:val="0"/>
              <w:pBdr>
                <w:top w:val="nil"/>
                <w:left w:val="nil"/>
                <w:bottom w:val="nil"/>
                <w:right w:val="nil"/>
                <w:between w:val="nil"/>
              </w:pBdr>
              <w:spacing w:line="276" w:lineRule="auto"/>
              <w:ind w:left="0" w:hanging="2"/>
            </w:pPr>
          </w:p>
        </w:tc>
        <w:tc>
          <w:tcPr>
            <w:tcW w:w="1837" w:type="dxa"/>
            <w:tcBorders>
              <w:top w:val="single" w:sz="4" w:space="0" w:color="000000"/>
              <w:bottom w:val="single" w:sz="4" w:space="0" w:color="000000"/>
            </w:tcBorders>
            <w:tcMar>
              <w:top w:w="20" w:type="dxa"/>
              <w:left w:w="20" w:type="dxa"/>
              <w:bottom w:w="100" w:type="dxa"/>
              <w:right w:w="20" w:type="dxa"/>
            </w:tcMar>
            <w:vAlign w:val="bottom"/>
          </w:tcPr>
          <w:p w14:paraId="000000A9" w14:textId="77777777" w:rsidR="00EA38B3" w:rsidRDefault="00CB6624">
            <w:pPr>
              <w:widowControl w:val="0"/>
              <w:pBdr>
                <w:top w:val="nil"/>
                <w:left w:val="nil"/>
                <w:bottom w:val="nil"/>
                <w:right w:val="nil"/>
                <w:between w:val="nil"/>
              </w:pBdr>
              <w:spacing w:line="276" w:lineRule="auto"/>
              <w:ind w:left="0" w:hanging="2"/>
            </w:pPr>
            <w:r>
              <w:t>Variable</w:t>
            </w:r>
          </w:p>
        </w:tc>
        <w:tc>
          <w:tcPr>
            <w:tcW w:w="1065" w:type="dxa"/>
            <w:tcBorders>
              <w:top w:val="single" w:sz="4" w:space="0" w:color="000000"/>
              <w:bottom w:val="single" w:sz="4" w:space="0" w:color="000000"/>
            </w:tcBorders>
            <w:tcMar>
              <w:top w:w="20" w:type="dxa"/>
              <w:left w:w="20" w:type="dxa"/>
              <w:bottom w:w="100" w:type="dxa"/>
              <w:right w:w="20" w:type="dxa"/>
            </w:tcMar>
            <w:vAlign w:val="bottom"/>
          </w:tcPr>
          <w:p w14:paraId="000000AA" w14:textId="77777777" w:rsidR="00EA38B3" w:rsidRDefault="00CB6624">
            <w:pPr>
              <w:widowControl w:val="0"/>
              <w:pBdr>
                <w:top w:val="nil"/>
                <w:left w:val="nil"/>
                <w:bottom w:val="nil"/>
                <w:right w:val="nil"/>
                <w:between w:val="nil"/>
              </w:pBdr>
              <w:spacing w:line="276" w:lineRule="auto"/>
              <w:ind w:left="0" w:hanging="2"/>
            </w:pPr>
            <w:proofErr w:type="spellStart"/>
            <w:r>
              <w:t>DFn</w:t>
            </w:r>
            <w:proofErr w:type="spellEnd"/>
          </w:p>
        </w:tc>
        <w:tc>
          <w:tcPr>
            <w:tcW w:w="1065" w:type="dxa"/>
            <w:tcBorders>
              <w:top w:val="single" w:sz="4" w:space="0" w:color="000000"/>
              <w:bottom w:val="single" w:sz="4" w:space="0" w:color="000000"/>
            </w:tcBorders>
            <w:tcMar>
              <w:top w:w="20" w:type="dxa"/>
              <w:left w:w="20" w:type="dxa"/>
              <w:bottom w:w="100" w:type="dxa"/>
              <w:right w:w="20" w:type="dxa"/>
            </w:tcMar>
            <w:vAlign w:val="bottom"/>
          </w:tcPr>
          <w:p w14:paraId="000000AB" w14:textId="77777777" w:rsidR="00EA38B3" w:rsidRDefault="00CB6624">
            <w:pPr>
              <w:widowControl w:val="0"/>
              <w:pBdr>
                <w:top w:val="nil"/>
                <w:left w:val="nil"/>
                <w:bottom w:val="nil"/>
                <w:right w:val="nil"/>
                <w:between w:val="nil"/>
              </w:pBdr>
              <w:spacing w:line="276" w:lineRule="auto"/>
              <w:ind w:left="0" w:hanging="2"/>
            </w:pPr>
            <w:proofErr w:type="spellStart"/>
            <w:r>
              <w:t>D</w:t>
            </w:r>
            <w:r>
              <w:t>Fd</w:t>
            </w:r>
            <w:proofErr w:type="spellEnd"/>
          </w:p>
        </w:tc>
        <w:tc>
          <w:tcPr>
            <w:tcW w:w="1065" w:type="dxa"/>
            <w:tcBorders>
              <w:top w:val="single" w:sz="4" w:space="0" w:color="000000"/>
              <w:bottom w:val="single" w:sz="4" w:space="0" w:color="000000"/>
            </w:tcBorders>
            <w:tcMar>
              <w:top w:w="20" w:type="dxa"/>
              <w:left w:w="20" w:type="dxa"/>
              <w:bottom w:w="100" w:type="dxa"/>
              <w:right w:w="20" w:type="dxa"/>
            </w:tcMar>
            <w:vAlign w:val="bottom"/>
          </w:tcPr>
          <w:p w14:paraId="000000AC" w14:textId="77777777" w:rsidR="00EA38B3" w:rsidRDefault="00CB6624">
            <w:pPr>
              <w:widowControl w:val="0"/>
              <w:pBdr>
                <w:top w:val="nil"/>
                <w:left w:val="nil"/>
                <w:bottom w:val="nil"/>
                <w:right w:val="nil"/>
                <w:between w:val="nil"/>
              </w:pBdr>
              <w:spacing w:line="276" w:lineRule="auto"/>
              <w:ind w:left="0" w:hanging="2"/>
            </w:pPr>
            <w:r>
              <w:t>F</w:t>
            </w:r>
          </w:p>
        </w:tc>
        <w:tc>
          <w:tcPr>
            <w:tcW w:w="1065" w:type="dxa"/>
            <w:tcBorders>
              <w:top w:val="single" w:sz="4" w:space="0" w:color="000000"/>
              <w:bottom w:val="single" w:sz="4" w:space="0" w:color="000000"/>
            </w:tcBorders>
            <w:tcMar>
              <w:top w:w="20" w:type="dxa"/>
              <w:left w:w="20" w:type="dxa"/>
              <w:bottom w:w="100" w:type="dxa"/>
              <w:right w:w="20" w:type="dxa"/>
            </w:tcMar>
            <w:vAlign w:val="bottom"/>
          </w:tcPr>
          <w:p w14:paraId="000000AD" w14:textId="77777777" w:rsidR="00EA38B3" w:rsidRDefault="00CB6624">
            <w:pPr>
              <w:widowControl w:val="0"/>
              <w:pBdr>
                <w:top w:val="nil"/>
                <w:left w:val="nil"/>
                <w:bottom w:val="nil"/>
                <w:right w:val="nil"/>
                <w:between w:val="nil"/>
              </w:pBdr>
              <w:spacing w:line="276" w:lineRule="auto"/>
              <w:ind w:left="0" w:hanging="2"/>
            </w:pPr>
            <w:r>
              <w:t>p</w:t>
            </w:r>
          </w:p>
        </w:tc>
        <w:tc>
          <w:tcPr>
            <w:tcW w:w="1065" w:type="dxa"/>
            <w:tcBorders>
              <w:top w:val="single" w:sz="4" w:space="0" w:color="000000"/>
              <w:bottom w:val="single" w:sz="4" w:space="0" w:color="000000"/>
            </w:tcBorders>
            <w:tcMar>
              <w:top w:w="20" w:type="dxa"/>
              <w:left w:w="20" w:type="dxa"/>
              <w:bottom w:w="100" w:type="dxa"/>
              <w:right w:w="20" w:type="dxa"/>
            </w:tcMar>
            <w:vAlign w:val="bottom"/>
          </w:tcPr>
          <w:p w14:paraId="000000AE" w14:textId="77777777" w:rsidR="00EA38B3" w:rsidRDefault="00CB6624">
            <w:pPr>
              <w:widowControl w:val="0"/>
              <w:pBdr>
                <w:top w:val="nil"/>
                <w:left w:val="nil"/>
                <w:bottom w:val="nil"/>
                <w:right w:val="nil"/>
                <w:between w:val="nil"/>
              </w:pBdr>
              <w:spacing w:line="276" w:lineRule="auto"/>
              <w:ind w:left="0" w:hanging="2"/>
            </w:pPr>
            <w:proofErr w:type="spellStart"/>
            <w:r>
              <w:t>ges</w:t>
            </w:r>
            <w:proofErr w:type="spellEnd"/>
          </w:p>
        </w:tc>
      </w:tr>
      <w:tr w:rsidR="00EA38B3" w14:paraId="040CF90F" w14:textId="77777777">
        <w:trPr>
          <w:trHeight w:val="400"/>
        </w:trPr>
        <w:tc>
          <w:tcPr>
            <w:tcW w:w="2823" w:type="dxa"/>
            <w:vMerge w:val="restart"/>
            <w:tcBorders>
              <w:top w:val="single" w:sz="4" w:space="0" w:color="000000"/>
              <w:bottom w:val="single" w:sz="4" w:space="0" w:color="000000"/>
            </w:tcBorders>
            <w:tcMar>
              <w:top w:w="20" w:type="dxa"/>
              <w:left w:w="20" w:type="dxa"/>
              <w:bottom w:w="100" w:type="dxa"/>
              <w:right w:w="20" w:type="dxa"/>
            </w:tcMar>
            <w:vAlign w:val="center"/>
          </w:tcPr>
          <w:p w14:paraId="000000AF" w14:textId="77777777" w:rsidR="00EA38B3" w:rsidRDefault="00CB6624">
            <w:pPr>
              <w:spacing w:line="392" w:lineRule="auto"/>
              <w:ind w:left="0" w:hanging="2"/>
            </w:pPr>
            <w:proofErr w:type="gramStart"/>
            <w:r>
              <w:t>By  Year</w:t>
            </w:r>
            <w:proofErr w:type="gramEnd"/>
          </w:p>
        </w:tc>
        <w:tc>
          <w:tcPr>
            <w:tcW w:w="1837" w:type="dxa"/>
            <w:tcMar>
              <w:top w:w="20" w:type="dxa"/>
              <w:left w:w="20" w:type="dxa"/>
              <w:bottom w:w="100" w:type="dxa"/>
              <w:right w:w="20" w:type="dxa"/>
            </w:tcMar>
            <w:vAlign w:val="bottom"/>
          </w:tcPr>
          <w:p w14:paraId="000000B0" w14:textId="77777777" w:rsidR="00EA38B3" w:rsidRDefault="00CB6624">
            <w:pPr>
              <w:spacing w:line="392" w:lineRule="auto"/>
              <w:ind w:left="0" w:hanging="2"/>
            </w:pPr>
            <w:r>
              <w:t>Sampling</w:t>
            </w:r>
          </w:p>
        </w:tc>
        <w:tc>
          <w:tcPr>
            <w:tcW w:w="1065" w:type="dxa"/>
            <w:tcMar>
              <w:top w:w="20" w:type="dxa"/>
              <w:left w:w="20" w:type="dxa"/>
              <w:bottom w:w="100" w:type="dxa"/>
              <w:right w:w="20" w:type="dxa"/>
            </w:tcMar>
            <w:vAlign w:val="bottom"/>
          </w:tcPr>
          <w:p w14:paraId="000000B1" w14:textId="77777777" w:rsidR="00EA38B3" w:rsidRDefault="00CB6624">
            <w:pPr>
              <w:widowControl w:val="0"/>
              <w:pBdr>
                <w:top w:val="nil"/>
                <w:left w:val="nil"/>
                <w:bottom w:val="nil"/>
                <w:right w:val="nil"/>
                <w:between w:val="nil"/>
              </w:pBdr>
              <w:spacing w:line="276" w:lineRule="auto"/>
              <w:ind w:left="0" w:hanging="2"/>
            </w:pPr>
            <w:r>
              <w:t>1</w:t>
            </w:r>
          </w:p>
        </w:tc>
        <w:tc>
          <w:tcPr>
            <w:tcW w:w="1065" w:type="dxa"/>
            <w:tcMar>
              <w:top w:w="20" w:type="dxa"/>
              <w:left w:w="20" w:type="dxa"/>
              <w:bottom w:w="100" w:type="dxa"/>
              <w:right w:w="20" w:type="dxa"/>
            </w:tcMar>
            <w:vAlign w:val="bottom"/>
          </w:tcPr>
          <w:p w14:paraId="000000B2" w14:textId="77777777" w:rsidR="00EA38B3" w:rsidRDefault="00CB6624">
            <w:pPr>
              <w:widowControl w:val="0"/>
              <w:pBdr>
                <w:top w:val="nil"/>
                <w:left w:val="nil"/>
                <w:bottom w:val="nil"/>
                <w:right w:val="nil"/>
                <w:between w:val="nil"/>
              </w:pBdr>
              <w:spacing w:line="276" w:lineRule="auto"/>
              <w:ind w:left="0" w:hanging="2"/>
            </w:pPr>
            <w:r>
              <w:t>14</w:t>
            </w:r>
          </w:p>
        </w:tc>
        <w:tc>
          <w:tcPr>
            <w:tcW w:w="1065" w:type="dxa"/>
            <w:tcMar>
              <w:top w:w="20" w:type="dxa"/>
              <w:left w:w="20" w:type="dxa"/>
              <w:bottom w:w="100" w:type="dxa"/>
              <w:right w:w="20" w:type="dxa"/>
            </w:tcMar>
            <w:vAlign w:val="bottom"/>
          </w:tcPr>
          <w:p w14:paraId="000000B3" w14:textId="77777777" w:rsidR="00EA38B3" w:rsidRDefault="00CB6624">
            <w:pPr>
              <w:widowControl w:val="0"/>
              <w:pBdr>
                <w:top w:val="nil"/>
                <w:left w:val="nil"/>
                <w:bottom w:val="nil"/>
                <w:right w:val="nil"/>
                <w:between w:val="nil"/>
              </w:pBdr>
              <w:spacing w:line="276" w:lineRule="auto"/>
              <w:ind w:left="0" w:hanging="2"/>
            </w:pPr>
            <w:r>
              <w:t>0.156</w:t>
            </w:r>
          </w:p>
        </w:tc>
        <w:tc>
          <w:tcPr>
            <w:tcW w:w="1065" w:type="dxa"/>
            <w:tcMar>
              <w:top w:w="20" w:type="dxa"/>
              <w:left w:w="20" w:type="dxa"/>
              <w:bottom w:w="100" w:type="dxa"/>
              <w:right w:w="20" w:type="dxa"/>
            </w:tcMar>
            <w:vAlign w:val="bottom"/>
          </w:tcPr>
          <w:p w14:paraId="000000B4" w14:textId="77777777" w:rsidR="00EA38B3" w:rsidRDefault="00CB6624">
            <w:pPr>
              <w:widowControl w:val="0"/>
              <w:pBdr>
                <w:top w:val="nil"/>
                <w:left w:val="nil"/>
                <w:bottom w:val="nil"/>
                <w:right w:val="nil"/>
                <w:between w:val="nil"/>
              </w:pBdr>
              <w:spacing w:line="276" w:lineRule="auto"/>
              <w:ind w:left="0" w:hanging="2"/>
            </w:pPr>
            <w:r>
              <w:t>0.699</w:t>
            </w:r>
          </w:p>
        </w:tc>
        <w:tc>
          <w:tcPr>
            <w:tcW w:w="1065" w:type="dxa"/>
            <w:tcMar>
              <w:top w:w="20" w:type="dxa"/>
              <w:left w:w="20" w:type="dxa"/>
              <w:bottom w:w="100" w:type="dxa"/>
              <w:right w:w="20" w:type="dxa"/>
            </w:tcMar>
            <w:vAlign w:val="bottom"/>
          </w:tcPr>
          <w:p w14:paraId="000000B5" w14:textId="77777777" w:rsidR="00EA38B3" w:rsidRDefault="00CB6624">
            <w:pPr>
              <w:widowControl w:val="0"/>
              <w:pBdr>
                <w:top w:val="nil"/>
                <w:left w:val="nil"/>
                <w:bottom w:val="nil"/>
                <w:right w:val="nil"/>
                <w:between w:val="nil"/>
              </w:pBdr>
              <w:spacing w:line="276" w:lineRule="auto"/>
              <w:ind w:left="0" w:hanging="2"/>
            </w:pPr>
            <w:r>
              <w:t>0.011</w:t>
            </w:r>
          </w:p>
        </w:tc>
      </w:tr>
      <w:tr w:rsidR="00EA38B3" w14:paraId="00BB6156" w14:textId="77777777">
        <w:trPr>
          <w:trHeight w:val="400"/>
        </w:trPr>
        <w:tc>
          <w:tcPr>
            <w:tcW w:w="2823" w:type="dxa"/>
            <w:vMerge/>
            <w:tcBorders>
              <w:top w:val="single" w:sz="4" w:space="0" w:color="000000"/>
              <w:bottom w:val="single" w:sz="4" w:space="0" w:color="000000"/>
            </w:tcBorders>
            <w:tcMar>
              <w:top w:w="20" w:type="dxa"/>
              <w:left w:w="20" w:type="dxa"/>
              <w:bottom w:w="100" w:type="dxa"/>
              <w:right w:w="20" w:type="dxa"/>
            </w:tcMar>
            <w:vAlign w:val="center"/>
          </w:tcPr>
          <w:p w14:paraId="000000B6" w14:textId="77777777" w:rsidR="00EA38B3" w:rsidRDefault="00EA38B3">
            <w:pPr>
              <w:widowControl w:val="0"/>
              <w:pBdr>
                <w:top w:val="nil"/>
                <w:left w:val="nil"/>
                <w:bottom w:val="nil"/>
                <w:right w:val="nil"/>
                <w:between w:val="nil"/>
              </w:pBdr>
              <w:spacing w:line="276" w:lineRule="auto"/>
              <w:ind w:left="0" w:hanging="2"/>
            </w:pPr>
          </w:p>
        </w:tc>
        <w:tc>
          <w:tcPr>
            <w:tcW w:w="1837" w:type="dxa"/>
            <w:shd w:val="clear" w:color="auto" w:fill="auto"/>
            <w:tcMar>
              <w:top w:w="20" w:type="dxa"/>
              <w:left w:w="20" w:type="dxa"/>
              <w:bottom w:w="100" w:type="dxa"/>
              <w:right w:w="20" w:type="dxa"/>
            </w:tcMar>
            <w:vAlign w:val="bottom"/>
          </w:tcPr>
          <w:p w14:paraId="000000B7" w14:textId="77777777" w:rsidR="00EA38B3" w:rsidRDefault="00CB6624">
            <w:pPr>
              <w:widowControl w:val="0"/>
              <w:pBdr>
                <w:top w:val="nil"/>
                <w:left w:val="nil"/>
                <w:bottom w:val="nil"/>
                <w:right w:val="nil"/>
                <w:between w:val="nil"/>
              </w:pBdr>
              <w:spacing w:line="276" w:lineRule="auto"/>
              <w:ind w:left="0" w:hanging="2"/>
            </w:pPr>
            <w:r>
              <w:t>Year</w:t>
            </w:r>
          </w:p>
        </w:tc>
        <w:tc>
          <w:tcPr>
            <w:tcW w:w="1065" w:type="dxa"/>
            <w:shd w:val="clear" w:color="auto" w:fill="auto"/>
            <w:tcMar>
              <w:top w:w="20" w:type="dxa"/>
              <w:left w:w="20" w:type="dxa"/>
              <w:bottom w:w="100" w:type="dxa"/>
              <w:right w:w="20" w:type="dxa"/>
            </w:tcMar>
            <w:vAlign w:val="bottom"/>
          </w:tcPr>
          <w:p w14:paraId="000000B8" w14:textId="77777777" w:rsidR="00EA38B3" w:rsidRDefault="00CB6624">
            <w:pPr>
              <w:widowControl w:val="0"/>
              <w:pBdr>
                <w:top w:val="nil"/>
                <w:left w:val="nil"/>
                <w:bottom w:val="nil"/>
                <w:right w:val="nil"/>
                <w:between w:val="nil"/>
              </w:pBdr>
              <w:spacing w:line="276" w:lineRule="auto"/>
              <w:ind w:left="0" w:hanging="2"/>
            </w:pPr>
            <w:r>
              <w:t>28</w:t>
            </w:r>
          </w:p>
        </w:tc>
        <w:tc>
          <w:tcPr>
            <w:tcW w:w="1065" w:type="dxa"/>
            <w:shd w:val="clear" w:color="auto" w:fill="auto"/>
            <w:tcMar>
              <w:top w:w="20" w:type="dxa"/>
              <w:left w:w="20" w:type="dxa"/>
              <w:bottom w:w="100" w:type="dxa"/>
              <w:right w:w="20" w:type="dxa"/>
            </w:tcMar>
            <w:vAlign w:val="bottom"/>
          </w:tcPr>
          <w:p w14:paraId="000000B9" w14:textId="77777777" w:rsidR="00EA38B3" w:rsidRDefault="00CB6624">
            <w:pPr>
              <w:widowControl w:val="0"/>
              <w:pBdr>
                <w:top w:val="nil"/>
                <w:left w:val="nil"/>
                <w:bottom w:val="nil"/>
                <w:right w:val="nil"/>
                <w:between w:val="nil"/>
              </w:pBdr>
              <w:spacing w:line="276" w:lineRule="auto"/>
              <w:ind w:left="0" w:hanging="2"/>
            </w:pPr>
            <w:r>
              <w:t>14</w:t>
            </w:r>
          </w:p>
        </w:tc>
        <w:tc>
          <w:tcPr>
            <w:tcW w:w="1065" w:type="dxa"/>
            <w:shd w:val="clear" w:color="auto" w:fill="auto"/>
            <w:tcMar>
              <w:top w:w="20" w:type="dxa"/>
              <w:left w:w="20" w:type="dxa"/>
              <w:bottom w:w="100" w:type="dxa"/>
              <w:right w:w="20" w:type="dxa"/>
            </w:tcMar>
            <w:vAlign w:val="bottom"/>
          </w:tcPr>
          <w:p w14:paraId="000000BA" w14:textId="77777777" w:rsidR="00EA38B3" w:rsidRDefault="00CB6624">
            <w:pPr>
              <w:widowControl w:val="0"/>
              <w:pBdr>
                <w:top w:val="nil"/>
                <w:left w:val="nil"/>
                <w:bottom w:val="nil"/>
                <w:right w:val="nil"/>
                <w:between w:val="nil"/>
              </w:pBdr>
              <w:spacing w:line="276" w:lineRule="auto"/>
              <w:ind w:left="0" w:hanging="2"/>
            </w:pPr>
            <w:r>
              <w:t>0.998</w:t>
            </w:r>
          </w:p>
        </w:tc>
        <w:tc>
          <w:tcPr>
            <w:tcW w:w="1065" w:type="dxa"/>
            <w:shd w:val="clear" w:color="auto" w:fill="auto"/>
            <w:tcMar>
              <w:top w:w="20" w:type="dxa"/>
              <w:left w:w="20" w:type="dxa"/>
              <w:bottom w:w="100" w:type="dxa"/>
              <w:right w:w="20" w:type="dxa"/>
            </w:tcMar>
            <w:vAlign w:val="bottom"/>
          </w:tcPr>
          <w:p w14:paraId="000000BB" w14:textId="77777777" w:rsidR="00EA38B3" w:rsidRDefault="00CB6624">
            <w:pPr>
              <w:widowControl w:val="0"/>
              <w:pBdr>
                <w:top w:val="nil"/>
                <w:left w:val="nil"/>
                <w:bottom w:val="nil"/>
                <w:right w:val="nil"/>
                <w:between w:val="nil"/>
              </w:pBdr>
              <w:spacing w:line="276" w:lineRule="auto"/>
              <w:ind w:left="0" w:hanging="2"/>
            </w:pPr>
            <w:r>
              <w:t>0.523</w:t>
            </w:r>
          </w:p>
        </w:tc>
        <w:tc>
          <w:tcPr>
            <w:tcW w:w="1065" w:type="dxa"/>
            <w:shd w:val="clear" w:color="auto" w:fill="auto"/>
            <w:tcMar>
              <w:top w:w="20" w:type="dxa"/>
              <w:left w:w="20" w:type="dxa"/>
              <w:bottom w:w="100" w:type="dxa"/>
              <w:right w:w="20" w:type="dxa"/>
            </w:tcMar>
            <w:vAlign w:val="bottom"/>
          </w:tcPr>
          <w:p w14:paraId="000000BC" w14:textId="77777777" w:rsidR="00EA38B3" w:rsidRDefault="00CB6624">
            <w:pPr>
              <w:widowControl w:val="0"/>
              <w:pBdr>
                <w:top w:val="nil"/>
                <w:left w:val="nil"/>
                <w:bottom w:val="nil"/>
                <w:right w:val="nil"/>
                <w:between w:val="nil"/>
              </w:pBdr>
              <w:spacing w:line="276" w:lineRule="auto"/>
              <w:ind w:left="0" w:hanging="2"/>
            </w:pPr>
            <w:r>
              <w:t>0.666</w:t>
            </w:r>
          </w:p>
        </w:tc>
      </w:tr>
      <w:tr w:rsidR="00EA38B3" w14:paraId="2F91CC27" w14:textId="77777777">
        <w:trPr>
          <w:trHeight w:val="400"/>
        </w:trPr>
        <w:tc>
          <w:tcPr>
            <w:tcW w:w="2823" w:type="dxa"/>
            <w:vMerge/>
            <w:tcBorders>
              <w:top w:val="single" w:sz="4" w:space="0" w:color="000000"/>
              <w:bottom w:val="single" w:sz="4" w:space="0" w:color="000000"/>
            </w:tcBorders>
            <w:tcMar>
              <w:top w:w="20" w:type="dxa"/>
              <w:left w:w="20" w:type="dxa"/>
              <w:bottom w:w="100" w:type="dxa"/>
              <w:right w:w="20" w:type="dxa"/>
            </w:tcMar>
            <w:vAlign w:val="center"/>
          </w:tcPr>
          <w:p w14:paraId="000000BD" w14:textId="77777777" w:rsidR="00EA38B3" w:rsidRDefault="00EA38B3">
            <w:pPr>
              <w:widowControl w:val="0"/>
              <w:pBdr>
                <w:top w:val="nil"/>
                <w:left w:val="nil"/>
                <w:bottom w:val="nil"/>
                <w:right w:val="nil"/>
                <w:between w:val="nil"/>
              </w:pBdr>
              <w:spacing w:line="276" w:lineRule="auto"/>
              <w:ind w:left="0" w:hanging="2"/>
            </w:pPr>
          </w:p>
        </w:tc>
        <w:tc>
          <w:tcPr>
            <w:tcW w:w="1837" w:type="dxa"/>
            <w:tcBorders>
              <w:bottom w:val="single" w:sz="4" w:space="0" w:color="000000"/>
            </w:tcBorders>
            <w:shd w:val="clear" w:color="auto" w:fill="auto"/>
            <w:tcMar>
              <w:top w:w="20" w:type="dxa"/>
              <w:left w:w="20" w:type="dxa"/>
              <w:bottom w:w="100" w:type="dxa"/>
              <w:right w:w="20" w:type="dxa"/>
            </w:tcMar>
            <w:vAlign w:val="bottom"/>
          </w:tcPr>
          <w:p w14:paraId="000000BE" w14:textId="77777777" w:rsidR="00EA38B3" w:rsidRDefault="00CB6624">
            <w:pPr>
              <w:widowControl w:val="0"/>
              <w:pBdr>
                <w:top w:val="nil"/>
                <w:left w:val="nil"/>
                <w:bottom w:val="nil"/>
                <w:right w:val="nil"/>
                <w:between w:val="nil"/>
              </w:pBdr>
              <w:spacing w:line="276" w:lineRule="auto"/>
              <w:ind w:left="0" w:hanging="2"/>
            </w:pPr>
            <w:r>
              <w:t>Basin</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BF" w14:textId="77777777" w:rsidR="00EA38B3" w:rsidRDefault="00CB6624">
            <w:pPr>
              <w:widowControl w:val="0"/>
              <w:pBdr>
                <w:top w:val="nil"/>
                <w:left w:val="nil"/>
                <w:bottom w:val="nil"/>
                <w:right w:val="nil"/>
                <w:between w:val="nil"/>
              </w:pBdr>
              <w:spacing w:line="276" w:lineRule="auto"/>
              <w:ind w:left="0" w:hanging="2"/>
            </w:pPr>
            <w:r>
              <w:t>6</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C0" w14:textId="77777777" w:rsidR="00EA38B3" w:rsidRDefault="00CB6624">
            <w:pPr>
              <w:widowControl w:val="0"/>
              <w:pBdr>
                <w:top w:val="nil"/>
                <w:left w:val="nil"/>
                <w:bottom w:val="nil"/>
                <w:right w:val="nil"/>
                <w:between w:val="nil"/>
              </w:pBdr>
              <w:spacing w:line="276" w:lineRule="auto"/>
              <w:ind w:left="0" w:hanging="2"/>
            </w:pPr>
            <w:r>
              <w:t>14</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C1" w14:textId="77777777" w:rsidR="00EA38B3" w:rsidRDefault="00CB6624">
            <w:pPr>
              <w:widowControl w:val="0"/>
              <w:pBdr>
                <w:top w:val="nil"/>
                <w:left w:val="nil"/>
                <w:bottom w:val="nil"/>
                <w:right w:val="nil"/>
                <w:between w:val="nil"/>
              </w:pBdr>
              <w:spacing w:line="276" w:lineRule="auto"/>
              <w:ind w:left="0" w:hanging="2"/>
            </w:pPr>
            <w:r>
              <w:t>1.616</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C2" w14:textId="77777777" w:rsidR="00EA38B3" w:rsidRDefault="00CB6624">
            <w:pPr>
              <w:widowControl w:val="0"/>
              <w:pBdr>
                <w:top w:val="nil"/>
                <w:left w:val="nil"/>
                <w:bottom w:val="nil"/>
                <w:right w:val="nil"/>
                <w:between w:val="nil"/>
              </w:pBdr>
              <w:spacing w:line="276" w:lineRule="auto"/>
              <w:ind w:left="0" w:hanging="2"/>
            </w:pPr>
            <w:r>
              <w:t>0.215</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C3" w14:textId="77777777" w:rsidR="00EA38B3" w:rsidRDefault="00CB6624">
            <w:pPr>
              <w:widowControl w:val="0"/>
              <w:pBdr>
                <w:top w:val="nil"/>
                <w:left w:val="nil"/>
                <w:bottom w:val="nil"/>
                <w:right w:val="nil"/>
                <w:between w:val="nil"/>
              </w:pBdr>
              <w:spacing w:line="276" w:lineRule="auto"/>
              <w:ind w:left="0" w:hanging="2"/>
            </w:pPr>
            <w:r>
              <w:t>0.490</w:t>
            </w:r>
          </w:p>
        </w:tc>
      </w:tr>
      <w:tr w:rsidR="00EA38B3" w14:paraId="0751B895" w14:textId="77777777">
        <w:trPr>
          <w:trHeight w:val="400"/>
        </w:trPr>
        <w:tc>
          <w:tcPr>
            <w:tcW w:w="2823" w:type="dxa"/>
            <w:vMerge w:val="restart"/>
            <w:tcBorders>
              <w:bottom w:val="single" w:sz="4" w:space="0" w:color="000000"/>
            </w:tcBorders>
            <w:shd w:val="clear" w:color="auto" w:fill="auto"/>
            <w:tcMar>
              <w:top w:w="20" w:type="dxa"/>
              <w:left w:w="20" w:type="dxa"/>
              <w:bottom w:w="100" w:type="dxa"/>
              <w:right w:w="20" w:type="dxa"/>
            </w:tcMar>
            <w:vAlign w:val="center"/>
          </w:tcPr>
          <w:p w14:paraId="000000C4" w14:textId="77777777" w:rsidR="00EA38B3" w:rsidRDefault="00CB6624">
            <w:pPr>
              <w:spacing w:line="392" w:lineRule="auto"/>
              <w:ind w:left="0" w:right="126" w:hanging="2"/>
            </w:pPr>
            <w:r>
              <w:t>By five decades (log x + 1)</w:t>
            </w:r>
          </w:p>
        </w:tc>
        <w:tc>
          <w:tcPr>
            <w:tcW w:w="1837" w:type="dxa"/>
            <w:shd w:val="clear" w:color="auto" w:fill="auto"/>
            <w:tcMar>
              <w:top w:w="20" w:type="dxa"/>
              <w:left w:w="20" w:type="dxa"/>
              <w:bottom w:w="100" w:type="dxa"/>
              <w:right w:w="20" w:type="dxa"/>
            </w:tcMar>
            <w:vAlign w:val="bottom"/>
          </w:tcPr>
          <w:p w14:paraId="000000C5" w14:textId="77777777" w:rsidR="00EA38B3" w:rsidRDefault="00CB6624">
            <w:pPr>
              <w:spacing w:line="392" w:lineRule="auto"/>
              <w:ind w:left="0" w:hanging="2"/>
            </w:pPr>
            <w:r>
              <w:t>Sampling</w:t>
            </w:r>
          </w:p>
        </w:tc>
        <w:tc>
          <w:tcPr>
            <w:tcW w:w="1065" w:type="dxa"/>
            <w:shd w:val="clear" w:color="auto" w:fill="auto"/>
            <w:tcMar>
              <w:top w:w="20" w:type="dxa"/>
              <w:left w:w="20" w:type="dxa"/>
              <w:bottom w:w="100" w:type="dxa"/>
              <w:right w:w="20" w:type="dxa"/>
            </w:tcMar>
            <w:vAlign w:val="bottom"/>
          </w:tcPr>
          <w:p w14:paraId="000000C6" w14:textId="77777777" w:rsidR="00EA38B3" w:rsidRDefault="00CB6624">
            <w:pPr>
              <w:widowControl w:val="0"/>
              <w:pBdr>
                <w:top w:val="nil"/>
                <w:left w:val="nil"/>
                <w:bottom w:val="nil"/>
                <w:right w:val="nil"/>
                <w:between w:val="nil"/>
              </w:pBdr>
              <w:spacing w:line="276" w:lineRule="auto"/>
              <w:ind w:left="0" w:hanging="2"/>
            </w:pPr>
            <w:r>
              <w:t>1</w:t>
            </w:r>
          </w:p>
        </w:tc>
        <w:tc>
          <w:tcPr>
            <w:tcW w:w="1065" w:type="dxa"/>
            <w:shd w:val="clear" w:color="auto" w:fill="auto"/>
            <w:tcMar>
              <w:top w:w="20" w:type="dxa"/>
              <w:left w:w="20" w:type="dxa"/>
              <w:bottom w:w="100" w:type="dxa"/>
              <w:right w:w="20" w:type="dxa"/>
            </w:tcMar>
            <w:vAlign w:val="bottom"/>
          </w:tcPr>
          <w:p w14:paraId="000000C7" w14:textId="77777777" w:rsidR="00EA38B3" w:rsidRDefault="00CB6624">
            <w:pPr>
              <w:widowControl w:val="0"/>
              <w:pBdr>
                <w:top w:val="nil"/>
                <w:left w:val="nil"/>
                <w:bottom w:val="nil"/>
                <w:right w:val="nil"/>
                <w:between w:val="nil"/>
              </w:pBdr>
              <w:spacing w:line="276" w:lineRule="auto"/>
              <w:ind w:left="0" w:hanging="2"/>
            </w:pPr>
            <w:r>
              <w:t>10</w:t>
            </w:r>
          </w:p>
        </w:tc>
        <w:tc>
          <w:tcPr>
            <w:tcW w:w="1065" w:type="dxa"/>
            <w:shd w:val="clear" w:color="auto" w:fill="auto"/>
            <w:tcMar>
              <w:top w:w="20" w:type="dxa"/>
              <w:left w:w="20" w:type="dxa"/>
              <w:bottom w:w="100" w:type="dxa"/>
              <w:right w:w="20" w:type="dxa"/>
            </w:tcMar>
            <w:vAlign w:val="bottom"/>
          </w:tcPr>
          <w:p w14:paraId="000000C8" w14:textId="77777777" w:rsidR="00EA38B3" w:rsidRDefault="00CB6624">
            <w:pPr>
              <w:widowControl w:val="0"/>
              <w:pBdr>
                <w:top w:val="nil"/>
                <w:left w:val="nil"/>
                <w:bottom w:val="nil"/>
                <w:right w:val="nil"/>
                <w:between w:val="nil"/>
              </w:pBdr>
              <w:spacing w:line="276" w:lineRule="auto"/>
              <w:ind w:left="0" w:hanging="2"/>
            </w:pPr>
            <w:r>
              <w:t>0.801</w:t>
            </w:r>
          </w:p>
        </w:tc>
        <w:tc>
          <w:tcPr>
            <w:tcW w:w="1065" w:type="dxa"/>
            <w:shd w:val="clear" w:color="auto" w:fill="auto"/>
            <w:tcMar>
              <w:top w:w="20" w:type="dxa"/>
              <w:left w:w="20" w:type="dxa"/>
              <w:bottom w:w="100" w:type="dxa"/>
              <w:right w:w="20" w:type="dxa"/>
            </w:tcMar>
            <w:vAlign w:val="bottom"/>
          </w:tcPr>
          <w:p w14:paraId="000000C9" w14:textId="77777777" w:rsidR="00EA38B3" w:rsidRDefault="00CB6624">
            <w:pPr>
              <w:widowControl w:val="0"/>
              <w:pBdr>
                <w:top w:val="nil"/>
                <w:left w:val="nil"/>
                <w:bottom w:val="nil"/>
                <w:right w:val="nil"/>
                <w:between w:val="nil"/>
              </w:pBdr>
              <w:spacing w:line="276" w:lineRule="auto"/>
              <w:ind w:left="0" w:hanging="2"/>
            </w:pPr>
            <w:r>
              <w:t>0.392</w:t>
            </w:r>
          </w:p>
        </w:tc>
        <w:tc>
          <w:tcPr>
            <w:tcW w:w="1065" w:type="dxa"/>
            <w:shd w:val="clear" w:color="auto" w:fill="auto"/>
            <w:tcMar>
              <w:top w:w="20" w:type="dxa"/>
              <w:left w:w="20" w:type="dxa"/>
              <w:bottom w:w="100" w:type="dxa"/>
              <w:right w:w="20" w:type="dxa"/>
            </w:tcMar>
            <w:vAlign w:val="bottom"/>
          </w:tcPr>
          <w:p w14:paraId="000000CA" w14:textId="77777777" w:rsidR="00EA38B3" w:rsidRDefault="00CB6624">
            <w:pPr>
              <w:widowControl w:val="0"/>
              <w:pBdr>
                <w:top w:val="nil"/>
                <w:left w:val="nil"/>
                <w:bottom w:val="nil"/>
                <w:right w:val="nil"/>
                <w:between w:val="nil"/>
              </w:pBdr>
              <w:spacing w:line="276" w:lineRule="auto"/>
              <w:ind w:left="0" w:hanging="2"/>
            </w:pPr>
            <w:r>
              <w:t>0.074</w:t>
            </w:r>
          </w:p>
        </w:tc>
      </w:tr>
      <w:tr w:rsidR="00EA38B3" w14:paraId="6522E4E3" w14:textId="77777777">
        <w:trPr>
          <w:trHeight w:val="400"/>
        </w:trPr>
        <w:tc>
          <w:tcPr>
            <w:tcW w:w="2823" w:type="dxa"/>
            <w:vMerge/>
            <w:tcBorders>
              <w:bottom w:val="single" w:sz="4" w:space="0" w:color="000000"/>
            </w:tcBorders>
            <w:shd w:val="clear" w:color="auto" w:fill="auto"/>
            <w:tcMar>
              <w:top w:w="20" w:type="dxa"/>
              <w:left w:w="20" w:type="dxa"/>
              <w:bottom w:w="100" w:type="dxa"/>
              <w:right w:w="20" w:type="dxa"/>
            </w:tcMar>
            <w:vAlign w:val="center"/>
          </w:tcPr>
          <w:p w14:paraId="000000CB" w14:textId="77777777" w:rsidR="00EA38B3" w:rsidRDefault="00EA38B3">
            <w:pPr>
              <w:widowControl w:val="0"/>
              <w:pBdr>
                <w:top w:val="nil"/>
                <w:left w:val="nil"/>
                <w:bottom w:val="nil"/>
                <w:right w:val="nil"/>
                <w:between w:val="nil"/>
              </w:pBdr>
              <w:spacing w:line="276" w:lineRule="auto"/>
              <w:ind w:left="0" w:hanging="2"/>
            </w:pPr>
          </w:p>
        </w:tc>
        <w:tc>
          <w:tcPr>
            <w:tcW w:w="1837" w:type="dxa"/>
            <w:shd w:val="clear" w:color="auto" w:fill="auto"/>
            <w:tcMar>
              <w:top w:w="20" w:type="dxa"/>
              <w:left w:w="20" w:type="dxa"/>
              <w:bottom w:w="100" w:type="dxa"/>
              <w:right w:w="20" w:type="dxa"/>
            </w:tcMar>
            <w:vAlign w:val="bottom"/>
          </w:tcPr>
          <w:p w14:paraId="000000CC" w14:textId="77777777" w:rsidR="00EA38B3" w:rsidRDefault="00CB6624">
            <w:pPr>
              <w:widowControl w:val="0"/>
              <w:pBdr>
                <w:top w:val="nil"/>
                <w:left w:val="nil"/>
                <w:bottom w:val="nil"/>
                <w:right w:val="nil"/>
                <w:between w:val="nil"/>
              </w:pBdr>
              <w:spacing w:line="276" w:lineRule="auto"/>
              <w:ind w:left="0" w:hanging="2"/>
            </w:pPr>
            <w:r>
              <w:t>Five Years</w:t>
            </w:r>
          </w:p>
        </w:tc>
        <w:tc>
          <w:tcPr>
            <w:tcW w:w="1065" w:type="dxa"/>
            <w:shd w:val="clear" w:color="auto" w:fill="auto"/>
            <w:tcMar>
              <w:top w:w="20" w:type="dxa"/>
              <w:left w:w="20" w:type="dxa"/>
              <w:bottom w:w="100" w:type="dxa"/>
              <w:right w:w="20" w:type="dxa"/>
            </w:tcMar>
            <w:vAlign w:val="bottom"/>
          </w:tcPr>
          <w:p w14:paraId="000000CD" w14:textId="77777777" w:rsidR="00EA38B3" w:rsidRDefault="00CB6624">
            <w:pPr>
              <w:widowControl w:val="0"/>
              <w:pBdr>
                <w:top w:val="nil"/>
                <w:left w:val="nil"/>
                <w:bottom w:val="nil"/>
                <w:right w:val="nil"/>
                <w:between w:val="nil"/>
              </w:pBdr>
              <w:spacing w:line="276" w:lineRule="auto"/>
              <w:ind w:left="0" w:hanging="2"/>
            </w:pPr>
            <w:r>
              <w:t>5</w:t>
            </w:r>
          </w:p>
        </w:tc>
        <w:tc>
          <w:tcPr>
            <w:tcW w:w="1065" w:type="dxa"/>
            <w:shd w:val="clear" w:color="auto" w:fill="auto"/>
            <w:tcMar>
              <w:top w:w="20" w:type="dxa"/>
              <w:left w:w="20" w:type="dxa"/>
              <w:bottom w:w="100" w:type="dxa"/>
              <w:right w:w="20" w:type="dxa"/>
            </w:tcMar>
            <w:vAlign w:val="bottom"/>
          </w:tcPr>
          <w:p w14:paraId="000000CE" w14:textId="77777777" w:rsidR="00EA38B3" w:rsidRDefault="00CB6624">
            <w:pPr>
              <w:widowControl w:val="0"/>
              <w:pBdr>
                <w:top w:val="nil"/>
                <w:left w:val="nil"/>
                <w:bottom w:val="nil"/>
                <w:right w:val="nil"/>
                <w:between w:val="nil"/>
              </w:pBdr>
              <w:spacing w:line="276" w:lineRule="auto"/>
              <w:ind w:left="0" w:hanging="2"/>
            </w:pPr>
            <w:r>
              <w:t>10</w:t>
            </w:r>
          </w:p>
        </w:tc>
        <w:tc>
          <w:tcPr>
            <w:tcW w:w="1065" w:type="dxa"/>
            <w:shd w:val="clear" w:color="auto" w:fill="auto"/>
            <w:tcMar>
              <w:top w:w="20" w:type="dxa"/>
              <w:left w:w="20" w:type="dxa"/>
              <w:bottom w:w="100" w:type="dxa"/>
              <w:right w:w="20" w:type="dxa"/>
            </w:tcMar>
            <w:vAlign w:val="bottom"/>
          </w:tcPr>
          <w:p w14:paraId="000000CF" w14:textId="77777777" w:rsidR="00EA38B3" w:rsidRDefault="00CB6624">
            <w:pPr>
              <w:widowControl w:val="0"/>
              <w:pBdr>
                <w:top w:val="nil"/>
                <w:left w:val="nil"/>
                <w:bottom w:val="nil"/>
                <w:right w:val="nil"/>
                <w:between w:val="nil"/>
              </w:pBdr>
              <w:spacing w:line="276" w:lineRule="auto"/>
              <w:ind w:left="0" w:hanging="2"/>
            </w:pPr>
            <w:r>
              <w:t>1.355</w:t>
            </w:r>
          </w:p>
        </w:tc>
        <w:tc>
          <w:tcPr>
            <w:tcW w:w="1065" w:type="dxa"/>
            <w:shd w:val="clear" w:color="auto" w:fill="auto"/>
            <w:tcMar>
              <w:top w:w="20" w:type="dxa"/>
              <w:left w:w="20" w:type="dxa"/>
              <w:bottom w:w="100" w:type="dxa"/>
              <w:right w:w="20" w:type="dxa"/>
            </w:tcMar>
            <w:vAlign w:val="bottom"/>
          </w:tcPr>
          <w:p w14:paraId="000000D0" w14:textId="77777777" w:rsidR="00EA38B3" w:rsidRDefault="00CB6624">
            <w:pPr>
              <w:widowControl w:val="0"/>
              <w:pBdr>
                <w:top w:val="nil"/>
                <w:left w:val="nil"/>
                <w:bottom w:val="nil"/>
                <w:right w:val="nil"/>
                <w:between w:val="nil"/>
              </w:pBdr>
              <w:spacing w:line="276" w:lineRule="auto"/>
              <w:ind w:left="0" w:hanging="2"/>
            </w:pPr>
            <w:r>
              <w:t>0.319</w:t>
            </w:r>
          </w:p>
        </w:tc>
        <w:tc>
          <w:tcPr>
            <w:tcW w:w="1065" w:type="dxa"/>
            <w:shd w:val="clear" w:color="auto" w:fill="auto"/>
            <w:tcMar>
              <w:top w:w="20" w:type="dxa"/>
              <w:left w:w="20" w:type="dxa"/>
              <w:bottom w:w="100" w:type="dxa"/>
              <w:right w:w="20" w:type="dxa"/>
            </w:tcMar>
            <w:vAlign w:val="bottom"/>
          </w:tcPr>
          <w:p w14:paraId="000000D1" w14:textId="77777777" w:rsidR="00EA38B3" w:rsidRDefault="00CB6624">
            <w:pPr>
              <w:widowControl w:val="0"/>
              <w:pBdr>
                <w:top w:val="nil"/>
                <w:left w:val="nil"/>
                <w:bottom w:val="nil"/>
                <w:right w:val="nil"/>
                <w:between w:val="nil"/>
              </w:pBdr>
              <w:spacing w:line="276" w:lineRule="auto"/>
              <w:ind w:left="0" w:hanging="2"/>
            </w:pPr>
            <w:r>
              <w:t>0.404</w:t>
            </w:r>
          </w:p>
        </w:tc>
      </w:tr>
      <w:tr w:rsidR="00EA38B3" w14:paraId="06B3B5DE" w14:textId="77777777">
        <w:trPr>
          <w:trHeight w:val="400"/>
        </w:trPr>
        <w:tc>
          <w:tcPr>
            <w:tcW w:w="2823" w:type="dxa"/>
            <w:vMerge/>
            <w:tcBorders>
              <w:bottom w:val="single" w:sz="4" w:space="0" w:color="000000"/>
            </w:tcBorders>
            <w:shd w:val="clear" w:color="auto" w:fill="auto"/>
            <w:tcMar>
              <w:top w:w="20" w:type="dxa"/>
              <w:left w:w="20" w:type="dxa"/>
              <w:bottom w:w="100" w:type="dxa"/>
              <w:right w:w="20" w:type="dxa"/>
            </w:tcMar>
            <w:vAlign w:val="center"/>
          </w:tcPr>
          <w:p w14:paraId="000000D2" w14:textId="77777777" w:rsidR="00EA38B3" w:rsidRDefault="00EA38B3">
            <w:pPr>
              <w:widowControl w:val="0"/>
              <w:pBdr>
                <w:top w:val="nil"/>
                <w:left w:val="nil"/>
                <w:bottom w:val="nil"/>
                <w:right w:val="nil"/>
                <w:between w:val="nil"/>
              </w:pBdr>
              <w:spacing w:line="276" w:lineRule="auto"/>
              <w:ind w:left="0" w:hanging="2"/>
            </w:pPr>
          </w:p>
        </w:tc>
        <w:tc>
          <w:tcPr>
            <w:tcW w:w="1837" w:type="dxa"/>
            <w:tcBorders>
              <w:bottom w:val="single" w:sz="4" w:space="0" w:color="000000"/>
            </w:tcBorders>
            <w:shd w:val="clear" w:color="auto" w:fill="auto"/>
            <w:tcMar>
              <w:top w:w="20" w:type="dxa"/>
              <w:left w:w="20" w:type="dxa"/>
              <w:bottom w:w="100" w:type="dxa"/>
              <w:right w:w="20" w:type="dxa"/>
            </w:tcMar>
            <w:vAlign w:val="bottom"/>
          </w:tcPr>
          <w:p w14:paraId="000000D3" w14:textId="77777777" w:rsidR="00EA38B3" w:rsidRDefault="00CB6624">
            <w:pPr>
              <w:widowControl w:val="0"/>
              <w:pBdr>
                <w:top w:val="nil"/>
                <w:left w:val="nil"/>
                <w:bottom w:val="nil"/>
                <w:right w:val="nil"/>
                <w:between w:val="nil"/>
              </w:pBdr>
              <w:spacing w:line="276" w:lineRule="auto"/>
              <w:ind w:left="0" w:hanging="2"/>
            </w:pPr>
            <w:r>
              <w:t>Basin</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D4" w14:textId="77777777" w:rsidR="00EA38B3" w:rsidRDefault="00CB6624">
            <w:pPr>
              <w:widowControl w:val="0"/>
              <w:pBdr>
                <w:top w:val="nil"/>
                <w:left w:val="nil"/>
                <w:bottom w:val="nil"/>
                <w:right w:val="nil"/>
                <w:between w:val="nil"/>
              </w:pBdr>
              <w:spacing w:line="276" w:lineRule="auto"/>
              <w:ind w:left="0" w:hanging="2"/>
            </w:pPr>
            <w:r>
              <w:t>7</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D5" w14:textId="77777777" w:rsidR="00EA38B3" w:rsidRDefault="00CB6624">
            <w:pPr>
              <w:widowControl w:val="0"/>
              <w:pBdr>
                <w:top w:val="nil"/>
                <w:left w:val="nil"/>
                <w:bottom w:val="nil"/>
                <w:right w:val="nil"/>
                <w:between w:val="nil"/>
              </w:pBdr>
              <w:spacing w:line="276" w:lineRule="auto"/>
              <w:ind w:left="0" w:hanging="2"/>
            </w:pPr>
            <w:r>
              <w:t>10</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D6" w14:textId="77777777" w:rsidR="00EA38B3" w:rsidRDefault="00CB6624">
            <w:pPr>
              <w:widowControl w:val="0"/>
              <w:pBdr>
                <w:top w:val="nil"/>
                <w:left w:val="nil"/>
                <w:bottom w:val="nil"/>
                <w:right w:val="nil"/>
                <w:between w:val="nil"/>
              </w:pBdr>
              <w:spacing w:line="276" w:lineRule="auto"/>
              <w:ind w:left="0" w:hanging="2"/>
            </w:pPr>
            <w:r>
              <w:t>1.515</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D7" w14:textId="77777777" w:rsidR="00EA38B3" w:rsidRDefault="00CB6624">
            <w:pPr>
              <w:widowControl w:val="0"/>
              <w:pBdr>
                <w:top w:val="nil"/>
                <w:left w:val="nil"/>
                <w:bottom w:val="nil"/>
                <w:right w:val="nil"/>
                <w:between w:val="nil"/>
              </w:pBdr>
              <w:spacing w:line="276" w:lineRule="auto"/>
              <w:ind w:left="0" w:hanging="2"/>
            </w:pPr>
            <w:r>
              <w:t>0.266</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D8" w14:textId="77777777" w:rsidR="00EA38B3" w:rsidRDefault="00CB6624">
            <w:pPr>
              <w:widowControl w:val="0"/>
              <w:pBdr>
                <w:top w:val="nil"/>
                <w:left w:val="nil"/>
                <w:bottom w:val="nil"/>
                <w:right w:val="nil"/>
                <w:between w:val="nil"/>
              </w:pBdr>
              <w:spacing w:line="276" w:lineRule="auto"/>
              <w:ind w:left="0" w:hanging="2"/>
            </w:pPr>
            <w:r>
              <w:t>0.515</w:t>
            </w:r>
          </w:p>
        </w:tc>
      </w:tr>
      <w:tr w:rsidR="00EA38B3" w14:paraId="3754B5E7" w14:textId="77777777">
        <w:trPr>
          <w:trHeight w:val="400"/>
        </w:trPr>
        <w:tc>
          <w:tcPr>
            <w:tcW w:w="2823" w:type="dxa"/>
            <w:vMerge w:val="restart"/>
            <w:tcBorders>
              <w:bottom w:val="single" w:sz="4" w:space="0" w:color="000000"/>
            </w:tcBorders>
            <w:shd w:val="clear" w:color="auto" w:fill="auto"/>
            <w:tcMar>
              <w:top w:w="20" w:type="dxa"/>
              <w:left w:w="20" w:type="dxa"/>
              <w:bottom w:w="100" w:type="dxa"/>
              <w:right w:w="20" w:type="dxa"/>
            </w:tcMar>
            <w:vAlign w:val="center"/>
          </w:tcPr>
          <w:p w14:paraId="000000D9" w14:textId="77777777" w:rsidR="00EA38B3" w:rsidRDefault="00CB6624">
            <w:pPr>
              <w:spacing w:line="392" w:lineRule="auto"/>
              <w:ind w:left="0" w:hanging="2"/>
            </w:pPr>
            <w:r>
              <w:t>By decades (log x+1)</w:t>
            </w:r>
          </w:p>
        </w:tc>
        <w:tc>
          <w:tcPr>
            <w:tcW w:w="1837" w:type="dxa"/>
            <w:shd w:val="clear" w:color="auto" w:fill="auto"/>
            <w:tcMar>
              <w:top w:w="20" w:type="dxa"/>
              <w:left w:w="20" w:type="dxa"/>
              <w:bottom w:w="100" w:type="dxa"/>
              <w:right w:w="20" w:type="dxa"/>
            </w:tcMar>
            <w:vAlign w:val="bottom"/>
          </w:tcPr>
          <w:p w14:paraId="000000DA" w14:textId="77777777" w:rsidR="00EA38B3" w:rsidRDefault="00CB6624">
            <w:pPr>
              <w:spacing w:line="392" w:lineRule="auto"/>
              <w:ind w:left="0" w:hanging="2"/>
            </w:pPr>
            <w:r>
              <w:t>Sampling</w:t>
            </w:r>
          </w:p>
        </w:tc>
        <w:tc>
          <w:tcPr>
            <w:tcW w:w="1065" w:type="dxa"/>
            <w:shd w:val="clear" w:color="auto" w:fill="auto"/>
            <w:tcMar>
              <w:top w:w="20" w:type="dxa"/>
              <w:left w:w="20" w:type="dxa"/>
              <w:bottom w:w="100" w:type="dxa"/>
              <w:right w:w="20" w:type="dxa"/>
            </w:tcMar>
            <w:vAlign w:val="bottom"/>
          </w:tcPr>
          <w:p w14:paraId="000000DB" w14:textId="77777777" w:rsidR="00EA38B3" w:rsidRDefault="00CB6624">
            <w:pPr>
              <w:widowControl w:val="0"/>
              <w:pBdr>
                <w:top w:val="nil"/>
                <w:left w:val="nil"/>
                <w:bottom w:val="nil"/>
                <w:right w:val="nil"/>
                <w:between w:val="nil"/>
              </w:pBdr>
              <w:spacing w:line="276" w:lineRule="auto"/>
              <w:ind w:left="0" w:hanging="2"/>
            </w:pPr>
            <w:r>
              <w:t>1</w:t>
            </w:r>
          </w:p>
        </w:tc>
        <w:tc>
          <w:tcPr>
            <w:tcW w:w="1065" w:type="dxa"/>
            <w:shd w:val="clear" w:color="auto" w:fill="auto"/>
            <w:tcMar>
              <w:top w:w="20" w:type="dxa"/>
              <w:left w:w="20" w:type="dxa"/>
              <w:bottom w:w="100" w:type="dxa"/>
              <w:right w:w="20" w:type="dxa"/>
            </w:tcMar>
            <w:vAlign w:val="bottom"/>
          </w:tcPr>
          <w:p w14:paraId="000000DC" w14:textId="77777777" w:rsidR="00EA38B3" w:rsidRDefault="00CB6624">
            <w:pPr>
              <w:widowControl w:val="0"/>
              <w:pBdr>
                <w:top w:val="nil"/>
                <w:left w:val="nil"/>
                <w:bottom w:val="nil"/>
                <w:right w:val="nil"/>
                <w:between w:val="nil"/>
              </w:pBdr>
              <w:spacing w:line="276" w:lineRule="auto"/>
              <w:ind w:left="0" w:hanging="2"/>
            </w:pPr>
            <w:r>
              <w:t>14</w:t>
            </w:r>
          </w:p>
        </w:tc>
        <w:tc>
          <w:tcPr>
            <w:tcW w:w="1065" w:type="dxa"/>
            <w:shd w:val="clear" w:color="auto" w:fill="auto"/>
            <w:tcMar>
              <w:top w:w="20" w:type="dxa"/>
              <w:left w:w="20" w:type="dxa"/>
              <w:bottom w:w="100" w:type="dxa"/>
              <w:right w:w="20" w:type="dxa"/>
            </w:tcMar>
            <w:vAlign w:val="bottom"/>
          </w:tcPr>
          <w:p w14:paraId="000000DD" w14:textId="77777777" w:rsidR="00EA38B3" w:rsidRDefault="00CB6624">
            <w:pPr>
              <w:widowControl w:val="0"/>
              <w:pBdr>
                <w:top w:val="nil"/>
                <w:left w:val="nil"/>
                <w:bottom w:val="nil"/>
                <w:right w:val="nil"/>
                <w:between w:val="nil"/>
              </w:pBdr>
              <w:spacing w:line="276" w:lineRule="auto"/>
              <w:ind w:left="0" w:hanging="2"/>
            </w:pPr>
            <w:r>
              <w:t>0.804</w:t>
            </w:r>
          </w:p>
        </w:tc>
        <w:tc>
          <w:tcPr>
            <w:tcW w:w="1065" w:type="dxa"/>
            <w:shd w:val="clear" w:color="auto" w:fill="auto"/>
            <w:tcMar>
              <w:top w:w="20" w:type="dxa"/>
              <w:left w:w="20" w:type="dxa"/>
              <w:bottom w:w="100" w:type="dxa"/>
              <w:right w:w="20" w:type="dxa"/>
            </w:tcMar>
            <w:vAlign w:val="bottom"/>
          </w:tcPr>
          <w:p w14:paraId="000000DE" w14:textId="77777777" w:rsidR="00EA38B3" w:rsidRDefault="00CB6624">
            <w:pPr>
              <w:widowControl w:val="0"/>
              <w:pBdr>
                <w:top w:val="nil"/>
                <w:left w:val="nil"/>
                <w:bottom w:val="nil"/>
                <w:right w:val="nil"/>
                <w:between w:val="nil"/>
              </w:pBdr>
              <w:spacing w:line="276" w:lineRule="auto"/>
              <w:ind w:left="0" w:hanging="2"/>
            </w:pPr>
            <w:r>
              <w:t>0.804</w:t>
            </w:r>
          </w:p>
        </w:tc>
        <w:tc>
          <w:tcPr>
            <w:tcW w:w="1065" w:type="dxa"/>
            <w:shd w:val="clear" w:color="auto" w:fill="auto"/>
            <w:tcMar>
              <w:top w:w="20" w:type="dxa"/>
              <w:left w:w="20" w:type="dxa"/>
              <w:bottom w:w="100" w:type="dxa"/>
              <w:right w:w="20" w:type="dxa"/>
            </w:tcMar>
            <w:vAlign w:val="bottom"/>
          </w:tcPr>
          <w:p w14:paraId="000000DF" w14:textId="77777777" w:rsidR="00EA38B3" w:rsidRDefault="00CB6624">
            <w:pPr>
              <w:widowControl w:val="0"/>
              <w:pBdr>
                <w:top w:val="nil"/>
                <w:left w:val="nil"/>
                <w:bottom w:val="nil"/>
                <w:right w:val="nil"/>
                <w:between w:val="nil"/>
              </w:pBdr>
              <w:spacing w:line="276" w:lineRule="auto"/>
              <w:ind w:left="0" w:hanging="2"/>
            </w:pPr>
            <w:r>
              <w:t>0.005</w:t>
            </w:r>
          </w:p>
        </w:tc>
      </w:tr>
      <w:tr w:rsidR="00EA38B3" w14:paraId="47D337DC" w14:textId="77777777">
        <w:trPr>
          <w:trHeight w:val="400"/>
        </w:trPr>
        <w:tc>
          <w:tcPr>
            <w:tcW w:w="2823" w:type="dxa"/>
            <w:vMerge/>
            <w:tcBorders>
              <w:bottom w:val="single" w:sz="4" w:space="0" w:color="000000"/>
            </w:tcBorders>
            <w:shd w:val="clear" w:color="auto" w:fill="auto"/>
            <w:tcMar>
              <w:top w:w="20" w:type="dxa"/>
              <w:left w:w="20" w:type="dxa"/>
              <w:bottom w:w="100" w:type="dxa"/>
              <w:right w:w="20" w:type="dxa"/>
            </w:tcMar>
            <w:vAlign w:val="center"/>
          </w:tcPr>
          <w:p w14:paraId="000000E0" w14:textId="77777777" w:rsidR="00EA38B3" w:rsidRDefault="00EA38B3">
            <w:pPr>
              <w:widowControl w:val="0"/>
              <w:pBdr>
                <w:top w:val="nil"/>
                <w:left w:val="nil"/>
                <w:bottom w:val="nil"/>
                <w:right w:val="nil"/>
                <w:between w:val="nil"/>
              </w:pBdr>
              <w:spacing w:line="276" w:lineRule="auto"/>
              <w:ind w:left="0" w:hanging="2"/>
            </w:pPr>
          </w:p>
        </w:tc>
        <w:tc>
          <w:tcPr>
            <w:tcW w:w="1837" w:type="dxa"/>
            <w:shd w:val="clear" w:color="auto" w:fill="auto"/>
            <w:tcMar>
              <w:top w:w="20" w:type="dxa"/>
              <w:left w:w="20" w:type="dxa"/>
              <w:bottom w:w="100" w:type="dxa"/>
              <w:right w:w="20" w:type="dxa"/>
            </w:tcMar>
            <w:vAlign w:val="bottom"/>
          </w:tcPr>
          <w:p w14:paraId="000000E1" w14:textId="77777777" w:rsidR="00EA38B3" w:rsidRDefault="00CB6624">
            <w:pPr>
              <w:widowControl w:val="0"/>
              <w:pBdr>
                <w:top w:val="nil"/>
                <w:left w:val="nil"/>
                <w:bottom w:val="nil"/>
                <w:right w:val="nil"/>
                <w:between w:val="nil"/>
              </w:pBdr>
              <w:spacing w:line="276" w:lineRule="auto"/>
              <w:ind w:left="0" w:hanging="2"/>
            </w:pPr>
            <w:r>
              <w:t>Decades</w:t>
            </w:r>
          </w:p>
        </w:tc>
        <w:tc>
          <w:tcPr>
            <w:tcW w:w="1065" w:type="dxa"/>
            <w:shd w:val="clear" w:color="auto" w:fill="auto"/>
            <w:tcMar>
              <w:top w:w="20" w:type="dxa"/>
              <w:left w:w="20" w:type="dxa"/>
              <w:bottom w:w="100" w:type="dxa"/>
              <w:right w:w="20" w:type="dxa"/>
            </w:tcMar>
            <w:vAlign w:val="bottom"/>
          </w:tcPr>
          <w:p w14:paraId="000000E2" w14:textId="77777777" w:rsidR="00EA38B3" w:rsidRDefault="00CB6624">
            <w:pPr>
              <w:widowControl w:val="0"/>
              <w:pBdr>
                <w:top w:val="nil"/>
                <w:left w:val="nil"/>
                <w:bottom w:val="nil"/>
                <w:right w:val="nil"/>
                <w:between w:val="nil"/>
              </w:pBdr>
              <w:spacing w:line="276" w:lineRule="auto"/>
              <w:ind w:left="0" w:hanging="2"/>
            </w:pPr>
            <w:r>
              <w:t>10</w:t>
            </w:r>
          </w:p>
        </w:tc>
        <w:tc>
          <w:tcPr>
            <w:tcW w:w="1065" w:type="dxa"/>
            <w:shd w:val="clear" w:color="auto" w:fill="auto"/>
            <w:tcMar>
              <w:top w:w="20" w:type="dxa"/>
              <w:left w:w="20" w:type="dxa"/>
              <w:bottom w:w="100" w:type="dxa"/>
              <w:right w:w="20" w:type="dxa"/>
            </w:tcMar>
            <w:vAlign w:val="bottom"/>
          </w:tcPr>
          <w:p w14:paraId="000000E3" w14:textId="77777777" w:rsidR="00EA38B3" w:rsidRDefault="00CB6624">
            <w:pPr>
              <w:widowControl w:val="0"/>
              <w:pBdr>
                <w:top w:val="nil"/>
                <w:left w:val="nil"/>
                <w:bottom w:val="nil"/>
                <w:right w:val="nil"/>
                <w:between w:val="nil"/>
              </w:pBdr>
              <w:spacing w:line="276" w:lineRule="auto"/>
              <w:ind w:left="0" w:hanging="2"/>
            </w:pPr>
            <w:r>
              <w:t>14</w:t>
            </w:r>
          </w:p>
        </w:tc>
        <w:tc>
          <w:tcPr>
            <w:tcW w:w="1065" w:type="dxa"/>
            <w:shd w:val="clear" w:color="auto" w:fill="auto"/>
            <w:tcMar>
              <w:top w:w="20" w:type="dxa"/>
              <w:left w:w="20" w:type="dxa"/>
              <w:bottom w:w="100" w:type="dxa"/>
              <w:right w:w="20" w:type="dxa"/>
            </w:tcMar>
            <w:vAlign w:val="bottom"/>
          </w:tcPr>
          <w:p w14:paraId="000000E4" w14:textId="77777777" w:rsidR="00EA38B3" w:rsidRDefault="00CB6624">
            <w:pPr>
              <w:widowControl w:val="0"/>
              <w:pBdr>
                <w:top w:val="nil"/>
                <w:left w:val="nil"/>
                <w:bottom w:val="nil"/>
                <w:right w:val="nil"/>
                <w:between w:val="nil"/>
              </w:pBdr>
              <w:spacing w:line="276" w:lineRule="auto"/>
              <w:ind w:left="0" w:hanging="2"/>
            </w:pPr>
            <w:r>
              <w:t>1.063</w:t>
            </w:r>
          </w:p>
        </w:tc>
        <w:tc>
          <w:tcPr>
            <w:tcW w:w="1065" w:type="dxa"/>
            <w:shd w:val="clear" w:color="auto" w:fill="auto"/>
            <w:tcMar>
              <w:top w:w="20" w:type="dxa"/>
              <w:left w:w="20" w:type="dxa"/>
              <w:bottom w:w="100" w:type="dxa"/>
              <w:right w:w="20" w:type="dxa"/>
            </w:tcMar>
            <w:vAlign w:val="bottom"/>
          </w:tcPr>
          <w:p w14:paraId="000000E5" w14:textId="77777777" w:rsidR="00EA38B3" w:rsidRDefault="00CB6624">
            <w:pPr>
              <w:widowControl w:val="0"/>
              <w:pBdr>
                <w:top w:val="nil"/>
                <w:left w:val="nil"/>
                <w:bottom w:val="nil"/>
                <w:right w:val="nil"/>
                <w:between w:val="nil"/>
              </w:pBdr>
              <w:spacing w:line="276" w:lineRule="auto"/>
              <w:ind w:left="0" w:hanging="2"/>
            </w:pPr>
            <w:r>
              <w:t>0.446</w:t>
            </w:r>
          </w:p>
        </w:tc>
        <w:tc>
          <w:tcPr>
            <w:tcW w:w="1065" w:type="dxa"/>
            <w:shd w:val="clear" w:color="auto" w:fill="auto"/>
            <w:tcMar>
              <w:top w:w="20" w:type="dxa"/>
              <w:left w:w="20" w:type="dxa"/>
              <w:bottom w:w="100" w:type="dxa"/>
              <w:right w:w="20" w:type="dxa"/>
            </w:tcMar>
            <w:vAlign w:val="bottom"/>
          </w:tcPr>
          <w:p w14:paraId="000000E6" w14:textId="77777777" w:rsidR="00EA38B3" w:rsidRDefault="00CB6624">
            <w:pPr>
              <w:widowControl w:val="0"/>
              <w:pBdr>
                <w:top w:val="nil"/>
                <w:left w:val="nil"/>
                <w:bottom w:val="nil"/>
                <w:right w:val="nil"/>
                <w:between w:val="nil"/>
              </w:pBdr>
              <w:spacing w:line="276" w:lineRule="auto"/>
              <w:ind w:left="0" w:hanging="2"/>
            </w:pPr>
            <w:r>
              <w:t>0.432</w:t>
            </w:r>
          </w:p>
        </w:tc>
      </w:tr>
      <w:tr w:rsidR="00EA38B3" w14:paraId="0D12BDB4" w14:textId="77777777">
        <w:trPr>
          <w:trHeight w:val="400"/>
        </w:trPr>
        <w:tc>
          <w:tcPr>
            <w:tcW w:w="2823" w:type="dxa"/>
            <w:vMerge/>
            <w:tcBorders>
              <w:bottom w:val="single" w:sz="4" w:space="0" w:color="000000"/>
            </w:tcBorders>
            <w:shd w:val="clear" w:color="auto" w:fill="auto"/>
            <w:tcMar>
              <w:top w:w="20" w:type="dxa"/>
              <w:left w:w="20" w:type="dxa"/>
              <w:bottom w:w="100" w:type="dxa"/>
              <w:right w:w="20" w:type="dxa"/>
            </w:tcMar>
            <w:vAlign w:val="center"/>
          </w:tcPr>
          <w:p w14:paraId="000000E7" w14:textId="77777777" w:rsidR="00EA38B3" w:rsidRDefault="00EA38B3">
            <w:pPr>
              <w:widowControl w:val="0"/>
              <w:pBdr>
                <w:top w:val="nil"/>
                <w:left w:val="nil"/>
                <w:bottom w:val="nil"/>
                <w:right w:val="nil"/>
                <w:between w:val="nil"/>
              </w:pBdr>
              <w:spacing w:line="276" w:lineRule="auto"/>
              <w:ind w:left="0" w:hanging="2"/>
            </w:pPr>
          </w:p>
        </w:tc>
        <w:tc>
          <w:tcPr>
            <w:tcW w:w="1837" w:type="dxa"/>
            <w:tcBorders>
              <w:bottom w:val="single" w:sz="4" w:space="0" w:color="000000"/>
            </w:tcBorders>
            <w:shd w:val="clear" w:color="auto" w:fill="auto"/>
            <w:tcMar>
              <w:top w:w="20" w:type="dxa"/>
              <w:left w:w="20" w:type="dxa"/>
              <w:bottom w:w="100" w:type="dxa"/>
              <w:right w:w="20" w:type="dxa"/>
            </w:tcMar>
            <w:vAlign w:val="bottom"/>
          </w:tcPr>
          <w:p w14:paraId="000000E8" w14:textId="77777777" w:rsidR="00EA38B3" w:rsidRDefault="00CB6624">
            <w:pPr>
              <w:widowControl w:val="0"/>
              <w:pBdr>
                <w:top w:val="nil"/>
                <w:left w:val="nil"/>
                <w:bottom w:val="nil"/>
                <w:right w:val="nil"/>
                <w:between w:val="nil"/>
              </w:pBdr>
              <w:spacing w:line="276" w:lineRule="auto"/>
              <w:ind w:left="0" w:hanging="2"/>
            </w:pPr>
            <w:r>
              <w:t>Basin</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E9" w14:textId="77777777" w:rsidR="00EA38B3" w:rsidRDefault="00CB6624">
            <w:pPr>
              <w:widowControl w:val="0"/>
              <w:pBdr>
                <w:top w:val="nil"/>
                <w:left w:val="nil"/>
                <w:bottom w:val="nil"/>
                <w:right w:val="nil"/>
                <w:between w:val="nil"/>
              </w:pBdr>
              <w:spacing w:line="276" w:lineRule="auto"/>
              <w:ind w:left="0" w:hanging="2"/>
            </w:pPr>
            <w:r>
              <w:t>7</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EA" w14:textId="77777777" w:rsidR="00EA38B3" w:rsidRDefault="00CB6624">
            <w:pPr>
              <w:widowControl w:val="0"/>
              <w:pBdr>
                <w:top w:val="nil"/>
                <w:left w:val="nil"/>
                <w:bottom w:val="nil"/>
                <w:right w:val="nil"/>
                <w:between w:val="nil"/>
              </w:pBdr>
              <w:spacing w:line="276" w:lineRule="auto"/>
              <w:ind w:left="0" w:hanging="2"/>
            </w:pPr>
            <w:r>
              <w:t>14</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EB" w14:textId="77777777" w:rsidR="00EA38B3" w:rsidRDefault="00CB6624">
            <w:pPr>
              <w:widowControl w:val="0"/>
              <w:pBdr>
                <w:top w:val="nil"/>
                <w:left w:val="nil"/>
                <w:bottom w:val="nil"/>
                <w:right w:val="nil"/>
                <w:between w:val="nil"/>
              </w:pBdr>
              <w:spacing w:line="276" w:lineRule="auto"/>
              <w:ind w:left="0" w:hanging="2"/>
            </w:pPr>
            <w:r>
              <w:t>1.444</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EC" w14:textId="77777777" w:rsidR="00EA38B3" w:rsidRDefault="00CB6624">
            <w:pPr>
              <w:widowControl w:val="0"/>
              <w:pBdr>
                <w:top w:val="nil"/>
                <w:left w:val="nil"/>
                <w:bottom w:val="nil"/>
                <w:right w:val="nil"/>
                <w:between w:val="nil"/>
              </w:pBdr>
              <w:spacing w:line="276" w:lineRule="auto"/>
              <w:ind w:left="0" w:hanging="2"/>
            </w:pPr>
            <w:r>
              <w:t>0.264</w:t>
            </w:r>
          </w:p>
        </w:tc>
        <w:tc>
          <w:tcPr>
            <w:tcW w:w="1065" w:type="dxa"/>
            <w:tcBorders>
              <w:bottom w:val="single" w:sz="4" w:space="0" w:color="000000"/>
            </w:tcBorders>
            <w:shd w:val="clear" w:color="auto" w:fill="auto"/>
            <w:tcMar>
              <w:top w:w="20" w:type="dxa"/>
              <w:left w:w="20" w:type="dxa"/>
              <w:bottom w:w="100" w:type="dxa"/>
              <w:right w:w="20" w:type="dxa"/>
            </w:tcMar>
            <w:vAlign w:val="bottom"/>
          </w:tcPr>
          <w:p w14:paraId="000000ED" w14:textId="77777777" w:rsidR="00EA38B3" w:rsidRDefault="00CB6624">
            <w:pPr>
              <w:widowControl w:val="0"/>
              <w:pBdr>
                <w:top w:val="nil"/>
                <w:left w:val="nil"/>
                <w:bottom w:val="nil"/>
                <w:right w:val="nil"/>
                <w:between w:val="nil"/>
              </w:pBdr>
              <w:spacing w:line="276" w:lineRule="auto"/>
              <w:ind w:left="0" w:hanging="2"/>
            </w:pPr>
            <w:r>
              <w:t>0.419</w:t>
            </w:r>
          </w:p>
        </w:tc>
      </w:tr>
    </w:tbl>
    <w:p w14:paraId="000000EE" w14:textId="77777777" w:rsidR="00EA38B3" w:rsidRDefault="00EA38B3">
      <w:pPr>
        <w:spacing w:line="392" w:lineRule="auto"/>
        <w:ind w:left="0" w:hanging="2"/>
        <w:jc w:val="both"/>
      </w:pPr>
    </w:p>
    <w:p w14:paraId="000000EF" w14:textId="77777777" w:rsidR="00EA38B3" w:rsidRDefault="00EA38B3">
      <w:pPr>
        <w:ind w:left="0" w:hanging="2"/>
        <w:jc w:val="both"/>
        <w:rPr>
          <w:b/>
        </w:rPr>
      </w:pPr>
    </w:p>
    <w:p w14:paraId="000000F0" w14:textId="77777777" w:rsidR="00EA38B3" w:rsidRDefault="00EA38B3">
      <w:pPr>
        <w:ind w:left="0" w:hanging="2"/>
        <w:jc w:val="both"/>
        <w:rPr>
          <w:b/>
        </w:rPr>
      </w:pPr>
    </w:p>
    <w:p w14:paraId="000000F1" w14:textId="77777777" w:rsidR="00EA38B3" w:rsidRDefault="00EA38B3">
      <w:pPr>
        <w:spacing w:after="270"/>
        <w:ind w:left="0" w:hanging="2"/>
        <w:rPr>
          <w:color w:val="202020"/>
        </w:rPr>
      </w:pPr>
    </w:p>
    <w:p w14:paraId="000000F2" w14:textId="77777777" w:rsidR="00EA38B3" w:rsidRDefault="00EA38B3">
      <w:pPr>
        <w:spacing w:after="270"/>
        <w:ind w:left="0" w:hanging="2"/>
        <w:rPr>
          <w:color w:val="202020"/>
        </w:rPr>
      </w:pPr>
    </w:p>
    <w:p w14:paraId="000000F3" w14:textId="77777777" w:rsidR="00EA38B3" w:rsidRDefault="00EA38B3">
      <w:pPr>
        <w:spacing w:after="270"/>
        <w:ind w:left="0" w:hanging="2"/>
        <w:rPr>
          <w:color w:val="202020"/>
        </w:rPr>
      </w:pPr>
    </w:p>
    <w:p w14:paraId="000000F4" w14:textId="77777777" w:rsidR="00EA38B3" w:rsidRDefault="00EA38B3">
      <w:pPr>
        <w:spacing w:after="270"/>
        <w:ind w:left="0" w:hanging="2"/>
        <w:rPr>
          <w:color w:val="202020"/>
        </w:rPr>
      </w:pPr>
    </w:p>
    <w:p w14:paraId="000000F5" w14:textId="77777777" w:rsidR="00EA38B3" w:rsidRDefault="00EA38B3">
      <w:pPr>
        <w:spacing w:after="270"/>
        <w:ind w:left="0" w:hanging="2"/>
        <w:rPr>
          <w:color w:val="202020"/>
        </w:rPr>
      </w:pPr>
    </w:p>
    <w:p w14:paraId="2B3E82C5" w14:textId="77777777" w:rsidR="00E03202" w:rsidRPr="00E03202" w:rsidRDefault="00CB6624" w:rsidP="00E03202">
      <w:pPr>
        <w:pStyle w:val="NormalWeb"/>
        <w:spacing w:before="0" w:beforeAutospacing="0" w:after="0" w:afterAutospacing="0"/>
        <w:ind w:hanging="2"/>
        <w:rPr>
          <w:color w:val="000000"/>
          <w:lang w:val="en-US"/>
        </w:rPr>
      </w:pPr>
      <w:r>
        <w:rPr>
          <w:b/>
          <w:color w:val="000000"/>
        </w:rPr>
        <w:t xml:space="preserve">Table 3. </w:t>
      </w:r>
      <w:r w:rsidR="00E03202" w:rsidRPr="00E03202">
        <w:rPr>
          <w:color w:val="000000"/>
          <w:lang w:val="en-US"/>
        </w:rPr>
        <w:t>Actions that promoted or allowed the invasion of non-native fishes in the studied sites.</w:t>
      </w:r>
    </w:p>
    <w:p w14:paraId="000000F6" w14:textId="5BFF3892" w:rsidR="00EA38B3" w:rsidRPr="00E03202" w:rsidRDefault="00EA38B3" w:rsidP="00E03202">
      <w:pPr>
        <w:ind w:leftChars="0" w:left="0" w:firstLineChars="0" w:firstLine="0"/>
        <w:rPr>
          <w:b/>
          <w:color w:val="000000"/>
        </w:rPr>
      </w:pPr>
    </w:p>
    <w:p w14:paraId="000000F7" w14:textId="77777777" w:rsidR="00EA38B3" w:rsidRDefault="00EA38B3">
      <w:pPr>
        <w:ind w:left="0" w:hanging="2"/>
        <w:rPr>
          <w:color w:val="000000"/>
        </w:rPr>
      </w:pPr>
    </w:p>
    <w:tbl>
      <w:tblPr>
        <w:tblStyle w:val="a1"/>
        <w:tblW w:w="12758" w:type="dxa"/>
        <w:tblInd w:w="0" w:type="dxa"/>
        <w:tblLayout w:type="fixed"/>
        <w:tblLook w:val="0000" w:firstRow="0" w:lastRow="0" w:firstColumn="0" w:lastColumn="0" w:noHBand="0" w:noVBand="0"/>
      </w:tblPr>
      <w:tblGrid>
        <w:gridCol w:w="6379"/>
        <w:gridCol w:w="6379"/>
      </w:tblGrid>
      <w:tr w:rsidR="00EA38B3" w14:paraId="0BF63511" w14:textId="77777777">
        <w:trPr>
          <w:trHeight w:val="423"/>
        </w:trPr>
        <w:tc>
          <w:tcPr>
            <w:tcW w:w="6379" w:type="dxa"/>
            <w:tcBorders>
              <w:top w:val="single" w:sz="4" w:space="0" w:color="000000"/>
              <w:left w:val="nil"/>
              <w:bottom w:val="single" w:sz="4" w:space="0" w:color="000000"/>
              <w:right w:val="nil"/>
            </w:tcBorders>
          </w:tcPr>
          <w:p w14:paraId="000000F8" w14:textId="77777777" w:rsidR="00EA38B3" w:rsidRDefault="00CB6624">
            <w:pPr>
              <w:ind w:left="0" w:hanging="2"/>
              <w:jc w:val="center"/>
              <w:rPr>
                <w:b/>
                <w:color w:val="000000"/>
              </w:rPr>
            </w:pPr>
            <w:r>
              <w:rPr>
                <w:b/>
                <w:color w:val="000000"/>
              </w:rPr>
              <w:t>Species</w:t>
            </w:r>
          </w:p>
        </w:tc>
        <w:tc>
          <w:tcPr>
            <w:tcW w:w="6379" w:type="dxa"/>
            <w:tcBorders>
              <w:top w:val="single" w:sz="4" w:space="0" w:color="000000"/>
              <w:left w:val="nil"/>
              <w:bottom w:val="single" w:sz="4" w:space="0" w:color="000000"/>
              <w:right w:val="nil"/>
            </w:tcBorders>
          </w:tcPr>
          <w:p w14:paraId="000000F9" w14:textId="77777777" w:rsidR="00EA38B3" w:rsidRDefault="00CB6624">
            <w:pPr>
              <w:ind w:left="0" w:hanging="2"/>
              <w:jc w:val="center"/>
              <w:rPr>
                <w:color w:val="000000"/>
              </w:rPr>
            </w:pPr>
            <w:r>
              <w:rPr>
                <w:b/>
                <w:color w:val="000000"/>
              </w:rPr>
              <w:t>Example of actions that promoted the invasions</w:t>
            </w:r>
          </w:p>
        </w:tc>
      </w:tr>
      <w:tr w:rsidR="00EA38B3" w14:paraId="7F5E75B5" w14:textId="77777777">
        <w:trPr>
          <w:trHeight w:val="680"/>
        </w:trPr>
        <w:tc>
          <w:tcPr>
            <w:tcW w:w="6379" w:type="dxa"/>
            <w:tcBorders>
              <w:top w:val="single" w:sz="4" w:space="0" w:color="000000"/>
              <w:left w:val="nil"/>
              <w:bottom w:val="single" w:sz="4" w:space="0" w:color="000000"/>
              <w:right w:val="nil"/>
            </w:tcBorders>
          </w:tcPr>
          <w:p w14:paraId="000000FA" w14:textId="77777777" w:rsidR="00EA38B3" w:rsidRDefault="00CB6624">
            <w:pPr>
              <w:ind w:left="0" w:hanging="2"/>
              <w:rPr>
                <w:color w:val="000000"/>
                <w:sz w:val="20"/>
                <w:szCs w:val="20"/>
              </w:rPr>
            </w:pPr>
            <w:r>
              <w:rPr>
                <w:i/>
                <w:color w:val="000000"/>
                <w:sz w:val="20"/>
                <w:szCs w:val="20"/>
              </w:rPr>
              <w:t>Arapaima gigas</w:t>
            </w:r>
          </w:p>
          <w:p w14:paraId="000000FB" w14:textId="77777777" w:rsidR="00EA38B3" w:rsidRDefault="00EA38B3">
            <w:pPr>
              <w:ind w:left="0" w:hanging="2"/>
              <w:rPr>
                <w:color w:val="000000"/>
                <w:sz w:val="20"/>
                <w:szCs w:val="20"/>
              </w:rPr>
            </w:pPr>
          </w:p>
          <w:p w14:paraId="000000FC" w14:textId="77777777" w:rsidR="00EA38B3" w:rsidRDefault="00EA38B3">
            <w:pPr>
              <w:ind w:left="0" w:hanging="2"/>
              <w:rPr>
                <w:color w:val="000000"/>
                <w:sz w:val="20"/>
                <w:szCs w:val="20"/>
              </w:rPr>
            </w:pPr>
          </w:p>
          <w:p w14:paraId="000000FD"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0FE" w14:textId="77777777" w:rsidR="00EA38B3" w:rsidRDefault="00CB6624">
            <w:pPr>
              <w:ind w:left="0" w:hanging="2"/>
              <w:rPr>
                <w:color w:val="000000"/>
                <w:sz w:val="20"/>
                <w:szCs w:val="20"/>
              </w:rPr>
            </w:pPr>
            <w:r>
              <w:rPr>
                <w:b/>
                <w:color w:val="000000"/>
                <w:sz w:val="20"/>
                <w:szCs w:val="20"/>
              </w:rPr>
              <w:t>Brazil and Bolivia</w:t>
            </w:r>
            <w:r>
              <w:rPr>
                <w:color w:val="000000"/>
                <w:sz w:val="20"/>
                <w:szCs w:val="20"/>
              </w:rPr>
              <w:t xml:space="preserve">: introduced in Bolivia from Peru and expanded in </w:t>
            </w:r>
            <w:proofErr w:type="spellStart"/>
            <w:r>
              <w:rPr>
                <w:color w:val="000000"/>
                <w:sz w:val="20"/>
                <w:szCs w:val="20"/>
              </w:rPr>
              <w:t>Mamoré</w:t>
            </w:r>
            <w:proofErr w:type="spellEnd"/>
            <w:r>
              <w:rPr>
                <w:color w:val="000000"/>
                <w:sz w:val="20"/>
                <w:szCs w:val="20"/>
              </w:rPr>
              <w:t xml:space="preserve"> and </w:t>
            </w:r>
            <w:proofErr w:type="spellStart"/>
            <w:r>
              <w:rPr>
                <w:color w:val="000000"/>
                <w:sz w:val="20"/>
                <w:szCs w:val="20"/>
              </w:rPr>
              <w:t>It</w:t>
            </w:r>
            <w:r>
              <w:rPr>
                <w:sz w:val="20"/>
                <w:szCs w:val="20"/>
              </w:rPr>
              <w:t>é</w:t>
            </w:r>
            <w:r>
              <w:rPr>
                <w:color w:val="000000"/>
                <w:sz w:val="20"/>
                <w:szCs w:val="20"/>
              </w:rPr>
              <w:t>nez</w:t>
            </w:r>
            <w:proofErr w:type="spellEnd"/>
            <w:r>
              <w:rPr>
                <w:color w:val="000000"/>
                <w:sz w:val="20"/>
                <w:szCs w:val="20"/>
              </w:rPr>
              <w:t xml:space="preserve"> basins. Re-introductions from aquaculture in </w:t>
            </w:r>
            <w:proofErr w:type="spellStart"/>
            <w:r>
              <w:rPr>
                <w:color w:val="000000"/>
                <w:sz w:val="20"/>
                <w:szCs w:val="20"/>
              </w:rPr>
              <w:t>Iténez</w:t>
            </w:r>
            <w:proofErr w:type="spellEnd"/>
            <w:r>
              <w:rPr>
                <w:color w:val="000000"/>
                <w:sz w:val="20"/>
                <w:szCs w:val="20"/>
              </w:rPr>
              <w:t xml:space="preserve">, </w:t>
            </w:r>
            <w:proofErr w:type="spellStart"/>
            <w:r>
              <w:rPr>
                <w:color w:val="000000"/>
                <w:sz w:val="20"/>
                <w:szCs w:val="20"/>
              </w:rPr>
              <w:t>Guaporé</w:t>
            </w:r>
            <w:proofErr w:type="spellEnd"/>
            <w:r>
              <w:rPr>
                <w:color w:val="000000"/>
                <w:sz w:val="20"/>
                <w:szCs w:val="20"/>
              </w:rPr>
              <w:t xml:space="preserve"> (from escapes in Brazil) and in </w:t>
            </w:r>
            <w:proofErr w:type="spellStart"/>
            <w:r>
              <w:rPr>
                <w:color w:val="000000"/>
                <w:sz w:val="20"/>
                <w:szCs w:val="20"/>
              </w:rPr>
              <w:t>Mamoré</w:t>
            </w:r>
            <w:proofErr w:type="spellEnd"/>
            <w:r>
              <w:rPr>
                <w:color w:val="000000"/>
                <w:sz w:val="20"/>
                <w:szCs w:val="20"/>
              </w:rPr>
              <w:t xml:space="preserve"> Rive</w:t>
            </w:r>
            <w:r>
              <w:rPr>
                <w:sz w:val="20"/>
                <w:szCs w:val="20"/>
              </w:rPr>
              <w:t>r</w:t>
            </w:r>
            <w:r>
              <w:rPr>
                <w:color w:val="000000"/>
                <w:sz w:val="20"/>
                <w:szCs w:val="20"/>
              </w:rPr>
              <w:t xml:space="preserve"> (juveniles sold to fish farmers). In the </w:t>
            </w:r>
            <w:proofErr w:type="spellStart"/>
            <w:r>
              <w:rPr>
                <w:color w:val="000000"/>
                <w:sz w:val="20"/>
                <w:szCs w:val="20"/>
              </w:rPr>
              <w:t>Tapajós</w:t>
            </w:r>
            <w:proofErr w:type="spellEnd"/>
            <w:r>
              <w:rPr>
                <w:color w:val="000000"/>
                <w:sz w:val="20"/>
                <w:szCs w:val="20"/>
              </w:rPr>
              <w:t xml:space="preserve"> </w:t>
            </w:r>
            <w:r>
              <w:rPr>
                <w:sz w:val="20"/>
                <w:szCs w:val="20"/>
              </w:rPr>
              <w:t>basin escapes</w:t>
            </w:r>
            <w:r>
              <w:rPr>
                <w:color w:val="000000"/>
                <w:sz w:val="20"/>
                <w:szCs w:val="20"/>
              </w:rPr>
              <w:t xml:space="preserve"> from fish farming tanks</w:t>
            </w:r>
            <w:r>
              <w:rPr>
                <w:sz w:val="20"/>
                <w:szCs w:val="20"/>
              </w:rPr>
              <w:t>.</w:t>
            </w:r>
          </w:p>
        </w:tc>
      </w:tr>
      <w:tr w:rsidR="00EA38B3" w14:paraId="65D6AB38" w14:textId="77777777">
        <w:trPr>
          <w:trHeight w:val="536"/>
        </w:trPr>
        <w:tc>
          <w:tcPr>
            <w:tcW w:w="6379" w:type="dxa"/>
            <w:tcBorders>
              <w:top w:val="single" w:sz="4" w:space="0" w:color="000000"/>
              <w:left w:val="nil"/>
              <w:bottom w:val="single" w:sz="4" w:space="0" w:color="000000"/>
              <w:right w:val="nil"/>
            </w:tcBorders>
          </w:tcPr>
          <w:p w14:paraId="000000FF" w14:textId="77777777" w:rsidR="00EA38B3" w:rsidRDefault="00CB6624">
            <w:pPr>
              <w:ind w:left="0" w:hanging="2"/>
              <w:rPr>
                <w:color w:val="000000"/>
                <w:sz w:val="20"/>
                <w:szCs w:val="20"/>
              </w:rPr>
            </w:pPr>
            <w:proofErr w:type="spellStart"/>
            <w:r>
              <w:rPr>
                <w:i/>
                <w:color w:val="000000"/>
                <w:sz w:val="20"/>
                <w:szCs w:val="20"/>
              </w:rPr>
              <w:t>Brachyplatystoma</w:t>
            </w:r>
            <w:proofErr w:type="spellEnd"/>
            <w:r>
              <w:rPr>
                <w:i/>
                <w:color w:val="000000"/>
                <w:sz w:val="20"/>
                <w:szCs w:val="20"/>
              </w:rPr>
              <w:t xml:space="preserve"> </w:t>
            </w:r>
            <w:proofErr w:type="spellStart"/>
            <w:r>
              <w:rPr>
                <w:i/>
                <w:color w:val="000000"/>
                <w:sz w:val="20"/>
                <w:szCs w:val="20"/>
              </w:rPr>
              <w:t>juruense</w:t>
            </w:r>
            <w:proofErr w:type="spellEnd"/>
          </w:p>
          <w:p w14:paraId="00000100"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101" w14:textId="77777777" w:rsidR="00EA38B3" w:rsidRDefault="00CB6624">
            <w:pPr>
              <w:ind w:left="0" w:hanging="2"/>
              <w:rPr>
                <w:color w:val="000000"/>
                <w:sz w:val="20"/>
                <w:szCs w:val="20"/>
              </w:rPr>
            </w:pPr>
            <w:r>
              <w:rPr>
                <w:b/>
                <w:color w:val="000000"/>
                <w:sz w:val="20"/>
                <w:szCs w:val="20"/>
              </w:rPr>
              <w:t>Bolivia</w:t>
            </w:r>
            <w:r>
              <w:rPr>
                <w:color w:val="000000"/>
                <w:sz w:val="20"/>
                <w:szCs w:val="20"/>
              </w:rPr>
              <w:t>: introduced in the lower Bolivian Amazon (</w:t>
            </w:r>
            <w:proofErr w:type="spellStart"/>
            <w:r>
              <w:rPr>
                <w:color w:val="000000"/>
                <w:sz w:val="20"/>
                <w:szCs w:val="20"/>
              </w:rPr>
              <w:t>Riberalta</w:t>
            </w:r>
            <w:proofErr w:type="spellEnd"/>
            <w:r>
              <w:rPr>
                <w:color w:val="000000"/>
                <w:sz w:val="20"/>
                <w:szCs w:val="20"/>
              </w:rPr>
              <w:t xml:space="preserve">) probably passed the STP </w:t>
            </w:r>
            <w:r>
              <w:rPr>
                <w:sz w:val="20"/>
                <w:szCs w:val="20"/>
              </w:rPr>
              <w:t xml:space="preserve">(fish passages) </w:t>
            </w:r>
            <w:r>
              <w:rPr>
                <w:color w:val="000000"/>
                <w:sz w:val="20"/>
                <w:szCs w:val="20"/>
              </w:rPr>
              <w:t xml:space="preserve">in </w:t>
            </w:r>
            <w:proofErr w:type="spellStart"/>
            <w:r>
              <w:rPr>
                <w:color w:val="000000"/>
                <w:sz w:val="20"/>
                <w:szCs w:val="20"/>
              </w:rPr>
              <w:t>Jirau</w:t>
            </w:r>
            <w:proofErr w:type="spellEnd"/>
            <w:r>
              <w:rPr>
                <w:color w:val="000000"/>
                <w:sz w:val="20"/>
                <w:szCs w:val="20"/>
              </w:rPr>
              <w:t xml:space="preserve"> and Santo Ant</w:t>
            </w:r>
            <w:r>
              <w:rPr>
                <w:sz w:val="20"/>
                <w:szCs w:val="20"/>
              </w:rPr>
              <w:t>o</w:t>
            </w:r>
            <w:r>
              <w:rPr>
                <w:color w:val="000000"/>
                <w:sz w:val="20"/>
                <w:szCs w:val="20"/>
              </w:rPr>
              <w:t xml:space="preserve">nio </w:t>
            </w:r>
            <w:proofErr w:type="gramStart"/>
            <w:r>
              <w:rPr>
                <w:color w:val="000000"/>
                <w:sz w:val="20"/>
                <w:szCs w:val="20"/>
              </w:rPr>
              <w:t>hydroelectric  impoundments</w:t>
            </w:r>
            <w:proofErr w:type="gramEnd"/>
          </w:p>
        </w:tc>
      </w:tr>
      <w:tr w:rsidR="00EA38B3" w14:paraId="777376F4" w14:textId="77777777">
        <w:trPr>
          <w:trHeight w:val="507"/>
        </w:trPr>
        <w:tc>
          <w:tcPr>
            <w:tcW w:w="6379" w:type="dxa"/>
            <w:tcBorders>
              <w:top w:val="single" w:sz="4" w:space="0" w:color="000000"/>
              <w:left w:val="nil"/>
              <w:bottom w:val="single" w:sz="4" w:space="0" w:color="000000"/>
              <w:right w:val="nil"/>
            </w:tcBorders>
          </w:tcPr>
          <w:p w14:paraId="00000102" w14:textId="77777777" w:rsidR="00EA38B3" w:rsidRPr="00F44D41" w:rsidRDefault="00CB6624">
            <w:pPr>
              <w:ind w:left="0" w:hanging="2"/>
              <w:rPr>
                <w:b/>
                <w:color w:val="000000"/>
                <w:sz w:val="20"/>
                <w:szCs w:val="20"/>
                <w:lang w:val="pt-BR"/>
              </w:rPr>
            </w:pPr>
            <w:proofErr w:type="spellStart"/>
            <w:r w:rsidRPr="00F44D41">
              <w:rPr>
                <w:i/>
                <w:color w:val="000000"/>
                <w:sz w:val="20"/>
                <w:szCs w:val="20"/>
                <w:lang w:val="pt-BR"/>
              </w:rPr>
              <w:t>Colossoma</w:t>
            </w:r>
            <w:proofErr w:type="spellEnd"/>
            <w:r w:rsidRPr="00F44D41">
              <w:rPr>
                <w:i/>
                <w:color w:val="000000"/>
                <w:sz w:val="20"/>
                <w:szCs w:val="20"/>
                <w:lang w:val="pt-BR"/>
              </w:rPr>
              <w:t xml:space="preserve"> </w:t>
            </w:r>
            <w:proofErr w:type="spellStart"/>
            <w:r w:rsidRPr="00F44D41">
              <w:rPr>
                <w:i/>
                <w:color w:val="000000"/>
                <w:sz w:val="20"/>
                <w:szCs w:val="20"/>
                <w:lang w:val="pt-BR"/>
              </w:rPr>
              <w:t>macropomum</w:t>
            </w:r>
            <w:proofErr w:type="spellEnd"/>
            <w:r w:rsidRPr="00F44D41">
              <w:rPr>
                <w:i/>
                <w:color w:val="000000"/>
                <w:sz w:val="20"/>
                <w:szCs w:val="20"/>
                <w:lang w:val="pt-BR"/>
              </w:rPr>
              <w:t xml:space="preserve">, </w:t>
            </w:r>
            <w:proofErr w:type="spellStart"/>
            <w:r w:rsidRPr="00F44D41">
              <w:rPr>
                <w:i/>
                <w:color w:val="000000"/>
                <w:sz w:val="20"/>
                <w:szCs w:val="20"/>
                <w:lang w:val="pt-BR"/>
              </w:rPr>
              <w:t>Piaractus</w:t>
            </w:r>
            <w:proofErr w:type="spellEnd"/>
            <w:r w:rsidRPr="00F44D41">
              <w:rPr>
                <w:i/>
                <w:color w:val="000000"/>
                <w:sz w:val="20"/>
                <w:szCs w:val="20"/>
                <w:lang w:val="pt-BR"/>
              </w:rPr>
              <w:t xml:space="preserve"> </w:t>
            </w:r>
            <w:proofErr w:type="spellStart"/>
            <w:r w:rsidRPr="00F44D41">
              <w:rPr>
                <w:i/>
                <w:color w:val="000000"/>
                <w:sz w:val="20"/>
                <w:szCs w:val="20"/>
                <w:lang w:val="pt-BR"/>
              </w:rPr>
              <w:t>brachypomus</w:t>
            </w:r>
            <w:proofErr w:type="spellEnd"/>
            <w:r w:rsidRPr="00F44D41">
              <w:rPr>
                <w:i/>
                <w:sz w:val="20"/>
                <w:szCs w:val="20"/>
                <w:lang w:val="pt-BR"/>
              </w:rPr>
              <w:t xml:space="preserve">, </w:t>
            </w:r>
            <w:r w:rsidRPr="00F44D41">
              <w:rPr>
                <w:i/>
                <w:color w:val="000000"/>
                <w:sz w:val="20"/>
                <w:szCs w:val="20"/>
                <w:lang w:val="pt-BR"/>
              </w:rPr>
              <w:t xml:space="preserve">P. </w:t>
            </w:r>
            <w:proofErr w:type="spellStart"/>
            <w:r w:rsidRPr="00F44D41">
              <w:rPr>
                <w:i/>
                <w:color w:val="000000"/>
                <w:sz w:val="20"/>
                <w:szCs w:val="20"/>
                <w:lang w:val="pt-BR"/>
              </w:rPr>
              <w:t>mesopotamicus</w:t>
            </w:r>
            <w:proofErr w:type="spellEnd"/>
          </w:p>
        </w:tc>
        <w:tc>
          <w:tcPr>
            <w:tcW w:w="6379" w:type="dxa"/>
            <w:tcBorders>
              <w:top w:val="single" w:sz="4" w:space="0" w:color="000000"/>
              <w:left w:val="nil"/>
              <w:bottom w:val="single" w:sz="4" w:space="0" w:color="000000"/>
              <w:right w:val="nil"/>
            </w:tcBorders>
          </w:tcPr>
          <w:p w14:paraId="00000103" w14:textId="77777777" w:rsidR="00EA38B3" w:rsidRDefault="00CB6624">
            <w:pPr>
              <w:ind w:left="0" w:hanging="2"/>
              <w:rPr>
                <w:color w:val="000000"/>
                <w:sz w:val="20"/>
                <w:szCs w:val="20"/>
              </w:rPr>
            </w:pPr>
            <w:r>
              <w:rPr>
                <w:b/>
                <w:color w:val="000000"/>
                <w:sz w:val="20"/>
                <w:szCs w:val="20"/>
              </w:rPr>
              <w:t>Bolivia:</w:t>
            </w:r>
            <w:r>
              <w:rPr>
                <w:color w:val="000000"/>
                <w:sz w:val="20"/>
                <w:szCs w:val="20"/>
              </w:rPr>
              <w:t xml:space="preserve"> fish farming has introduced hybrids of </w:t>
            </w:r>
            <w:proofErr w:type="spellStart"/>
            <w:r>
              <w:rPr>
                <w:i/>
                <w:color w:val="000000"/>
                <w:sz w:val="20"/>
                <w:szCs w:val="20"/>
              </w:rPr>
              <w:t>Colossoma</w:t>
            </w:r>
            <w:proofErr w:type="spellEnd"/>
            <w:r>
              <w:rPr>
                <w:i/>
                <w:color w:val="000000"/>
                <w:sz w:val="20"/>
                <w:szCs w:val="20"/>
              </w:rPr>
              <w:t xml:space="preserve"> </w:t>
            </w:r>
            <w:proofErr w:type="spellStart"/>
            <w:r>
              <w:rPr>
                <w:i/>
                <w:color w:val="000000"/>
                <w:sz w:val="20"/>
                <w:szCs w:val="20"/>
              </w:rPr>
              <w:t>macropomum</w:t>
            </w:r>
            <w:proofErr w:type="spellEnd"/>
            <w:r>
              <w:rPr>
                <w:color w:val="000000"/>
                <w:sz w:val="20"/>
                <w:szCs w:val="20"/>
              </w:rPr>
              <w:t xml:space="preserve">, </w:t>
            </w:r>
            <w:proofErr w:type="spellStart"/>
            <w:r>
              <w:rPr>
                <w:i/>
                <w:color w:val="000000"/>
                <w:sz w:val="20"/>
                <w:szCs w:val="20"/>
              </w:rPr>
              <w:t>Piaractus</w:t>
            </w:r>
            <w:proofErr w:type="spellEnd"/>
            <w:r>
              <w:rPr>
                <w:i/>
                <w:color w:val="000000"/>
                <w:sz w:val="20"/>
                <w:szCs w:val="20"/>
              </w:rPr>
              <w:t xml:space="preserve"> </w:t>
            </w:r>
            <w:proofErr w:type="spellStart"/>
            <w:r>
              <w:rPr>
                <w:i/>
                <w:color w:val="000000"/>
                <w:sz w:val="20"/>
                <w:szCs w:val="20"/>
              </w:rPr>
              <w:t>brachypomus</w:t>
            </w:r>
            <w:proofErr w:type="spellEnd"/>
            <w:r>
              <w:rPr>
                <w:i/>
                <w:color w:val="000000"/>
                <w:sz w:val="20"/>
                <w:szCs w:val="20"/>
              </w:rPr>
              <w:t xml:space="preserve"> </w:t>
            </w:r>
            <w:r>
              <w:rPr>
                <w:color w:val="000000"/>
                <w:sz w:val="20"/>
                <w:szCs w:val="20"/>
              </w:rPr>
              <w:t xml:space="preserve">and </w:t>
            </w:r>
            <w:r>
              <w:rPr>
                <w:i/>
                <w:color w:val="000000"/>
                <w:sz w:val="20"/>
                <w:szCs w:val="20"/>
              </w:rPr>
              <w:t xml:space="preserve">P. </w:t>
            </w:r>
            <w:proofErr w:type="spellStart"/>
            <w:r>
              <w:rPr>
                <w:i/>
                <w:color w:val="000000"/>
                <w:sz w:val="20"/>
                <w:szCs w:val="20"/>
              </w:rPr>
              <w:t>mesopotamicus</w:t>
            </w:r>
            <w:proofErr w:type="spellEnd"/>
          </w:p>
        </w:tc>
      </w:tr>
      <w:tr w:rsidR="00EA38B3" w14:paraId="23A77943" w14:textId="77777777">
        <w:trPr>
          <w:trHeight w:val="717"/>
        </w:trPr>
        <w:tc>
          <w:tcPr>
            <w:tcW w:w="6379" w:type="dxa"/>
            <w:tcBorders>
              <w:top w:val="single" w:sz="4" w:space="0" w:color="000000"/>
              <w:left w:val="nil"/>
              <w:bottom w:val="single" w:sz="4" w:space="0" w:color="000000"/>
              <w:right w:val="nil"/>
            </w:tcBorders>
          </w:tcPr>
          <w:p w14:paraId="00000104" w14:textId="77777777" w:rsidR="00EA38B3" w:rsidRDefault="00CB6624">
            <w:pPr>
              <w:ind w:left="0" w:hanging="2"/>
              <w:rPr>
                <w:color w:val="000000"/>
                <w:sz w:val="20"/>
                <w:szCs w:val="20"/>
              </w:rPr>
            </w:pPr>
            <w:proofErr w:type="spellStart"/>
            <w:r>
              <w:rPr>
                <w:i/>
                <w:color w:val="000000"/>
                <w:sz w:val="20"/>
                <w:szCs w:val="20"/>
              </w:rPr>
              <w:t>Colossoma</w:t>
            </w:r>
            <w:proofErr w:type="spellEnd"/>
            <w:r>
              <w:rPr>
                <w:i/>
                <w:color w:val="000000"/>
                <w:sz w:val="20"/>
                <w:szCs w:val="20"/>
              </w:rPr>
              <w:t xml:space="preserve"> </w:t>
            </w:r>
            <w:proofErr w:type="spellStart"/>
            <w:r>
              <w:rPr>
                <w:i/>
                <w:color w:val="000000"/>
                <w:sz w:val="20"/>
                <w:szCs w:val="20"/>
              </w:rPr>
              <w:t>macropomum</w:t>
            </w:r>
            <w:proofErr w:type="spellEnd"/>
            <w:r>
              <w:rPr>
                <w:i/>
                <w:color w:val="000000"/>
                <w:sz w:val="20"/>
                <w:szCs w:val="20"/>
              </w:rPr>
              <w:t xml:space="preserve">; </w:t>
            </w:r>
            <w:proofErr w:type="spellStart"/>
            <w:r>
              <w:rPr>
                <w:i/>
                <w:color w:val="000000"/>
                <w:sz w:val="20"/>
                <w:szCs w:val="20"/>
              </w:rPr>
              <w:t>Piaractus</w:t>
            </w:r>
            <w:proofErr w:type="spellEnd"/>
            <w:r>
              <w:rPr>
                <w:i/>
                <w:color w:val="000000"/>
                <w:sz w:val="20"/>
                <w:szCs w:val="20"/>
              </w:rPr>
              <w:t xml:space="preserve"> </w:t>
            </w:r>
            <w:proofErr w:type="spellStart"/>
            <w:r>
              <w:rPr>
                <w:i/>
                <w:color w:val="000000"/>
                <w:sz w:val="20"/>
                <w:szCs w:val="20"/>
              </w:rPr>
              <w:t>mesopotamicus</w:t>
            </w:r>
            <w:proofErr w:type="spellEnd"/>
          </w:p>
          <w:p w14:paraId="00000105" w14:textId="77777777" w:rsidR="00EA38B3" w:rsidRDefault="00EA38B3">
            <w:pPr>
              <w:ind w:left="0" w:hanging="2"/>
              <w:rPr>
                <w:color w:val="000000"/>
                <w:sz w:val="20"/>
                <w:szCs w:val="20"/>
              </w:rPr>
            </w:pPr>
          </w:p>
          <w:p w14:paraId="00000106"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107" w14:textId="77777777" w:rsidR="00EA38B3" w:rsidRDefault="00CB6624">
            <w:pPr>
              <w:ind w:left="0" w:hanging="2"/>
              <w:rPr>
                <w:color w:val="000000"/>
                <w:sz w:val="20"/>
                <w:szCs w:val="20"/>
              </w:rPr>
            </w:pPr>
            <w:r>
              <w:rPr>
                <w:b/>
                <w:color w:val="000000"/>
                <w:sz w:val="20"/>
                <w:szCs w:val="20"/>
              </w:rPr>
              <w:t>Bolivia:</w:t>
            </w:r>
            <w:r>
              <w:rPr>
                <w:color w:val="000000"/>
                <w:sz w:val="20"/>
                <w:szCs w:val="20"/>
              </w:rPr>
              <w:t xml:space="preserve"> stocking strategies of hybrids by the government and by local (municipal) authorities, especi</w:t>
            </w:r>
            <w:r>
              <w:rPr>
                <w:color w:val="000000"/>
                <w:sz w:val="20"/>
                <w:szCs w:val="20"/>
              </w:rPr>
              <w:t xml:space="preserve">ally in the </w:t>
            </w:r>
            <w:proofErr w:type="spellStart"/>
            <w:r>
              <w:rPr>
                <w:color w:val="000000"/>
                <w:sz w:val="20"/>
                <w:szCs w:val="20"/>
              </w:rPr>
              <w:t>Chapare</w:t>
            </w:r>
            <w:proofErr w:type="spellEnd"/>
            <w:r>
              <w:rPr>
                <w:color w:val="000000"/>
                <w:sz w:val="20"/>
                <w:szCs w:val="20"/>
              </w:rPr>
              <w:t xml:space="preserve"> Region (Department of Cochabamba) </w:t>
            </w:r>
          </w:p>
        </w:tc>
      </w:tr>
      <w:tr w:rsidR="00EA38B3" w14:paraId="6AE3B450" w14:textId="77777777">
        <w:trPr>
          <w:trHeight w:val="716"/>
        </w:trPr>
        <w:tc>
          <w:tcPr>
            <w:tcW w:w="6379" w:type="dxa"/>
            <w:tcBorders>
              <w:top w:val="single" w:sz="4" w:space="0" w:color="000000"/>
              <w:left w:val="nil"/>
              <w:bottom w:val="single" w:sz="4" w:space="0" w:color="000000"/>
              <w:right w:val="nil"/>
            </w:tcBorders>
          </w:tcPr>
          <w:p w14:paraId="00000108" w14:textId="77777777" w:rsidR="00EA38B3" w:rsidRDefault="00CB6624">
            <w:pPr>
              <w:ind w:left="0" w:hanging="2"/>
              <w:rPr>
                <w:color w:val="000000"/>
                <w:sz w:val="20"/>
                <w:szCs w:val="20"/>
              </w:rPr>
            </w:pPr>
            <w:r>
              <w:rPr>
                <w:i/>
                <w:color w:val="000000"/>
                <w:sz w:val="20"/>
                <w:szCs w:val="20"/>
              </w:rPr>
              <w:t xml:space="preserve">Cyprinus </w:t>
            </w:r>
            <w:proofErr w:type="spellStart"/>
            <w:r>
              <w:rPr>
                <w:i/>
                <w:color w:val="000000"/>
                <w:sz w:val="20"/>
                <w:szCs w:val="20"/>
              </w:rPr>
              <w:t>carpio</w:t>
            </w:r>
            <w:proofErr w:type="spellEnd"/>
          </w:p>
          <w:p w14:paraId="00000109" w14:textId="77777777" w:rsidR="00EA38B3" w:rsidRDefault="00EA38B3">
            <w:pPr>
              <w:ind w:left="0" w:hanging="2"/>
              <w:rPr>
                <w:color w:val="000000"/>
                <w:sz w:val="20"/>
                <w:szCs w:val="20"/>
              </w:rPr>
            </w:pPr>
          </w:p>
          <w:p w14:paraId="0000010A"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10B" w14:textId="77777777" w:rsidR="00EA38B3" w:rsidRDefault="00CB6624">
            <w:pPr>
              <w:ind w:left="0" w:hanging="2"/>
              <w:rPr>
                <w:color w:val="000000"/>
                <w:sz w:val="20"/>
                <w:szCs w:val="20"/>
              </w:rPr>
            </w:pPr>
            <w:r>
              <w:rPr>
                <w:b/>
                <w:color w:val="000000"/>
                <w:sz w:val="20"/>
                <w:szCs w:val="20"/>
              </w:rPr>
              <w:t>Bolivia</w:t>
            </w:r>
            <w:r>
              <w:rPr>
                <w:color w:val="000000"/>
                <w:sz w:val="20"/>
                <w:szCs w:val="20"/>
              </w:rPr>
              <w:t xml:space="preserve">: introduced purposely or accidentally for ornamental purposes in Lake </w:t>
            </w:r>
            <w:proofErr w:type="spellStart"/>
            <w:r>
              <w:rPr>
                <w:color w:val="000000"/>
                <w:sz w:val="20"/>
                <w:szCs w:val="20"/>
              </w:rPr>
              <w:t>Alalay</w:t>
            </w:r>
            <w:proofErr w:type="spellEnd"/>
            <w:r>
              <w:rPr>
                <w:color w:val="000000"/>
                <w:sz w:val="20"/>
                <w:szCs w:val="20"/>
              </w:rPr>
              <w:t xml:space="preserve">, Lake </w:t>
            </w:r>
            <w:proofErr w:type="spellStart"/>
            <w:r>
              <w:rPr>
                <w:color w:val="000000"/>
                <w:sz w:val="20"/>
                <w:szCs w:val="20"/>
              </w:rPr>
              <w:t>Vacas</w:t>
            </w:r>
            <w:proofErr w:type="spellEnd"/>
            <w:r>
              <w:rPr>
                <w:color w:val="000000"/>
                <w:sz w:val="20"/>
                <w:szCs w:val="20"/>
              </w:rPr>
              <w:t xml:space="preserve">, and many other high-altitude reservoirs in Cochabamba, Tarija, La Paz </w:t>
            </w:r>
          </w:p>
        </w:tc>
      </w:tr>
      <w:tr w:rsidR="00EA38B3" w14:paraId="3C894B03" w14:textId="77777777">
        <w:trPr>
          <w:trHeight w:val="549"/>
        </w:trPr>
        <w:tc>
          <w:tcPr>
            <w:tcW w:w="6379" w:type="dxa"/>
            <w:tcBorders>
              <w:top w:val="single" w:sz="4" w:space="0" w:color="000000"/>
              <w:left w:val="nil"/>
              <w:bottom w:val="single" w:sz="4" w:space="0" w:color="000000"/>
              <w:right w:val="nil"/>
            </w:tcBorders>
          </w:tcPr>
          <w:p w14:paraId="0000010C" w14:textId="77777777" w:rsidR="00EA38B3" w:rsidRDefault="00CB6624">
            <w:pPr>
              <w:ind w:left="0" w:hanging="2"/>
              <w:rPr>
                <w:color w:val="000000"/>
                <w:sz w:val="20"/>
                <w:szCs w:val="20"/>
              </w:rPr>
            </w:pPr>
            <w:r>
              <w:rPr>
                <w:i/>
                <w:color w:val="000000"/>
                <w:sz w:val="20"/>
                <w:szCs w:val="20"/>
              </w:rPr>
              <w:t xml:space="preserve">Gambusia </w:t>
            </w:r>
            <w:proofErr w:type="spellStart"/>
            <w:r>
              <w:rPr>
                <w:i/>
                <w:color w:val="000000"/>
                <w:sz w:val="20"/>
                <w:szCs w:val="20"/>
              </w:rPr>
              <w:t>affinis</w:t>
            </w:r>
            <w:proofErr w:type="spellEnd"/>
          </w:p>
          <w:p w14:paraId="0000010D"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10E" w14:textId="77777777" w:rsidR="00EA38B3" w:rsidRDefault="00CB6624">
            <w:pPr>
              <w:ind w:left="0" w:hanging="2"/>
              <w:rPr>
                <w:color w:val="000000"/>
                <w:sz w:val="20"/>
                <w:szCs w:val="20"/>
              </w:rPr>
            </w:pPr>
            <w:r>
              <w:rPr>
                <w:b/>
                <w:color w:val="000000"/>
                <w:sz w:val="20"/>
                <w:szCs w:val="20"/>
              </w:rPr>
              <w:t xml:space="preserve">Bolivia: </w:t>
            </w:r>
            <w:r>
              <w:rPr>
                <w:color w:val="000000"/>
                <w:sz w:val="20"/>
                <w:szCs w:val="20"/>
              </w:rPr>
              <w:t xml:space="preserve">introduced purposely or accidentally by aquarium releases in lake </w:t>
            </w:r>
            <w:proofErr w:type="spellStart"/>
            <w:r>
              <w:rPr>
                <w:color w:val="000000"/>
                <w:sz w:val="20"/>
                <w:szCs w:val="20"/>
              </w:rPr>
              <w:t>Alalay</w:t>
            </w:r>
            <w:proofErr w:type="spellEnd"/>
            <w:r>
              <w:rPr>
                <w:color w:val="000000"/>
                <w:sz w:val="20"/>
                <w:szCs w:val="20"/>
              </w:rPr>
              <w:t xml:space="preserve">, Cochabamba </w:t>
            </w:r>
          </w:p>
        </w:tc>
      </w:tr>
      <w:tr w:rsidR="00EA38B3" w14:paraId="7A0F85EE" w14:textId="77777777">
        <w:trPr>
          <w:trHeight w:val="577"/>
        </w:trPr>
        <w:tc>
          <w:tcPr>
            <w:tcW w:w="6379" w:type="dxa"/>
            <w:tcBorders>
              <w:top w:val="single" w:sz="4" w:space="0" w:color="000000"/>
              <w:left w:val="nil"/>
              <w:bottom w:val="single" w:sz="4" w:space="0" w:color="000000"/>
              <w:right w:val="nil"/>
            </w:tcBorders>
          </w:tcPr>
          <w:p w14:paraId="0000010F" w14:textId="77777777" w:rsidR="00EA38B3" w:rsidRDefault="00CB6624">
            <w:pPr>
              <w:ind w:left="0" w:hanging="2"/>
              <w:rPr>
                <w:b/>
                <w:color w:val="000000"/>
                <w:sz w:val="20"/>
                <w:szCs w:val="20"/>
              </w:rPr>
            </w:pPr>
            <w:r>
              <w:rPr>
                <w:i/>
                <w:color w:val="000000"/>
                <w:sz w:val="20"/>
                <w:szCs w:val="20"/>
              </w:rPr>
              <w:t xml:space="preserve">Oncorhynchus </w:t>
            </w:r>
            <w:proofErr w:type="spellStart"/>
            <w:r>
              <w:rPr>
                <w:i/>
                <w:color w:val="000000"/>
                <w:sz w:val="20"/>
                <w:szCs w:val="20"/>
              </w:rPr>
              <w:t>aguabonita</w:t>
            </w:r>
            <w:proofErr w:type="spellEnd"/>
            <w:r>
              <w:rPr>
                <w:i/>
                <w:color w:val="000000"/>
                <w:sz w:val="20"/>
                <w:szCs w:val="20"/>
              </w:rPr>
              <w:t xml:space="preserve">; Oncorhynchus mykiss; Salmo trutta; </w:t>
            </w:r>
            <w:proofErr w:type="spellStart"/>
            <w:r>
              <w:rPr>
                <w:i/>
                <w:color w:val="000000"/>
                <w:sz w:val="20"/>
                <w:szCs w:val="20"/>
              </w:rPr>
              <w:t>Odontesthes</w:t>
            </w:r>
            <w:proofErr w:type="spellEnd"/>
            <w:r>
              <w:rPr>
                <w:i/>
                <w:color w:val="000000"/>
                <w:sz w:val="20"/>
                <w:szCs w:val="20"/>
              </w:rPr>
              <w:t xml:space="preserve"> </w:t>
            </w:r>
            <w:proofErr w:type="spellStart"/>
            <w:r>
              <w:rPr>
                <w:i/>
                <w:color w:val="000000"/>
                <w:sz w:val="20"/>
                <w:szCs w:val="20"/>
              </w:rPr>
              <w:t>bonariensis</w:t>
            </w:r>
            <w:proofErr w:type="spellEnd"/>
          </w:p>
        </w:tc>
        <w:tc>
          <w:tcPr>
            <w:tcW w:w="6379" w:type="dxa"/>
            <w:tcBorders>
              <w:top w:val="single" w:sz="4" w:space="0" w:color="000000"/>
              <w:left w:val="nil"/>
              <w:bottom w:val="single" w:sz="4" w:space="0" w:color="000000"/>
              <w:right w:val="nil"/>
            </w:tcBorders>
          </w:tcPr>
          <w:p w14:paraId="00000110" w14:textId="77777777" w:rsidR="00EA38B3" w:rsidRDefault="00CB6624">
            <w:pPr>
              <w:ind w:left="0" w:hanging="2"/>
              <w:rPr>
                <w:color w:val="000000"/>
                <w:sz w:val="20"/>
                <w:szCs w:val="20"/>
              </w:rPr>
            </w:pPr>
            <w:r>
              <w:rPr>
                <w:b/>
                <w:color w:val="000000"/>
                <w:sz w:val="20"/>
                <w:szCs w:val="20"/>
              </w:rPr>
              <w:t>Bolivia:</w:t>
            </w:r>
            <w:r>
              <w:rPr>
                <w:color w:val="000000"/>
                <w:sz w:val="20"/>
                <w:szCs w:val="20"/>
              </w:rPr>
              <w:t xml:space="preserve"> introduction in high-altitude lakes promoted by the government, and re-introductions </w:t>
            </w:r>
            <w:r>
              <w:rPr>
                <w:sz w:val="20"/>
                <w:szCs w:val="20"/>
              </w:rPr>
              <w:t>carried out</w:t>
            </w:r>
            <w:r>
              <w:rPr>
                <w:color w:val="000000"/>
                <w:sz w:val="20"/>
                <w:szCs w:val="20"/>
              </w:rPr>
              <w:t xml:space="preserve"> </w:t>
            </w:r>
            <w:proofErr w:type="gramStart"/>
            <w:r>
              <w:rPr>
                <w:color w:val="000000"/>
                <w:sz w:val="20"/>
                <w:szCs w:val="20"/>
              </w:rPr>
              <w:t>in</w:t>
            </w:r>
            <w:proofErr w:type="gramEnd"/>
            <w:r>
              <w:rPr>
                <w:color w:val="000000"/>
                <w:sz w:val="20"/>
                <w:szCs w:val="20"/>
              </w:rPr>
              <w:t xml:space="preserve"> several occasions</w:t>
            </w:r>
          </w:p>
        </w:tc>
      </w:tr>
      <w:tr w:rsidR="00EA38B3" w14:paraId="20C24597" w14:textId="77777777">
        <w:trPr>
          <w:trHeight w:val="615"/>
        </w:trPr>
        <w:tc>
          <w:tcPr>
            <w:tcW w:w="6379" w:type="dxa"/>
            <w:tcBorders>
              <w:top w:val="single" w:sz="4" w:space="0" w:color="000000"/>
              <w:left w:val="nil"/>
              <w:bottom w:val="single" w:sz="4" w:space="0" w:color="000000"/>
              <w:right w:val="nil"/>
            </w:tcBorders>
          </w:tcPr>
          <w:p w14:paraId="00000111" w14:textId="77777777" w:rsidR="00EA38B3" w:rsidRDefault="00CB6624">
            <w:pPr>
              <w:ind w:left="0" w:hanging="2"/>
              <w:rPr>
                <w:color w:val="000000"/>
                <w:sz w:val="20"/>
                <w:szCs w:val="20"/>
              </w:rPr>
            </w:pPr>
            <w:r>
              <w:rPr>
                <w:i/>
                <w:color w:val="000000"/>
                <w:sz w:val="20"/>
                <w:szCs w:val="20"/>
              </w:rPr>
              <w:t xml:space="preserve">Oreochromis </w:t>
            </w:r>
            <w:proofErr w:type="spellStart"/>
            <w:r>
              <w:rPr>
                <w:i/>
                <w:color w:val="000000"/>
                <w:sz w:val="20"/>
                <w:szCs w:val="20"/>
              </w:rPr>
              <w:t>niloticus</w:t>
            </w:r>
            <w:proofErr w:type="spellEnd"/>
            <w:r>
              <w:rPr>
                <w:i/>
                <w:color w:val="000000"/>
                <w:sz w:val="20"/>
                <w:szCs w:val="20"/>
              </w:rPr>
              <w:t xml:space="preserve">; </w:t>
            </w:r>
            <w:proofErr w:type="spellStart"/>
            <w:r>
              <w:rPr>
                <w:i/>
                <w:color w:val="000000"/>
                <w:sz w:val="20"/>
                <w:szCs w:val="20"/>
              </w:rPr>
              <w:t>Coptodon</w:t>
            </w:r>
            <w:proofErr w:type="spellEnd"/>
            <w:r>
              <w:rPr>
                <w:i/>
                <w:color w:val="000000"/>
                <w:sz w:val="20"/>
                <w:szCs w:val="20"/>
              </w:rPr>
              <w:t xml:space="preserve"> </w:t>
            </w:r>
            <w:proofErr w:type="spellStart"/>
            <w:r>
              <w:rPr>
                <w:i/>
                <w:color w:val="000000"/>
                <w:sz w:val="20"/>
                <w:szCs w:val="20"/>
              </w:rPr>
              <w:t>rendalli</w:t>
            </w:r>
            <w:proofErr w:type="spellEnd"/>
          </w:p>
          <w:p w14:paraId="00000112" w14:textId="77777777" w:rsidR="00EA38B3" w:rsidRDefault="00EA38B3">
            <w:pPr>
              <w:ind w:left="0" w:hanging="2"/>
              <w:rPr>
                <w:color w:val="000000"/>
                <w:sz w:val="20"/>
                <w:szCs w:val="20"/>
              </w:rPr>
            </w:pPr>
          </w:p>
          <w:p w14:paraId="00000113" w14:textId="77777777" w:rsidR="00EA38B3" w:rsidRDefault="00EA38B3">
            <w:pPr>
              <w:ind w:left="0" w:hanging="2"/>
              <w:rPr>
                <w:color w:val="000000"/>
                <w:sz w:val="20"/>
                <w:szCs w:val="20"/>
              </w:rPr>
            </w:pPr>
          </w:p>
          <w:p w14:paraId="00000114" w14:textId="77777777" w:rsidR="00EA38B3" w:rsidRDefault="00EA38B3">
            <w:pPr>
              <w:ind w:left="0" w:hanging="2"/>
              <w:rPr>
                <w:color w:val="000000"/>
                <w:sz w:val="20"/>
                <w:szCs w:val="20"/>
              </w:rPr>
            </w:pPr>
          </w:p>
          <w:p w14:paraId="00000115" w14:textId="77777777" w:rsidR="00EA38B3" w:rsidRDefault="00EA38B3">
            <w:pPr>
              <w:ind w:left="0" w:hanging="2"/>
              <w:rPr>
                <w:color w:val="000000"/>
                <w:sz w:val="20"/>
                <w:szCs w:val="20"/>
              </w:rPr>
            </w:pPr>
          </w:p>
          <w:p w14:paraId="00000116" w14:textId="77777777" w:rsidR="00EA38B3" w:rsidRDefault="00EA38B3">
            <w:pPr>
              <w:ind w:left="0" w:hanging="2"/>
              <w:rPr>
                <w:color w:val="000000"/>
                <w:sz w:val="20"/>
                <w:szCs w:val="20"/>
              </w:rPr>
            </w:pPr>
          </w:p>
          <w:p w14:paraId="00000117" w14:textId="77777777" w:rsidR="00EA38B3" w:rsidRDefault="00EA38B3">
            <w:pPr>
              <w:ind w:left="0" w:hanging="2"/>
              <w:rPr>
                <w:color w:val="000000"/>
                <w:sz w:val="20"/>
                <w:szCs w:val="20"/>
              </w:rPr>
            </w:pPr>
          </w:p>
          <w:p w14:paraId="00000118"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119" w14:textId="77777777" w:rsidR="00EA38B3" w:rsidRDefault="00CB6624">
            <w:pPr>
              <w:ind w:left="0" w:hanging="2"/>
              <w:rPr>
                <w:color w:val="000000"/>
                <w:sz w:val="20"/>
                <w:szCs w:val="20"/>
              </w:rPr>
            </w:pPr>
            <w:r>
              <w:rPr>
                <w:b/>
                <w:color w:val="000000"/>
                <w:sz w:val="20"/>
                <w:szCs w:val="20"/>
              </w:rPr>
              <w:lastRenderedPageBreak/>
              <w:t>Brazil (</w:t>
            </w:r>
            <w:proofErr w:type="spellStart"/>
            <w:r>
              <w:rPr>
                <w:b/>
                <w:color w:val="000000"/>
                <w:sz w:val="20"/>
                <w:szCs w:val="20"/>
              </w:rPr>
              <w:t>Amapá</w:t>
            </w:r>
            <w:proofErr w:type="spellEnd"/>
            <w:r>
              <w:rPr>
                <w:b/>
                <w:color w:val="000000"/>
                <w:sz w:val="20"/>
                <w:szCs w:val="20"/>
              </w:rPr>
              <w:t>):</w:t>
            </w:r>
            <w:r>
              <w:rPr>
                <w:color w:val="000000"/>
                <w:sz w:val="20"/>
                <w:szCs w:val="20"/>
              </w:rPr>
              <w:t xml:space="preserve"> Government encouraged distributing fry (Gama, 2008; Tavares-Dias, 2011); Strong incentives for fish farming promoted by private companies; Brazil (Amazonas): introduced purposely or accidental</w:t>
            </w:r>
            <w:r>
              <w:rPr>
                <w:color w:val="000000"/>
                <w:sz w:val="20"/>
                <w:szCs w:val="20"/>
              </w:rPr>
              <w:t xml:space="preserve">ly by fish farming releases in impacted urban streams, </w:t>
            </w:r>
            <w:r>
              <w:rPr>
                <w:sz w:val="20"/>
                <w:szCs w:val="20"/>
              </w:rPr>
              <w:t>Igarapé</w:t>
            </w:r>
            <w:r>
              <w:rPr>
                <w:color w:val="000000"/>
                <w:sz w:val="20"/>
                <w:szCs w:val="20"/>
              </w:rPr>
              <w:t xml:space="preserve"> Fortaleza and </w:t>
            </w:r>
            <w:proofErr w:type="spellStart"/>
            <w:r>
              <w:rPr>
                <w:color w:val="000000"/>
                <w:sz w:val="20"/>
                <w:szCs w:val="20"/>
              </w:rPr>
              <w:t>Araguari</w:t>
            </w:r>
            <w:proofErr w:type="spellEnd"/>
            <w:r>
              <w:rPr>
                <w:color w:val="000000"/>
                <w:sz w:val="20"/>
                <w:szCs w:val="20"/>
              </w:rPr>
              <w:t xml:space="preserve"> River (Gama, 2008, Oliveira et al., 2017</w:t>
            </w:r>
            <w:proofErr w:type="gramStart"/>
            <w:r>
              <w:rPr>
                <w:color w:val="000000"/>
                <w:sz w:val="20"/>
                <w:szCs w:val="20"/>
              </w:rPr>
              <w:t>);</w:t>
            </w:r>
            <w:proofErr w:type="gramEnd"/>
            <w:r>
              <w:rPr>
                <w:color w:val="000000"/>
                <w:sz w:val="20"/>
                <w:szCs w:val="20"/>
              </w:rPr>
              <w:t xml:space="preserve"> </w:t>
            </w:r>
          </w:p>
          <w:p w14:paraId="0000011A" w14:textId="6ED38430" w:rsidR="00EA38B3" w:rsidRDefault="00CB6624">
            <w:pPr>
              <w:ind w:left="0" w:hanging="2"/>
              <w:rPr>
                <w:color w:val="000000"/>
                <w:sz w:val="20"/>
                <w:szCs w:val="20"/>
              </w:rPr>
            </w:pPr>
            <w:r>
              <w:rPr>
                <w:b/>
                <w:color w:val="000000"/>
                <w:sz w:val="20"/>
                <w:szCs w:val="20"/>
              </w:rPr>
              <w:t>Brazil (Rondônia):</w:t>
            </w:r>
            <w:r>
              <w:rPr>
                <w:color w:val="000000"/>
                <w:sz w:val="20"/>
                <w:szCs w:val="20"/>
              </w:rPr>
              <w:t xml:space="preserve"> introduced purposely or accidentally by fish farming </w:t>
            </w:r>
            <w:r w:rsidRPr="00F44D41">
              <w:rPr>
                <w:color w:val="000000"/>
                <w:sz w:val="20"/>
                <w:szCs w:val="20"/>
              </w:rPr>
              <w:t>releases (</w:t>
            </w:r>
            <w:sdt>
              <w:sdtPr>
                <w:tag w:val="goog_rdk_1"/>
                <w:id w:val="-2128381487"/>
              </w:sdtPr>
              <w:sdtEndPr/>
              <w:sdtContent/>
            </w:sdt>
            <w:r w:rsidRPr="00F44D41">
              <w:rPr>
                <w:color w:val="000000"/>
                <w:sz w:val="20"/>
                <w:szCs w:val="20"/>
              </w:rPr>
              <w:t>Soares et al</w:t>
            </w:r>
            <w:r w:rsidR="00F44D41" w:rsidRPr="00F44D41">
              <w:rPr>
                <w:color w:val="000000"/>
                <w:sz w:val="20"/>
                <w:szCs w:val="20"/>
              </w:rPr>
              <w:t>.</w:t>
            </w:r>
            <w:r w:rsidRPr="00F44D41">
              <w:rPr>
                <w:color w:val="000000"/>
                <w:sz w:val="20"/>
                <w:szCs w:val="20"/>
              </w:rPr>
              <w:t>,</w:t>
            </w:r>
            <w:r w:rsidR="00F44D41" w:rsidRPr="00F44D41">
              <w:rPr>
                <w:color w:val="000000"/>
                <w:sz w:val="20"/>
                <w:szCs w:val="20"/>
              </w:rPr>
              <w:t xml:space="preserve"> 2020)</w:t>
            </w:r>
          </w:p>
          <w:p w14:paraId="0000011B" w14:textId="77777777" w:rsidR="00EA38B3" w:rsidRDefault="00CB6624">
            <w:pPr>
              <w:ind w:left="0" w:hanging="2"/>
              <w:rPr>
                <w:color w:val="000000"/>
                <w:sz w:val="20"/>
                <w:szCs w:val="20"/>
              </w:rPr>
            </w:pPr>
            <w:r>
              <w:rPr>
                <w:b/>
                <w:color w:val="000000"/>
                <w:sz w:val="20"/>
                <w:szCs w:val="20"/>
              </w:rPr>
              <w:lastRenderedPageBreak/>
              <w:t xml:space="preserve">Bolivia: </w:t>
            </w:r>
            <w:r>
              <w:rPr>
                <w:color w:val="000000"/>
                <w:sz w:val="20"/>
                <w:szCs w:val="20"/>
              </w:rPr>
              <w:t xml:space="preserve">introduced intentionally for fish farming in the </w:t>
            </w:r>
            <w:proofErr w:type="spellStart"/>
            <w:r>
              <w:rPr>
                <w:color w:val="000000"/>
                <w:sz w:val="20"/>
                <w:szCs w:val="20"/>
              </w:rPr>
              <w:t>Chapare</w:t>
            </w:r>
            <w:proofErr w:type="spellEnd"/>
            <w:r>
              <w:rPr>
                <w:color w:val="000000"/>
                <w:sz w:val="20"/>
                <w:szCs w:val="20"/>
              </w:rPr>
              <w:t xml:space="preserve"> and Yungas regions and introduced in Amazonian upstream reservoirs (Concepcion Lake, San Ignacio de Velasco Lake)</w:t>
            </w:r>
          </w:p>
        </w:tc>
      </w:tr>
      <w:tr w:rsidR="00EA38B3" w14:paraId="57F46BB3" w14:textId="77777777">
        <w:trPr>
          <w:trHeight w:val="955"/>
        </w:trPr>
        <w:tc>
          <w:tcPr>
            <w:tcW w:w="6379" w:type="dxa"/>
            <w:tcBorders>
              <w:top w:val="single" w:sz="4" w:space="0" w:color="000000"/>
              <w:left w:val="nil"/>
              <w:bottom w:val="single" w:sz="4" w:space="0" w:color="000000"/>
              <w:right w:val="nil"/>
            </w:tcBorders>
          </w:tcPr>
          <w:p w14:paraId="0000011C" w14:textId="77777777" w:rsidR="00EA38B3" w:rsidRDefault="00CB6624">
            <w:pPr>
              <w:ind w:left="0" w:hanging="2"/>
              <w:rPr>
                <w:color w:val="000000"/>
                <w:sz w:val="20"/>
                <w:szCs w:val="20"/>
              </w:rPr>
            </w:pPr>
            <w:proofErr w:type="spellStart"/>
            <w:r>
              <w:rPr>
                <w:i/>
                <w:color w:val="000000"/>
                <w:sz w:val="20"/>
                <w:szCs w:val="20"/>
              </w:rPr>
              <w:lastRenderedPageBreak/>
              <w:t>Poecilia</w:t>
            </w:r>
            <w:proofErr w:type="spellEnd"/>
            <w:r>
              <w:rPr>
                <w:i/>
                <w:color w:val="000000"/>
                <w:sz w:val="20"/>
                <w:szCs w:val="20"/>
              </w:rPr>
              <w:t xml:space="preserve"> reticulata; Xiphophorus helleri; Xiphophorus maculatus; </w:t>
            </w:r>
            <w:proofErr w:type="spellStart"/>
            <w:r>
              <w:rPr>
                <w:i/>
                <w:color w:val="000000"/>
                <w:sz w:val="20"/>
                <w:szCs w:val="20"/>
              </w:rPr>
              <w:t>Trichopodu</w:t>
            </w:r>
            <w:r>
              <w:rPr>
                <w:i/>
                <w:color w:val="000000"/>
                <w:sz w:val="20"/>
                <w:szCs w:val="20"/>
              </w:rPr>
              <w:t>s</w:t>
            </w:r>
            <w:proofErr w:type="spellEnd"/>
            <w:r>
              <w:rPr>
                <w:i/>
                <w:color w:val="000000"/>
                <w:sz w:val="20"/>
                <w:szCs w:val="20"/>
              </w:rPr>
              <w:t xml:space="preserve"> </w:t>
            </w:r>
            <w:proofErr w:type="spellStart"/>
            <w:r>
              <w:rPr>
                <w:i/>
                <w:color w:val="000000"/>
                <w:sz w:val="20"/>
                <w:szCs w:val="20"/>
              </w:rPr>
              <w:t>trichopterus</w:t>
            </w:r>
            <w:proofErr w:type="spellEnd"/>
            <w:r>
              <w:rPr>
                <w:i/>
                <w:color w:val="000000"/>
                <w:sz w:val="20"/>
                <w:szCs w:val="20"/>
              </w:rPr>
              <w:t>; Danio rerio</w:t>
            </w:r>
          </w:p>
          <w:p w14:paraId="0000011D" w14:textId="77777777" w:rsidR="00EA38B3" w:rsidRDefault="00EA38B3">
            <w:pPr>
              <w:ind w:left="0" w:hanging="2"/>
              <w:rPr>
                <w:color w:val="000000"/>
                <w:sz w:val="20"/>
                <w:szCs w:val="20"/>
              </w:rPr>
            </w:pPr>
          </w:p>
          <w:p w14:paraId="0000011E" w14:textId="77777777" w:rsidR="00EA38B3" w:rsidRDefault="00EA38B3">
            <w:pPr>
              <w:ind w:left="0" w:hanging="2"/>
              <w:rPr>
                <w:b/>
                <w:color w:val="000000"/>
                <w:sz w:val="20"/>
                <w:szCs w:val="20"/>
              </w:rPr>
            </w:pPr>
          </w:p>
        </w:tc>
        <w:tc>
          <w:tcPr>
            <w:tcW w:w="6379" w:type="dxa"/>
            <w:tcBorders>
              <w:top w:val="single" w:sz="4" w:space="0" w:color="000000"/>
              <w:left w:val="nil"/>
              <w:bottom w:val="single" w:sz="4" w:space="0" w:color="000000"/>
              <w:right w:val="nil"/>
            </w:tcBorders>
          </w:tcPr>
          <w:p w14:paraId="0000011F" w14:textId="77777777" w:rsidR="00EA38B3" w:rsidRDefault="00CB6624">
            <w:pPr>
              <w:ind w:left="0" w:hanging="2"/>
              <w:rPr>
                <w:color w:val="000000"/>
                <w:sz w:val="20"/>
                <w:szCs w:val="20"/>
              </w:rPr>
            </w:pPr>
            <w:r>
              <w:rPr>
                <w:b/>
                <w:color w:val="000000"/>
                <w:sz w:val="20"/>
                <w:szCs w:val="20"/>
              </w:rPr>
              <w:t>Brazil (Amazonas):</w:t>
            </w:r>
            <w:r>
              <w:rPr>
                <w:color w:val="000000"/>
                <w:sz w:val="20"/>
                <w:szCs w:val="20"/>
              </w:rPr>
              <w:t xml:space="preserve"> introduced purposely or accidentally by fish farming or aquarium releases in impacted urban streams in Manaus (</w:t>
            </w:r>
            <w:proofErr w:type="spellStart"/>
            <w:r>
              <w:rPr>
                <w:color w:val="000000"/>
                <w:sz w:val="20"/>
                <w:szCs w:val="20"/>
              </w:rPr>
              <w:t>Beltrão</w:t>
            </w:r>
            <w:proofErr w:type="spellEnd"/>
            <w:r>
              <w:rPr>
                <w:color w:val="000000"/>
                <w:sz w:val="20"/>
                <w:szCs w:val="20"/>
              </w:rPr>
              <w:t xml:space="preserve"> et al., 2019); </w:t>
            </w:r>
            <w:r>
              <w:rPr>
                <w:b/>
                <w:color w:val="000000"/>
                <w:sz w:val="20"/>
                <w:szCs w:val="20"/>
              </w:rPr>
              <w:t>Bolivia</w:t>
            </w:r>
            <w:r>
              <w:rPr>
                <w:color w:val="000000"/>
                <w:sz w:val="20"/>
                <w:szCs w:val="20"/>
              </w:rPr>
              <w:t>: introduced purposely or accidentally by aquarium releases in Lak</w:t>
            </w:r>
            <w:r>
              <w:rPr>
                <w:color w:val="000000"/>
                <w:sz w:val="20"/>
                <w:szCs w:val="20"/>
              </w:rPr>
              <w:t xml:space="preserve">e </w:t>
            </w:r>
            <w:proofErr w:type="spellStart"/>
            <w:r>
              <w:rPr>
                <w:color w:val="000000"/>
                <w:sz w:val="20"/>
                <w:szCs w:val="20"/>
              </w:rPr>
              <w:t>Alalay</w:t>
            </w:r>
            <w:proofErr w:type="spellEnd"/>
            <w:r>
              <w:rPr>
                <w:color w:val="000000"/>
                <w:sz w:val="20"/>
                <w:szCs w:val="20"/>
              </w:rPr>
              <w:t xml:space="preserve">, Cochabamba </w:t>
            </w:r>
          </w:p>
        </w:tc>
      </w:tr>
      <w:tr w:rsidR="00EA38B3" w14:paraId="56D4948F" w14:textId="77777777">
        <w:trPr>
          <w:trHeight w:val="503"/>
        </w:trPr>
        <w:tc>
          <w:tcPr>
            <w:tcW w:w="6379" w:type="dxa"/>
            <w:tcBorders>
              <w:top w:val="single" w:sz="4" w:space="0" w:color="000000"/>
              <w:left w:val="nil"/>
              <w:bottom w:val="single" w:sz="4" w:space="0" w:color="000000"/>
              <w:right w:val="nil"/>
            </w:tcBorders>
          </w:tcPr>
          <w:p w14:paraId="00000120" w14:textId="77777777" w:rsidR="00EA38B3" w:rsidRDefault="00CB6624">
            <w:pPr>
              <w:ind w:left="0" w:hanging="2"/>
              <w:rPr>
                <w:b/>
                <w:color w:val="000000"/>
                <w:sz w:val="20"/>
                <w:szCs w:val="20"/>
              </w:rPr>
            </w:pPr>
            <w:r>
              <w:rPr>
                <w:i/>
                <w:color w:val="000000"/>
                <w:sz w:val="20"/>
                <w:szCs w:val="20"/>
              </w:rPr>
              <w:t xml:space="preserve">Salmo trutta; Oncorhynchus mykiss; Oncorhynchus </w:t>
            </w:r>
            <w:proofErr w:type="spellStart"/>
            <w:r>
              <w:rPr>
                <w:i/>
                <w:color w:val="000000"/>
                <w:sz w:val="20"/>
                <w:szCs w:val="20"/>
              </w:rPr>
              <w:t>aguabonita</w:t>
            </w:r>
            <w:proofErr w:type="spellEnd"/>
            <w:r>
              <w:rPr>
                <w:i/>
                <w:color w:val="000000"/>
                <w:sz w:val="20"/>
                <w:szCs w:val="20"/>
              </w:rPr>
              <w:t xml:space="preserve">; </w:t>
            </w:r>
            <w:proofErr w:type="spellStart"/>
            <w:r>
              <w:rPr>
                <w:i/>
                <w:color w:val="000000"/>
                <w:sz w:val="20"/>
                <w:szCs w:val="20"/>
              </w:rPr>
              <w:t>Odontesthes</w:t>
            </w:r>
            <w:proofErr w:type="spellEnd"/>
            <w:r>
              <w:rPr>
                <w:i/>
                <w:color w:val="000000"/>
                <w:sz w:val="20"/>
                <w:szCs w:val="20"/>
              </w:rPr>
              <w:t xml:space="preserve"> </w:t>
            </w:r>
            <w:proofErr w:type="spellStart"/>
            <w:r>
              <w:rPr>
                <w:i/>
                <w:color w:val="000000"/>
                <w:sz w:val="20"/>
                <w:szCs w:val="20"/>
              </w:rPr>
              <w:t>bonariensis</w:t>
            </w:r>
            <w:proofErr w:type="spellEnd"/>
          </w:p>
        </w:tc>
        <w:tc>
          <w:tcPr>
            <w:tcW w:w="6379" w:type="dxa"/>
            <w:tcBorders>
              <w:top w:val="single" w:sz="4" w:space="0" w:color="000000"/>
              <w:left w:val="nil"/>
              <w:bottom w:val="single" w:sz="4" w:space="0" w:color="000000"/>
              <w:right w:val="nil"/>
            </w:tcBorders>
          </w:tcPr>
          <w:p w14:paraId="00000121" w14:textId="77777777" w:rsidR="00EA38B3" w:rsidRDefault="00CB6624">
            <w:pPr>
              <w:ind w:left="0" w:hanging="2"/>
              <w:rPr>
                <w:color w:val="000000"/>
                <w:sz w:val="20"/>
                <w:szCs w:val="20"/>
              </w:rPr>
            </w:pPr>
            <w:r>
              <w:rPr>
                <w:b/>
                <w:color w:val="000000"/>
                <w:sz w:val="20"/>
                <w:szCs w:val="20"/>
              </w:rPr>
              <w:t>Bolivia:</w:t>
            </w:r>
            <w:r>
              <w:rPr>
                <w:color w:val="000000"/>
                <w:sz w:val="20"/>
                <w:szCs w:val="20"/>
              </w:rPr>
              <w:t xml:space="preserve"> there have been state-supported incentives for (re-) introduction, propagation and commercialization </w:t>
            </w:r>
          </w:p>
        </w:tc>
      </w:tr>
      <w:tr w:rsidR="00EA38B3" w14:paraId="34540652" w14:textId="77777777">
        <w:trPr>
          <w:trHeight w:val="535"/>
        </w:trPr>
        <w:tc>
          <w:tcPr>
            <w:tcW w:w="6379" w:type="dxa"/>
            <w:tcBorders>
              <w:top w:val="single" w:sz="4" w:space="0" w:color="000000"/>
              <w:left w:val="nil"/>
              <w:bottom w:val="single" w:sz="4" w:space="0" w:color="000000"/>
              <w:right w:val="nil"/>
            </w:tcBorders>
          </w:tcPr>
          <w:p w14:paraId="00000122" w14:textId="77777777" w:rsidR="00EA38B3" w:rsidRDefault="00CB6624">
            <w:pPr>
              <w:ind w:left="0" w:hanging="2"/>
              <w:rPr>
                <w:b/>
                <w:color w:val="000000"/>
                <w:sz w:val="20"/>
                <w:szCs w:val="20"/>
              </w:rPr>
            </w:pPr>
            <w:proofErr w:type="spellStart"/>
            <w:r>
              <w:rPr>
                <w:i/>
                <w:color w:val="000000"/>
                <w:sz w:val="20"/>
                <w:szCs w:val="20"/>
              </w:rPr>
              <w:t>Semaprochilodus</w:t>
            </w:r>
            <w:proofErr w:type="spellEnd"/>
            <w:r>
              <w:rPr>
                <w:i/>
                <w:color w:val="000000"/>
                <w:sz w:val="20"/>
                <w:szCs w:val="20"/>
              </w:rPr>
              <w:t xml:space="preserve"> insignis</w:t>
            </w:r>
          </w:p>
        </w:tc>
        <w:tc>
          <w:tcPr>
            <w:tcW w:w="6379" w:type="dxa"/>
            <w:tcBorders>
              <w:top w:val="single" w:sz="4" w:space="0" w:color="000000"/>
              <w:left w:val="nil"/>
              <w:bottom w:val="single" w:sz="4" w:space="0" w:color="000000"/>
              <w:right w:val="nil"/>
            </w:tcBorders>
          </w:tcPr>
          <w:p w14:paraId="00000123" w14:textId="77777777" w:rsidR="00EA38B3" w:rsidRDefault="00CB6624">
            <w:pPr>
              <w:ind w:left="0" w:hanging="2"/>
              <w:rPr>
                <w:color w:val="000000"/>
                <w:sz w:val="20"/>
                <w:szCs w:val="20"/>
              </w:rPr>
            </w:pPr>
            <w:r>
              <w:rPr>
                <w:b/>
                <w:color w:val="000000"/>
                <w:sz w:val="20"/>
                <w:szCs w:val="20"/>
              </w:rPr>
              <w:t>Bolivia</w:t>
            </w:r>
            <w:r>
              <w:rPr>
                <w:color w:val="000000"/>
                <w:sz w:val="20"/>
                <w:szCs w:val="20"/>
              </w:rPr>
              <w:t>: introduced from Brazil (intentional introduction), Passive response both by government and local stakeholders</w:t>
            </w:r>
          </w:p>
        </w:tc>
      </w:tr>
    </w:tbl>
    <w:p w14:paraId="00000124" w14:textId="77777777" w:rsidR="00EA38B3" w:rsidRDefault="00EA38B3">
      <w:pPr>
        <w:spacing w:after="270"/>
        <w:ind w:left="0" w:hanging="2"/>
        <w:rPr>
          <w:color w:val="202020"/>
        </w:rPr>
      </w:pPr>
    </w:p>
    <w:p w14:paraId="00000125" w14:textId="77777777" w:rsidR="00EA38B3" w:rsidRDefault="00CB6624">
      <w:pPr>
        <w:ind w:left="0" w:hanging="2"/>
        <w:rPr>
          <w:b/>
        </w:rPr>
      </w:pPr>
      <w:r>
        <w:rPr>
          <w:b/>
        </w:rPr>
        <w:t>Refere</w:t>
      </w:r>
      <w:r>
        <w:rPr>
          <w:b/>
        </w:rPr>
        <w:t>nces</w:t>
      </w:r>
    </w:p>
    <w:p w14:paraId="00000126" w14:textId="77777777" w:rsidR="00EA38B3" w:rsidRDefault="00EA38B3">
      <w:pPr>
        <w:ind w:left="0" w:hanging="2"/>
        <w:rPr>
          <w:b/>
        </w:rPr>
      </w:pPr>
    </w:p>
    <w:p w14:paraId="00000127" w14:textId="77777777" w:rsidR="00EA38B3" w:rsidRPr="00F44D41" w:rsidRDefault="00CB6624">
      <w:pPr>
        <w:spacing w:before="240" w:after="240"/>
        <w:ind w:left="0" w:hanging="2"/>
        <w:rPr>
          <w:color w:val="202020"/>
          <w:lang w:val="pt-BR"/>
        </w:rPr>
      </w:pPr>
      <w:proofErr w:type="spellStart"/>
      <w:r>
        <w:rPr>
          <w:color w:val="202020"/>
        </w:rPr>
        <w:t>Beltrão</w:t>
      </w:r>
      <w:proofErr w:type="spellEnd"/>
      <w:r>
        <w:rPr>
          <w:color w:val="202020"/>
        </w:rPr>
        <w:t xml:space="preserve">, H., </w:t>
      </w:r>
      <w:proofErr w:type="spellStart"/>
      <w:r>
        <w:rPr>
          <w:color w:val="202020"/>
        </w:rPr>
        <w:t>Zuanon</w:t>
      </w:r>
      <w:proofErr w:type="spellEnd"/>
      <w:r>
        <w:rPr>
          <w:color w:val="202020"/>
        </w:rPr>
        <w:t xml:space="preserve">, J., and Ferreira, E. (2019). Checklist of the ichthyofauna of the Rio Negro basin in Brazilian Amazon. </w:t>
      </w:r>
      <w:proofErr w:type="spellStart"/>
      <w:r w:rsidRPr="00F44D41">
        <w:rPr>
          <w:i/>
          <w:color w:val="202020"/>
          <w:lang w:val="pt-BR"/>
        </w:rPr>
        <w:t>ZooKeys</w:t>
      </w:r>
      <w:proofErr w:type="spellEnd"/>
      <w:r w:rsidRPr="00F44D41">
        <w:rPr>
          <w:i/>
          <w:color w:val="202020"/>
          <w:lang w:val="pt-BR"/>
        </w:rPr>
        <w:t xml:space="preserve"> </w:t>
      </w:r>
      <w:r w:rsidRPr="00F44D41">
        <w:rPr>
          <w:color w:val="202020"/>
          <w:lang w:val="pt-BR"/>
        </w:rPr>
        <w:t xml:space="preserve">81, 53-89. </w:t>
      </w:r>
      <w:proofErr w:type="spellStart"/>
      <w:r w:rsidRPr="00F44D41">
        <w:rPr>
          <w:color w:val="202020"/>
          <w:lang w:val="pt-BR"/>
        </w:rPr>
        <w:t>doi</w:t>
      </w:r>
      <w:proofErr w:type="spellEnd"/>
      <w:r w:rsidRPr="00F44D41">
        <w:rPr>
          <w:color w:val="202020"/>
          <w:lang w:val="pt-BR"/>
        </w:rPr>
        <w:t>: 10.3897/zookeys.881.32055</w:t>
      </w:r>
    </w:p>
    <w:p w14:paraId="00000128" w14:textId="77777777" w:rsidR="00EA38B3" w:rsidRPr="00F44D41" w:rsidRDefault="00CB6624">
      <w:pPr>
        <w:spacing w:before="240" w:after="240"/>
        <w:ind w:left="0" w:hanging="2"/>
        <w:rPr>
          <w:color w:val="202020"/>
          <w:lang w:val="pt-BR"/>
        </w:rPr>
      </w:pPr>
      <w:r w:rsidRPr="00F44D41">
        <w:rPr>
          <w:color w:val="202020"/>
          <w:lang w:val="pt-BR"/>
        </w:rPr>
        <w:t xml:space="preserve">Gama, C.S. (2008). A criação de </w:t>
      </w:r>
      <w:proofErr w:type="spellStart"/>
      <w:r w:rsidRPr="00F44D41">
        <w:rPr>
          <w:color w:val="202020"/>
          <w:lang w:val="pt-BR"/>
        </w:rPr>
        <w:t>tilápia</w:t>
      </w:r>
      <w:proofErr w:type="spellEnd"/>
      <w:r w:rsidRPr="00F44D41">
        <w:rPr>
          <w:color w:val="202020"/>
          <w:lang w:val="pt-BR"/>
        </w:rPr>
        <w:t xml:space="preserve"> no estado do Amapá como fonte de risco ambiental. </w:t>
      </w:r>
      <w:r w:rsidRPr="00F44D41">
        <w:rPr>
          <w:i/>
          <w:color w:val="202020"/>
          <w:lang w:val="pt-BR"/>
        </w:rPr>
        <w:t xml:space="preserve">Acta </w:t>
      </w:r>
      <w:proofErr w:type="spellStart"/>
      <w:r w:rsidRPr="00F44D41">
        <w:rPr>
          <w:i/>
          <w:color w:val="202020"/>
          <w:lang w:val="pt-BR"/>
        </w:rPr>
        <w:t>Amazon</w:t>
      </w:r>
      <w:proofErr w:type="spellEnd"/>
      <w:r w:rsidRPr="00F44D41">
        <w:rPr>
          <w:color w:val="202020"/>
          <w:lang w:val="pt-BR"/>
        </w:rPr>
        <w:t xml:space="preserve">. 38, 525-530. </w:t>
      </w:r>
      <w:proofErr w:type="spellStart"/>
      <w:r w:rsidRPr="00F44D41">
        <w:rPr>
          <w:color w:val="202020"/>
          <w:lang w:val="pt-BR"/>
        </w:rPr>
        <w:t>doi</w:t>
      </w:r>
      <w:proofErr w:type="spellEnd"/>
      <w:r w:rsidRPr="00F44D41">
        <w:rPr>
          <w:color w:val="202020"/>
          <w:lang w:val="pt-BR"/>
        </w:rPr>
        <w:t>: 10.1590/S0044-59672008000300018</w:t>
      </w:r>
    </w:p>
    <w:p w14:paraId="00000129" w14:textId="77777777" w:rsidR="00EA38B3" w:rsidRPr="00F44D41" w:rsidRDefault="00CB6624">
      <w:pPr>
        <w:spacing w:before="240" w:after="240"/>
        <w:ind w:left="0" w:hanging="2"/>
        <w:rPr>
          <w:color w:val="202020"/>
          <w:highlight w:val="yellow"/>
          <w:lang w:val="pt-BR"/>
        </w:rPr>
      </w:pPr>
      <w:r w:rsidRPr="00F44D41">
        <w:rPr>
          <w:color w:val="020202"/>
          <w:shd w:val="clear" w:color="auto" w:fill="F9F9F9"/>
          <w:lang w:val="pt-BR"/>
        </w:rPr>
        <w:t>Oliveira, N. I. S. (2018) A piscicultura no município de Porto Grande, estado do Amapá: Subsídios ao de</w:t>
      </w:r>
      <w:r w:rsidRPr="00F44D41">
        <w:rPr>
          <w:color w:val="020202"/>
          <w:shd w:val="clear" w:color="auto" w:fill="F9F9F9"/>
          <w:lang w:val="pt-BR"/>
        </w:rPr>
        <w:t>senvolvimento local. [</w:t>
      </w:r>
      <w:proofErr w:type="spellStart"/>
      <w:r w:rsidRPr="00F44D41">
        <w:rPr>
          <w:color w:val="020202"/>
          <w:shd w:val="clear" w:color="auto" w:fill="F9F9F9"/>
          <w:lang w:val="pt-BR"/>
        </w:rPr>
        <w:t>dissertation</w:t>
      </w:r>
      <w:proofErr w:type="spellEnd"/>
      <w:r w:rsidRPr="00F44D41">
        <w:rPr>
          <w:color w:val="020202"/>
          <w:shd w:val="clear" w:color="auto" w:fill="F9F9F9"/>
          <w:lang w:val="pt-BR"/>
        </w:rPr>
        <w:t>/</w:t>
      </w:r>
      <w:proofErr w:type="spellStart"/>
      <w:r w:rsidRPr="00F44D41">
        <w:rPr>
          <w:color w:val="020202"/>
          <w:shd w:val="clear" w:color="auto" w:fill="F9F9F9"/>
          <w:lang w:val="pt-BR"/>
        </w:rPr>
        <w:t>master’s</w:t>
      </w:r>
      <w:proofErr w:type="spellEnd"/>
      <w:r w:rsidRPr="00F44D41">
        <w:rPr>
          <w:color w:val="020202"/>
          <w:shd w:val="clear" w:color="auto" w:fill="F9F9F9"/>
          <w:lang w:val="pt-BR"/>
        </w:rPr>
        <w:t xml:space="preserve"> </w:t>
      </w:r>
      <w:proofErr w:type="spellStart"/>
      <w:r w:rsidRPr="00F44D41">
        <w:rPr>
          <w:color w:val="020202"/>
          <w:shd w:val="clear" w:color="auto" w:fill="F9F9F9"/>
          <w:lang w:val="pt-BR"/>
        </w:rPr>
        <w:t>thesis</w:t>
      </w:r>
      <w:proofErr w:type="spellEnd"/>
      <w:r w:rsidRPr="00F44D41">
        <w:rPr>
          <w:color w:val="020202"/>
          <w:shd w:val="clear" w:color="auto" w:fill="F9F9F9"/>
          <w:lang w:val="pt-BR"/>
        </w:rPr>
        <w:t>]. [Macapá (AP)]: Universidade Federal do Amapá</w:t>
      </w:r>
    </w:p>
    <w:p w14:paraId="366FDA4C" w14:textId="753C4041" w:rsidR="00CA5C2C" w:rsidRPr="00CA5C2C" w:rsidRDefault="00CA5C2C" w:rsidP="00CA5C2C">
      <w:pPr>
        <w:spacing w:after="120" w:line="276" w:lineRule="auto"/>
        <w:ind w:left="0" w:hanging="2"/>
        <w:rPr>
          <w:color w:val="202020"/>
        </w:rPr>
      </w:pPr>
      <w:r w:rsidRPr="00D40197">
        <w:rPr>
          <w:color w:val="202020"/>
          <w:lang w:val="pt-BR"/>
        </w:rPr>
        <w:t xml:space="preserve">Soares, L., </w:t>
      </w:r>
      <w:proofErr w:type="spellStart"/>
      <w:r w:rsidRPr="00D40197">
        <w:rPr>
          <w:color w:val="202020"/>
          <w:lang w:val="pt-BR"/>
        </w:rPr>
        <w:t>Cavali</w:t>
      </w:r>
      <w:proofErr w:type="spellEnd"/>
      <w:r w:rsidRPr="00D40197">
        <w:rPr>
          <w:color w:val="202020"/>
          <w:lang w:val="pt-BR"/>
        </w:rPr>
        <w:t xml:space="preserve">, J., </w:t>
      </w:r>
      <w:proofErr w:type="spellStart"/>
      <w:r w:rsidRPr="00D40197">
        <w:rPr>
          <w:color w:val="202020"/>
          <w:lang w:val="pt-BR"/>
        </w:rPr>
        <w:t>Vitule</w:t>
      </w:r>
      <w:proofErr w:type="spellEnd"/>
      <w:r w:rsidRPr="00D40197">
        <w:rPr>
          <w:color w:val="202020"/>
          <w:lang w:val="pt-BR"/>
        </w:rPr>
        <w:t xml:space="preserve">, J. R. S., </w:t>
      </w:r>
      <w:proofErr w:type="spellStart"/>
      <w:r w:rsidRPr="00D40197">
        <w:rPr>
          <w:color w:val="202020"/>
          <w:lang w:val="pt-BR"/>
        </w:rPr>
        <w:t>and</w:t>
      </w:r>
      <w:proofErr w:type="spellEnd"/>
      <w:r w:rsidRPr="00D40197">
        <w:rPr>
          <w:color w:val="202020"/>
          <w:lang w:val="pt-BR"/>
        </w:rPr>
        <w:t xml:space="preserve"> Doria, C. R. C. (2020). Ciência Cidadã como forma de identificação de ocorrência de espécies não nativas na Amazônia. </w:t>
      </w:r>
      <w:r>
        <w:rPr>
          <w:i/>
          <w:color w:val="202020"/>
        </w:rPr>
        <w:t>South American Journal of Basic Education, Technical and Technological</w:t>
      </w:r>
      <w:r>
        <w:rPr>
          <w:color w:val="202020"/>
        </w:rPr>
        <w:t xml:space="preserve"> 7(2), 145-159.</w:t>
      </w:r>
    </w:p>
    <w:p w14:paraId="0000012A" w14:textId="27AD179E" w:rsidR="00EA38B3" w:rsidRPr="00F44D41" w:rsidRDefault="00CB6624">
      <w:pPr>
        <w:spacing w:before="240" w:after="240"/>
        <w:ind w:left="0" w:hanging="2"/>
        <w:rPr>
          <w:color w:val="202020"/>
          <w:lang w:val="pt-BR"/>
        </w:rPr>
      </w:pPr>
      <w:r w:rsidRPr="00F44D41">
        <w:rPr>
          <w:color w:val="202020"/>
          <w:lang w:val="pt-BR"/>
        </w:rPr>
        <w:t>Tavares-Dias, M. (2011). Piscicultura continental no estado do Amapá: diagnóstico e perspectivas. Boletim de Pesquisa e Desenvolvimento. Macapá, Brasil: Embra</w:t>
      </w:r>
      <w:r w:rsidRPr="00F44D41">
        <w:rPr>
          <w:color w:val="202020"/>
          <w:lang w:val="pt-BR"/>
        </w:rPr>
        <w:t>pa Amapá.</w:t>
      </w:r>
    </w:p>
    <w:p w14:paraId="0000012C" w14:textId="77777777" w:rsidR="00EA38B3" w:rsidRPr="00F44D41" w:rsidRDefault="00EA38B3" w:rsidP="00E03202">
      <w:pPr>
        <w:spacing w:after="270"/>
        <w:ind w:leftChars="0" w:left="0" w:firstLineChars="0" w:firstLine="0"/>
        <w:rPr>
          <w:color w:val="202020"/>
          <w:lang w:val="pt-BR"/>
        </w:rPr>
      </w:pPr>
    </w:p>
    <w:p w14:paraId="00000130" w14:textId="692A303F" w:rsidR="00EA38B3" w:rsidRPr="00E03202" w:rsidRDefault="00CB6624">
      <w:pPr>
        <w:spacing w:after="270"/>
        <w:ind w:left="0" w:hanging="2"/>
        <w:rPr>
          <w:bCs/>
          <w:color w:val="000000" w:themeColor="text1"/>
        </w:rPr>
      </w:pPr>
      <w:r w:rsidRPr="00E03202">
        <w:rPr>
          <w:b/>
          <w:color w:val="202020"/>
        </w:rPr>
        <w:lastRenderedPageBreak/>
        <w:t xml:space="preserve">Table 4. </w:t>
      </w:r>
      <w:r w:rsidRPr="00E03202">
        <w:rPr>
          <w:bCs/>
          <w:color w:val="000000" w:themeColor="text1"/>
        </w:rPr>
        <w:t>Published invasion record and related field impact</w:t>
      </w:r>
      <w:r w:rsidR="00E03202" w:rsidRPr="00E03202">
        <w:rPr>
          <w:bCs/>
          <w:color w:val="000000" w:themeColor="text1"/>
        </w:rPr>
        <w:t>.</w:t>
      </w:r>
      <w:r w:rsidRPr="00E03202">
        <w:rPr>
          <w:bCs/>
          <w:color w:val="000000" w:themeColor="text1"/>
        </w:rPr>
        <w:t xml:space="preserve"> </w:t>
      </w:r>
    </w:p>
    <w:tbl>
      <w:tblPr>
        <w:tblStyle w:val="a2"/>
        <w:tblW w:w="13353" w:type="dxa"/>
        <w:tblInd w:w="0" w:type="dxa"/>
        <w:tblLayout w:type="fixed"/>
        <w:tblLook w:val="0000" w:firstRow="0" w:lastRow="0" w:firstColumn="0" w:lastColumn="0" w:noHBand="0" w:noVBand="0"/>
      </w:tblPr>
      <w:tblGrid>
        <w:gridCol w:w="2268"/>
        <w:gridCol w:w="4500"/>
        <w:gridCol w:w="6585"/>
      </w:tblGrid>
      <w:tr w:rsidR="00EA38B3" w14:paraId="16833F80" w14:textId="77777777">
        <w:trPr>
          <w:trHeight w:val="338"/>
        </w:trPr>
        <w:tc>
          <w:tcPr>
            <w:tcW w:w="2268" w:type="dxa"/>
            <w:tcBorders>
              <w:top w:val="single" w:sz="4" w:space="0" w:color="000000"/>
              <w:bottom w:val="single" w:sz="4" w:space="0" w:color="000000"/>
            </w:tcBorders>
          </w:tcPr>
          <w:p w14:paraId="00000131" w14:textId="77777777" w:rsidR="00EA38B3" w:rsidRDefault="00CB6624">
            <w:pPr>
              <w:ind w:left="0" w:hanging="2"/>
              <w:jc w:val="center"/>
              <w:rPr>
                <w:color w:val="000000"/>
              </w:rPr>
            </w:pPr>
            <w:r>
              <w:rPr>
                <w:b/>
                <w:color w:val="000000"/>
              </w:rPr>
              <w:t>Taxon</w:t>
            </w:r>
          </w:p>
        </w:tc>
        <w:tc>
          <w:tcPr>
            <w:tcW w:w="4500" w:type="dxa"/>
            <w:tcBorders>
              <w:top w:val="single" w:sz="4" w:space="0" w:color="000000"/>
              <w:bottom w:val="single" w:sz="4" w:space="0" w:color="000000"/>
            </w:tcBorders>
          </w:tcPr>
          <w:p w14:paraId="00000132" w14:textId="77777777" w:rsidR="00EA38B3" w:rsidRDefault="00CB6624">
            <w:pPr>
              <w:ind w:left="0" w:hanging="2"/>
              <w:jc w:val="center"/>
              <w:rPr>
                <w:color w:val="000000"/>
              </w:rPr>
            </w:pPr>
            <w:r>
              <w:rPr>
                <w:b/>
                <w:color w:val="000000"/>
              </w:rPr>
              <w:t xml:space="preserve">Record published </w:t>
            </w:r>
          </w:p>
        </w:tc>
        <w:tc>
          <w:tcPr>
            <w:tcW w:w="6585" w:type="dxa"/>
            <w:tcBorders>
              <w:top w:val="single" w:sz="4" w:space="0" w:color="000000"/>
              <w:bottom w:val="single" w:sz="4" w:space="0" w:color="000000"/>
            </w:tcBorders>
          </w:tcPr>
          <w:p w14:paraId="00000133" w14:textId="77777777" w:rsidR="00EA38B3" w:rsidRDefault="00CB6624">
            <w:pPr>
              <w:ind w:left="0" w:hanging="2"/>
              <w:jc w:val="center"/>
              <w:rPr>
                <w:color w:val="000000"/>
              </w:rPr>
            </w:pPr>
            <w:r>
              <w:rPr>
                <w:b/>
                <w:color w:val="000000"/>
              </w:rPr>
              <w:t>Field impact</w:t>
            </w:r>
          </w:p>
        </w:tc>
      </w:tr>
      <w:tr w:rsidR="00EA38B3" w14:paraId="4427BE75" w14:textId="77777777">
        <w:trPr>
          <w:trHeight w:val="1180"/>
        </w:trPr>
        <w:tc>
          <w:tcPr>
            <w:tcW w:w="2268" w:type="dxa"/>
            <w:tcBorders>
              <w:top w:val="single" w:sz="4" w:space="0" w:color="000000"/>
              <w:bottom w:val="single" w:sz="4" w:space="0" w:color="000000"/>
            </w:tcBorders>
          </w:tcPr>
          <w:p w14:paraId="00000134" w14:textId="77777777" w:rsidR="00EA38B3" w:rsidRDefault="00CB6624">
            <w:pPr>
              <w:ind w:left="0" w:hanging="2"/>
              <w:rPr>
                <w:color w:val="000000"/>
              </w:rPr>
            </w:pPr>
            <w:proofErr w:type="spellStart"/>
            <w:r>
              <w:rPr>
                <w:i/>
                <w:color w:val="000000"/>
              </w:rPr>
              <w:t>Colossoma</w:t>
            </w:r>
            <w:proofErr w:type="spellEnd"/>
            <w:r>
              <w:rPr>
                <w:i/>
                <w:color w:val="000000"/>
              </w:rPr>
              <w:t xml:space="preserve"> </w:t>
            </w:r>
            <w:proofErr w:type="spellStart"/>
            <w:r>
              <w:rPr>
                <w:i/>
                <w:color w:val="000000"/>
              </w:rPr>
              <w:t>macropomum</w:t>
            </w:r>
            <w:proofErr w:type="spellEnd"/>
          </w:p>
        </w:tc>
        <w:tc>
          <w:tcPr>
            <w:tcW w:w="4500" w:type="dxa"/>
            <w:tcBorders>
              <w:top w:val="single" w:sz="4" w:space="0" w:color="000000"/>
              <w:bottom w:val="single" w:sz="4" w:space="0" w:color="000000"/>
            </w:tcBorders>
          </w:tcPr>
          <w:p w14:paraId="00000135" w14:textId="77777777" w:rsidR="00EA38B3" w:rsidRDefault="00CB6624">
            <w:pPr>
              <w:ind w:left="0" w:hanging="2"/>
              <w:rPr>
                <w:color w:val="000000"/>
              </w:rPr>
            </w:pPr>
            <w:r>
              <w:rPr>
                <w:b/>
              </w:rPr>
              <w:t>Brazil</w:t>
            </w:r>
            <w:r>
              <w:rPr>
                <w:b/>
                <w:color w:val="000000"/>
              </w:rPr>
              <w:t xml:space="preserve"> (Tocantins): </w:t>
            </w:r>
            <w:r>
              <w:rPr>
                <w:color w:val="000000"/>
              </w:rPr>
              <w:t>This species was captured in 2007 and 2008 in some stretches of the Middle Tocantins River (Marques and Guedes, personal communication)</w:t>
            </w:r>
          </w:p>
        </w:tc>
        <w:tc>
          <w:tcPr>
            <w:tcW w:w="6585" w:type="dxa"/>
            <w:tcBorders>
              <w:top w:val="single" w:sz="4" w:space="0" w:color="000000"/>
              <w:bottom w:val="single" w:sz="4" w:space="0" w:color="000000"/>
            </w:tcBorders>
          </w:tcPr>
          <w:p w14:paraId="00000136" w14:textId="77777777" w:rsidR="00EA38B3" w:rsidRDefault="00CB6624">
            <w:pPr>
              <w:ind w:left="0" w:hanging="2"/>
              <w:rPr>
                <w:color w:val="000000"/>
              </w:rPr>
            </w:pPr>
            <w:r>
              <w:rPr>
                <w:color w:val="000000"/>
              </w:rPr>
              <w:t> </w:t>
            </w:r>
          </w:p>
        </w:tc>
      </w:tr>
      <w:tr w:rsidR="00EA38B3" w14:paraId="43C267BE" w14:textId="77777777">
        <w:trPr>
          <w:trHeight w:val="1060"/>
        </w:trPr>
        <w:tc>
          <w:tcPr>
            <w:tcW w:w="2268" w:type="dxa"/>
            <w:tcBorders>
              <w:top w:val="single" w:sz="4" w:space="0" w:color="000000"/>
              <w:bottom w:val="single" w:sz="4" w:space="0" w:color="000000"/>
            </w:tcBorders>
          </w:tcPr>
          <w:p w14:paraId="00000137" w14:textId="77777777" w:rsidR="00EA38B3" w:rsidRDefault="00CB6624">
            <w:pPr>
              <w:ind w:left="0" w:hanging="2"/>
              <w:rPr>
                <w:color w:val="000000"/>
              </w:rPr>
            </w:pPr>
            <w:proofErr w:type="spellStart"/>
            <w:r>
              <w:rPr>
                <w:i/>
                <w:color w:val="000000"/>
              </w:rPr>
              <w:t>Piaractus</w:t>
            </w:r>
            <w:proofErr w:type="spellEnd"/>
            <w:r>
              <w:rPr>
                <w:i/>
                <w:color w:val="000000"/>
              </w:rPr>
              <w:t xml:space="preserve"> </w:t>
            </w:r>
            <w:proofErr w:type="spellStart"/>
            <w:r>
              <w:rPr>
                <w:i/>
                <w:color w:val="000000"/>
              </w:rPr>
              <w:t>mesopotamicus</w:t>
            </w:r>
            <w:proofErr w:type="spellEnd"/>
          </w:p>
        </w:tc>
        <w:tc>
          <w:tcPr>
            <w:tcW w:w="4500" w:type="dxa"/>
            <w:tcBorders>
              <w:top w:val="single" w:sz="4" w:space="0" w:color="000000"/>
              <w:bottom w:val="single" w:sz="4" w:space="0" w:color="000000"/>
            </w:tcBorders>
          </w:tcPr>
          <w:p w14:paraId="00000138" w14:textId="77777777" w:rsidR="00EA38B3" w:rsidRDefault="00CB6624">
            <w:pPr>
              <w:ind w:left="0" w:hanging="2"/>
              <w:rPr>
                <w:color w:val="000000"/>
              </w:rPr>
            </w:pPr>
            <w:r>
              <w:rPr>
                <w:b/>
                <w:color w:val="000000"/>
              </w:rPr>
              <w:t>Bra</w:t>
            </w:r>
            <w:r>
              <w:rPr>
                <w:b/>
              </w:rPr>
              <w:t>z</w:t>
            </w:r>
            <w:r>
              <w:rPr>
                <w:b/>
                <w:color w:val="000000"/>
              </w:rPr>
              <w:t xml:space="preserve">il (Tocantins): </w:t>
            </w:r>
            <w:r>
              <w:rPr>
                <w:color w:val="000000"/>
              </w:rPr>
              <w:t xml:space="preserve">This species has been captured in some stretches of the Middle Tocantins </w:t>
            </w:r>
            <w:r>
              <w:rPr>
                <w:color w:val="000000"/>
              </w:rPr>
              <w:t>River (Marques and Guedes, personal communication)</w:t>
            </w:r>
          </w:p>
        </w:tc>
        <w:tc>
          <w:tcPr>
            <w:tcW w:w="6585" w:type="dxa"/>
            <w:tcBorders>
              <w:top w:val="single" w:sz="4" w:space="0" w:color="000000"/>
              <w:bottom w:val="single" w:sz="4" w:space="0" w:color="000000"/>
            </w:tcBorders>
          </w:tcPr>
          <w:p w14:paraId="00000139" w14:textId="77777777" w:rsidR="00EA38B3" w:rsidRDefault="00CB6624">
            <w:pPr>
              <w:ind w:left="0" w:hanging="2"/>
              <w:rPr>
                <w:color w:val="000000"/>
              </w:rPr>
            </w:pPr>
            <w:r>
              <w:rPr>
                <w:color w:val="000000"/>
              </w:rPr>
              <w:t> </w:t>
            </w:r>
          </w:p>
        </w:tc>
      </w:tr>
      <w:tr w:rsidR="00EA38B3" w14:paraId="1412CAAE" w14:textId="77777777">
        <w:trPr>
          <w:trHeight w:val="1580"/>
        </w:trPr>
        <w:tc>
          <w:tcPr>
            <w:tcW w:w="2268" w:type="dxa"/>
            <w:tcBorders>
              <w:top w:val="single" w:sz="4" w:space="0" w:color="000000"/>
              <w:bottom w:val="single" w:sz="4" w:space="0" w:color="000000"/>
            </w:tcBorders>
          </w:tcPr>
          <w:p w14:paraId="0000013A" w14:textId="77777777" w:rsidR="00EA38B3" w:rsidRDefault="00CB6624">
            <w:pPr>
              <w:ind w:left="0" w:hanging="2"/>
              <w:rPr>
                <w:color w:val="000000"/>
              </w:rPr>
            </w:pPr>
            <w:proofErr w:type="spellStart"/>
            <w:r>
              <w:rPr>
                <w:i/>
                <w:color w:val="000000"/>
              </w:rPr>
              <w:t>Coptodon</w:t>
            </w:r>
            <w:proofErr w:type="spellEnd"/>
            <w:r>
              <w:rPr>
                <w:i/>
                <w:color w:val="000000"/>
              </w:rPr>
              <w:t xml:space="preserve"> </w:t>
            </w:r>
            <w:proofErr w:type="spellStart"/>
            <w:r>
              <w:rPr>
                <w:i/>
                <w:color w:val="000000"/>
              </w:rPr>
              <w:t>rendalli</w:t>
            </w:r>
            <w:proofErr w:type="spellEnd"/>
          </w:p>
          <w:p w14:paraId="0000013B" w14:textId="77777777" w:rsidR="00EA38B3" w:rsidRDefault="00EA38B3">
            <w:pPr>
              <w:ind w:left="0" w:hanging="2"/>
              <w:rPr>
                <w:color w:val="000000"/>
              </w:rPr>
            </w:pPr>
          </w:p>
          <w:p w14:paraId="0000013C" w14:textId="77777777" w:rsidR="00EA38B3" w:rsidRDefault="00EA38B3">
            <w:pPr>
              <w:ind w:left="0" w:hanging="2"/>
              <w:rPr>
                <w:color w:val="000000"/>
              </w:rPr>
            </w:pPr>
          </w:p>
          <w:p w14:paraId="0000013D" w14:textId="77777777" w:rsidR="00EA38B3" w:rsidRDefault="00EA38B3">
            <w:pPr>
              <w:ind w:left="0" w:hanging="2"/>
              <w:rPr>
                <w:color w:val="000000"/>
              </w:rPr>
            </w:pPr>
          </w:p>
          <w:p w14:paraId="0000013E"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3F" w14:textId="77777777" w:rsidR="00EA38B3" w:rsidRDefault="00CB6624">
            <w:pPr>
              <w:ind w:left="0" w:hanging="2"/>
              <w:rPr>
                <w:color w:val="000000"/>
              </w:rPr>
            </w:pPr>
            <w:r>
              <w:rPr>
                <w:color w:val="000000"/>
              </w:rPr>
              <w:t> </w:t>
            </w:r>
          </w:p>
        </w:tc>
        <w:tc>
          <w:tcPr>
            <w:tcW w:w="6585" w:type="dxa"/>
            <w:tcBorders>
              <w:top w:val="single" w:sz="4" w:space="0" w:color="000000"/>
              <w:bottom w:val="single" w:sz="4" w:space="0" w:color="000000"/>
            </w:tcBorders>
          </w:tcPr>
          <w:p w14:paraId="00000140" w14:textId="77777777" w:rsidR="00EA38B3" w:rsidRDefault="00CB6624">
            <w:pPr>
              <w:ind w:left="0" w:hanging="2"/>
              <w:rPr>
                <w:color w:val="000000"/>
              </w:rPr>
            </w:pPr>
            <w:proofErr w:type="spellStart"/>
            <w:r w:rsidRPr="00F44D41">
              <w:rPr>
                <w:b/>
                <w:color w:val="000000"/>
                <w:lang w:val="pt-BR"/>
              </w:rPr>
              <w:t>Bra</w:t>
            </w:r>
            <w:r w:rsidRPr="00F44D41">
              <w:rPr>
                <w:b/>
                <w:lang w:val="pt-BR"/>
              </w:rPr>
              <w:t>z</w:t>
            </w:r>
            <w:r w:rsidRPr="00F44D41">
              <w:rPr>
                <w:b/>
                <w:color w:val="000000"/>
                <w:lang w:val="pt-BR"/>
              </w:rPr>
              <w:t>il</w:t>
            </w:r>
            <w:proofErr w:type="spellEnd"/>
            <w:r w:rsidRPr="00F44D41">
              <w:rPr>
                <w:b/>
                <w:color w:val="000000"/>
                <w:lang w:val="pt-BR"/>
              </w:rPr>
              <w:t xml:space="preserve"> (Tocantins):</w:t>
            </w:r>
            <w:r w:rsidRPr="00F44D41">
              <w:rPr>
                <w:color w:val="000000"/>
                <w:lang w:val="pt-BR"/>
              </w:rPr>
              <w:t xml:space="preserve"> </w:t>
            </w:r>
            <w:proofErr w:type="spellStart"/>
            <w:r w:rsidRPr="00F44D41">
              <w:rPr>
                <w:color w:val="000000"/>
                <w:lang w:val="pt-BR"/>
              </w:rPr>
              <w:t>Cassemiro</w:t>
            </w:r>
            <w:proofErr w:type="spellEnd"/>
            <w:r w:rsidRPr="00F44D41">
              <w:rPr>
                <w:color w:val="000000"/>
                <w:lang w:val="pt-BR"/>
              </w:rPr>
              <w:t xml:space="preserve"> et al. </w:t>
            </w:r>
            <w:r>
              <w:rPr>
                <w:color w:val="000000"/>
              </w:rPr>
              <w:t>(201</w:t>
            </w:r>
            <w:r>
              <w:t>8</w:t>
            </w:r>
            <w:r>
              <w:rPr>
                <w:color w:val="000000"/>
              </w:rPr>
              <w:t xml:space="preserve">) have predicted that </w:t>
            </w:r>
            <w:proofErr w:type="spellStart"/>
            <w:r>
              <w:rPr>
                <w:i/>
                <w:color w:val="000000"/>
              </w:rPr>
              <w:t>Coptodon</w:t>
            </w:r>
            <w:proofErr w:type="spellEnd"/>
            <w:r>
              <w:rPr>
                <w:i/>
                <w:color w:val="000000"/>
              </w:rPr>
              <w:t xml:space="preserve"> </w:t>
            </w:r>
            <w:proofErr w:type="spellStart"/>
            <w:r>
              <w:rPr>
                <w:i/>
                <w:color w:val="000000"/>
              </w:rPr>
              <w:t>rendalli</w:t>
            </w:r>
            <w:proofErr w:type="spellEnd"/>
            <w:r>
              <w:rPr>
                <w:color w:val="000000"/>
              </w:rPr>
              <w:t xml:space="preserve"> has occupied 2% and has potential to occupy 49.8% of Tocantins-Araguaia Basin;</w:t>
            </w:r>
          </w:p>
          <w:p w14:paraId="00000141" w14:textId="77777777" w:rsidR="00EA38B3" w:rsidRDefault="00CB6624">
            <w:pPr>
              <w:ind w:left="0" w:hanging="2"/>
              <w:rPr>
                <w:color w:val="000000"/>
              </w:rPr>
            </w:pPr>
            <w:r>
              <w:rPr>
                <w:b/>
                <w:color w:val="000000"/>
              </w:rPr>
              <w:t>Peru</w:t>
            </w:r>
            <w:r>
              <w:rPr>
                <w:color w:val="000000"/>
              </w:rPr>
              <w:t>: The invasio</w:t>
            </w:r>
            <w:r>
              <w:rPr>
                <w:color w:val="000000"/>
              </w:rPr>
              <w:t xml:space="preserve">n of this species is compromising the abundance of native cichlids because </w:t>
            </w:r>
            <w:r>
              <w:t xml:space="preserve">of competition for reproductive sites with </w:t>
            </w:r>
            <w:r>
              <w:rPr>
                <w:color w:val="000000"/>
              </w:rPr>
              <w:t>these native fish (Garc</w:t>
            </w:r>
            <w:r>
              <w:t>ía-</w:t>
            </w:r>
            <w:proofErr w:type="spellStart"/>
            <w:r>
              <w:rPr>
                <w:color w:val="000000"/>
              </w:rPr>
              <w:t>D</w:t>
            </w:r>
            <w:r>
              <w:t>á</w:t>
            </w:r>
            <w:r>
              <w:rPr>
                <w:color w:val="000000"/>
              </w:rPr>
              <w:t>vila</w:t>
            </w:r>
            <w:proofErr w:type="spellEnd"/>
            <w:r>
              <w:rPr>
                <w:color w:val="000000"/>
              </w:rPr>
              <w:t>, personal communication)</w:t>
            </w:r>
          </w:p>
        </w:tc>
      </w:tr>
      <w:tr w:rsidR="00EA38B3" w14:paraId="2FF622D8" w14:textId="77777777">
        <w:trPr>
          <w:trHeight w:val="760"/>
        </w:trPr>
        <w:tc>
          <w:tcPr>
            <w:tcW w:w="2268" w:type="dxa"/>
            <w:tcBorders>
              <w:top w:val="single" w:sz="4" w:space="0" w:color="000000"/>
              <w:bottom w:val="single" w:sz="4" w:space="0" w:color="000000"/>
            </w:tcBorders>
          </w:tcPr>
          <w:p w14:paraId="00000142" w14:textId="77777777" w:rsidR="00EA38B3" w:rsidRDefault="00CB6624">
            <w:pPr>
              <w:ind w:left="0" w:hanging="2"/>
              <w:rPr>
                <w:color w:val="000000"/>
              </w:rPr>
            </w:pPr>
            <w:proofErr w:type="spellStart"/>
            <w:r>
              <w:rPr>
                <w:i/>
                <w:color w:val="000000"/>
              </w:rPr>
              <w:t>Heterotilapia</w:t>
            </w:r>
            <w:proofErr w:type="spellEnd"/>
            <w:r>
              <w:rPr>
                <w:i/>
                <w:color w:val="000000"/>
              </w:rPr>
              <w:t xml:space="preserve"> </w:t>
            </w:r>
            <w:proofErr w:type="spellStart"/>
            <w:r>
              <w:rPr>
                <w:i/>
                <w:color w:val="000000"/>
              </w:rPr>
              <w:t>buttikoferi</w:t>
            </w:r>
            <w:proofErr w:type="spellEnd"/>
          </w:p>
        </w:tc>
        <w:tc>
          <w:tcPr>
            <w:tcW w:w="4500" w:type="dxa"/>
            <w:tcBorders>
              <w:top w:val="single" w:sz="4" w:space="0" w:color="000000"/>
              <w:bottom w:val="single" w:sz="4" w:space="0" w:color="000000"/>
            </w:tcBorders>
          </w:tcPr>
          <w:p w14:paraId="00000143" w14:textId="77777777" w:rsidR="00EA38B3" w:rsidRDefault="00CB6624">
            <w:pPr>
              <w:pBdr>
                <w:top w:val="nil"/>
                <w:left w:val="nil"/>
                <w:bottom w:val="nil"/>
                <w:right w:val="nil"/>
                <w:between w:val="nil"/>
              </w:pBdr>
              <w:spacing w:line="240" w:lineRule="auto"/>
              <w:ind w:left="0" w:hanging="2"/>
              <w:rPr>
                <w:color w:val="000000"/>
              </w:rPr>
            </w:pPr>
            <w:r>
              <w:rPr>
                <w:b/>
              </w:rPr>
              <w:t>Brazil</w:t>
            </w:r>
            <w:r>
              <w:rPr>
                <w:rFonts w:ascii="Roboto" w:eastAsia="Roboto" w:hAnsi="Roboto" w:cs="Roboto"/>
                <w:b/>
                <w:color w:val="3C4043"/>
                <w:sz w:val="21"/>
                <w:szCs w:val="21"/>
                <w:highlight w:val="white"/>
              </w:rPr>
              <w:t xml:space="preserve"> </w:t>
            </w:r>
            <w:r>
              <w:rPr>
                <w:b/>
                <w:color w:val="000000"/>
              </w:rPr>
              <w:t>(Tocantins):</w:t>
            </w:r>
            <w:r>
              <w:rPr>
                <w:color w:val="000000"/>
              </w:rPr>
              <w:t xml:space="preserve"> recorded in the UHE-Serra da Mesa, upper Tocantins River (</w:t>
            </w:r>
            <w:proofErr w:type="spellStart"/>
            <w:r>
              <w:rPr>
                <w:color w:val="000000"/>
              </w:rPr>
              <w:t>Bartolette</w:t>
            </w:r>
            <w:proofErr w:type="spellEnd"/>
            <w:r>
              <w:rPr>
                <w:color w:val="000000"/>
              </w:rPr>
              <w:t xml:space="preserve"> et al., 2012) </w:t>
            </w:r>
          </w:p>
        </w:tc>
        <w:tc>
          <w:tcPr>
            <w:tcW w:w="6585" w:type="dxa"/>
            <w:tcBorders>
              <w:top w:val="single" w:sz="4" w:space="0" w:color="000000"/>
              <w:bottom w:val="single" w:sz="4" w:space="0" w:color="000000"/>
            </w:tcBorders>
          </w:tcPr>
          <w:p w14:paraId="00000144" w14:textId="77777777" w:rsidR="00EA38B3" w:rsidRDefault="00CB6624">
            <w:pPr>
              <w:ind w:left="0" w:hanging="2"/>
              <w:rPr>
                <w:color w:val="000000"/>
              </w:rPr>
            </w:pPr>
            <w:r>
              <w:rPr>
                <w:color w:val="000000"/>
              </w:rPr>
              <w:t> </w:t>
            </w:r>
          </w:p>
        </w:tc>
      </w:tr>
      <w:tr w:rsidR="00EA38B3" w14:paraId="10A383B3" w14:textId="77777777">
        <w:trPr>
          <w:trHeight w:val="2520"/>
        </w:trPr>
        <w:tc>
          <w:tcPr>
            <w:tcW w:w="2268" w:type="dxa"/>
            <w:tcBorders>
              <w:top w:val="single" w:sz="4" w:space="0" w:color="000000"/>
              <w:bottom w:val="single" w:sz="4" w:space="0" w:color="000000"/>
            </w:tcBorders>
          </w:tcPr>
          <w:p w14:paraId="00000145" w14:textId="77777777" w:rsidR="00EA38B3" w:rsidRDefault="00CB6624">
            <w:pPr>
              <w:ind w:left="0" w:hanging="2"/>
              <w:rPr>
                <w:color w:val="000000"/>
              </w:rPr>
            </w:pPr>
            <w:r>
              <w:rPr>
                <w:i/>
                <w:color w:val="000000"/>
              </w:rPr>
              <w:t xml:space="preserve">Oreochromis </w:t>
            </w:r>
            <w:proofErr w:type="spellStart"/>
            <w:r>
              <w:rPr>
                <w:i/>
                <w:color w:val="000000"/>
              </w:rPr>
              <w:t>niloticus</w:t>
            </w:r>
            <w:proofErr w:type="spellEnd"/>
          </w:p>
          <w:p w14:paraId="00000146" w14:textId="77777777" w:rsidR="00EA38B3" w:rsidRDefault="00EA38B3">
            <w:pPr>
              <w:ind w:left="0" w:hanging="2"/>
              <w:rPr>
                <w:color w:val="000000"/>
              </w:rPr>
            </w:pPr>
          </w:p>
          <w:p w14:paraId="00000147" w14:textId="77777777" w:rsidR="00EA38B3" w:rsidRDefault="00EA38B3">
            <w:pPr>
              <w:ind w:left="0" w:hanging="2"/>
              <w:rPr>
                <w:color w:val="000000"/>
              </w:rPr>
            </w:pPr>
          </w:p>
          <w:p w14:paraId="00000148" w14:textId="77777777" w:rsidR="00EA38B3" w:rsidRDefault="00EA38B3">
            <w:pPr>
              <w:ind w:left="0" w:hanging="2"/>
              <w:rPr>
                <w:color w:val="000000"/>
              </w:rPr>
            </w:pPr>
          </w:p>
          <w:p w14:paraId="00000149" w14:textId="77777777" w:rsidR="00EA38B3" w:rsidRDefault="00EA38B3">
            <w:pPr>
              <w:ind w:left="0" w:hanging="2"/>
              <w:rPr>
                <w:color w:val="000000"/>
              </w:rPr>
            </w:pPr>
          </w:p>
          <w:p w14:paraId="0000014A" w14:textId="77777777" w:rsidR="00EA38B3" w:rsidRDefault="00EA38B3">
            <w:pPr>
              <w:ind w:left="0" w:hanging="2"/>
              <w:rPr>
                <w:color w:val="000000"/>
              </w:rPr>
            </w:pPr>
          </w:p>
          <w:p w14:paraId="0000014B" w14:textId="77777777" w:rsidR="00EA38B3" w:rsidRDefault="00EA38B3">
            <w:pPr>
              <w:ind w:left="0" w:hanging="2"/>
              <w:rPr>
                <w:color w:val="000000"/>
              </w:rPr>
            </w:pPr>
          </w:p>
          <w:p w14:paraId="0000014C" w14:textId="77777777" w:rsidR="00EA38B3" w:rsidRDefault="00EA38B3">
            <w:pPr>
              <w:ind w:left="0" w:hanging="2"/>
              <w:rPr>
                <w:color w:val="000000"/>
              </w:rPr>
            </w:pPr>
          </w:p>
          <w:p w14:paraId="0000014D" w14:textId="77777777" w:rsidR="00EA38B3" w:rsidRDefault="00EA38B3">
            <w:pPr>
              <w:ind w:left="0" w:hanging="2"/>
              <w:rPr>
                <w:color w:val="000000"/>
              </w:rPr>
            </w:pPr>
          </w:p>
          <w:p w14:paraId="0000014E" w14:textId="77777777" w:rsidR="00EA38B3" w:rsidRDefault="00EA38B3">
            <w:pPr>
              <w:ind w:left="0" w:hanging="2"/>
              <w:rPr>
                <w:color w:val="000000"/>
              </w:rPr>
            </w:pPr>
          </w:p>
          <w:p w14:paraId="0000014F" w14:textId="77777777" w:rsidR="00EA38B3" w:rsidRDefault="00EA38B3">
            <w:pPr>
              <w:ind w:left="0" w:hanging="2"/>
              <w:rPr>
                <w:color w:val="000000"/>
              </w:rPr>
            </w:pPr>
          </w:p>
          <w:p w14:paraId="00000150" w14:textId="77777777" w:rsidR="00EA38B3" w:rsidRDefault="00EA38B3">
            <w:pPr>
              <w:ind w:left="0" w:hanging="2"/>
              <w:rPr>
                <w:color w:val="000000"/>
              </w:rPr>
            </w:pPr>
          </w:p>
          <w:p w14:paraId="00000151"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52" w14:textId="77777777" w:rsidR="00EA38B3" w:rsidRDefault="00CB6624">
            <w:pPr>
              <w:ind w:left="0" w:hanging="2"/>
              <w:rPr>
                <w:color w:val="000000"/>
              </w:rPr>
            </w:pPr>
            <w:r>
              <w:rPr>
                <w:b/>
                <w:color w:val="000000"/>
              </w:rPr>
              <w:lastRenderedPageBreak/>
              <w:t>Brazil (Amazonas):</w:t>
            </w:r>
            <w:r>
              <w:rPr>
                <w:color w:val="000000"/>
              </w:rPr>
              <w:t xml:space="preserve"> Found in three small streams inside the city of Manaus (</w:t>
            </w:r>
            <w:proofErr w:type="spellStart"/>
            <w:r>
              <w:rPr>
                <w:color w:val="000000"/>
              </w:rPr>
              <w:t>Beltrão</w:t>
            </w:r>
            <w:proofErr w:type="spellEnd"/>
            <w:r>
              <w:rPr>
                <w:color w:val="000000"/>
              </w:rPr>
              <w:t xml:space="preserve">, 2007; </w:t>
            </w:r>
            <w:proofErr w:type="spellStart"/>
            <w:r>
              <w:rPr>
                <w:color w:val="000000"/>
              </w:rPr>
              <w:t>Guarido</w:t>
            </w:r>
            <w:proofErr w:type="spellEnd"/>
            <w:r>
              <w:rPr>
                <w:color w:val="000000"/>
              </w:rPr>
              <w:t xml:space="preserve">, 2014; </w:t>
            </w:r>
            <w:proofErr w:type="spellStart"/>
            <w:r>
              <w:rPr>
                <w:color w:val="000000"/>
              </w:rPr>
              <w:t>Beltrão</w:t>
            </w:r>
            <w:proofErr w:type="spellEnd"/>
            <w:r>
              <w:rPr>
                <w:color w:val="000000"/>
              </w:rPr>
              <w:t xml:space="preserve"> et al., 2019)</w:t>
            </w:r>
          </w:p>
          <w:p w14:paraId="00000153" w14:textId="77777777" w:rsidR="00EA38B3" w:rsidRDefault="00EA38B3">
            <w:pPr>
              <w:ind w:left="0" w:hanging="2"/>
              <w:rPr>
                <w:color w:val="000000"/>
              </w:rPr>
            </w:pPr>
          </w:p>
          <w:p w14:paraId="00000154" w14:textId="77777777" w:rsidR="00EA38B3" w:rsidRDefault="00EA38B3">
            <w:pPr>
              <w:ind w:left="0" w:hanging="2"/>
              <w:rPr>
                <w:color w:val="000000"/>
              </w:rPr>
            </w:pPr>
          </w:p>
          <w:p w14:paraId="00000155" w14:textId="77777777" w:rsidR="00EA38B3" w:rsidRDefault="00EA38B3">
            <w:pPr>
              <w:ind w:left="0" w:hanging="2"/>
              <w:rPr>
                <w:color w:val="000000"/>
              </w:rPr>
            </w:pPr>
          </w:p>
          <w:p w14:paraId="00000156" w14:textId="77777777" w:rsidR="00EA38B3" w:rsidRDefault="00EA38B3">
            <w:pPr>
              <w:ind w:left="0" w:hanging="2"/>
              <w:rPr>
                <w:color w:val="000000"/>
              </w:rPr>
            </w:pPr>
          </w:p>
          <w:p w14:paraId="00000157" w14:textId="77777777" w:rsidR="00EA38B3" w:rsidRDefault="00EA38B3">
            <w:pPr>
              <w:ind w:left="0" w:hanging="2"/>
              <w:rPr>
                <w:color w:val="000000"/>
              </w:rPr>
            </w:pPr>
          </w:p>
          <w:p w14:paraId="00000158" w14:textId="77777777" w:rsidR="00EA38B3" w:rsidRDefault="00EA38B3">
            <w:pPr>
              <w:ind w:left="0" w:hanging="2"/>
              <w:rPr>
                <w:color w:val="000000"/>
              </w:rPr>
            </w:pPr>
          </w:p>
          <w:p w14:paraId="00000159" w14:textId="77777777" w:rsidR="00EA38B3" w:rsidRDefault="00EA38B3">
            <w:pPr>
              <w:ind w:left="0" w:hanging="2"/>
              <w:rPr>
                <w:color w:val="000000"/>
              </w:rPr>
            </w:pPr>
          </w:p>
          <w:p w14:paraId="0000015A" w14:textId="77777777" w:rsidR="00EA38B3" w:rsidRDefault="00EA38B3">
            <w:pPr>
              <w:ind w:left="0" w:hanging="2"/>
              <w:rPr>
                <w:color w:val="000000"/>
              </w:rPr>
            </w:pPr>
          </w:p>
          <w:p w14:paraId="0000015B" w14:textId="77777777" w:rsidR="00EA38B3" w:rsidRDefault="00EA38B3">
            <w:pPr>
              <w:ind w:left="0" w:hanging="2"/>
              <w:rPr>
                <w:color w:val="000000"/>
              </w:rPr>
            </w:pPr>
          </w:p>
          <w:p w14:paraId="0000015C" w14:textId="77777777" w:rsidR="00EA38B3" w:rsidRDefault="00EA38B3">
            <w:pPr>
              <w:ind w:left="0" w:hanging="2"/>
              <w:rPr>
                <w:color w:val="000000"/>
              </w:rPr>
            </w:pPr>
          </w:p>
          <w:p w14:paraId="0000015D" w14:textId="77777777" w:rsidR="00EA38B3" w:rsidRDefault="00EA38B3">
            <w:pPr>
              <w:ind w:left="0" w:hanging="2"/>
              <w:rPr>
                <w:color w:val="000000"/>
              </w:rPr>
            </w:pPr>
          </w:p>
        </w:tc>
        <w:tc>
          <w:tcPr>
            <w:tcW w:w="6585" w:type="dxa"/>
            <w:tcBorders>
              <w:top w:val="single" w:sz="4" w:space="0" w:color="000000"/>
              <w:bottom w:val="single" w:sz="4" w:space="0" w:color="000000"/>
            </w:tcBorders>
          </w:tcPr>
          <w:p w14:paraId="0000015E" w14:textId="77777777" w:rsidR="00EA38B3" w:rsidRDefault="00CB6624">
            <w:pPr>
              <w:ind w:left="0" w:hanging="2"/>
              <w:rPr>
                <w:color w:val="000000"/>
              </w:rPr>
            </w:pPr>
            <w:proofErr w:type="spellStart"/>
            <w:r w:rsidRPr="00F44D41">
              <w:rPr>
                <w:b/>
                <w:color w:val="000000"/>
                <w:lang w:val="pt-BR"/>
              </w:rPr>
              <w:lastRenderedPageBreak/>
              <w:t>Brazil</w:t>
            </w:r>
            <w:proofErr w:type="spellEnd"/>
            <w:r w:rsidRPr="00F44D41">
              <w:rPr>
                <w:b/>
                <w:color w:val="000000"/>
                <w:lang w:val="pt-BR"/>
              </w:rPr>
              <w:t xml:space="preserve"> (Tocantins):</w:t>
            </w:r>
            <w:r w:rsidRPr="00F44D41">
              <w:rPr>
                <w:color w:val="000000"/>
                <w:lang w:val="pt-BR"/>
              </w:rPr>
              <w:t xml:space="preserve"> </w:t>
            </w:r>
            <w:proofErr w:type="spellStart"/>
            <w:r w:rsidRPr="00F44D41">
              <w:rPr>
                <w:color w:val="000000"/>
                <w:lang w:val="pt-BR"/>
              </w:rPr>
              <w:t>Cassemiro</w:t>
            </w:r>
            <w:proofErr w:type="spellEnd"/>
            <w:r w:rsidRPr="00F44D41">
              <w:rPr>
                <w:color w:val="000000"/>
                <w:lang w:val="pt-BR"/>
              </w:rPr>
              <w:t xml:space="preserve"> et al. </w:t>
            </w:r>
            <w:r>
              <w:rPr>
                <w:color w:val="000000"/>
              </w:rPr>
              <w:t>(201</w:t>
            </w:r>
            <w:r>
              <w:t>8</w:t>
            </w:r>
            <w:r>
              <w:rPr>
                <w:color w:val="000000"/>
              </w:rPr>
              <w:t>) predicted that species can occupy 92.1% of the Tocantins-Araguaia Basin; and according to th</w:t>
            </w:r>
            <w:r>
              <w:rPr>
                <w:color w:val="000000"/>
              </w:rPr>
              <w:t>ose authors this species have occupied 1</w:t>
            </w:r>
            <w:proofErr w:type="gramStart"/>
            <w:r>
              <w:rPr>
                <w:color w:val="000000"/>
              </w:rPr>
              <w:t>%  the</w:t>
            </w:r>
            <w:proofErr w:type="gramEnd"/>
            <w:r>
              <w:rPr>
                <w:color w:val="000000"/>
              </w:rPr>
              <w:t xml:space="preserve"> Tocantins-Araguaia Basin; </w:t>
            </w:r>
          </w:p>
          <w:p w14:paraId="0000015F" w14:textId="77777777" w:rsidR="00EA38B3" w:rsidRDefault="00CB6624">
            <w:pPr>
              <w:ind w:left="0" w:hanging="2"/>
              <w:rPr>
                <w:color w:val="000000"/>
              </w:rPr>
            </w:pPr>
            <w:r>
              <w:rPr>
                <w:b/>
                <w:color w:val="000000"/>
              </w:rPr>
              <w:t>Brazil (</w:t>
            </w:r>
            <w:proofErr w:type="spellStart"/>
            <w:r>
              <w:rPr>
                <w:b/>
                <w:color w:val="000000"/>
              </w:rPr>
              <w:t>Amapá</w:t>
            </w:r>
            <w:proofErr w:type="spellEnd"/>
            <w:r>
              <w:rPr>
                <w:b/>
                <w:color w:val="000000"/>
              </w:rPr>
              <w:t xml:space="preserve">): </w:t>
            </w:r>
            <w:r>
              <w:rPr>
                <w:color w:val="000000"/>
              </w:rPr>
              <w:t xml:space="preserve">The invasion of the species is putting pressure on populations of native cichlids, which are in low population density (27% native to 73% of </w:t>
            </w:r>
            <w:r>
              <w:rPr>
                <w:i/>
                <w:color w:val="000000"/>
              </w:rPr>
              <w:t xml:space="preserve">O. </w:t>
            </w:r>
            <w:proofErr w:type="spellStart"/>
            <w:r>
              <w:rPr>
                <w:i/>
                <w:color w:val="000000"/>
              </w:rPr>
              <w:t>niloticus</w:t>
            </w:r>
            <w:proofErr w:type="spellEnd"/>
            <w:r>
              <w:rPr>
                <w:color w:val="000000"/>
              </w:rPr>
              <w:t>) (</w:t>
            </w:r>
            <w:proofErr w:type="spellStart"/>
            <w:r>
              <w:rPr>
                <w:color w:val="000000"/>
              </w:rPr>
              <w:t>Bittencour</w:t>
            </w:r>
            <w:r>
              <w:rPr>
                <w:color w:val="000000"/>
              </w:rPr>
              <w:t>t</w:t>
            </w:r>
            <w:proofErr w:type="spellEnd"/>
            <w:r>
              <w:rPr>
                <w:color w:val="000000"/>
              </w:rPr>
              <w:t xml:space="preserve"> et al., 2014). </w:t>
            </w:r>
          </w:p>
          <w:p w14:paraId="00000160" w14:textId="77777777" w:rsidR="00EA38B3" w:rsidRDefault="00CB6624">
            <w:pPr>
              <w:ind w:left="0" w:hanging="2"/>
              <w:rPr>
                <w:color w:val="000000"/>
              </w:rPr>
            </w:pPr>
            <w:r>
              <w:rPr>
                <w:b/>
                <w:color w:val="000000"/>
              </w:rPr>
              <w:lastRenderedPageBreak/>
              <w:t>Brazil (</w:t>
            </w:r>
            <w:proofErr w:type="spellStart"/>
            <w:r>
              <w:rPr>
                <w:b/>
                <w:color w:val="000000"/>
              </w:rPr>
              <w:t>Amapá</w:t>
            </w:r>
            <w:proofErr w:type="spellEnd"/>
            <w:r>
              <w:rPr>
                <w:b/>
                <w:color w:val="000000"/>
              </w:rPr>
              <w:t>):</w:t>
            </w:r>
            <w:r>
              <w:rPr>
                <w:color w:val="000000"/>
              </w:rPr>
              <w:t xml:space="preserve"> A large concentration of enterprises with the creation of </w:t>
            </w:r>
            <w:proofErr w:type="spellStart"/>
            <w:r>
              <w:rPr>
                <w:color w:val="000000"/>
              </w:rPr>
              <w:t>Tilápia</w:t>
            </w:r>
            <w:proofErr w:type="spellEnd"/>
            <w:r>
              <w:rPr>
                <w:color w:val="000000"/>
              </w:rPr>
              <w:t xml:space="preserve"> in this State is in environmentally frigid areas, which can cause environmental damage in case of release or escape, which normally occurs (Gama, 2008). </w:t>
            </w:r>
          </w:p>
          <w:p w14:paraId="00000161" w14:textId="77777777" w:rsidR="00EA38B3" w:rsidRDefault="00CB6624">
            <w:pPr>
              <w:ind w:left="0" w:hanging="2"/>
              <w:rPr>
                <w:color w:val="000000"/>
              </w:rPr>
            </w:pPr>
            <w:r>
              <w:rPr>
                <w:b/>
                <w:color w:val="000000"/>
              </w:rPr>
              <w:t>Pe</w:t>
            </w:r>
            <w:r>
              <w:rPr>
                <w:b/>
                <w:color w:val="000000"/>
              </w:rPr>
              <w:t>ru</w:t>
            </w:r>
            <w:r>
              <w:rPr>
                <w:color w:val="000000"/>
              </w:rPr>
              <w:t xml:space="preserve">: The invasion of this species is compromising the abundance; Mendes and Murrieta (2018) reported the presence of the parasitic copepod </w:t>
            </w:r>
            <w:proofErr w:type="spellStart"/>
            <w:r>
              <w:rPr>
                <w:i/>
                <w:color w:val="000000"/>
              </w:rPr>
              <w:t>Neoergasilus</w:t>
            </w:r>
            <w:proofErr w:type="spellEnd"/>
            <w:r>
              <w:rPr>
                <w:i/>
                <w:color w:val="000000"/>
              </w:rPr>
              <w:t xml:space="preserve"> japonicas</w:t>
            </w:r>
            <w:r>
              <w:rPr>
                <w:color w:val="000000"/>
              </w:rPr>
              <w:t xml:space="preserve"> (native to East Asia) in specimens of </w:t>
            </w:r>
            <w:proofErr w:type="spellStart"/>
            <w:r>
              <w:rPr>
                <w:i/>
                <w:color w:val="000000"/>
              </w:rPr>
              <w:t>Colossoma</w:t>
            </w:r>
            <w:proofErr w:type="spellEnd"/>
            <w:r>
              <w:rPr>
                <w:i/>
                <w:color w:val="000000"/>
              </w:rPr>
              <w:t xml:space="preserve"> </w:t>
            </w:r>
            <w:proofErr w:type="spellStart"/>
            <w:r>
              <w:rPr>
                <w:i/>
                <w:color w:val="000000"/>
              </w:rPr>
              <w:t>macropomum</w:t>
            </w:r>
            <w:proofErr w:type="spellEnd"/>
            <w:r>
              <w:rPr>
                <w:color w:val="000000"/>
              </w:rPr>
              <w:t xml:space="preserve"> in the San Martin Region of the Peru</w:t>
            </w:r>
            <w:r>
              <w:rPr>
                <w:color w:val="000000"/>
              </w:rPr>
              <w:t>vian Amazon, the parasite probably entered with tilapia that is heavily cultivated in the region of native cichlids because this environment is the site of reproduction of these native fish (Garc</w:t>
            </w:r>
            <w:r>
              <w:t xml:space="preserve">ía </w:t>
            </w:r>
            <w:proofErr w:type="spellStart"/>
            <w:r>
              <w:rPr>
                <w:color w:val="000000"/>
              </w:rPr>
              <w:t>Dávila</w:t>
            </w:r>
            <w:proofErr w:type="spellEnd"/>
            <w:r>
              <w:rPr>
                <w:color w:val="000000"/>
              </w:rPr>
              <w:t xml:space="preserve">, personal communication). </w:t>
            </w:r>
            <w:r>
              <w:t xml:space="preserve">Additionally, </w:t>
            </w:r>
            <w:r>
              <w:rPr>
                <w:i/>
              </w:rPr>
              <w:t xml:space="preserve">O. </w:t>
            </w:r>
            <w:proofErr w:type="spellStart"/>
            <w:r>
              <w:rPr>
                <w:i/>
              </w:rPr>
              <w:t>niloticu</w:t>
            </w:r>
            <w:r>
              <w:rPr>
                <w:i/>
              </w:rPr>
              <w:t>s</w:t>
            </w:r>
            <w:proofErr w:type="spellEnd"/>
            <w:r>
              <w:t xml:space="preserve"> was directly observed by F. </w:t>
            </w:r>
            <w:proofErr w:type="spellStart"/>
            <w:r>
              <w:t>Duponchelle</w:t>
            </w:r>
            <w:proofErr w:type="spellEnd"/>
            <w:r>
              <w:t xml:space="preserve"> and Uwe </w:t>
            </w:r>
            <w:proofErr w:type="spellStart"/>
            <w:r>
              <w:t>Römer</w:t>
            </w:r>
            <w:proofErr w:type="spellEnd"/>
            <w:r>
              <w:t xml:space="preserve"> in the small streams of the </w:t>
            </w:r>
            <w:proofErr w:type="spellStart"/>
            <w:r>
              <w:t>Allpahuayo-Mishana</w:t>
            </w:r>
            <w:proofErr w:type="spellEnd"/>
            <w:r>
              <w:t xml:space="preserve"> Reserve (</w:t>
            </w:r>
            <w:proofErr w:type="spellStart"/>
            <w:r>
              <w:t>Itaya</w:t>
            </w:r>
            <w:proofErr w:type="spellEnd"/>
            <w:r>
              <w:t xml:space="preserve"> and </w:t>
            </w:r>
            <w:proofErr w:type="spellStart"/>
            <w:r>
              <w:t>Nanay</w:t>
            </w:r>
            <w:proofErr w:type="spellEnd"/>
            <w:r>
              <w:t xml:space="preserve"> basins), close to Iquitos, while sampling for </w:t>
            </w:r>
            <w:r>
              <w:rPr>
                <w:i/>
              </w:rPr>
              <w:t>Apistogramma</w:t>
            </w:r>
            <w:r>
              <w:t xml:space="preserve"> spp.</w:t>
            </w:r>
          </w:p>
        </w:tc>
      </w:tr>
      <w:tr w:rsidR="00EA38B3" w14:paraId="6C002B96" w14:textId="77777777">
        <w:trPr>
          <w:trHeight w:val="1320"/>
        </w:trPr>
        <w:tc>
          <w:tcPr>
            <w:tcW w:w="2268" w:type="dxa"/>
            <w:tcBorders>
              <w:top w:val="single" w:sz="4" w:space="0" w:color="000000"/>
              <w:bottom w:val="single" w:sz="4" w:space="0" w:color="000000"/>
            </w:tcBorders>
          </w:tcPr>
          <w:p w14:paraId="00000162" w14:textId="77777777" w:rsidR="00EA38B3" w:rsidRDefault="00CB6624">
            <w:pPr>
              <w:ind w:left="0" w:hanging="2"/>
              <w:rPr>
                <w:color w:val="000000"/>
              </w:rPr>
            </w:pPr>
            <w:r>
              <w:rPr>
                <w:i/>
                <w:color w:val="000000"/>
              </w:rPr>
              <w:lastRenderedPageBreak/>
              <w:t xml:space="preserve">Oreochromis </w:t>
            </w:r>
            <w:proofErr w:type="spellStart"/>
            <w:r>
              <w:rPr>
                <w:i/>
                <w:color w:val="000000"/>
              </w:rPr>
              <w:t>urolepis</w:t>
            </w:r>
            <w:proofErr w:type="spellEnd"/>
          </w:p>
          <w:p w14:paraId="00000163" w14:textId="77777777" w:rsidR="00EA38B3" w:rsidRDefault="00EA38B3">
            <w:pPr>
              <w:ind w:left="0" w:hanging="2"/>
              <w:rPr>
                <w:color w:val="000000"/>
              </w:rPr>
            </w:pPr>
          </w:p>
          <w:p w14:paraId="00000164" w14:textId="77777777" w:rsidR="00EA38B3" w:rsidRDefault="00EA38B3">
            <w:pPr>
              <w:ind w:left="0" w:hanging="2"/>
              <w:rPr>
                <w:color w:val="000000"/>
              </w:rPr>
            </w:pPr>
          </w:p>
          <w:p w14:paraId="00000165" w14:textId="77777777" w:rsidR="00EA38B3" w:rsidRDefault="00EA38B3">
            <w:pPr>
              <w:ind w:left="0" w:hanging="2"/>
              <w:rPr>
                <w:color w:val="000000"/>
              </w:rPr>
            </w:pPr>
          </w:p>
        </w:tc>
        <w:tc>
          <w:tcPr>
            <w:tcW w:w="4500" w:type="dxa"/>
            <w:tcBorders>
              <w:top w:val="single" w:sz="4" w:space="0" w:color="000000"/>
              <w:bottom w:val="single" w:sz="4" w:space="0" w:color="000000"/>
            </w:tcBorders>
            <w:shd w:val="clear" w:color="auto" w:fill="auto"/>
          </w:tcPr>
          <w:p w14:paraId="00000166" w14:textId="77777777" w:rsidR="00EA38B3" w:rsidRDefault="00CB6624">
            <w:pPr>
              <w:ind w:left="0" w:hanging="2"/>
              <w:rPr>
                <w:color w:val="000000"/>
              </w:rPr>
            </w:pPr>
            <w:r>
              <w:rPr>
                <w:i/>
                <w:color w:val="000000"/>
              </w:rPr>
              <w:t> </w:t>
            </w:r>
          </w:p>
          <w:p w14:paraId="00000167" w14:textId="77777777" w:rsidR="00EA38B3" w:rsidRDefault="00EA38B3">
            <w:pPr>
              <w:ind w:left="0" w:hanging="2"/>
              <w:rPr>
                <w:color w:val="000000"/>
              </w:rPr>
            </w:pPr>
          </w:p>
          <w:p w14:paraId="00000168" w14:textId="77777777" w:rsidR="00EA38B3" w:rsidRDefault="00EA38B3">
            <w:pPr>
              <w:ind w:left="0" w:hanging="2"/>
              <w:rPr>
                <w:color w:val="000000"/>
              </w:rPr>
            </w:pPr>
          </w:p>
        </w:tc>
        <w:tc>
          <w:tcPr>
            <w:tcW w:w="6585" w:type="dxa"/>
            <w:tcBorders>
              <w:top w:val="single" w:sz="4" w:space="0" w:color="000000"/>
              <w:bottom w:val="single" w:sz="4" w:space="0" w:color="000000"/>
            </w:tcBorders>
            <w:shd w:val="clear" w:color="auto" w:fill="auto"/>
          </w:tcPr>
          <w:p w14:paraId="00000169" w14:textId="77777777" w:rsidR="00EA38B3" w:rsidRDefault="00CB6624">
            <w:pPr>
              <w:ind w:left="0" w:hanging="2"/>
              <w:rPr>
                <w:color w:val="000000"/>
              </w:rPr>
            </w:pPr>
            <w:r>
              <w:rPr>
                <w:b/>
                <w:color w:val="000000"/>
              </w:rPr>
              <w:t>Brazil (Tocantins):</w:t>
            </w:r>
            <w:r>
              <w:rPr>
                <w:color w:val="000000"/>
              </w:rPr>
              <w:t xml:space="preserve"> </w:t>
            </w:r>
            <w:proofErr w:type="spellStart"/>
            <w:r>
              <w:rPr>
                <w:color w:val="000000"/>
              </w:rPr>
              <w:t>Cassemiro</w:t>
            </w:r>
            <w:proofErr w:type="spellEnd"/>
            <w:r>
              <w:rPr>
                <w:color w:val="000000"/>
              </w:rPr>
              <w:t xml:space="preserve"> et al., (201</w:t>
            </w:r>
            <w:r>
              <w:t>8</w:t>
            </w:r>
            <w:r>
              <w:rPr>
                <w:color w:val="000000"/>
              </w:rPr>
              <w:t xml:space="preserve">) have predicted that </w:t>
            </w:r>
            <w:r>
              <w:rPr>
                <w:i/>
                <w:color w:val="000000"/>
              </w:rPr>
              <w:t xml:space="preserve">Oreochromis </w:t>
            </w:r>
            <w:proofErr w:type="spellStart"/>
            <w:r>
              <w:rPr>
                <w:i/>
                <w:color w:val="000000"/>
              </w:rPr>
              <w:t>urolepis</w:t>
            </w:r>
            <w:proofErr w:type="spellEnd"/>
            <w:r>
              <w:rPr>
                <w:color w:val="000000"/>
              </w:rPr>
              <w:t xml:space="preserve"> can occupy 96.0 % of the Tocantins-Araguaia Basin; however, according to the authors, this species has not yet occupied any cell within the Tocantins-Araguaia Basin. </w:t>
            </w:r>
          </w:p>
        </w:tc>
      </w:tr>
      <w:tr w:rsidR="00EA38B3" w14:paraId="5D951738" w14:textId="77777777">
        <w:trPr>
          <w:trHeight w:val="760"/>
        </w:trPr>
        <w:tc>
          <w:tcPr>
            <w:tcW w:w="2268" w:type="dxa"/>
            <w:tcBorders>
              <w:top w:val="single" w:sz="4" w:space="0" w:color="000000"/>
              <w:bottom w:val="single" w:sz="4" w:space="0" w:color="000000"/>
            </w:tcBorders>
          </w:tcPr>
          <w:p w14:paraId="0000016A" w14:textId="77777777" w:rsidR="00EA38B3" w:rsidRDefault="00CB6624">
            <w:pPr>
              <w:spacing w:line="240" w:lineRule="auto"/>
              <w:ind w:left="0" w:hanging="2"/>
              <w:rPr>
                <w:i/>
                <w:color w:val="000000"/>
              </w:rPr>
            </w:pPr>
            <w:proofErr w:type="spellStart"/>
            <w:r>
              <w:rPr>
                <w:i/>
                <w:color w:val="000000"/>
              </w:rPr>
              <w:t>Om</w:t>
            </w:r>
            <w:r>
              <w:rPr>
                <w:i/>
                <w:color w:val="000000"/>
              </w:rPr>
              <w:t>obranchus</w:t>
            </w:r>
            <w:proofErr w:type="spellEnd"/>
            <w:r>
              <w:rPr>
                <w:i/>
                <w:color w:val="000000"/>
              </w:rPr>
              <w:t xml:space="preserve"> punctatus</w:t>
            </w:r>
            <w:r>
              <w:rPr>
                <w:color w:val="000000"/>
              </w:rPr>
              <w:t xml:space="preserve"> </w:t>
            </w:r>
          </w:p>
          <w:p w14:paraId="0000016B" w14:textId="77777777" w:rsidR="00EA38B3" w:rsidRDefault="00EA38B3">
            <w:pPr>
              <w:ind w:left="0" w:hanging="2"/>
              <w:rPr>
                <w:i/>
                <w:color w:val="000000"/>
              </w:rPr>
            </w:pPr>
          </w:p>
        </w:tc>
        <w:tc>
          <w:tcPr>
            <w:tcW w:w="4500" w:type="dxa"/>
            <w:tcBorders>
              <w:top w:val="single" w:sz="4" w:space="0" w:color="000000"/>
              <w:bottom w:val="single" w:sz="4" w:space="0" w:color="000000"/>
            </w:tcBorders>
            <w:shd w:val="clear" w:color="auto" w:fill="auto"/>
          </w:tcPr>
          <w:p w14:paraId="0000016C" w14:textId="77777777" w:rsidR="00EA38B3" w:rsidRDefault="00CB6624">
            <w:pPr>
              <w:ind w:left="0" w:hanging="2"/>
              <w:rPr>
                <w:b/>
                <w:color w:val="000000"/>
              </w:rPr>
            </w:pPr>
            <w:r>
              <w:rPr>
                <w:b/>
                <w:color w:val="000000"/>
              </w:rPr>
              <w:t xml:space="preserve">Venezuela: </w:t>
            </w:r>
            <w:r>
              <w:rPr>
                <w:color w:val="000000"/>
              </w:rPr>
              <w:t>(Lasso-</w:t>
            </w:r>
            <w:proofErr w:type="spellStart"/>
            <w:r>
              <w:rPr>
                <w:color w:val="000000"/>
              </w:rPr>
              <w:t>Alcalá</w:t>
            </w:r>
            <w:proofErr w:type="spellEnd"/>
            <w:r>
              <w:rPr>
                <w:color w:val="000000"/>
              </w:rPr>
              <w:t xml:space="preserve"> et al., 20</w:t>
            </w:r>
            <w:r>
              <w:t>11</w:t>
            </w:r>
            <w:r>
              <w:rPr>
                <w:color w:val="000000"/>
              </w:rPr>
              <w:t>)</w:t>
            </w:r>
            <w:r>
              <w:t xml:space="preserve">: Established in the Orinoco Delta and the Gulf of </w:t>
            </w:r>
            <w:proofErr w:type="spellStart"/>
            <w:r>
              <w:t>Paria</w:t>
            </w:r>
            <w:proofErr w:type="spellEnd"/>
            <w:r>
              <w:t xml:space="preserve">, as well as at the mouth of the Amazon River and the Amazon coast. </w:t>
            </w:r>
          </w:p>
        </w:tc>
        <w:tc>
          <w:tcPr>
            <w:tcW w:w="6585" w:type="dxa"/>
            <w:tcBorders>
              <w:top w:val="single" w:sz="4" w:space="0" w:color="000000"/>
              <w:bottom w:val="single" w:sz="4" w:space="0" w:color="000000"/>
            </w:tcBorders>
            <w:shd w:val="clear" w:color="auto" w:fill="auto"/>
          </w:tcPr>
          <w:p w14:paraId="0000016D" w14:textId="77777777" w:rsidR="00EA38B3" w:rsidRDefault="00EA38B3">
            <w:pPr>
              <w:ind w:left="0" w:hanging="2"/>
              <w:rPr>
                <w:color w:val="000000"/>
              </w:rPr>
            </w:pPr>
          </w:p>
        </w:tc>
      </w:tr>
      <w:tr w:rsidR="00EA38B3" w14:paraId="3BA8B7C1" w14:textId="77777777">
        <w:trPr>
          <w:trHeight w:val="760"/>
        </w:trPr>
        <w:tc>
          <w:tcPr>
            <w:tcW w:w="2268" w:type="dxa"/>
            <w:tcBorders>
              <w:top w:val="single" w:sz="4" w:space="0" w:color="000000"/>
              <w:bottom w:val="single" w:sz="4" w:space="0" w:color="000000"/>
            </w:tcBorders>
          </w:tcPr>
          <w:p w14:paraId="0000016E" w14:textId="77777777" w:rsidR="00EA38B3" w:rsidRDefault="00CB6624">
            <w:pPr>
              <w:ind w:left="0" w:hanging="2"/>
              <w:rPr>
                <w:color w:val="000000"/>
              </w:rPr>
            </w:pPr>
            <w:proofErr w:type="spellStart"/>
            <w:r>
              <w:rPr>
                <w:i/>
                <w:color w:val="000000"/>
              </w:rPr>
              <w:t>Symphysodon</w:t>
            </w:r>
            <w:proofErr w:type="spellEnd"/>
            <w:r>
              <w:rPr>
                <w:i/>
                <w:color w:val="000000"/>
              </w:rPr>
              <w:t xml:space="preserve"> </w:t>
            </w:r>
            <w:proofErr w:type="spellStart"/>
            <w:r>
              <w:rPr>
                <w:i/>
                <w:color w:val="000000"/>
              </w:rPr>
              <w:t>aequifasciatus</w:t>
            </w:r>
            <w:proofErr w:type="spellEnd"/>
          </w:p>
        </w:tc>
        <w:tc>
          <w:tcPr>
            <w:tcW w:w="4500" w:type="dxa"/>
            <w:tcBorders>
              <w:top w:val="single" w:sz="4" w:space="0" w:color="000000"/>
              <w:bottom w:val="single" w:sz="4" w:space="0" w:color="000000"/>
            </w:tcBorders>
          </w:tcPr>
          <w:p w14:paraId="0000016F" w14:textId="77777777" w:rsidR="00EA38B3" w:rsidRDefault="00CB6624">
            <w:pPr>
              <w:ind w:left="0" w:hanging="2"/>
              <w:rPr>
                <w:color w:val="000000"/>
              </w:rPr>
            </w:pPr>
            <w:r>
              <w:rPr>
                <w:b/>
                <w:color w:val="000000"/>
              </w:rPr>
              <w:t>Peru</w:t>
            </w:r>
            <w:r>
              <w:rPr>
                <w:color w:val="000000"/>
              </w:rPr>
              <w:t xml:space="preserve">: recorded in the low and mid </w:t>
            </w:r>
            <w:proofErr w:type="spellStart"/>
            <w:r>
              <w:rPr>
                <w:color w:val="000000"/>
              </w:rPr>
              <w:t>Nanay</w:t>
            </w:r>
            <w:proofErr w:type="spellEnd"/>
            <w:r>
              <w:rPr>
                <w:color w:val="000000"/>
              </w:rPr>
              <w:t xml:space="preserve"> Basin (Tello and </w:t>
            </w:r>
            <w:proofErr w:type="spellStart"/>
            <w:r>
              <w:rPr>
                <w:color w:val="000000"/>
              </w:rPr>
              <w:t>Canepa</w:t>
            </w:r>
            <w:proofErr w:type="spellEnd"/>
            <w:r>
              <w:rPr>
                <w:color w:val="000000"/>
              </w:rPr>
              <w:t>, 1991)</w:t>
            </w:r>
          </w:p>
        </w:tc>
        <w:tc>
          <w:tcPr>
            <w:tcW w:w="6585" w:type="dxa"/>
            <w:tcBorders>
              <w:top w:val="single" w:sz="4" w:space="0" w:color="000000"/>
              <w:bottom w:val="single" w:sz="4" w:space="0" w:color="000000"/>
            </w:tcBorders>
          </w:tcPr>
          <w:p w14:paraId="00000170" w14:textId="77777777" w:rsidR="00EA38B3" w:rsidRDefault="00CB6624">
            <w:pPr>
              <w:ind w:left="0" w:hanging="2"/>
              <w:rPr>
                <w:color w:val="000000"/>
              </w:rPr>
            </w:pPr>
            <w:r>
              <w:rPr>
                <w:color w:val="000000"/>
              </w:rPr>
              <w:t> </w:t>
            </w:r>
          </w:p>
        </w:tc>
      </w:tr>
      <w:tr w:rsidR="00EA38B3" w14:paraId="529E3CFB" w14:textId="77777777">
        <w:trPr>
          <w:trHeight w:val="1880"/>
        </w:trPr>
        <w:tc>
          <w:tcPr>
            <w:tcW w:w="2268" w:type="dxa"/>
            <w:tcBorders>
              <w:top w:val="single" w:sz="4" w:space="0" w:color="000000"/>
              <w:bottom w:val="single" w:sz="4" w:space="0" w:color="000000"/>
            </w:tcBorders>
          </w:tcPr>
          <w:p w14:paraId="00000171" w14:textId="77777777" w:rsidR="00EA38B3" w:rsidRDefault="00CB6624">
            <w:pPr>
              <w:ind w:left="0" w:hanging="2"/>
              <w:rPr>
                <w:color w:val="000000"/>
              </w:rPr>
            </w:pPr>
            <w:r>
              <w:rPr>
                <w:i/>
                <w:color w:val="000000"/>
              </w:rPr>
              <w:lastRenderedPageBreak/>
              <w:t>Danio rerio</w:t>
            </w:r>
          </w:p>
          <w:p w14:paraId="00000172" w14:textId="77777777" w:rsidR="00EA38B3" w:rsidRDefault="00EA38B3">
            <w:pPr>
              <w:ind w:left="0" w:hanging="2"/>
              <w:rPr>
                <w:color w:val="000000"/>
              </w:rPr>
            </w:pPr>
          </w:p>
          <w:p w14:paraId="00000173" w14:textId="77777777" w:rsidR="00EA38B3" w:rsidRDefault="00EA38B3">
            <w:pPr>
              <w:ind w:left="0" w:hanging="2"/>
              <w:rPr>
                <w:color w:val="000000"/>
              </w:rPr>
            </w:pPr>
          </w:p>
          <w:p w14:paraId="00000174"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75" w14:textId="77777777" w:rsidR="00EA38B3" w:rsidRDefault="00CB6624">
            <w:pPr>
              <w:ind w:left="0" w:hanging="2"/>
              <w:rPr>
                <w:color w:val="000000"/>
              </w:rPr>
            </w:pPr>
            <w:r>
              <w:rPr>
                <w:b/>
                <w:color w:val="000000"/>
              </w:rPr>
              <w:t>Brazil (Amazo</w:t>
            </w:r>
            <w:r>
              <w:rPr>
                <w:b/>
                <w:color w:val="000000"/>
              </w:rPr>
              <w:t>nas)</w:t>
            </w:r>
            <w:r>
              <w:rPr>
                <w:color w:val="000000"/>
              </w:rPr>
              <w:t>: Found in three small streams inside the city of Manaus (</w:t>
            </w:r>
            <w:proofErr w:type="spellStart"/>
            <w:r>
              <w:rPr>
                <w:color w:val="000000"/>
              </w:rPr>
              <w:t>Beltrão</w:t>
            </w:r>
            <w:proofErr w:type="spellEnd"/>
            <w:r>
              <w:rPr>
                <w:color w:val="000000"/>
              </w:rPr>
              <w:t xml:space="preserve"> et al., 2019) </w:t>
            </w:r>
          </w:p>
          <w:p w14:paraId="00000176" w14:textId="77777777" w:rsidR="00EA38B3" w:rsidRDefault="00CB6624">
            <w:pPr>
              <w:ind w:left="0" w:hanging="2"/>
              <w:rPr>
                <w:color w:val="000000"/>
              </w:rPr>
            </w:pPr>
            <w:r>
              <w:rPr>
                <w:b/>
                <w:color w:val="000000"/>
              </w:rPr>
              <w:t>Peru:</w:t>
            </w:r>
            <w:r>
              <w:rPr>
                <w:color w:val="000000"/>
              </w:rPr>
              <w:t xml:space="preserve"> reported in small streams of the Iquitos-</w:t>
            </w:r>
            <w:proofErr w:type="spellStart"/>
            <w:r>
              <w:rPr>
                <w:color w:val="000000"/>
              </w:rPr>
              <w:t>Nauta</w:t>
            </w:r>
            <w:proofErr w:type="spellEnd"/>
            <w:r>
              <w:rPr>
                <w:color w:val="000000"/>
              </w:rPr>
              <w:t xml:space="preserve"> Highway, in the lower basin of the </w:t>
            </w:r>
            <w:proofErr w:type="spellStart"/>
            <w:r>
              <w:rPr>
                <w:color w:val="000000"/>
              </w:rPr>
              <w:t>Itaya</w:t>
            </w:r>
            <w:proofErr w:type="spellEnd"/>
            <w:r>
              <w:rPr>
                <w:color w:val="000000"/>
              </w:rPr>
              <w:t xml:space="preserve"> River, Loreto Region in the Peruvian Amazon (MINAM, 2016)</w:t>
            </w:r>
          </w:p>
        </w:tc>
        <w:tc>
          <w:tcPr>
            <w:tcW w:w="6585" w:type="dxa"/>
            <w:tcBorders>
              <w:top w:val="single" w:sz="4" w:space="0" w:color="000000"/>
              <w:bottom w:val="single" w:sz="4" w:space="0" w:color="000000"/>
            </w:tcBorders>
          </w:tcPr>
          <w:p w14:paraId="00000177" w14:textId="77777777" w:rsidR="00EA38B3" w:rsidRDefault="00CB6624">
            <w:pPr>
              <w:ind w:left="0" w:hanging="2"/>
              <w:rPr>
                <w:color w:val="000000"/>
              </w:rPr>
            </w:pPr>
            <w:r>
              <w:rPr>
                <w:color w:val="000000"/>
              </w:rPr>
              <w:t> </w:t>
            </w:r>
          </w:p>
        </w:tc>
      </w:tr>
      <w:tr w:rsidR="00EA38B3" w14:paraId="1B96492B" w14:textId="77777777">
        <w:trPr>
          <w:trHeight w:val="2445"/>
        </w:trPr>
        <w:tc>
          <w:tcPr>
            <w:tcW w:w="2268" w:type="dxa"/>
            <w:tcBorders>
              <w:top w:val="single" w:sz="4" w:space="0" w:color="000000"/>
              <w:bottom w:val="single" w:sz="4" w:space="0" w:color="000000"/>
            </w:tcBorders>
          </w:tcPr>
          <w:p w14:paraId="00000178" w14:textId="77777777" w:rsidR="00EA38B3" w:rsidRDefault="00CB6624">
            <w:pPr>
              <w:ind w:left="0" w:hanging="2"/>
              <w:rPr>
                <w:color w:val="000000"/>
              </w:rPr>
            </w:pPr>
            <w:proofErr w:type="spellStart"/>
            <w:r>
              <w:rPr>
                <w:i/>
                <w:color w:val="000000"/>
              </w:rPr>
              <w:t>Poecilia</w:t>
            </w:r>
            <w:proofErr w:type="spellEnd"/>
            <w:r>
              <w:rPr>
                <w:i/>
                <w:color w:val="000000"/>
              </w:rPr>
              <w:t xml:space="preserve"> reticulata</w:t>
            </w:r>
          </w:p>
          <w:p w14:paraId="00000179" w14:textId="77777777" w:rsidR="00EA38B3" w:rsidRDefault="00EA38B3">
            <w:pPr>
              <w:ind w:left="0" w:hanging="2"/>
              <w:rPr>
                <w:color w:val="000000"/>
              </w:rPr>
            </w:pPr>
          </w:p>
          <w:p w14:paraId="0000017A" w14:textId="77777777" w:rsidR="00EA38B3" w:rsidRDefault="00EA38B3">
            <w:pPr>
              <w:ind w:left="0" w:hanging="2"/>
              <w:rPr>
                <w:color w:val="000000"/>
              </w:rPr>
            </w:pPr>
          </w:p>
          <w:p w14:paraId="0000017B" w14:textId="77777777" w:rsidR="00EA38B3" w:rsidRDefault="00EA38B3">
            <w:pPr>
              <w:ind w:left="0" w:hanging="2"/>
              <w:rPr>
                <w:color w:val="000000"/>
              </w:rPr>
            </w:pPr>
          </w:p>
          <w:p w14:paraId="0000017C"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7D" w14:textId="77777777" w:rsidR="00EA38B3" w:rsidRDefault="00CB6624">
            <w:pPr>
              <w:ind w:left="0" w:hanging="2"/>
              <w:rPr>
                <w:color w:val="000000"/>
              </w:rPr>
            </w:pPr>
            <w:r>
              <w:rPr>
                <w:b/>
                <w:color w:val="000000"/>
              </w:rPr>
              <w:t>Brazil (Amazonas):</w:t>
            </w:r>
            <w:r>
              <w:rPr>
                <w:color w:val="000000"/>
              </w:rPr>
              <w:t xml:space="preserve"> Abundant in polluted streams inside of the city of Manaus (</w:t>
            </w:r>
            <w:proofErr w:type="spellStart"/>
            <w:r>
              <w:rPr>
                <w:color w:val="000000"/>
              </w:rPr>
              <w:t>Beltrão</w:t>
            </w:r>
            <w:proofErr w:type="spellEnd"/>
            <w:r>
              <w:rPr>
                <w:color w:val="000000"/>
              </w:rPr>
              <w:t xml:space="preserve">, 2007; </w:t>
            </w:r>
            <w:proofErr w:type="spellStart"/>
            <w:r>
              <w:rPr>
                <w:color w:val="000000"/>
              </w:rPr>
              <w:t>Guarido</w:t>
            </w:r>
            <w:proofErr w:type="spellEnd"/>
            <w:r>
              <w:rPr>
                <w:color w:val="000000"/>
              </w:rPr>
              <w:t xml:space="preserve">, 2014; </w:t>
            </w:r>
            <w:proofErr w:type="spellStart"/>
            <w:r>
              <w:rPr>
                <w:color w:val="000000"/>
              </w:rPr>
              <w:t>Beltrão</w:t>
            </w:r>
            <w:proofErr w:type="spellEnd"/>
            <w:r>
              <w:rPr>
                <w:color w:val="000000"/>
              </w:rPr>
              <w:t xml:space="preserve"> et al., 2019)</w:t>
            </w:r>
          </w:p>
          <w:p w14:paraId="0000017E" w14:textId="77777777" w:rsidR="00EA38B3" w:rsidRDefault="00CB6624">
            <w:pPr>
              <w:ind w:left="0" w:hanging="2"/>
              <w:rPr>
                <w:color w:val="000000"/>
              </w:rPr>
            </w:pPr>
            <w:r>
              <w:rPr>
                <w:b/>
                <w:color w:val="000000"/>
              </w:rPr>
              <w:t xml:space="preserve">Peru: </w:t>
            </w:r>
            <w:r>
              <w:rPr>
                <w:color w:val="000000"/>
              </w:rPr>
              <w:t>It was introduced in 1965 in the Sauce Lake, San Martin Region in the Peruvian Amazon, and was a</w:t>
            </w:r>
            <w:r>
              <w:rPr>
                <w:color w:val="000000"/>
              </w:rPr>
              <w:t xml:space="preserve">lso reported in 14 out of the 20 locations evaluated in the Huallaga River basin (Ortega et al., 2007; </w:t>
            </w:r>
            <w:proofErr w:type="spellStart"/>
            <w:r>
              <w:rPr>
                <w:color w:val="000000"/>
              </w:rPr>
              <w:t>Cossio</w:t>
            </w:r>
            <w:proofErr w:type="spellEnd"/>
            <w:r>
              <w:rPr>
                <w:color w:val="000000"/>
              </w:rPr>
              <w:t>, 2010).</w:t>
            </w:r>
          </w:p>
        </w:tc>
        <w:tc>
          <w:tcPr>
            <w:tcW w:w="6585" w:type="dxa"/>
            <w:tcBorders>
              <w:top w:val="single" w:sz="4" w:space="0" w:color="000000"/>
              <w:bottom w:val="single" w:sz="4" w:space="0" w:color="000000"/>
            </w:tcBorders>
          </w:tcPr>
          <w:p w14:paraId="0000017F" w14:textId="77777777" w:rsidR="00EA38B3" w:rsidRDefault="00CB6624">
            <w:pPr>
              <w:ind w:left="0" w:hanging="2"/>
              <w:rPr>
                <w:color w:val="000000"/>
              </w:rPr>
            </w:pPr>
            <w:r>
              <w:rPr>
                <w:b/>
                <w:color w:val="000000"/>
              </w:rPr>
              <w:t>Brazil (Tocantins)</w:t>
            </w:r>
            <w:r>
              <w:rPr>
                <w:color w:val="000000"/>
              </w:rPr>
              <w:t xml:space="preserve">: Claro-García and </w:t>
            </w:r>
            <w:proofErr w:type="spellStart"/>
            <w:r>
              <w:rPr>
                <w:color w:val="000000"/>
              </w:rPr>
              <w:t>Shibatta</w:t>
            </w:r>
            <w:proofErr w:type="spellEnd"/>
            <w:r>
              <w:rPr>
                <w:color w:val="000000"/>
              </w:rPr>
              <w:t xml:space="preserve"> (2013) believe that </w:t>
            </w:r>
            <w:r>
              <w:rPr>
                <w:i/>
                <w:color w:val="000000"/>
              </w:rPr>
              <w:t>P. reticulata</w:t>
            </w:r>
            <w:r>
              <w:rPr>
                <w:color w:val="000000"/>
              </w:rPr>
              <w:t xml:space="preserve"> may have been established on the local ichthyofauna. It wa</w:t>
            </w:r>
            <w:r>
              <w:rPr>
                <w:color w:val="000000"/>
              </w:rPr>
              <w:t>s found in five of the 21 sampled stretches in upper Tocantins River, and it was the highest abundant in one of them.</w:t>
            </w:r>
          </w:p>
          <w:p w14:paraId="00000180" w14:textId="77777777" w:rsidR="00EA38B3" w:rsidRDefault="00EA38B3">
            <w:pPr>
              <w:ind w:left="0" w:hanging="2"/>
              <w:rPr>
                <w:color w:val="000000"/>
              </w:rPr>
            </w:pPr>
          </w:p>
          <w:p w14:paraId="00000181" w14:textId="77777777" w:rsidR="00EA38B3" w:rsidRDefault="00EA38B3">
            <w:pPr>
              <w:ind w:left="0" w:hanging="2"/>
              <w:rPr>
                <w:color w:val="000000"/>
              </w:rPr>
            </w:pPr>
          </w:p>
        </w:tc>
      </w:tr>
      <w:tr w:rsidR="00EA38B3" w14:paraId="6F81C43F" w14:textId="77777777">
        <w:trPr>
          <w:trHeight w:val="1020"/>
        </w:trPr>
        <w:tc>
          <w:tcPr>
            <w:tcW w:w="2268" w:type="dxa"/>
            <w:tcBorders>
              <w:top w:val="single" w:sz="4" w:space="0" w:color="000000"/>
              <w:bottom w:val="single" w:sz="4" w:space="0" w:color="000000"/>
            </w:tcBorders>
          </w:tcPr>
          <w:p w14:paraId="00000182" w14:textId="77777777" w:rsidR="00EA38B3" w:rsidRDefault="00CB6624">
            <w:pPr>
              <w:ind w:left="0" w:hanging="2"/>
              <w:rPr>
                <w:color w:val="000000"/>
              </w:rPr>
            </w:pPr>
            <w:proofErr w:type="spellStart"/>
            <w:r>
              <w:rPr>
                <w:i/>
                <w:color w:val="000000"/>
              </w:rPr>
              <w:t>Poecilia</w:t>
            </w:r>
            <w:proofErr w:type="spellEnd"/>
            <w:r>
              <w:rPr>
                <w:i/>
                <w:color w:val="000000"/>
              </w:rPr>
              <w:t xml:space="preserve"> </w:t>
            </w:r>
            <w:proofErr w:type="spellStart"/>
            <w:r>
              <w:rPr>
                <w:i/>
                <w:color w:val="000000"/>
              </w:rPr>
              <w:t>sphenops</w:t>
            </w:r>
            <w:proofErr w:type="spellEnd"/>
          </w:p>
          <w:p w14:paraId="00000183"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84" w14:textId="77777777" w:rsidR="00EA38B3" w:rsidRDefault="00CB6624">
            <w:pPr>
              <w:ind w:left="0" w:hanging="2"/>
              <w:rPr>
                <w:color w:val="000000"/>
              </w:rPr>
            </w:pPr>
            <w:r>
              <w:rPr>
                <w:b/>
                <w:color w:val="000000"/>
              </w:rPr>
              <w:t xml:space="preserve">Peru: </w:t>
            </w:r>
            <w:r>
              <w:rPr>
                <w:color w:val="000000"/>
              </w:rPr>
              <w:t xml:space="preserve">recorded in a river below the </w:t>
            </w:r>
            <w:proofErr w:type="spellStart"/>
            <w:r>
              <w:rPr>
                <w:color w:val="000000"/>
              </w:rPr>
              <w:t>Aguaytia</w:t>
            </w:r>
            <w:proofErr w:type="spellEnd"/>
            <w:r>
              <w:rPr>
                <w:color w:val="000000"/>
              </w:rPr>
              <w:t xml:space="preserve"> River, in the Ucayali River, in the Ucayali Region (</w:t>
            </w:r>
            <w:proofErr w:type="spellStart"/>
            <w:r>
              <w:rPr>
                <w:color w:val="000000"/>
              </w:rPr>
              <w:t>Minam</w:t>
            </w:r>
            <w:proofErr w:type="spellEnd"/>
            <w:r>
              <w:rPr>
                <w:color w:val="000000"/>
              </w:rPr>
              <w:t>, 2016)</w:t>
            </w:r>
          </w:p>
        </w:tc>
        <w:tc>
          <w:tcPr>
            <w:tcW w:w="6585" w:type="dxa"/>
            <w:tcBorders>
              <w:top w:val="single" w:sz="4" w:space="0" w:color="000000"/>
              <w:bottom w:val="single" w:sz="4" w:space="0" w:color="000000"/>
            </w:tcBorders>
          </w:tcPr>
          <w:p w14:paraId="00000185" w14:textId="77777777" w:rsidR="00EA38B3" w:rsidRDefault="00CB6624">
            <w:pPr>
              <w:ind w:left="0" w:hanging="2"/>
              <w:rPr>
                <w:color w:val="000000"/>
              </w:rPr>
            </w:pPr>
            <w:r>
              <w:rPr>
                <w:color w:val="000000"/>
              </w:rPr>
              <w:t> </w:t>
            </w:r>
          </w:p>
        </w:tc>
      </w:tr>
      <w:tr w:rsidR="00EA38B3" w14:paraId="6052859E" w14:textId="77777777">
        <w:trPr>
          <w:trHeight w:val="760"/>
        </w:trPr>
        <w:tc>
          <w:tcPr>
            <w:tcW w:w="2268" w:type="dxa"/>
            <w:tcBorders>
              <w:top w:val="single" w:sz="4" w:space="0" w:color="000000"/>
              <w:bottom w:val="single" w:sz="4" w:space="0" w:color="000000"/>
            </w:tcBorders>
          </w:tcPr>
          <w:p w14:paraId="00000186" w14:textId="77777777" w:rsidR="00EA38B3" w:rsidRDefault="00CB6624">
            <w:pPr>
              <w:ind w:left="0" w:hanging="2"/>
              <w:rPr>
                <w:color w:val="000000"/>
              </w:rPr>
            </w:pPr>
            <w:r>
              <w:rPr>
                <w:i/>
                <w:color w:val="000000"/>
              </w:rPr>
              <w:t>Xiphophorus helleri</w:t>
            </w:r>
          </w:p>
          <w:p w14:paraId="00000187"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88" w14:textId="77777777" w:rsidR="00EA38B3" w:rsidRDefault="00CB6624">
            <w:pPr>
              <w:ind w:left="0" w:hanging="2"/>
              <w:rPr>
                <w:color w:val="000000"/>
              </w:rPr>
            </w:pPr>
            <w:r>
              <w:rPr>
                <w:b/>
                <w:color w:val="000000"/>
              </w:rPr>
              <w:t xml:space="preserve">Brazil (Amazonas): </w:t>
            </w:r>
            <w:r>
              <w:rPr>
                <w:color w:val="000000"/>
              </w:rPr>
              <w:t>Found in three small streams inside the city of Manaus (</w:t>
            </w:r>
            <w:proofErr w:type="spellStart"/>
            <w:r>
              <w:rPr>
                <w:color w:val="000000"/>
              </w:rPr>
              <w:t>Beltrão</w:t>
            </w:r>
            <w:proofErr w:type="spellEnd"/>
            <w:r>
              <w:rPr>
                <w:color w:val="000000"/>
              </w:rPr>
              <w:t xml:space="preserve">, 2007; </w:t>
            </w:r>
            <w:proofErr w:type="spellStart"/>
            <w:r>
              <w:rPr>
                <w:color w:val="000000"/>
              </w:rPr>
              <w:t>Guarido</w:t>
            </w:r>
            <w:proofErr w:type="spellEnd"/>
            <w:r>
              <w:rPr>
                <w:color w:val="000000"/>
              </w:rPr>
              <w:t xml:space="preserve">, 2014; </w:t>
            </w:r>
            <w:proofErr w:type="spellStart"/>
            <w:r>
              <w:rPr>
                <w:color w:val="000000"/>
              </w:rPr>
              <w:t>Beltrão</w:t>
            </w:r>
            <w:proofErr w:type="spellEnd"/>
            <w:r>
              <w:rPr>
                <w:color w:val="000000"/>
              </w:rPr>
              <w:t xml:space="preserve"> et al., 2019)</w:t>
            </w:r>
          </w:p>
        </w:tc>
        <w:tc>
          <w:tcPr>
            <w:tcW w:w="6585" w:type="dxa"/>
            <w:tcBorders>
              <w:top w:val="single" w:sz="4" w:space="0" w:color="000000"/>
              <w:bottom w:val="single" w:sz="4" w:space="0" w:color="000000"/>
            </w:tcBorders>
          </w:tcPr>
          <w:p w14:paraId="00000189" w14:textId="77777777" w:rsidR="00EA38B3" w:rsidRDefault="00CB6624">
            <w:pPr>
              <w:ind w:left="0" w:hanging="2"/>
              <w:rPr>
                <w:color w:val="000000"/>
              </w:rPr>
            </w:pPr>
            <w:r>
              <w:rPr>
                <w:color w:val="000000"/>
              </w:rPr>
              <w:t> </w:t>
            </w:r>
          </w:p>
        </w:tc>
      </w:tr>
      <w:tr w:rsidR="00EA38B3" w14:paraId="58DCEB6B" w14:textId="77777777">
        <w:trPr>
          <w:trHeight w:val="760"/>
        </w:trPr>
        <w:tc>
          <w:tcPr>
            <w:tcW w:w="2268" w:type="dxa"/>
            <w:tcBorders>
              <w:top w:val="single" w:sz="4" w:space="0" w:color="000000"/>
              <w:bottom w:val="single" w:sz="4" w:space="0" w:color="000000"/>
            </w:tcBorders>
          </w:tcPr>
          <w:p w14:paraId="0000018A" w14:textId="77777777" w:rsidR="00EA38B3" w:rsidRDefault="00CB6624">
            <w:pPr>
              <w:ind w:left="0" w:hanging="2"/>
              <w:rPr>
                <w:color w:val="000000"/>
              </w:rPr>
            </w:pPr>
            <w:r>
              <w:rPr>
                <w:i/>
                <w:color w:val="000000"/>
              </w:rPr>
              <w:t>Xiphophorus maculatus</w:t>
            </w:r>
          </w:p>
        </w:tc>
        <w:tc>
          <w:tcPr>
            <w:tcW w:w="4500" w:type="dxa"/>
            <w:tcBorders>
              <w:top w:val="single" w:sz="4" w:space="0" w:color="000000"/>
              <w:bottom w:val="single" w:sz="4" w:space="0" w:color="000000"/>
            </w:tcBorders>
          </w:tcPr>
          <w:p w14:paraId="0000018B" w14:textId="77777777" w:rsidR="00EA38B3" w:rsidRDefault="00CB6624">
            <w:pPr>
              <w:ind w:left="0" w:hanging="2"/>
              <w:rPr>
                <w:color w:val="000000"/>
              </w:rPr>
            </w:pPr>
            <w:r>
              <w:rPr>
                <w:b/>
                <w:color w:val="000000"/>
              </w:rPr>
              <w:t>Brazil (Amazonas):</w:t>
            </w:r>
            <w:r>
              <w:rPr>
                <w:color w:val="000000"/>
              </w:rPr>
              <w:t xml:space="preserve"> Found in three small streams inside the city of Manaus (</w:t>
            </w:r>
            <w:proofErr w:type="spellStart"/>
            <w:r>
              <w:rPr>
                <w:color w:val="000000"/>
              </w:rPr>
              <w:t>Beltrão</w:t>
            </w:r>
            <w:proofErr w:type="spellEnd"/>
            <w:r>
              <w:rPr>
                <w:color w:val="000000"/>
              </w:rPr>
              <w:t>,</w:t>
            </w:r>
            <w:r>
              <w:rPr>
                <w:color w:val="000000"/>
              </w:rPr>
              <w:t xml:space="preserve"> 2007; </w:t>
            </w:r>
            <w:proofErr w:type="spellStart"/>
            <w:r>
              <w:rPr>
                <w:color w:val="000000"/>
              </w:rPr>
              <w:t>Guarido</w:t>
            </w:r>
            <w:proofErr w:type="spellEnd"/>
            <w:r>
              <w:rPr>
                <w:color w:val="000000"/>
              </w:rPr>
              <w:t xml:space="preserve">, 2014; </w:t>
            </w:r>
            <w:proofErr w:type="spellStart"/>
            <w:r>
              <w:rPr>
                <w:color w:val="000000"/>
              </w:rPr>
              <w:t>Beltrão</w:t>
            </w:r>
            <w:proofErr w:type="spellEnd"/>
            <w:r>
              <w:rPr>
                <w:color w:val="000000"/>
              </w:rPr>
              <w:t xml:space="preserve"> et al., 2019)</w:t>
            </w:r>
          </w:p>
        </w:tc>
        <w:tc>
          <w:tcPr>
            <w:tcW w:w="6585" w:type="dxa"/>
            <w:tcBorders>
              <w:top w:val="single" w:sz="4" w:space="0" w:color="000000"/>
              <w:bottom w:val="single" w:sz="4" w:space="0" w:color="000000"/>
            </w:tcBorders>
          </w:tcPr>
          <w:p w14:paraId="0000018C" w14:textId="77777777" w:rsidR="00EA38B3" w:rsidRDefault="00CB6624">
            <w:pPr>
              <w:ind w:left="0" w:hanging="2"/>
              <w:rPr>
                <w:color w:val="000000"/>
              </w:rPr>
            </w:pPr>
            <w:r>
              <w:rPr>
                <w:color w:val="000000"/>
              </w:rPr>
              <w:t> </w:t>
            </w:r>
          </w:p>
        </w:tc>
      </w:tr>
      <w:tr w:rsidR="00EA38B3" w14:paraId="2E404CBA" w14:textId="77777777">
        <w:trPr>
          <w:trHeight w:val="1712"/>
        </w:trPr>
        <w:tc>
          <w:tcPr>
            <w:tcW w:w="2268" w:type="dxa"/>
            <w:tcBorders>
              <w:top w:val="single" w:sz="4" w:space="0" w:color="000000"/>
              <w:bottom w:val="single" w:sz="4" w:space="0" w:color="000000"/>
            </w:tcBorders>
          </w:tcPr>
          <w:p w14:paraId="0000018D" w14:textId="77777777" w:rsidR="00EA38B3" w:rsidRDefault="00CB6624">
            <w:pPr>
              <w:ind w:left="0" w:hanging="2"/>
              <w:rPr>
                <w:color w:val="000000"/>
              </w:rPr>
            </w:pPr>
            <w:r>
              <w:rPr>
                <w:i/>
                <w:color w:val="000000"/>
              </w:rPr>
              <w:lastRenderedPageBreak/>
              <w:t>Arapaima gigas</w:t>
            </w:r>
          </w:p>
          <w:p w14:paraId="0000018E" w14:textId="77777777" w:rsidR="00EA38B3" w:rsidRDefault="00EA38B3">
            <w:pPr>
              <w:ind w:left="0" w:hanging="2"/>
              <w:rPr>
                <w:color w:val="000000"/>
              </w:rPr>
            </w:pPr>
          </w:p>
          <w:p w14:paraId="0000018F" w14:textId="77777777" w:rsidR="00EA38B3" w:rsidRDefault="00EA38B3">
            <w:pPr>
              <w:ind w:left="0" w:hanging="2"/>
              <w:rPr>
                <w:color w:val="000000"/>
              </w:rPr>
            </w:pPr>
          </w:p>
          <w:p w14:paraId="00000190" w14:textId="77777777" w:rsidR="00EA38B3" w:rsidRDefault="00EA38B3">
            <w:pPr>
              <w:ind w:left="0" w:hanging="2"/>
              <w:rPr>
                <w:color w:val="000000"/>
              </w:rPr>
            </w:pPr>
          </w:p>
          <w:p w14:paraId="00000191" w14:textId="77777777" w:rsidR="00EA38B3" w:rsidRDefault="00EA38B3">
            <w:pPr>
              <w:ind w:left="0" w:hanging="2"/>
              <w:rPr>
                <w:color w:val="000000"/>
              </w:rPr>
            </w:pPr>
          </w:p>
          <w:p w14:paraId="00000192" w14:textId="77777777" w:rsidR="00EA38B3" w:rsidRDefault="00EA38B3">
            <w:pPr>
              <w:ind w:left="0" w:hanging="2"/>
              <w:rPr>
                <w:color w:val="000000"/>
              </w:rPr>
            </w:pPr>
          </w:p>
          <w:p w14:paraId="00000193"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94" w14:textId="77777777" w:rsidR="00EA38B3" w:rsidRDefault="00CB6624">
            <w:pPr>
              <w:ind w:left="0" w:hanging="2"/>
              <w:rPr>
                <w:color w:val="000000"/>
              </w:rPr>
            </w:pPr>
            <w:r>
              <w:rPr>
                <w:b/>
                <w:color w:val="000000"/>
              </w:rPr>
              <w:t>Brazil (Rondônia)</w:t>
            </w:r>
            <w:r>
              <w:rPr>
                <w:color w:val="000000"/>
              </w:rPr>
              <w:t xml:space="preserve">: </w:t>
            </w:r>
            <w:r>
              <w:rPr>
                <w:i/>
                <w:color w:val="000000"/>
              </w:rPr>
              <w:t>A. gigas</w:t>
            </w:r>
            <w:r>
              <w:rPr>
                <w:color w:val="000000"/>
              </w:rPr>
              <w:t xml:space="preserve"> invasion </w:t>
            </w:r>
            <w:r>
              <w:t>i</w:t>
            </w:r>
            <w:r>
              <w:rPr>
                <w:color w:val="000000"/>
              </w:rPr>
              <w:t xml:space="preserve">n Upper Madeira River (Doria et al., 2020).  </w:t>
            </w:r>
          </w:p>
          <w:p w14:paraId="00000195" w14:textId="77777777" w:rsidR="00EA38B3" w:rsidRDefault="00EA38B3">
            <w:pPr>
              <w:ind w:left="0" w:hanging="2"/>
              <w:rPr>
                <w:color w:val="000000"/>
              </w:rPr>
            </w:pPr>
          </w:p>
          <w:p w14:paraId="00000196" w14:textId="77777777" w:rsidR="00EA38B3" w:rsidRDefault="00EA38B3">
            <w:pPr>
              <w:ind w:left="0" w:hanging="2"/>
              <w:rPr>
                <w:color w:val="000000"/>
              </w:rPr>
            </w:pPr>
          </w:p>
          <w:p w14:paraId="00000197" w14:textId="77777777" w:rsidR="00EA38B3" w:rsidRDefault="00EA38B3">
            <w:pPr>
              <w:ind w:left="0" w:hanging="2"/>
              <w:rPr>
                <w:color w:val="000000"/>
              </w:rPr>
            </w:pPr>
          </w:p>
        </w:tc>
        <w:tc>
          <w:tcPr>
            <w:tcW w:w="6585" w:type="dxa"/>
            <w:tcBorders>
              <w:top w:val="single" w:sz="4" w:space="0" w:color="000000"/>
              <w:bottom w:val="single" w:sz="4" w:space="0" w:color="000000"/>
            </w:tcBorders>
          </w:tcPr>
          <w:p w14:paraId="00000198" w14:textId="77777777" w:rsidR="00EA38B3" w:rsidRDefault="00CB6624">
            <w:pPr>
              <w:ind w:left="0" w:hanging="2"/>
              <w:rPr>
                <w:color w:val="000000"/>
              </w:rPr>
            </w:pPr>
            <w:r>
              <w:rPr>
                <w:b/>
                <w:color w:val="000000"/>
              </w:rPr>
              <w:t>Brazil (Rondônia)</w:t>
            </w:r>
            <w:r>
              <w:rPr>
                <w:color w:val="000000"/>
              </w:rPr>
              <w:t>: Impact on local fisheries composition (Doria et al., 2020).</w:t>
            </w:r>
          </w:p>
          <w:p w14:paraId="00000199" w14:textId="77777777" w:rsidR="00EA38B3" w:rsidRDefault="00CB6624">
            <w:pPr>
              <w:ind w:left="0" w:hanging="2"/>
              <w:rPr>
                <w:color w:val="000000"/>
              </w:rPr>
            </w:pPr>
            <w:r>
              <w:rPr>
                <w:b/>
                <w:color w:val="000000"/>
              </w:rPr>
              <w:t>Bolivia</w:t>
            </w:r>
            <w:r>
              <w:rPr>
                <w:color w:val="000000"/>
              </w:rPr>
              <w:t xml:space="preserve">: example from the </w:t>
            </w:r>
            <w:proofErr w:type="spellStart"/>
            <w:r>
              <w:rPr>
                <w:color w:val="000000"/>
              </w:rPr>
              <w:t>Tumichucua</w:t>
            </w:r>
            <w:proofErr w:type="spellEnd"/>
            <w:r>
              <w:rPr>
                <w:color w:val="000000"/>
              </w:rPr>
              <w:t xml:space="preserve"> Lagoon in which there was a study in the 80s before the </w:t>
            </w:r>
            <w:r>
              <w:rPr>
                <w:i/>
                <w:color w:val="000000"/>
              </w:rPr>
              <w:t>A. gigas</w:t>
            </w:r>
            <w:r>
              <w:rPr>
                <w:color w:val="000000"/>
              </w:rPr>
              <w:t xml:space="preserve">, and where this study was replicated in 2008 the </w:t>
            </w:r>
            <w:r>
              <w:rPr>
                <w:i/>
                <w:color w:val="000000"/>
              </w:rPr>
              <w:t>A. gigas</w:t>
            </w:r>
            <w:r>
              <w:rPr>
                <w:color w:val="000000"/>
              </w:rPr>
              <w:t xml:space="preserve"> was present (Miranda-</w:t>
            </w:r>
            <w:proofErr w:type="spellStart"/>
            <w:r>
              <w:rPr>
                <w:color w:val="000000"/>
              </w:rPr>
              <w:t>Chumacero</w:t>
            </w:r>
            <w:proofErr w:type="spellEnd"/>
            <w:r>
              <w:rPr>
                <w:color w:val="000000"/>
              </w:rPr>
              <w:t xml:space="preserve"> et </w:t>
            </w:r>
            <w:r>
              <w:rPr>
                <w:color w:val="000000"/>
              </w:rPr>
              <w:t xml:space="preserve">al., 2014); </w:t>
            </w:r>
          </w:p>
        </w:tc>
      </w:tr>
      <w:tr w:rsidR="00EA38B3" w14:paraId="73CC41C6" w14:textId="77777777">
        <w:trPr>
          <w:trHeight w:val="1960"/>
        </w:trPr>
        <w:tc>
          <w:tcPr>
            <w:tcW w:w="2268" w:type="dxa"/>
            <w:tcBorders>
              <w:top w:val="single" w:sz="4" w:space="0" w:color="000000"/>
              <w:bottom w:val="single" w:sz="4" w:space="0" w:color="000000"/>
            </w:tcBorders>
          </w:tcPr>
          <w:p w14:paraId="0000019A" w14:textId="77777777" w:rsidR="00EA38B3" w:rsidRDefault="00CB6624">
            <w:pPr>
              <w:ind w:left="0" w:hanging="2"/>
              <w:rPr>
                <w:color w:val="000000"/>
              </w:rPr>
            </w:pPr>
            <w:proofErr w:type="spellStart"/>
            <w:r>
              <w:rPr>
                <w:i/>
                <w:color w:val="000000"/>
              </w:rPr>
              <w:t>Trichopodus</w:t>
            </w:r>
            <w:proofErr w:type="spellEnd"/>
            <w:r>
              <w:rPr>
                <w:i/>
                <w:color w:val="000000"/>
              </w:rPr>
              <w:t xml:space="preserve"> </w:t>
            </w:r>
            <w:proofErr w:type="spellStart"/>
            <w:r>
              <w:rPr>
                <w:i/>
                <w:color w:val="000000"/>
              </w:rPr>
              <w:t>trichopterus</w:t>
            </w:r>
            <w:proofErr w:type="spellEnd"/>
          </w:p>
          <w:p w14:paraId="0000019B" w14:textId="77777777" w:rsidR="00EA38B3" w:rsidRDefault="00EA38B3">
            <w:pPr>
              <w:ind w:left="0" w:hanging="2"/>
              <w:rPr>
                <w:color w:val="000000"/>
              </w:rPr>
            </w:pPr>
          </w:p>
          <w:p w14:paraId="0000019C" w14:textId="77777777" w:rsidR="00EA38B3" w:rsidRDefault="00EA38B3">
            <w:pPr>
              <w:ind w:left="0" w:hanging="2"/>
              <w:rPr>
                <w:color w:val="000000"/>
              </w:rPr>
            </w:pPr>
          </w:p>
        </w:tc>
        <w:tc>
          <w:tcPr>
            <w:tcW w:w="4500" w:type="dxa"/>
            <w:tcBorders>
              <w:top w:val="single" w:sz="4" w:space="0" w:color="000000"/>
              <w:bottom w:val="single" w:sz="4" w:space="0" w:color="000000"/>
            </w:tcBorders>
          </w:tcPr>
          <w:p w14:paraId="0000019D" w14:textId="77777777" w:rsidR="00EA38B3" w:rsidRDefault="00CB6624">
            <w:pPr>
              <w:ind w:left="0" w:hanging="2"/>
              <w:rPr>
                <w:color w:val="000000"/>
              </w:rPr>
            </w:pPr>
            <w:r>
              <w:rPr>
                <w:b/>
                <w:color w:val="000000"/>
              </w:rPr>
              <w:t xml:space="preserve">Brazil (Amazonas): </w:t>
            </w:r>
            <w:r>
              <w:rPr>
                <w:color w:val="000000"/>
              </w:rPr>
              <w:t>record in one large stream inside the city of Manaus (</w:t>
            </w:r>
            <w:proofErr w:type="spellStart"/>
            <w:r>
              <w:rPr>
                <w:color w:val="000000"/>
              </w:rPr>
              <w:t>Beltrão</w:t>
            </w:r>
            <w:proofErr w:type="spellEnd"/>
            <w:r>
              <w:rPr>
                <w:color w:val="000000"/>
              </w:rPr>
              <w:t xml:space="preserve"> et al., 2019). </w:t>
            </w:r>
          </w:p>
          <w:p w14:paraId="0000019E" w14:textId="77777777" w:rsidR="00EA38B3" w:rsidRDefault="00CB6624">
            <w:pPr>
              <w:ind w:left="0" w:hanging="2"/>
              <w:rPr>
                <w:color w:val="000000"/>
              </w:rPr>
            </w:pPr>
            <w:r>
              <w:rPr>
                <w:b/>
                <w:color w:val="000000"/>
              </w:rPr>
              <w:t>Peru:</w:t>
            </w:r>
            <w:r>
              <w:rPr>
                <w:color w:val="000000"/>
              </w:rPr>
              <w:t xml:space="preserve"> record on the polluted waters of the </w:t>
            </w:r>
            <w:proofErr w:type="spellStart"/>
            <w:r>
              <w:rPr>
                <w:color w:val="000000"/>
              </w:rPr>
              <w:t>Moronacocha</w:t>
            </w:r>
            <w:proofErr w:type="spellEnd"/>
            <w:r>
              <w:rPr>
                <w:color w:val="000000"/>
              </w:rPr>
              <w:t xml:space="preserve"> Lagoon, in the vicinity of Iquitos (Ortega et al., 2007), repor</w:t>
            </w:r>
            <w:r>
              <w:rPr>
                <w:color w:val="000000"/>
              </w:rPr>
              <w:t xml:space="preserve">ted in the lower and mid basin of the </w:t>
            </w:r>
            <w:proofErr w:type="spellStart"/>
            <w:r>
              <w:rPr>
                <w:color w:val="000000"/>
              </w:rPr>
              <w:t>Nanay</w:t>
            </w:r>
            <w:proofErr w:type="spellEnd"/>
            <w:r>
              <w:rPr>
                <w:color w:val="000000"/>
              </w:rPr>
              <w:t xml:space="preserve"> and </w:t>
            </w:r>
            <w:proofErr w:type="spellStart"/>
            <w:r>
              <w:rPr>
                <w:color w:val="000000"/>
              </w:rPr>
              <w:t>Itaya</w:t>
            </w:r>
            <w:proofErr w:type="spellEnd"/>
            <w:r>
              <w:rPr>
                <w:color w:val="000000"/>
              </w:rPr>
              <w:t xml:space="preserve"> rivers (Carlos </w:t>
            </w:r>
            <w:proofErr w:type="spellStart"/>
            <w:r>
              <w:rPr>
                <w:color w:val="000000"/>
              </w:rPr>
              <w:t>Chuquipiondo</w:t>
            </w:r>
            <w:proofErr w:type="spellEnd"/>
            <w:r>
              <w:rPr>
                <w:color w:val="000000"/>
              </w:rPr>
              <w:t xml:space="preserve"> personal communication).</w:t>
            </w:r>
          </w:p>
        </w:tc>
        <w:tc>
          <w:tcPr>
            <w:tcW w:w="6585" w:type="dxa"/>
            <w:tcBorders>
              <w:top w:val="single" w:sz="4" w:space="0" w:color="000000"/>
              <w:bottom w:val="single" w:sz="4" w:space="0" w:color="000000"/>
            </w:tcBorders>
          </w:tcPr>
          <w:p w14:paraId="0000019F" w14:textId="77777777" w:rsidR="00EA38B3" w:rsidRDefault="00CB6624">
            <w:pPr>
              <w:ind w:left="0" w:hanging="2"/>
              <w:rPr>
                <w:color w:val="000000"/>
              </w:rPr>
            </w:pPr>
            <w:r>
              <w:rPr>
                <w:color w:val="000000"/>
              </w:rPr>
              <w:t> </w:t>
            </w:r>
          </w:p>
        </w:tc>
      </w:tr>
    </w:tbl>
    <w:p w14:paraId="000001A0" w14:textId="77777777" w:rsidR="00EA38B3" w:rsidRDefault="00EA38B3">
      <w:pPr>
        <w:ind w:left="0" w:hanging="2"/>
      </w:pPr>
    </w:p>
    <w:p w14:paraId="000001A2" w14:textId="77777777" w:rsidR="00EA38B3" w:rsidRDefault="00EA38B3" w:rsidP="00E03202">
      <w:pPr>
        <w:ind w:leftChars="0" w:left="0" w:firstLineChars="0" w:firstLine="0"/>
        <w:rPr>
          <w:b/>
        </w:rPr>
      </w:pPr>
    </w:p>
    <w:p w14:paraId="000001A3" w14:textId="77777777" w:rsidR="00EA38B3" w:rsidRPr="00F44D41" w:rsidRDefault="00CB6624">
      <w:pPr>
        <w:ind w:left="0" w:hanging="2"/>
        <w:rPr>
          <w:b/>
          <w:lang w:val="pt-BR"/>
        </w:rPr>
      </w:pPr>
      <w:proofErr w:type="spellStart"/>
      <w:r w:rsidRPr="00F44D41">
        <w:rPr>
          <w:b/>
          <w:lang w:val="pt-BR"/>
        </w:rPr>
        <w:t>References</w:t>
      </w:r>
      <w:proofErr w:type="spellEnd"/>
    </w:p>
    <w:p w14:paraId="000001A4" w14:textId="77777777" w:rsidR="00EA38B3" w:rsidRPr="00F44D41" w:rsidRDefault="00EA38B3">
      <w:pPr>
        <w:ind w:left="0" w:hanging="2"/>
        <w:rPr>
          <w:b/>
          <w:lang w:val="pt-BR"/>
        </w:rPr>
      </w:pPr>
    </w:p>
    <w:p w14:paraId="000001A5" w14:textId="77777777" w:rsidR="00EA38B3" w:rsidRPr="00F44D41" w:rsidRDefault="00CB6624">
      <w:pPr>
        <w:spacing w:before="240" w:after="240" w:line="240" w:lineRule="auto"/>
        <w:ind w:left="0" w:hanging="2"/>
        <w:rPr>
          <w:color w:val="202020"/>
          <w:lang w:val="pt-BR"/>
        </w:rPr>
      </w:pPr>
      <w:proofErr w:type="spellStart"/>
      <w:r w:rsidRPr="00F44D41">
        <w:rPr>
          <w:color w:val="202020"/>
          <w:lang w:val="pt-BR"/>
        </w:rPr>
        <w:t>Bartolette</w:t>
      </w:r>
      <w:proofErr w:type="spellEnd"/>
      <w:r w:rsidRPr="00F44D41">
        <w:rPr>
          <w:color w:val="202020"/>
          <w:lang w:val="pt-BR"/>
        </w:rPr>
        <w:t xml:space="preserve">, R., Souza-Lima, R., Figueiredo, C. A. A., Moraes Jr, D. F., </w:t>
      </w:r>
      <w:proofErr w:type="spellStart"/>
      <w:r w:rsidRPr="00F44D41">
        <w:rPr>
          <w:color w:val="202020"/>
          <w:lang w:val="pt-BR"/>
        </w:rPr>
        <w:t>and</w:t>
      </w:r>
      <w:proofErr w:type="spellEnd"/>
      <w:r w:rsidRPr="00F44D41">
        <w:rPr>
          <w:color w:val="202020"/>
          <w:lang w:val="pt-BR"/>
        </w:rPr>
        <w:t xml:space="preserve"> </w:t>
      </w:r>
      <w:proofErr w:type="spellStart"/>
      <w:r w:rsidRPr="00F44D41">
        <w:rPr>
          <w:color w:val="202020"/>
          <w:lang w:val="pt-BR"/>
        </w:rPr>
        <w:t>Caramaschi</w:t>
      </w:r>
      <w:proofErr w:type="spellEnd"/>
      <w:r w:rsidRPr="00F44D41">
        <w:rPr>
          <w:color w:val="202020"/>
          <w:lang w:val="pt-BR"/>
        </w:rPr>
        <w:t>, E. P. (2012). Composição taxonômica da ictiofauna da área da UHE Serra da Mesa. Usina Hidrelétrica de Serra da Mesa- 15 anos de estudos da ictiofauna do Alto Tocantins.</w:t>
      </w:r>
      <w:r w:rsidRPr="00F44D41">
        <w:rPr>
          <w:color w:val="202020"/>
          <w:lang w:val="pt-BR"/>
        </w:rPr>
        <w:t xml:space="preserve"> Rio de Janeiro: Furnas Centrais Elétricas SA, 53-90.</w:t>
      </w:r>
    </w:p>
    <w:p w14:paraId="000001A6" w14:textId="77777777" w:rsidR="00EA38B3" w:rsidRDefault="00CB6624">
      <w:pPr>
        <w:spacing w:before="240" w:after="240" w:line="240" w:lineRule="auto"/>
        <w:ind w:left="0" w:hanging="2"/>
        <w:rPr>
          <w:color w:val="202020"/>
        </w:rPr>
      </w:pPr>
      <w:r w:rsidRPr="00F44D41">
        <w:rPr>
          <w:color w:val="202020"/>
          <w:lang w:val="pt-BR"/>
        </w:rPr>
        <w:t>Beltrão, H. (2007) Efeitos da fragmentação florestal sobre as assembleias de peixes de pequenos igarapés da cidade de Manaus. [</w:t>
      </w:r>
      <w:proofErr w:type="spellStart"/>
      <w:r w:rsidRPr="00F44D41">
        <w:rPr>
          <w:color w:val="202020"/>
          <w:lang w:val="pt-BR"/>
        </w:rPr>
        <w:t>dissertation</w:t>
      </w:r>
      <w:proofErr w:type="spellEnd"/>
      <w:r w:rsidRPr="00F44D41">
        <w:rPr>
          <w:color w:val="202020"/>
          <w:lang w:val="pt-BR"/>
        </w:rPr>
        <w:t>/</w:t>
      </w:r>
      <w:proofErr w:type="spellStart"/>
      <w:r w:rsidRPr="00F44D41">
        <w:rPr>
          <w:color w:val="202020"/>
          <w:lang w:val="pt-BR"/>
        </w:rPr>
        <w:t>master’s</w:t>
      </w:r>
      <w:proofErr w:type="spellEnd"/>
      <w:r w:rsidRPr="00F44D41">
        <w:rPr>
          <w:color w:val="202020"/>
          <w:lang w:val="pt-BR"/>
        </w:rPr>
        <w:t xml:space="preserve"> </w:t>
      </w:r>
      <w:proofErr w:type="spellStart"/>
      <w:r w:rsidRPr="00F44D41">
        <w:rPr>
          <w:color w:val="202020"/>
          <w:lang w:val="pt-BR"/>
        </w:rPr>
        <w:t>thesis</w:t>
      </w:r>
      <w:proofErr w:type="spellEnd"/>
      <w:r w:rsidRPr="00F44D41">
        <w:rPr>
          <w:color w:val="202020"/>
          <w:lang w:val="pt-BR"/>
        </w:rPr>
        <w:t>]. [Manaus (AM)]: Instituto Nacional de Pesquis</w:t>
      </w:r>
      <w:r w:rsidRPr="00F44D41">
        <w:rPr>
          <w:color w:val="202020"/>
          <w:lang w:val="pt-BR"/>
        </w:rPr>
        <w:t xml:space="preserve">as da Amazônia -INPA. </w:t>
      </w:r>
      <w:r>
        <w:rPr>
          <w:color w:val="202020"/>
        </w:rPr>
        <w:t>(available as a pdf file at https://bdtd.inpa.gov.br/handle/tede/1463)</w:t>
      </w:r>
    </w:p>
    <w:p w14:paraId="000001A7" w14:textId="77777777" w:rsidR="00EA38B3" w:rsidRPr="00F44D41" w:rsidRDefault="00CB6624">
      <w:pPr>
        <w:spacing w:before="240" w:after="240" w:line="240" w:lineRule="auto"/>
        <w:ind w:left="0" w:hanging="2"/>
        <w:rPr>
          <w:color w:val="202020"/>
          <w:lang w:val="pt-BR"/>
        </w:rPr>
      </w:pPr>
      <w:proofErr w:type="spellStart"/>
      <w:r>
        <w:rPr>
          <w:color w:val="202020"/>
        </w:rPr>
        <w:t>Beltrão</w:t>
      </w:r>
      <w:proofErr w:type="spellEnd"/>
      <w:r>
        <w:rPr>
          <w:color w:val="202020"/>
        </w:rPr>
        <w:t xml:space="preserve">, H., </w:t>
      </w:r>
      <w:proofErr w:type="spellStart"/>
      <w:r>
        <w:rPr>
          <w:color w:val="202020"/>
        </w:rPr>
        <w:t>Zuanon</w:t>
      </w:r>
      <w:proofErr w:type="spellEnd"/>
      <w:r>
        <w:rPr>
          <w:color w:val="202020"/>
        </w:rPr>
        <w:t xml:space="preserve">, J, and Ferreira, E. (2019). Checklist of the ichthyofauna of the Rio Negro basin in Brazilian Amazon. </w:t>
      </w:r>
      <w:proofErr w:type="spellStart"/>
      <w:r w:rsidRPr="00F44D41">
        <w:rPr>
          <w:i/>
          <w:color w:val="202020"/>
          <w:lang w:val="pt-BR"/>
        </w:rPr>
        <w:t>ZooKeys</w:t>
      </w:r>
      <w:proofErr w:type="spellEnd"/>
      <w:r w:rsidRPr="00F44D41">
        <w:rPr>
          <w:i/>
          <w:color w:val="202020"/>
          <w:lang w:val="pt-BR"/>
        </w:rPr>
        <w:t xml:space="preserve"> </w:t>
      </w:r>
      <w:r w:rsidRPr="00F44D41">
        <w:rPr>
          <w:color w:val="202020"/>
          <w:lang w:val="pt-BR"/>
        </w:rPr>
        <w:t xml:space="preserve">81, 53-89. </w:t>
      </w:r>
      <w:proofErr w:type="spellStart"/>
      <w:r w:rsidRPr="00F44D41">
        <w:rPr>
          <w:color w:val="202020"/>
          <w:lang w:val="pt-BR"/>
        </w:rPr>
        <w:t>doi</w:t>
      </w:r>
      <w:proofErr w:type="spellEnd"/>
      <w:r w:rsidRPr="00F44D41">
        <w:rPr>
          <w:color w:val="202020"/>
          <w:lang w:val="pt-BR"/>
        </w:rPr>
        <w:t>: 10.3897/zookeys.881.32055</w:t>
      </w:r>
    </w:p>
    <w:p w14:paraId="000001A8" w14:textId="77777777" w:rsidR="00EA38B3" w:rsidRPr="00F44D41" w:rsidRDefault="00CB6624">
      <w:pPr>
        <w:spacing w:before="240" w:after="240" w:line="240" w:lineRule="auto"/>
        <w:ind w:left="0" w:hanging="2"/>
        <w:rPr>
          <w:color w:val="202020"/>
          <w:lang w:val="pt-BR"/>
        </w:rPr>
      </w:pPr>
      <w:r w:rsidRPr="00F44D41">
        <w:rPr>
          <w:color w:val="202020"/>
          <w:lang w:val="pt-BR"/>
        </w:rPr>
        <w:lastRenderedPageBreak/>
        <w:t xml:space="preserve">Bittencourt, L. S., Pinheiro, D. A., Cárdenas, M. Q., Fernandes, B. M., </w:t>
      </w:r>
      <w:proofErr w:type="spellStart"/>
      <w:r w:rsidRPr="00F44D41">
        <w:rPr>
          <w:color w:val="202020"/>
          <w:lang w:val="pt-BR"/>
        </w:rPr>
        <w:t>and</w:t>
      </w:r>
      <w:proofErr w:type="spellEnd"/>
      <w:r w:rsidRPr="00F44D41">
        <w:rPr>
          <w:color w:val="202020"/>
          <w:lang w:val="pt-BR"/>
        </w:rPr>
        <w:t xml:space="preserve"> Tavares</w:t>
      </w:r>
      <w:r w:rsidRPr="00F44D41">
        <w:rPr>
          <w:color w:val="202020"/>
          <w:lang w:val="pt-BR"/>
        </w:rPr>
        <w:t xml:space="preserve">-Dias, M. (2014). </w:t>
      </w:r>
      <w:r>
        <w:rPr>
          <w:color w:val="202020"/>
        </w:rPr>
        <w:t xml:space="preserve">Parasites of native </w:t>
      </w:r>
      <w:proofErr w:type="spellStart"/>
      <w:r>
        <w:rPr>
          <w:color w:val="202020"/>
        </w:rPr>
        <w:t>Cichlidae</w:t>
      </w:r>
      <w:proofErr w:type="spellEnd"/>
      <w:r>
        <w:rPr>
          <w:color w:val="202020"/>
        </w:rPr>
        <w:t xml:space="preserve"> populations and invasive Oreochromis </w:t>
      </w:r>
      <w:proofErr w:type="spellStart"/>
      <w:r>
        <w:rPr>
          <w:color w:val="202020"/>
        </w:rPr>
        <w:t>niloticus</w:t>
      </w:r>
      <w:proofErr w:type="spellEnd"/>
      <w:r>
        <w:rPr>
          <w:color w:val="202020"/>
        </w:rPr>
        <w:t xml:space="preserve"> (Linnaeus, 1758) in tributary of Amazonas River (Brazil). </w:t>
      </w:r>
      <w:r w:rsidRPr="00F44D41">
        <w:rPr>
          <w:i/>
          <w:color w:val="202020"/>
          <w:lang w:val="pt-BR"/>
        </w:rPr>
        <w:t xml:space="preserve">Rev. Bras. </w:t>
      </w:r>
      <w:proofErr w:type="spellStart"/>
      <w:r w:rsidRPr="00F44D41">
        <w:rPr>
          <w:i/>
          <w:color w:val="202020"/>
          <w:lang w:val="pt-BR"/>
        </w:rPr>
        <w:t>Parasitol</w:t>
      </w:r>
      <w:proofErr w:type="spellEnd"/>
      <w:r w:rsidRPr="00F44D41">
        <w:rPr>
          <w:i/>
          <w:color w:val="202020"/>
          <w:lang w:val="pt-BR"/>
        </w:rPr>
        <w:t>. Vet</w:t>
      </w:r>
      <w:r w:rsidRPr="00F44D41">
        <w:rPr>
          <w:color w:val="202020"/>
          <w:lang w:val="pt-BR"/>
        </w:rPr>
        <w:t>. 23, 44-54.</w:t>
      </w:r>
    </w:p>
    <w:p w14:paraId="000001A9" w14:textId="77777777" w:rsidR="00EA38B3" w:rsidRDefault="00CB6624">
      <w:pPr>
        <w:spacing w:before="240" w:after="240" w:line="240" w:lineRule="auto"/>
        <w:ind w:left="0" w:hanging="2"/>
        <w:rPr>
          <w:color w:val="202020"/>
        </w:rPr>
      </w:pPr>
      <w:proofErr w:type="spellStart"/>
      <w:r w:rsidRPr="00F44D41">
        <w:rPr>
          <w:color w:val="202020"/>
          <w:lang w:val="pt-BR"/>
        </w:rPr>
        <w:t>Cassemiro</w:t>
      </w:r>
      <w:proofErr w:type="spellEnd"/>
      <w:r w:rsidRPr="00F44D41">
        <w:rPr>
          <w:color w:val="202020"/>
          <w:lang w:val="pt-BR"/>
        </w:rPr>
        <w:t xml:space="preserve">, F. A., </w:t>
      </w:r>
      <w:proofErr w:type="spellStart"/>
      <w:r w:rsidRPr="00F44D41">
        <w:rPr>
          <w:color w:val="202020"/>
          <w:lang w:val="pt-BR"/>
        </w:rPr>
        <w:t>Bailly</w:t>
      </w:r>
      <w:proofErr w:type="spellEnd"/>
      <w:r w:rsidRPr="00F44D41">
        <w:rPr>
          <w:color w:val="202020"/>
          <w:lang w:val="pt-BR"/>
        </w:rPr>
        <w:t xml:space="preserve">, D., da Graça, W. J., </w:t>
      </w:r>
      <w:proofErr w:type="spellStart"/>
      <w:r w:rsidRPr="00F44D41">
        <w:rPr>
          <w:color w:val="202020"/>
          <w:lang w:val="pt-BR"/>
        </w:rPr>
        <w:t>and</w:t>
      </w:r>
      <w:proofErr w:type="spellEnd"/>
      <w:r w:rsidRPr="00F44D41">
        <w:rPr>
          <w:color w:val="202020"/>
          <w:lang w:val="pt-BR"/>
        </w:rPr>
        <w:t xml:space="preserve"> Agostinho, A. </w:t>
      </w:r>
      <w:r w:rsidRPr="00F44D41">
        <w:rPr>
          <w:color w:val="202020"/>
          <w:lang w:val="pt-BR"/>
        </w:rPr>
        <w:t xml:space="preserve">A. (2018). </w:t>
      </w:r>
      <w:r>
        <w:rPr>
          <w:color w:val="202020"/>
        </w:rPr>
        <w:t xml:space="preserve">The invasive potential of tilapias (Osteichthyes, </w:t>
      </w:r>
      <w:proofErr w:type="spellStart"/>
      <w:r>
        <w:rPr>
          <w:color w:val="202020"/>
        </w:rPr>
        <w:t>Cichlidae</w:t>
      </w:r>
      <w:proofErr w:type="spellEnd"/>
      <w:r>
        <w:rPr>
          <w:color w:val="202020"/>
        </w:rPr>
        <w:t xml:space="preserve">) in the Americas. </w:t>
      </w:r>
      <w:proofErr w:type="spellStart"/>
      <w:r>
        <w:rPr>
          <w:i/>
          <w:color w:val="202020"/>
        </w:rPr>
        <w:t>Hydrobiologia</w:t>
      </w:r>
      <w:proofErr w:type="spellEnd"/>
      <w:r>
        <w:rPr>
          <w:color w:val="202020"/>
        </w:rPr>
        <w:t xml:space="preserve"> 817(1), 133-154. </w:t>
      </w:r>
      <w:proofErr w:type="spellStart"/>
      <w:r>
        <w:rPr>
          <w:color w:val="202020"/>
        </w:rPr>
        <w:t>doi</w:t>
      </w:r>
      <w:proofErr w:type="spellEnd"/>
      <w:r>
        <w:rPr>
          <w:color w:val="202020"/>
        </w:rPr>
        <w:t>: 10.1007/s10750-017-3471-1</w:t>
      </w:r>
    </w:p>
    <w:p w14:paraId="000001AA" w14:textId="77777777" w:rsidR="00EA38B3" w:rsidRPr="00F44D41" w:rsidRDefault="00CB6624">
      <w:pPr>
        <w:spacing w:before="240" w:after="240" w:line="240" w:lineRule="auto"/>
        <w:ind w:left="0" w:hanging="2"/>
        <w:rPr>
          <w:color w:val="202020"/>
          <w:lang w:val="pt-BR"/>
        </w:rPr>
      </w:pPr>
      <w:r>
        <w:rPr>
          <w:color w:val="202020"/>
        </w:rPr>
        <w:t xml:space="preserve">Claro-García, A., and </w:t>
      </w:r>
      <w:proofErr w:type="spellStart"/>
      <w:r>
        <w:rPr>
          <w:color w:val="202020"/>
        </w:rPr>
        <w:t>Shibatta</w:t>
      </w:r>
      <w:proofErr w:type="spellEnd"/>
      <w:r>
        <w:rPr>
          <w:color w:val="202020"/>
        </w:rPr>
        <w:t xml:space="preserve">, O. A. (2013). The fish fauna of streams from the upper </w:t>
      </w:r>
      <w:proofErr w:type="spellStart"/>
      <w:r>
        <w:rPr>
          <w:color w:val="202020"/>
        </w:rPr>
        <w:t>rio</w:t>
      </w:r>
      <w:proofErr w:type="spellEnd"/>
      <w:r>
        <w:rPr>
          <w:color w:val="202020"/>
        </w:rPr>
        <w:t xml:space="preserve"> Tocantins basi</w:t>
      </w:r>
      <w:r>
        <w:rPr>
          <w:color w:val="202020"/>
        </w:rPr>
        <w:t xml:space="preserve">n, </w:t>
      </w:r>
      <w:proofErr w:type="spellStart"/>
      <w:r>
        <w:rPr>
          <w:color w:val="202020"/>
        </w:rPr>
        <w:t>Goiás</w:t>
      </w:r>
      <w:proofErr w:type="spellEnd"/>
      <w:r>
        <w:rPr>
          <w:color w:val="202020"/>
        </w:rPr>
        <w:t xml:space="preserve"> State, Brazil. </w:t>
      </w:r>
      <w:proofErr w:type="spellStart"/>
      <w:r w:rsidRPr="00F44D41">
        <w:rPr>
          <w:i/>
          <w:color w:val="202020"/>
          <w:lang w:val="pt-BR"/>
        </w:rPr>
        <w:t>Check</w:t>
      </w:r>
      <w:proofErr w:type="spellEnd"/>
      <w:r w:rsidRPr="00F44D41">
        <w:rPr>
          <w:i/>
          <w:color w:val="202020"/>
          <w:lang w:val="pt-BR"/>
        </w:rPr>
        <w:t xml:space="preserve"> </w:t>
      </w:r>
      <w:proofErr w:type="spellStart"/>
      <w:r w:rsidRPr="00F44D41">
        <w:rPr>
          <w:i/>
          <w:color w:val="202020"/>
          <w:lang w:val="pt-BR"/>
        </w:rPr>
        <w:t>List</w:t>
      </w:r>
      <w:proofErr w:type="spellEnd"/>
      <w:r w:rsidRPr="00F44D41">
        <w:rPr>
          <w:color w:val="202020"/>
          <w:lang w:val="pt-BR"/>
        </w:rPr>
        <w:t xml:space="preserve"> 9 (1), 28-33.</w:t>
      </w:r>
    </w:p>
    <w:p w14:paraId="000001AB" w14:textId="77777777" w:rsidR="00EA38B3" w:rsidRPr="00F44D41" w:rsidRDefault="00CB6624">
      <w:pPr>
        <w:spacing w:before="240" w:after="240" w:line="240" w:lineRule="auto"/>
        <w:ind w:left="0" w:hanging="2"/>
        <w:rPr>
          <w:color w:val="202020"/>
          <w:lang w:val="pt-BR"/>
        </w:rPr>
      </w:pPr>
      <w:proofErr w:type="spellStart"/>
      <w:r w:rsidRPr="00F44D41">
        <w:rPr>
          <w:color w:val="202020"/>
          <w:lang w:val="pt-BR"/>
        </w:rPr>
        <w:t>Cossio</w:t>
      </w:r>
      <w:proofErr w:type="spellEnd"/>
      <w:r w:rsidRPr="00F44D41">
        <w:rPr>
          <w:color w:val="202020"/>
          <w:lang w:val="pt-BR"/>
        </w:rPr>
        <w:t xml:space="preserve">, D. (2010). Vertebrados naturalizados </w:t>
      </w:r>
      <w:proofErr w:type="spellStart"/>
      <w:r w:rsidRPr="00F44D41">
        <w:rPr>
          <w:color w:val="202020"/>
          <w:lang w:val="pt-BR"/>
        </w:rPr>
        <w:t>en</w:t>
      </w:r>
      <w:proofErr w:type="spellEnd"/>
      <w:r w:rsidRPr="00F44D41">
        <w:rPr>
          <w:color w:val="202020"/>
          <w:lang w:val="pt-BR"/>
        </w:rPr>
        <w:t xml:space="preserve"> </w:t>
      </w:r>
      <w:proofErr w:type="spellStart"/>
      <w:r w:rsidRPr="00F44D41">
        <w:rPr>
          <w:color w:val="202020"/>
          <w:lang w:val="pt-BR"/>
        </w:rPr>
        <w:t>el</w:t>
      </w:r>
      <w:proofErr w:type="spellEnd"/>
      <w:r w:rsidRPr="00F44D41">
        <w:rPr>
          <w:color w:val="202020"/>
          <w:lang w:val="pt-BR"/>
        </w:rPr>
        <w:t xml:space="preserve"> </w:t>
      </w:r>
      <w:proofErr w:type="spellStart"/>
      <w:r w:rsidRPr="00F44D41">
        <w:rPr>
          <w:color w:val="202020"/>
          <w:lang w:val="pt-BR"/>
        </w:rPr>
        <w:t>Perú</w:t>
      </w:r>
      <w:proofErr w:type="spellEnd"/>
      <w:r w:rsidRPr="00F44D41">
        <w:rPr>
          <w:color w:val="202020"/>
          <w:lang w:val="pt-BR"/>
        </w:rPr>
        <w:t xml:space="preserve">: </w:t>
      </w:r>
      <w:proofErr w:type="gramStart"/>
      <w:r w:rsidRPr="00F44D41">
        <w:rPr>
          <w:color w:val="202020"/>
          <w:lang w:val="pt-BR"/>
        </w:rPr>
        <w:t>historia</w:t>
      </w:r>
      <w:proofErr w:type="gramEnd"/>
      <w:r w:rsidRPr="00F44D41">
        <w:rPr>
          <w:color w:val="202020"/>
          <w:lang w:val="pt-BR"/>
        </w:rPr>
        <w:t xml:space="preserve"> y estado </w:t>
      </w:r>
      <w:proofErr w:type="spellStart"/>
      <w:r w:rsidRPr="00F44D41">
        <w:rPr>
          <w:color w:val="202020"/>
          <w:lang w:val="pt-BR"/>
        </w:rPr>
        <w:t>del</w:t>
      </w:r>
      <w:proofErr w:type="spellEnd"/>
      <w:r w:rsidRPr="00F44D41">
        <w:rPr>
          <w:color w:val="202020"/>
          <w:lang w:val="pt-BR"/>
        </w:rPr>
        <w:t xml:space="preserve"> </w:t>
      </w:r>
      <w:proofErr w:type="spellStart"/>
      <w:r w:rsidRPr="00F44D41">
        <w:rPr>
          <w:color w:val="202020"/>
          <w:lang w:val="pt-BR"/>
        </w:rPr>
        <w:t>conocimiento</w:t>
      </w:r>
      <w:proofErr w:type="spellEnd"/>
      <w:r w:rsidRPr="00F44D41">
        <w:rPr>
          <w:color w:val="202020"/>
          <w:lang w:val="pt-BR"/>
        </w:rPr>
        <w:t xml:space="preserve">. </w:t>
      </w:r>
      <w:r w:rsidRPr="00F44D41">
        <w:rPr>
          <w:i/>
          <w:color w:val="202020"/>
          <w:lang w:val="pt-BR"/>
        </w:rPr>
        <w:t xml:space="preserve">Rev. </w:t>
      </w:r>
      <w:proofErr w:type="gramStart"/>
      <w:r w:rsidRPr="00F44D41">
        <w:rPr>
          <w:i/>
          <w:color w:val="202020"/>
          <w:lang w:val="pt-BR"/>
        </w:rPr>
        <w:t>peru</w:t>
      </w:r>
      <w:proofErr w:type="gramEnd"/>
      <w:r w:rsidRPr="00F44D41">
        <w:rPr>
          <w:i/>
          <w:color w:val="202020"/>
          <w:lang w:val="pt-BR"/>
        </w:rPr>
        <w:t xml:space="preserve"> biol. </w:t>
      </w:r>
      <w:r w:rsidRPr="00F44D41">
        <w:rPr>
          <w:color w:val="202020"/>
          <w:lang w:val="pt-BR"/>
        </w:rPr>
        <w:t>17(2), 179 – 189.</w:t>
      </w:r>
    </w:p>
    <w:p w14:paraId="000001AC" w14:textId="77777777" w:rsidR="00EA38B3" w:rsidRDefault="00CB6624">
      <w:pPr>
        <w:spacing w:before="240" w:after="240" w:line="240" w:lineRule="auto"/>
        <w:ind w:left="0" w:hanging="2"/>
        <w:rPr>
          <w:color w:val="202020"/>
        </w:rPr>
      </w:pPr>
      <w:r w:rsidRPr="00F44D41">
        <w:rPr>
          <w:color w:val="202020"/>
          <w:lang w:val="pt-BR"/>
        </w:rPr>
        <w:t xml:space="preserve">Doria, C. R. C., </w:t>
      </w:r>
      <w:proofErr w:type="spellStart"/>
      <w:r w:rsidRPr="00F44D41">
        <w:rPr>
          <w:color w:val="202020"/>
          <w:lang w:val="pt-BR"/>
        </w:rPr>
        <w:t>Catâneo</w:t>
      </w:r>
      <w:proofErr w:type="spellEnd"/>
      <w:r w:rsidRPr="00F44D41">
        <w:rPr>
          <w:color w:val="202020"/>
          <w:lang w:val="pt-BR"/>
        </w:rPr>
        <w:t>, D. T. B. S., Torrente-</w:t>
      </w:r>
      <w:proofErr w:type="spellStart"/>
      <w:r w:rsidRPr="00F44D41">
        <w:rPr>
          <w:color w:val="202020"/>
          <w:lang w:val="pt-BR"/>
        </w:rPr>
        <w:t>Vilara</w:t>
      </w:r>
      <w:proofErr w:type="spellEnd"/>
      <w:r w:rsidRPr="00F44D41">
        <w:rPr>
          <w:color w:val="202020"/>
          <w:lang w:val="pt-BR"/>
        </w:rPr>
        <w:t xml:space="preserve">, G., </w:t>
      </w:r>
      <w:proofErr w:type="spellStart"/>
      <w:r w:rsidRPr="00F44D41">
        <w:rPr>
          <w:color w:val="202020"/>
          <w:lang w:val="pt-BR"/>
        </w:rPr>
        <w:t>and</w:t>
      </w:r>
      <w:proofErr w:type="spellEnd"/>
      <w:r w:rsidRPr="00F44D41">
        <w:rPr>
          <w:color w:val="202020"/>
          <w:lang w:val="pt-BR"/>
        </w:rPr>
        <w:t xml:space="preserve"> </w:t>
      </w:r>
      <w:proofErr w:type="spellStart"/>
      <w:r w:rsidRPr="00F44D41">
        <w:rPr>
          <w:color w:val="202020"/>
          <w:lang w:val="pt-BR"/>
        </w:rPr>
        <w:t>Vitule</w:t>
      </w:r>
      <w:proofErr w:type="spellEnd"/>
      <w:r w:rsidRPr="00F44D41">
        <w:rPr>
          <w:color w:val="202020"/>
          <w:lang w:val="pt-BR"/>
        </w:rPr>
        <w:t>, J. R. S.</w:t>
      </w:r>
      <w:r w:rsidRPr="00F44D41">
        <w:rPr>
          <w:color w:val="202020"/>
          <w:lang w:val="pt-BR"/>
        </w:rPr>
        <w:t xml:space="preserve"> (2020). </w:t>
      </w:r>
      <w:r>
        <w:rPr>
          <w:color w:val="202020"/>
        </w:rPr>
        <w:t xml:space="preserve">Is there a future for artisanal fishing in the Amazon? The case of </w:t>
      </w:r>
      <w:r>
        <w:rPr>
          <w:i/>
          <w:color w:val="202020"/>
        </w:rPr>
        <w:t>Arapaima gigas</w:t>
      </w:r>
      <w:r>
        <w:rPr>
          <w:color w:val="202020"/>
        </w:rPr>
        <w:t xml:space="preserve">. </w:t>
      </w:r>
      <w:r>
        <w:rPr>
          <w:i/>
          <w:color w:val="202020"/>
        </w:rPr>
        <w:t>Manage. Biol. Invasions</w:t>
      </w:r>
      <w:r>
        <w:rPr>
          <w:color w:val="202020"/>
        </w:rPr>
        <w:t xml:space="preserve"> 11(1), 1-8. </w:t>
      </w:r>
      <w:proofErr w:type="spellStart"/>
      <w:r>
        <w:rPr>
          <w:color w:val="202020"/>
        </w:rPr>
        <w:t>doi</w:t>
      </w:r>
      <w:proofErr w:type="spellEnd"/>
      <w:r>
        <w:rPr>
          <w:color w:val="202020"/>
        </w:rPr>
        <w:t>: 10.3391/mbi.2020.11.1.01</w:t>
      </w:r>
    </w:p>
    <w:p w14:paraId="000001AD" w14:textId="77777777" w:rsidR="00EA38B3" w:rsidRPr="00F44D41" w:rsidRDefault="00CB6624">
      <w:pPr>
        <w:spacing w:before="240" w:after="240" w:line="240" w:lineRule="auto"/>
        <w:ind w:left="0" w:hanging="2"/>
        <w:rPr>
          <w:color w:val="202020"/>
          <w:lang w:val="pt-BR"/>
        </w:rPr>
      </w:pPr>
      <w:r w:rsidRPr="00F44D41">
        <w:rPr>
          <w:color w:val="202020"/>
          <w:lang w:val="pt-BR"/>
        </w:rPr>
        <w:t xml:space="preserve">Gama, C.S. (2008). A criação de </w:t>
      </w:r>
      <w:proofErr w:type="spellStart"/>
      <w:r w:rsidRPr="00F44D41">
        <w:rPr>
          <w:color w:val="202020"/>
          <w:lang w:val="pt-BR"/>
        </w:rPr>
        <w:t>tilápia</w:t>
      </w:r>
      <w:proofErr w:type="spellEnd"/>
      <w:r w:rsidRPr="00F44D41">
        <w:rPr>
          <w:color w:val="202020"/>
          <w:lang w:val="pt-BR"/>
        </w:rPr>
        <w:t xml:space="preserve"> no estado do Amapá como fonte de risco ambiental. </w:t>
      </w:r>
      <w:r w:rsidRPr="00F44D41">
        <w:rPr>
          <w:i/>
          <w:color w:val="202020"/>
          <w:lang w:val="pt-BR"/>
        </w:rPr>
        <w:t xml:space="preserve">Acta </w:t>
      </w:r>
      <w:proofErr w:type="spellStart"/>
      <w:r w:rsidRPr="00F44D41">
        <w:rPr>
          <w:i/>
          <w:color w:val="202020"/>
          <w:lang w:val="pt-BR"/>
        </w:rPr>
        <w:t>Ama</w:t>
      </w:r>
      <w:r w:rsidRPr="00F44D41">
        <w:rPr>
          <w:i/>
          <w:color w:val="202020"/>
          <w:lang w:val="pt-BR"/>
        </w:rPr>
        <w:t>zon</w:t>
      </w:r>
      <w:proofErr w:type="spellEnd"/>
      <w:r w:rsidRPr="00F44D41">
        <w:rPr>
          <w:color w:val="202020"/>
          <w:lang w:val="pt-BR"/>
        </w:rPr>
        <w:t xml:space="preserve">. 38, 525-530. </w:t>
      </w:r>
      <w:proofErr w:type="spellStart"/>
      <w:r w:rsidRPr="00F44D41">
        <w:rPr>
          <w:color w:val="202020"/>
          <w:lang w:val="pt-BR"/>
        </w:rPr>
        <w:t>doi</w:t>
      </w:r>
      <w:proofErr w:type="spellEnd"/>
      <w:r w:rsidRPr="00F44D41">
        <w:rPr>
          <w:color w:val="202020"/>
          <w:lang w:val="pt-BR"/>
        </w:rPr>
        <w:t>: 10.1590/S0044-59672008000300018</w:t>
      </w:r>
    </w:p>
    <w:p w14:paraId="000001AE" w14:textId="77777777" w:rsidR="00EA38B3" w:rsidRDefault="00CB6624">
      <w:pPr>
        <w:spacing w:before="240" w:after="240" w:line="240" w:lineRule="auto"/>
        <w:ind w:left="0" w:hanging="2"/>
        <w:rPr>
          <w:color w:val="202020"/>
        </w:rPr>
      </w:pPr>
      <w:r w:rsidRPr="00F44D41">
        <w:rPr>
          <w:color w:val="202020"/>
          <w:lang w:val="pt-BR"/>
        </w:rPr>
        <w:t>Guarido, P. C. P. (2014) Degradação ambiental e presença de espécies de peixes não nativas em pequenos igarapés de terra firme de Manaus, Amazonas. [</w:t>
      </w:r>
      <w:proofErr w:type="spellStart"/>
      <w:r w:rsidRPr="00F44D41">
        <w:rPr>
          <w:color w:val="202020"/>
          <w:lang w:val="pt-BR"/>
        </w:rPr>
        <w:t>dissertation</w:t>
      </w:r>
      <w:proofErr w:type="spellEnd"/>
      <w:r w:rsidRPr="00F44D41">
        <w:rPr>
          <w:color w:val="202020"/>
          <w:lang w:val="pt-BR"/>
        </w:rPr>
        <w:t>/</w:t>
      </w:r>
      <w:proofErr w:type="spellStart"/>
      <w:r w:rsidRPr="00F44D41">
        <w:rPr>
          <w:color w:val="202020"/>
          <w:lang w:val="pt-BR"/>
        </w:rPr>
        <w:t>master’s</w:t>
      </w:r>
      <w:proofErr w:type="spellEnd"/>
      <w:r w:rsidRPr="00F44D41">
        <w:rPr>
          <w:color w:val="202020"/>
          <w:lang w:val="pt-BR"/>
        </w:rPr>
        <w:t xml:space="preserve"> </w:t>
      </w:r>
      <w:proofErr w:type="spellStart"/>
      <w:r w:rsidRPr="00F44D41">
        <w:rPr>
          <w:color w:val="202020"/>
          <w:lang w:val="pt-BR"/>
        </w:rPr>
        <w:t>thesis</w:t>
      </w:r>
      <w:proofErr w:type="spellEnd"/>
      <w:r w:rsidRPr="00F44D41">
        <w:rPr>
          <w:color w:val="202020"/>
          <w:lang w:val="pt-BR"/>
        </w:rPr>
        <w:t>]. [Manaus (AM)]: Instit</w:t>
      </w:r>
      <w:r w:rsidRPr="00F44D41">
        <w:rPr>
          <w:color w:val="202020"/>
          <w:lang w:val="pt-BR"/>
        </w:rPr>
        <w:t xml:space="preserve">uto Nacional de Pesquisas da Amazônia -INPA. </w:t>
      </w:r>
      <w:r>
        <w:rPr>
          <w:color w:val="202020"/>
        </w:rPr>
        <w:t>(available as a pdf file at https://</w:t>
      </w:r>
      <w:hyperlink r:id="rId8">
        <w:r>
          <w:rPr>
            <w:color w:val="1155CC"/>
            <w:u w:val="single"/>
          </w:rPr>
          <w:t>https://bdtd.inpa.gov.br/handle/tede/2139</w:t>
        </w:r>
      </w:hyperlink>
      <w:r>
        <w:rPr>
          <w:color w:val="202020"/>
        </w:rPr>
        <w:t>)</w:t>
      </w:r>
    </w:p>
    <w:p w14:paraId="000001AF" w14:textId="77777777" w:rsidR="00EA38B3" w:rsidRDefault="00CB6624">
      <w:pPr>
        <w:spacing w:after="120" w:line="240" w:lineRule="auto"/>
        <w:ind w:left="0" w:hanging="2"/>
        <w:rPr>
          <w:color w:val="202020"/>
        </w:rPr>
      </w:pPr>
      <w:proofErr w:type="spellStart"/>
      <w:r w:rsidRPr="00F44D41">
        <w:rPr>
          <w:color w:val="202020"/>
          <w:lang w:val="pt-BR"/>
        </w:rPr>
        <w:t>Jézéquel</w:t>
      </w:r>
      <w:proofErr w:type="spellEnd"/>
      <w:r w:rsidRPr="00F44D41">
        <w:rPr>
          <w:color w:val="202020"/>
          <w:lang w:val="pt-BR"/>
        </w:rPr>
        <w:t xml:space="preserve">, C., </w:t>
      </w:r>
      <w:proofErr w:type="spellStart"/>
      <w:r w:rsidRPr="00F44D41">
        <w:rPr>
          <w:color w:val="202020"/>
          <w:lang w:val="pt-BR"/>
        </w:rPr>
        <w:t>Tedesco</w:t>
      </w:r>
      <w:proofErr w:type="spellEnd"/>
      <w:r w:rsidRPr="00F44D41">
        <w:rPr>
          <w:color w:val="202020"/>
          <w:lang w:val="pt-BR"/>
        </w:rPr>
        <w:t xml:space="preserve">, P. A., </w:t>
      </w:r>
      <w:proofErr w:type="spellStart"/>
      <w:r w:rsidRPr="00F44D41">
        <w:rPr>
          <w:color w:val="202020"/>
          <w:lang w:val="pt-BR"/>
        </w:rPr>
        <w:t>Darwall</w:t>
      </w:r>
      <w:proofErr w:type="spellEnd"/>
      <w:r w:rsidRPr="00F44D41">
        <w:rPr>
          <w:color w:val="202020"/>
          <w:lang w:val="pt-BR"/>
        </w:rPr>
        <w:t>, W., Dias, M. S., Frederico, R. G</w:t>
      </w:r>
      <w:r w:rsidRPr="00F44D41">
        <w:rPr>
          <w:color w:val="202020"/>
          <w:lang w:val="pt-BR"/>
        </w:rPr>
        <w:t xml:space="preserve">., Hidalgo, M., et al. </w:t>
      </w:r>
      <w:r>
        <w:rPr>
          <w:color w:val="202020"/>
        </w:rPr>
        <w:t xml:space="preserve">(2020). Freshwater fish diversity hotspots for conservation priorities in the Amazon Basin. </w:t>
      </w:r>
      <w:proofErr w:type="spellStart"/>
      <w:r>
        <w:rPr>
          <w:i/>
          <w:color w:val="202020"/>
        </w:rPr>
        <w:t>Conserv</w:t>
      </w:r>
      <w:proofErr w:type="spellEnd"/>
      <w:r>
        <w:rPr>
          <w:i/>
          <w:color w:val="202020"/>
        </w:rPr>
        <w:t>. Biol</w:t>
      </w:r>
      <w:r>
        <w:rPr>
          <w:color w:val="202020"/>
        </w:rPr>
        <w:t xml:space="preserve">. 34, 956-965 </w:t>
      </w:r>
      <w:proofErr w:type="spellStart"/>
      <w:r>
        <w:rPr>
          <w:color w:val="202020"/>
        </w:rPr>
        <w:t>doi</w:t>
      </w:r>
      <w:proofErr w:type="spellEnd"/>
      <w:r>
        <w:rPr>
          <w:color w:val="202020"/>
        </w:rPr>
        <w:t>: 10.1111/cobi.13466</w:t>
      </w:r>
    </w:p>
    <w:p w14:paraId="000001B0" w14:textId="77777777" w:rsidR="00EA38B3" w:rsidRDefault="00CB6624">
      <w:pPr>
        <w:spacing w:before="240" w:after="240" w:line="240" w:lineRule="auto"/>
        <w:ind w:left="0" w:hanging="2"/>
        <w:rPr>
          <w:color w:val="202020"/>
        </w:rPr>
      </w:pPr>
      <w:r>
        <w:rPr>
          <w:color w:val="202020"/>
        </w:rPr>
        <w:t>Lasso-</w:t>
      </w:r>
      <w:proofErr w:type="spellStart"/>
      <w:r>
        <w:rPr>
          <w:color w:val="202020"/>
        </w:rPr>
        <w:t>Alcalá</w:t>
      </w:r>
      <w:proofErr w:type="spellEnd"/>
      <w:r>
        <w:rPr>
          <w:color w:val="202020"/>
        </w:rPr>
        <w:t xml:space="preserve">, O., Nunes, J. L. S., Lasso, C., Posada, J., Robertson, R., </w:t>
      </w:r>
      <w:proofErr w:type="spellStart"/>
      <w:r>
        <w:rPr>
          <w:color w:val="202020"/>
        </w:rPr>
        <w:t>Piorski</w:t>
      </w:r>
      <w:proofErr w:type="spellEnd"/>
      <w:r>
        <w:rPr>
          <w:color w:val="202020"/>
        </w:rPr>
        <w:t xml:space="preserve">, N. M., </w:t>
      </w:r>
      <w:proofErr w:type="spellStart"/>
      <w:r>
        <w:rPr>
          <w:color w:val="202020"/>
        </w:rPr>
        <w:t>T</w:t>
      </w:r>
      <w:r>
        <w:rPr>
          <w:color w:val="202020"/>
        </w:rPr>
        <w:t>assell</w:t>
      </w:r>
      <w:proofErr w:type="spellEnd"/>
      <w:r>
        <w:rPr>
          <w:color w:val="202020"/>
        </w:rPr>
        <w:t xml:space="preserve">, J. V., </w:t>
      </w:r>
      <w:proofErr w:type="spellStart"/>
      <w:r>
        <w:rPr>
          <w:color w:val="202020"/>
        </w:rPr>
        <w:t>Giarrizzo</w:t>
      </w:r>
      <w:proofErr w:type="spellEnd"/>
      <w:r>
        <w:rPr>
          <w:color w:val="202020"/>
        </w:rPr>
        <w:t xml:space="preserve">, T., and </w:t>
      </w:r>
      <w:proofErr w:type="spellStart"/>
      <w:r>
        <w:rPr>
          <w:color w:val="202020"/>
        </w:rPr>
        <w:t>Gondolo</w:t>
      </w:r>
      <w:proofErr w:type="spellEnd"/>
      <w:r>
        <w:rPr>
          <w:color w:val="202020"/>
        </w:rPr>
        <w:t xml:space="preserve">, G. (2011). Invasion of the Indo-Pacific blenny </w:t>
      </w:r>
      <w:proofErr w:type="spellStart"/>
      <w:r>
        <w:rPr>
          <w:i/>
          <w:color w:val="202020"/>
        </w:rPr>
        <w:t>Omobranchus</w:t>
      </w:r>
      <w:proofErr w:type="spellEnd"/>
      <w:r>
        <w:rPr>
          <w:i/>
          <w:color w:val="202020"/>
        </w:rPr>
        <w:t xml:space="preserve"> punctatus</w:t>
      </w:r>
      <w:r>
        <w:rPr>
          <w:color w:val="202020"/>
        </w:rPr>
        <w:t xml:space="preserve"> (Perciformes: </w:t>
      </w:r>
      <w:proofErr w:type="spellStart"/>
      <w:r>
        <w:rPr>
          <w:color w:val="202020"/>
        </w:rPr>
        <w:t>Blenniidae</w:t>
      </w:r>
      <w:proofErr w:type="spellEnd"/>
      <w:r>
        <w:rPr>
          <w:color w:val="202020"/>
        </w:rPr>
        <w:t xml:space="preserve">) on the Atlantic Coast of Central and South America. </w:t>
      </w:r>
      <w:proofErr w:type="spellStart"/>
      <w:r>
        <w:rPr>
          <w:i/>
          <w:color w:val="202020"/>
        </w:rPr>
        <w:t>Neotrop</w:t>
      </w:r>
      <w:proofErr w:type="spellEnd"/>
      <w:r>
        <w:rPr>
          <w:i/>
          <w:color w:val="202020"/>
        </w:rPr>
        <w:t>. Ichthyol.</w:t>
      </w:r>
      <w:r>
        <w:rPr>
          <w:color w:val="202020"/>
        </w:rPr>
        <w:t xml:space="preserve"> 9(3), 571-578. </w:t>
      </w:r>
      <w:proofErr w:type="spellStart"/>
      <w:r>
        <w:rPr>
          <w:color w:val="202020"/>
        </w:rPr>
        <w:t>doi</w:t>
      </w:r>
      <w:proofErr w:type="spellEnd"/>
      <w:r>
        <w:rPr>
          <w:color w:val="202020"/>
        </w:rPr>
        <w:t>: 10.1590/S1679-6225201100030</w:t>
      </w:r>
      <w:r>
        <w:rPr>
          <w:color w:val="202020"/>
        </w:rPr>
        <w:t>0010</w:t>
      </w:r>
    </w:p>
    <w:p w14:paraId="000001B1" w14:textId="77777777" w:rsidR="00EA38B3" w:rsidRPr="00F44D41" w:rsidRDefault="00CB6624">
      <w:pPr>
        <w:spacing w:before="240" w:after="240" w:line="240" w:lineRule="auto"/>
        <w:ind w:left="0" w:hanging="2"/>
        <w:rPr>
          <w:color w:val="202020"/>
          <w:lang w:val="pt-BR"/>
        </w:rPr>
      </w:pPr>
      <w:r>
        <w:rPr>
          <w:color w:val="202020"/>
        </w:rPr>
        <w:t xml:space="preserve">Mendes, M. T., and Murrieta, M. G. A. (2019). First record of </w:t>
      </w:r>
      <w:proofErr w:type="spellStart"/>
      <w:r>
        <w:rPr>
          <w:i/>
          <w:color w:val="202020"/>
        </w:rPr>
        <w:t>Neoergasilus</w:t>
      </w:r>
      <w:proofErr w:type="spellEnd"/>
      <w:r>
        <w:rPr>
          <w:i/>
          <w:color w:val="202020"/>
        </w:rPr>
        <w:t xml:space="preserve"> japonicus</w:t>
      </w:r>
      <w:r>
        <w:rPr>
          <w:color w:val="202020"/>
        </w:rPr>
        <w:t xml:space="preserve"> (Harada, 1930) (</w:t>
      </w:r>
      <w:proofErr w:type="spellStart"/>
      <w:r>
        <w:rPr>
          <w:color w:val="202020"/>
        </w:rPr>
        <w:t>Copepoda</w:t>
      </w:r>
      <w:proofErr w:type="spellEnd"/>
      <w:r>
        <w:rPr>
          <w:color w:val="202020"/>
        </w:rPr>
        <w:t xml:space="preserve">: </w:t>
      </w:r>
      <w:proofErr w:type="spellStart"/>
      <w:r>
        <w:rPr>
          <w:color w:val="202020"/>
        </w:rPr>
        <w:t>Cyclopoida</w:t>
      </w:r>
      <w:proofErr w:type="spellEnd"/>
      <w:r>
        <w:rPr>
          <w:color w:val="202020"/>
        </w:rPr>
        <w:t xml:space="preserve">) infecting a fish species in South America. </w:t>
      </w:r>
      <w:r w:rsidRPr="00F44D41">
        <w:rPr>
          <w:i/>
          <w:color w:val="202020"/>
          <w:lang w:val="pt-BR"/>
        </w:rPr>
        <w:t>Folia Amazónica</w:t>
      </w:r>
      <w:r w:rsidRPr="00F44D41">
        <w:rPr>
          <w:color w:val="202020"/>
          <w:lang w:val="pt-BR"/>
        </w:rPr>
        <w:t xml:space="preserve"> 27(1), 111-117.</w:t>
      </w:r>
    </w:p>
    <w:p w14:paraId="000001B2" w14:textId="77777777" w:rsidR="00EA38B3" w:rsidRPr="00F44D41" w:rsidRDefault="00CB6624">
      <w:pPr>
        <w:spacing w:before="240" w:after="240" w:line="240" w:lineRule="auto"/>
        <w:ind w:left="0" w:hanging="2"/>
        <w:rPr>
          <w:color w:val="202020"/>
          <w:lang w:val="pt-BR"/>
        </w:rPr>
      </w:pPr>
      <w:r w:rsidRPr="00F44D41">
        <w:rPr>
          <w:color w:val="202020"/>
          <w:lang w:val="pt-BR"/>
        </w:rPr>
        <w:t xml:space="preserve">MINAM 2016. Informe Final: </w:t>
      </w:r>
      <w:proofErr w:type="spellStart"/>
      <w:r w:rsidRPr="00F44D41">
        <w:rPr>
          <w:color w:val="202020"/>
          <w:lang w:val="pt-BR"/>
        </w:rPr>
        <w:t>Prospección</w:t>
      </w:r>
      <w:proofErr w:type="spellEnd"/>
      <w:r w:rsidRPr="00F44D41">
        <w:rPr>
          <w:color w:val="202020"/>
          <w:lang w:val="pt-BR"/>
        </w:rPr>
        <w:t xml:space="preserve">, </w:t>
      </w:r>
      <w:proofErr w:type="spellStart"/>
      <w:r w:rsidRPr="00F44D41">
        <w:rPr>
          <w:color w:val="202020"/>
          <w:lang w:val="pt-BR"/>
        </w:rPr>
        <w:t>distribución</w:t>
      </w:r>
      <w:proofErr w:type="spellEnd"/>
      <w:r w:rsidRPr="00F44D41">
        <w:rPr>
          <w:color w:val="202020"/>
          <w:lang w:val="pt-BR"/>
        </w:rPr>
        <w:t xml:space="preserve"> </w:t>
      </w:r>
      <w:r w:rsidRPr="00F44D41">
        <w:rPr>
          <w:color w:val="202020"/>
          <w:lang w:val="pt-BR"/>
        </w:rPr>
        <w:t xml:space="preserve">y </w:t>
      </w:r>
      <w:proofErr w:type="spellStart"/>
      <w:r w:rsidRPr="00F44D41">
        <w:rPr>
          <w:color w:val="202020"/>
          <w:lang w:val="pt-BR"/>
        </w:rPr>
        <w:t>análisis</w:t>
      </w:r>
      <w:proofErr w:type="spellEnd"/>
      <w:r w:rsidRPr="00F44D41">
        <w:rPr>
          <w:color w:val="202020"/>
          <w:lang w:val="pt-BR"/>
        </w:rPr>
        <w:t xml:space="preserve"> socioeconómico de </w:t>
      </w:r>
      <w:proofErr w:type="spellStart"/>
      <w:r w:rsidRPr="00F44D41">
        <w:rPr>
          <w:color w:val="202020"/>
          <w:lang w:val="pt-BR"/>
        </w:rPr>
        <w:t>peces</w:t>
      </w:r>
      <w:proofErr w:type="spellEnd"/>
      <w:r w:rsidRPr="00F44D41">
        <w:rPr>
          <w:color w:val="202020"/>
          <w:lang w:val="pt-BR"/>
        </w:rPr>
        <w:t xml:space="preserve"> </w:t>
      </w:r>
      <w:proofErr w:type="spellStart"/>
      <w:r w:rsidRPr="00F44D41">
        <w:rPr>
          <w:color w:val="202020"/>
          <w:lang w:val="pt-BR"/>
        </w:rPr>
        <w:t>ornamentales</w:t>
      </w:r>
      <w:proofErr w:type="spellEnd"/>
      <w:r w:rsidRPr="00F44D41">
        <w:rPr>
          <w:color w:val="202020"/>
          <w:lang w:val="pt-BR"/>
        </w:rPr>
        <w:t xml:space="preserve"> </w:t>
      </w:r>
      <w:proofErr w:type="spellStart"/>
      <w:r w:rsidRPr="00F44D41">
        <w:rPr>
          <w:color w:val="202020"/>
          <w:lang w:val="pt-BR"/>
        </w:rPr>
        <w:t>en</w:t>
      </w:r>
      <w:proofErr w:type="spellEnd"/>
      <w:r w:rsidRPr="00F44D41">
        <w:rPr>
          <w:color w:val="202020"/>
          <w:lang w:val="pt-BR"/>
        </w:rPr>
        <w:t xml:space="preserve"> </w:t>
      </w:r>
      <w:proofErr w:type="spellStart"/>
      <w:r w:rsidRPr="00F44D41">
        <w:rPr>
          <w:color w:val="202020"/>
          <w:lang w:val="pt-BR"/>
        </w:rPr>
        <w:t>las</w:t>
      </w:r>
      <w:proofErr w:type="spellEnd"/>
      <w:r w:rsidRPr="00F44D41">
        <w:rPr>
          <w:color w:val="202020"/>
          <w:lang w:val="pt-BR"/>
        </w:rPr>
        <w:t xml:space="preserve"> </w:t>
      </w:r>
      <w:proofErr w:type="spellStart"/>
      <w:r w:rsidRPr="00F44D41">
        <w:rPr>
          <w:color w:val="202020"/>
          <w:lang w:val="pt-BR"/>
        </w:rPr>
        <w:t>regiones</w:t>
      </w:r>
      <w:proofErr w:type="spellEnd"/>
      <w:r w:rsidRPr="00F44D41">
        <w:rPr>
          <w:color w:val="202020"/>
          <w:lang w:val="pt-BR"/>
        </w:rPr>
        <w:t xml:space="preserve"> de Loreto y </w:t>
      </w:r>
      <w:proofErr w:type="spellStart"/>
      <w:r w:rsidRPr="00F44D41">
        <w:rPr>
          <w:color w:val="202020"/>
          <w:lang w:val="pt-BR"/>
        </w:rPr>
        <w:t>Ucayali</w:t>
      </w:r>
      <w:proofErr w:type="spellEnd"/>
      <w:r w:rsidRPr="00F44D41">
        <w:rPr>
          <w:color w:val="202020"/>
          <w:lang w:val="pt-BR"/>
        </w:rPr>
        <w:t>. 122pp.</w:t>
      </w:r>
    </w:p>
    <w:p w14:paraId="000001B3" w14:textId="77777777" w:rsidR="00EA38B3" w:rsidRPr="00F44D41" w:rsidRDefault="00CB6624">
      <w:pPr>
        <w:spacing w:before="240" w:after="240" w:line="240" w:lineRule="auto"/>
        <w:ind w:left="0" w:hanging="2"/>
        <w:rPr>
          <w:color w:val="202020"/>
          <w:highlight w:val="yellow"/>
          <w:lang w:val="pt-BR"/>
        </w:rPr>
      </w:pPr>
      <w:r w:rsidRPr="00F44D41">
        <w:rPr>
          <w:color w:val="202020"/>
          <w:lang w:val="pt-BR"/>
        </w:rPr>
        <w:lastRenderedPageBreak/>
        <w:t>Miranda-</w:t>
      </w:r>
      <w:proofErr w:type="spellStart"/>
      <w:r w:rsidRPr="00F44D41">
        <w:rPr>
          <w:color w:val="202020"/>
          <w:lang w:val="pt-BR"/>
        </w:rPr>
        <w:t>Chumacero</w:t>
      </w:r>
      <w:proofErr w:type="spellEnd"/>
      <w:r w:rsidRPr="00F44D41">
        <w:rPr>
          <w:color w:val="202020"/>
          <w:lang w:val="pt-BR"/>
        </w:rPr>
        <w:t xml:space="preserve">, G., Lopes, K., Sánchez, Y., Queiroz, H., </w:t>
      </w:r>
      <w:proofErr w:type="spellStart"/>
      <w:r w:rsidRPr="00F44D41">
        <w:rPr>
          <w:color w:val="202020"/>
          <w:lang w:val="pt-BR"/>
        </w:rPr>
        <w:t>and</w:t>
      </w:r>
      <w:proofErr w:type="spellEnd"/>
      <w:r w:rsidRPr="00F44D41">
        <w:rPr>
          <w:color w:val="202020"/>
          <w:lang w:val="pt-BR"/>
        </w:rPr>
        <w:t xml:space="preserve"> Sarmiento, J. (2014). “Efeitos na ictiofauna da Lagoa </w:t>
      </w:r>
      <w:proofErr w:type="spellStart"/>
      <w:r w:rsidRPr="00F44D41">
        <w:rPr>
          <w:color w:val="202020"/>
          <w:lang w:val="pt-BR"/>
        </w:rPr>
        <w:t>Tumichucua</w:t>
      </w:r>
      <w:proofErr w:type="spellEnd"/>
      <w:r w:rsidRPr="00F44D41">
        <w:rPr>
          <w:color w:val="202020"/>
          <w:lang w:val="pt-BR"/>
        </w:rPr>
        <w:t xml:space="preserve"> (Norte da Bolívia) depois da entrad</w:t>
      </w:r>
      <w:r w:rsidRPr="00F44D41">
        <w:rPr>
          <w:color w:val="202020"/>
          <w:lang w:val="pt-BR"/>
        </w:rPr>
        <w:t xml:space="preserve">a do pirarucu </w:t>
      </w:r>
      <w:proofErr w:type="spellStart"/>
      <w:r w:rsidRPr="00F44D41">
        <w:rPr>
          <w:i/>
          <w:color w:val="202020"/>
          <w:lang w:val="pt-BR"/>
        </w:rPr>
        <w:t>Arapaima</w:t>
      </w:r>
      <w:proofErr w:type="spellEnd"/>
      <w:r w:rsidRPr="00F44D41">
        <w:rPr>
          <w:i/>
          <w:color w:val="202020"/>
          <w:lang w:val="pt-BR"/>
        </w:rPr>
        <w:t xml:space="preserve"> Gigas</w:t>
      </w:r>
      <w:r w:rsidRPr="00F44D41">
        <w:rPr>
          <w:color w:val="202020"/>
          <w:lang w:val="pt-BR"/>
        </w:rPr>
        <w:t xml:space="preserve"> (</w:t>
      </w:r>
      <w:proofErr w:type="spellStart"/>
      <w:r w:rsidRPr="00F44D41">
        <w:rPr>
          <w:color w:val="202020"/>
          <w:lang w:val="pt-BR"/>
        </w:rPr>
        <w:t>Schinz</w:t>
      </w:r>
      <w:proofErr w:type="spellEnd"/>
      <w:r w:rsidRPr="00F44D41">
        <w:rPr>
          <w:color w:val="202020"/>
          <w:lang w:val="pt-BR"/>
        </w:rPr>
        <w:t xml:space="preserve">, em </w:t>
      </w:r>
      <w:proofErr w:type="spellStart"/>
      <w:r w:rsidRPr="00F44D41">
        <w:rPr>
          <w:color w:val="202020"/>
          <w:lang w:val="pt-BR"/>
        </w:rPr>
        <w:t>Cuvier</w:t>
      </w:r>
      <w:proofErr w:type="spellEnd"/>
      <w:r w:rsidRPr="00F44D41">
        <w:rPr>
          <w:color w:val="202020"/>
          <w:lang w:val="pt-BR"/>
        </w:rPr>
        <w:t xml:space="preserve">, 1822),” in Biologia, conservação e manejo participativo de pirarucus na </w:t>
      </w:r>
      <w:proofErr w:type="spellStart"/>
      <w:r w:rsidRPr="00F44D41">
        <w:rPr>
          <w:color w:val="202020"/>
          <w:lang w:val="pt-BR"/>
        </w:rPr>
        <w:t>Pan-Amazônia</w:t>
      </w:r>
      <w:proofErr w:type="spellEnd"/>
      <w:r w:rsidRPr="00F44D41">
        <w:rPr>
          <w:color w:val="202020"/>
          <w:lang w:val="pt-BR"/>
        </w:rPr>
        <w:t xml:space="preserve">, ed. E. Amaral (Tefé, AM, Brasil: Instituto de Desenvolvimento </w:t>
      </w:r>
      <w:proofErr w:type="spellStart"/>
      <w:r w:rsidRPr="00F44D41">
        <w:rPr>
          <w:color w:val="202020"/>
          <w:lang w:val="pt-BR"/>
        </w:rPr>
        <w:t>Sustentável</w:t>
      </w:r>
      <w:proofErr w:type="spellEnd"/>
      <w:r w:rsidRPr="00F44D41">
        <w:rPr>
          <w:color w:val="202020"/>
          <w:lang w:val="pt-BR"/>
        </w:rPr>
        <w:t xml:space="preserve"> </w:t>
      </w:r>
      <w:proofErr w:type="spellStart"/>
      <w:r w:rsidRPr="00F44D41">
        <w:rPr>
          <w:color w:val="202020"/>
          <w:lang w:val="pt-BR"/>
        </w:rPr>
        <w:t>Mamiraua</w:t>
      </w:r>
      <w:proofErr w:type="spellEnd"/>
      <w:r w:rsidRPr="00F44D41">
        <w:rPr>
          <w:color w:val="202020"/>
          <w:lang w:val="pt-BR"/>
        </w:rPr>
        <w:t>́), 103–129.</w:t>
      </w:r>
    </w:p>
    <w:p w14:paraId="000001B4" w14:textId="77777777" w:rsidR="00EA38B3" w:rsidRDefault="00CB6624">
      <w:pPr>
        <w:spacing w:before="240" w:after="240" w:line="240" w:lineRule="auto"/>
        <w:ind w:left="0" w:hanging="2"/>
        <w:rPr>
          <w:color w:val="202020"/>
        </w:rPr>
      </w:pPr>
      <w:r w:rsidRPr="00F44D41">
        <w:rPr>
          <w:color w:val="202020"/>
          <w:lang w:val="pt-BR"/>
        </w:rPr>
        <w:t xml:space="preserve">Ortega, H., Guerra, H., </w:t>
      </w:r>
      <w:proofErr w:type="spellStart"/>
      <w:r w:rsidRPr="00F44D41">
        <w:rPr>
          <w:color w:val="202020"/>
          <w:lang w:val="pt-BR"/>
        </w:rPr>
        <w:t>a</w:t>
      </w:r>
      <w:r w:rsidRPr="00F44D41">
        <w:rPr>
          <w:color w:val="202020"/>
          <w:lang w:val="pt-BR"/>
        </w:rPr>
        <w:t>nd</w:t>
      </w:r>
      <w:proofErr w:type="spellEnd"/>
      <w:r w:rsidRPr="00F44D41">
        <w:rPr>
          <w:color w:val="202020"/>
          <w:lang w:val="pt-BR"/>
        </w:rPr>
        <w:t xml:space="preserve"> Ramirez, R. (2007). </w:t>
      </w:r>
      <w:r>
        <w:rPr>
          <w:color w:val="202020"/>
        </w:rPr>
        <w:t xml:space="preserve">“The Introduction of Nonnative Fishes into Freshwater Systems of Peru” in Ecological and Genetic Implications of Aquaculture Activities. In: </w:t>
      </w:r>
      <w:r>
        <w:rPr>
          <w:i/>
          <w:color w:val="202020"/>
        </w:rPr>
        <w:t>Methods and Technologies in Fish Biology and Fisheries</w:t>
      </w:r>
      <w:r>
        <w:rPr>
          <w:color w:val="202020"/>
        </w:rPr>
        <w:t>, vol 6, ed. T. M. Bert. (Dordrecht: S</w:t>
      </w:r>
      <w:r>
        <w:rPr>
          <w:color w:val="202020"/>
        </w:rPr>
        <w:t xml:space="preserve">pringer), 247-278. </w:t>
      </w:r>
      <w:proofErr w:type="spellStart"/>
      <w:r>
        <w:rPr>
          <w:color w:val="202020"/>
        </w:rPr>
        <w:t>doi</w:t>
      </w:r>
      <w:proofErr w:type="spellEnd"/>
      <w:r>
        <w:rPr>
          <w:color w:val="202020"/>
        </w:rPr>
        <w:t>: 10.1007/978-1-4020-6148-6_14</w:t>
      </w:r>
    </w:p>
    <w:p w14:paraId="000001B5" w14:textId="77777777" w:rsidR="00EA38B3" w:rsidRDefault="00CB6624">
      <w:pPr>
        <w:spacing w:before="240" w:after="240" w:line="240" w:lineRule="auto"/>
        <w:ind w:left="0" w:hanging="2"/>
        <w:rPr>
          <w:color w:val="202020"/>
        </w:rPr>
      </w:pPr>
      <w:r>
        <w:rPr>
          <w:color w:val="202020"/>
        </w:rPr>
        <w:t xml:space="preserve">Tello, S., and </w:t>
      </w:r>
      <w:proofErr w:type="spellStart"/>
      <w:r>
        <w:rPr>
          <w:color w:val="202020"/>
        </w:rPr>
        <w:t>Canepa</w:t>
      </w:r>
      <w:proofErr w:type="spellEnd"/>
      <w:r>
        <w:rPr>
          <w:color w:val="202020"/>
        </w:rPr>
        <w:t xml:space="preserve">, J. R. (1991). </w:t>
      </w:r>
      <w:r w:rsidRPr="00F44D41">
        <w:rPr>
          <w:color w:val="202020"/>
          <w:lang w:val="pt-BR"/>
        </w:rPr>
        <w:t xml:space="preserve">Estado </w:t>
      </w:r>
      <w:proofErr w:type="spellStart"/>
      <w:r w:rsidRPr="00F44D41">
        <w:rPr>
          <w:color w:val="202020"/>
          <w:lang w:val="pt-BR"/>
        </w:rPr>
        <w:t>actual</w:t>
      </w:r>
      <w:proofErr w:type="spellEnd"/>
      <w:r w:rsidRPr="00F44D41">
        <w:rPr>
          <w:color w:val="202020"/>
          <w:lang w:val="pt-BR"/>
        </w:rPr>
        <w:t xml:space="preserve"> de </w:t>
      </w:r>
      <w:proofErr w:type="spellStart"/>
      <w:r w:rsidRPr="00F44D41">
        <w:rPr>
          <w:color w:val="202020"/>
          <w:lang w:val="pt-BR"/>
        </w:rPr>
        <w:t>la</w:t>
      </w:r>
      <w:proofErr w:type="spellEnd"/>
      <w:r w:rsidRPr="00F44D41">
        <w:rPr>
          <w:color w:val="202020"/>
          <w:lang w:val="pt-BR"/>
        </w:rPr>
        <w:t xml:space="preserve"> </w:t>
      </w:r>
      <w:proofErr w:type="spellStart"/>
      <w:r w:rsidRPr="00F44D41">
        <w:rPr>
          <w:color w:val="202020"/>
          <w:lang w:val="pt-BR"/>
        </w:rPr>
        <w:t>explotación</w:t>
      </w:r>
      <w:proofErr w:type="spellEnd"/>
      <w:r w:rsidRPr="00F44D41">
        <w:rPr>
          <w:color w:val="202020"/>
          <w:lang w:val="pt-BR"/>
        </w:rPr>
        <w:t xml:space="preserve"> de </w:t>
      </w:r>
      <w:proofErr w:type="spellStart"/>
      <w:r w:rsidRPr="00F44D41">
        <w:rPr>
          <w:color w:val="202020"/>
          <w:lang w:val="pt-BR"/>
        </w:rPr>
        <w:t>los</w:t>
      </w:r>
      <w:proofErr w:type="spellEnd"/>
      <w:r w:rsidRPr="00F44D41">
        <w:rPr>
          <w:color w:val="202020"/>
          <w:lang w:val="pt-BR"/>
        </w:rPr>
        <w:t xml:space="preserve"> </w:t>
      </w:r>
      <w:proofErr w:type="spellStart"/>
      <w:r w:rsidRPr="00F44D41">
        <w:rPr>
          <w:color w:val="202020"/>
          <w:lang w:val="pt-BR"/>
        </w:rPr>
        <w:t>principales</w:t>
      </w:r>
      <w:proofErr w:type="spellEnd"/>
      <w:r w:rsidRPr="00F44D41">
        <w:rPr>
          <w:color w:val="202020"/>
          <w:lang w:val="pt-BR"/>
        </w:rPr>
        <w:t xml:space="preserve"> </w:t>
      </w:r>
      <w:proofErr w:type="spellStart"/>
      <w:r w:rsidRPr="00F44D41">
        <w:rPr>
          <w:color w:val="202020"/>
          <w:lang w:val="pt-BR"/>
        </w:rPr>
        <w:t>peces</w:t>
      </w:r>
      <w:proofErr w:type="spellEnd"/>
      <w:r w:rsidRPr="00F44D41">
        <w:rPr>
          <w:color w:val="202020"/>
          <w:lang w:val="pt-BR"/>
        </w:rPr>
        <w:t xml:space="preserve"> </w:t>
      </w:r>
      <w:proofErr w:type="spellStart"/>
      <w:r w:rsidRPr="00F44D41">
        <w:rPr>
          <w:color w:val="202020"/>
          <w:lang w:val="pt-BR"/>
        </w:rPr>
        <w:t>ornamentales</w:t>
      </w:r>
      <w:proofErr w:type="spellEnd"/>
      <w:r w:rsidRPr="00F44D41">
        <w:rPr>
          <w:color w:val="202020"/>
          <w:lang w:val="pt-BR"/>
        </w:rPr>
        <w:t xml:space="preserve"> de </w:t>
      </w:r>
      <w:proofErr w:type="spellStart"/>
      <w:r w:rsidRPr="00F44D41">
        <w:rPr>
          <w:color w:val="202020"/>
          <w:lang w:val="pt-BR"/>
        </w:rPr>
        <w:t>la</w:t>
      </w:r>
      <w:proofErr w:type="spellEnd"/>
      <w:r w:rsidRPr="00F44D41">
        <w:rPr>
          <w:color w:val="202020"/>
          <w:lang w:val="pt-BR"/>
        </w:rPr>
        <w:t xml:space="preserve"> </w:t>
      </w:r>
      <w:proofErr w:type="spellStart"/>
      <w:r w:rsidRPr="00F44D41">
        <w:rPr>
          <w:color w:val="202020"/>
          <w:lang w:val="pt-BR"/>
        </w:rPr>
        <w:t>amazonia</w:t>
      </w:r>
      <w:proofErr w:type="spellEnd"/>
      <w:r w:rsidRPr="00F44D41">
        <w:rPr>
          <w:color w:val="202020"/>
          <w:lang w:val="pt-BR"/>
        </w:rPr>
        <w:t xml:space="preserve"> peruana.</w:t>
      </w:r>
      <w:r w:rsidRPr="00F44D41">
        <w:rPr>
          <w:i/>
          <w:color w:val="202020"/>
          <w:lang w:val="pt-BR"/>
        </w:rPr>
        <w:t xml:space="preserve"> </w:t>
      </w:r>
      <w:r>
        <w:rPr>
          <w:i/>
          <w:color w:val="202020"/>
        </w:rPr>
        <w:t xml:space="preserve">Folia </w:t>
      </w:r>
      <w:proofErr w:type="spellStart"/>
      <w:r>
        <w:rPr>
          <w:i/>
          <w:color w:val="202020"/>
        </w:rPr>
        <w:t>Amazónica</w:t>
      </w:r>
      <w:proofErr w:type="spellEnd"/>
      <w:r>
        <w:rPr>
          <w:i/>
          <w:color w:val="202020"/>
        </w:rPr>
        <w:t xml:space="preserve"> </w:t>
      </w:r>
      <w:r>
        <w:rPr>
          <w:color w:val="202020"/>
        </w:rPr>
        <w:t>3(1-2), 107-128.</w:t>
      </w:r>
    </w:p>
    <w:p w14:paraId="000001B6" w14:textId="77777777" w:rsidR="00EA38B3" w:rsidRDefault="00EA38B3">
      <w:pPr>
        <w:ind w:left="0" w:hanging="2"/>
      </w:pPr>
    </w:p>
    <w:p w14:paraId="000001B7" w14:textId="77777777" w:rsidR="00EA38B3" w:rsidRDefault="00EA38B3">
      <w:pPr>
        <w:ind w:left="0" w:hanging="2"/>
        <w:rPr>
          <w:b/>
        </w:rPr>
      </w:pPr>
    </w:p>
    <w:p w14:paraId="000001B8" w14:textId="77777777" w:rsidR="00EA38B3" w:rsidRDefault="00EA38B3">
      <w:pPr>
        <w:ind w:left="0" w:hanging="2"/>
        <w:rPr>
          <w:b/>
        </w:rPr>
      </w:pPr>
    </w:p>
    <w:p w14:paraId="000001B9" w14:textId="77777777" w:rsidR="00EA38B3" w:rsidRDefault="00EA38B3">
      <w:pPr>
        <w:ind w:left="0" w:hanging="2"/>
        <w:rPr>
          <w:b/>
        </w:rPr>
      </w:pPr>
    </w:p>
    <w:p w14:paraId="000001BA" w14:textId="77777777" w:rsidR="00EA38B3" w:rsidRDefault="00EA38B3">
      <w:pPr>
        <w:ind w:left="0" w:hanging="2"/>
        <w:rPr>
          <w:b/>
        </w:rPr>
      </w:pPr>
    </w:p>
    <w:p w14:paraId="000001BB" w14:textId="77777777" w:rsidR="00EA38B3" w:rsidRDefault="00EA38B3">
      <w:pPr>
        <w:ind w:left="0" w:hanging="2"/>
        <w:rPr>
          <w:b/>
        </w:rPr>
      </w:pPr>
    </w:p>
    <w:p w14:paraId="000001BC" w14:textId="1289E0B8" w:rsidR="00EA38B3" w:rsidRDefault="00EA38B3">
      <w:pPr>
        <w:ind w:left="0" w:hanging="2"/>
        <w:rPr>
          <w:b/>
        </w:rPr>
      </w:pPr>
    </w:p>
    <w:p w14:paraId="4E7EA1AC" w14:textId="6B0D317A" w:rsidR="00E03202" w:rsidRDefault="00E03202">
      <w:pPr>
        <w:ind w:left="0" w:hanging="2"/>
        <w:rPr>
          <w:b/>
        </w:rPr>
      </w:pPr>
    </w:p>
    <w:p w14:paraId="74300808" w14:textId="71B11EB4" w:rsidR="00E03202" w:rsidRDefault="00E03202">
      <w:pPr>
        <w:ind w:left="0" w:hanging="2"/>
        <w:rPr>
          <w:b/>
        </w:rPr>
      </w:pPr>
    </w:p>
    <w:p w14:paraId="32F3CCB6" w14:textId="4E013C8E" w:rsidR="00E03202" w:rsidRDefault="00E03202">
      <w:pPr>
        <w:ind w:left="0" w:hanging="2"/>
        <w:rPr>
          <w:b/>
        </w:rPr>
      </w:pPr>
    </w:p>
    <w:p w14:paraId="207CF6A5" w14:textId="750ED05C" w:rsidR="00E03202" w:rsidRDefault="00E03202">
      <w:pPr>
        <w:ind w:left="0" w:hanging="2"/>
        <w:rPr>
          <w:b/>
        </w:rPr>
      </w:pPr>
    </w:p>
    <w:p w14:paraId="545C5102" w14:textId="749C8FAB" w:rsidR="00E03202" w:rsidRDefault="00E03202">
      <w:pPr>
        <w:ind w:left="0" w:hanging="2"/>
        <w:rPr>
          <w:b/>
        </w:rPr>
      </w:pPr>
    </w:p>
    <w:p w14:paraId="35407A13" w14:textId="0597F490" w:rsidR="00E03202" w:rsidRDefault="00E03202">
      <w:pPr>
        <w:ind w:left="0" w:hanging="2"/>
        <w:rPr>
          <w:b/>
        </w:rPr>
      </w:pPr>
    </w:p>
    <w:p w14:paraId="318DDAA2" w14:textId="2A0933AC" w:rsidR="00E03202" w:rsidRDefault="00E03202">
      <w:pPr>
        <w:ind w:left="0" w:hanging="2"/>
        <w:rPr>
          <w:b/>
        </w:rPr>
      </w:pPr>
    </w:p>
    <w:p w14:paraId="3E101784" w14:textId="77777777" w:rsidR="00E03202" w:rsidRDefault="00E03202">
      <w:pPr>
        <w:ind w:left="0" w:hanging="2"/>
        <w:rPr>
          <w:b/>
        </w:rPr>
      </w:pPr>
    </w:p>
    <w:p w14:paraId="000001BD" w14:textId="77777777" w:rsidR="00EA38B3" w:rsidRDefault="00EA38B3">
      <w:pPr>
        <w:ind w:left="0" w:hanging="2"/>
        <w:rPr>
          <w:b/>
        </w:rPr>
      </w:pPr>
    </w:p>
    <w:p w14:paraId="000001BE" w14:textId="77777777" w:rsidR="00EA38B3" w:rsidRDefault="00EA38B3">
      <w:pPr>
        <w:ind w:left="0" w:hanging="2"/>
        <w:rPr>
          <w:b/>
        </w:rPr>
      </w:pPr>
    </w:p>
    <w:p w14:paraId="000001BF" w14:textId="77777777" w:rsidR="00EA38B3" w:rsidRDefault="00EA38B3">
      <w:pPr>
        <w:ind w:left="0" w:hanging="2"/>
        <w:rPr>
          <w:b/>
        </w:rPr>
      </w:pPr>
    </w:p>
    <w:p w14:paraId="000001C0" w14:textId="77777777" w:rsidR="00EA38B3" w:rsidRDefault="00EA38B3">
      <w:pPr>
        <w:ind w:left="0" w:hanging="2"/>
        <w:rPr>
          <w:b/>
        </w:rPr>
      </w:pPr>
    </w:p>
    <w:p w14:paraId="000001C1" w14:textId="77777777" w:rsidR="00EA38B3" w:rsidRDefault="00EA38B3">
      <w:pPr>
        <w:ind w:left="0" w:hanging="2"/>
        <w:rPr>
          <w:b/>
        </w:rPr>
      </w:pPr>
    </w:p>
    <w:p w14:paraId="000001C2" w14:textId="77777777" w:rsidR="00EA38B3" w:rsidRDefault="00EA38B3">
      <w:pPr>
        <w:ind w:left="0" w:hanging="2"/>
        <w:rPr>
          <w:b/>
        </w:rPr>
      </w:pPr>
    </w:p>
    <w:p w14:paraId="000001C3" w14:textId="73012CB7" w:rsidR="00EA38B3" w:rsidRPr="00E03202" w:rsidRDefault="00CB6624" w:rsidP="00E03202">
      <w:pPr>
        <w:spacing w:line="240" w:lineRule="auto"/>
        <w:ind w:leftChars="0" w:left="0" w:firstLineChars="0"/>
        <w:textAlignment w:val="auto"/>
        <w:outlineLvl w:val="9"/>
        <w:rPr>
          <w:position w:val="0"/>
        </w:rPr>
      </w:pPr>
      <w:r>
        <w:rPr>
          <w:b/>
        </w:rPr>
        <w:lastRenderedPageBreak/>
        <w:t xml:space="preserve">Table 5. </w:t>
      </w:r>
      <w:r w:rsidR="00E03202" w:rsidRPr="00E03202">
        <w:rPr>
          <w:color w:val="000000"/>
          <w:position w:val="0"/>
        </w:rPr>
        <w:t>Current legislation on aquaculture, fisheries and environmental licensing by countries and states</w:t>
      </w:r>
      <w:r w:rsidR="00E03202">
        <w:rPr>
          <w:position w:val="0"/>
        </w:rPr>
        <w:t>.</w:t>
      </w:r>
      <w:r>
        <w:rPr>
          <w:b/>
        </w:rPr>
        <w:t xml:space="preserve">  </w:t>
      </w:r>
    </w:p>
    <w:tbl>
      <w:tblPr>
        <w:tblStyle w:val="a3"/>
        <w:tblW w:w="13189" w:type="dxa"/>
        <w:tblInd w:w="0" w:type="dxa"/>
        <w:tblLayout w:type="fixed"/>
        <w:tblLook w:val="0000" w:firstRow="0" w:lastRow="0" w:firstColumn="0" w:lastColumn="0" w:noHBand="0" w:noVBand="0"/>
      </w:tblPr>
      <w:tblGrid>
        <w:gridCol w:w="1007"/>
        <w:gridCol w:w="1363"/>
        <w:gridCol w:w="10819"/>
      </w:tblGrid>
      <w:tr w:rsidR="00EA38B3" w14:paraId="2224738A" w14:textId="77777777">
        <w:trPr>
          <w:trHeight w:val="280"/>
        </w:trPr>
        <w:tc>
          <w:tcPr>
            <w:tcW w:w="1007" w:type="dxa"/>
            <w:tcBorders>
              <w:top w:val="single" w:sz="4" w:space="0" w:color="000000"/>
              <w:left w:val="nil"/>
              <w:bottom w:val="single" w:sz="4" w:space="0" w:color="000000"/>
              <w:right w:val="nil"/>
            </w:tcBorders>
          </w:tcPr>
          <w:p w14:paraId="000001C4" w14:textId="77777777" w:rsidR="00EA38B3" w:rsidRDefault="00CB6624">
            <w:pPr>
              <w:ind w:left="0" w:hanging="2"/>
              <w:jc w:val="both"/>
              <w:rPr>
                <w:sz w:val="20"/>
                <w:szCs w:val="20"/>
              </w:rPr>
            </w:pPr>
            <w:r>
              <w:rPr>
                <w:b/>
                <w:sz w:val="20"/>
                <w:szCs w:val="20"/>
              </w:rPr>
              <w:t xml:space="preserve">Country </w:t>
            </w:r>
          </w:p>
        </w:tc>
        <w:tc>
          <w:tcPr>
            <w:tcW w:w="1363" w:type="dxa"/>
            <w:tcBorders>
              <w:top w:val="single" w:sz="4" w:space="0" w:color="000000"/>
              <w:left w:val="nil"/>
              <w:bottom w:val="single" w:sz="4" w:space="0" w:color="000000"/>
              <w:right w:val="nil"/>
            </w:tcBorders>
          </w:tcPr>
          <w:p w14:paraId="000001C5" w14:textId="77777777" w:rsidR="00EA38B3" w:rsidRDefault="00CB6624">
            <w:pPr>
              <w:ind w:left="0" w:hanging="2"/>
              <w:jc w:val="both"/>
              <w:rPr>
                <w:sz w:val="20"/>
                <w:szCs w:val="20"/>
              </w:rPr>
            </w:pPr>
            <w:r>
              <w:rPr>
                <w:b/>
                <w:sz w:val="20"/>
                <w:szCs w:val="20"/>
              </w:rPr>
              <w:t>State</w:t>
            </w:r>
          </w:p>
        </w:tc>
        <w:tc>
          <w:tcPr>
            <w:tcW w:w="10819" w:type="dxa"/>
            <w:tcBorders>
              <w:top w:val="single" w:sz="4" w:space="0" w:color="000000"/>
              <w:left w:val="nil"/>
              <w:bottom w:val="single" w:sz="4" w:space="0" w:color="000000"/>
              <w:right w:val="nil"/>
            </w:tcBorders>
          </w:tcPr>
          <w:p w14:paraId="000001C6" w14:textId="77777777" w:rsidR="00EA38B3" w:rsidRDefault="00CB6624">
            <w:pPr>
              <w:ind w:left="0" w:hanging="2"/>
              <w:jc w:val="both"/>
              <w:rPr>
                <w:sz w:val="20"/>
                <w:szCs w:val="20"/>
              </w:rPr>
            </w:pPr>
            <w:r>
              <w:rPr>
                <w:b/>
                <w:sz w:val="20"/>
                <w:szCs w:val="20"/>
              </w:rPr>
              <w:t xml:space="preserve">              Current legislation</w:t>
            </w:r>
          </w:p>
        </w:tc>
      </w:tr>
      <w:tr w:rsidR="00EA38B3" w14:paraId="6B712755" w14:textId="77777777">
        <w:trPr>
          <w:trHeight w:val="499"/>
        </w:trPr>
        <w:tc>
          <w:tcPr>
            <w:tcW w:w="1007" w:type="dxa"/>
            <w:vMerge w:val="restart"/>
            <w:tcBorders>
              <w:top w:val="single" w:sz="4" w:space="0" w:color="000000"/>
              <w:left w:val="nil"/>
              <w:right w:val="nil"/>
            </w:tcBorders>
          </w:tcPr>
          <w:p w14:paraId="000001C7" w14:textId="77777777" w:rsidR="00EA38B3" w:rsidRDefault="00EA38B3">
            <w:pPr>
              <w:ind w:left="0" w:hanging="2"/>
              <w:jc w:val="both"/>
              <w:rPr>
                <w:sz w:val="20"/>
                <w:szCs w:val="20"/>
              </w:rPr>
            </w:pPr>
          </w:p>
          <w:p w14:paraId="000001C8" w14:textId="77777777" w:rsidR="00EA38B3" w:rsidRDefault="00EA38B3">
            <w:pPr>
              <w:ind w:left="0" w:hanging="2"/>
              <w:jc w:val="both"/>
              <w:rPr>
                <w:sz w:val="20"/>
                <w:szCs w:val="20"/>
              </w:rPr>
            </w:pPr>
          </w:p>
          <w:p w14:paraId="000001C9" w14:textId="77777777" w:rsidR="00EA38B3" w:rsidRDefault="00EA38B3">
            <w:pPr>
              <w:ind w:left="0" w:hanging="2"/>
              <w:jc w:val="both"/>
              <w:rPr>
                <w:sz w:val="20"/>
                <w:szCs w:val="20"/>
              </w:rPr>
            </w:pPr>
          </w:p>
          <w:p w14:paraId="000001CA" w14:textId="77777777" w:rsidR="00EA38B3" w:rsidRDefault="00EA38B3">
            <w:pPr>
              <w:ind w:left="0" w:hanging="2"/>
              <w:jc w:val="both"/>
              <w:rPr>
                <w:sz w:val="20"/>
                <w:szCs w:val="20"/>
              </w:rPr>
            </w:pPr>
          </w:p>
          <w:p w14:paraId="000001CB" w14:textId="77777777" w:rsidR="00EA38B3" w:rsidRDefault="00EA38B3">
            <w:pPr>
              <w:ind w:left="0" w:hanging="2"/>
              <w:jc w:val="both"/>
              <w:rPr>
                <w:sz w:val="20"/>
                <w:szCs w:val="20"/>
              </w:rPr>
            </w:pPr>
          </w:p>
          <w:p w14:paraId="000001CC" w14:textId="77777777" w:rsidR="00EA38B3" w:rsidRDefault="00EA38B3">
            <w:pPr>
              <w:ind w:left="0" w:hanging="2"/>
              <w:jc w:val="both"/>
              <w:rPr>
                <w:sz w:val="20"/>
                <w:szCs w:val="20"/>
              </w:rPr>
            </w:pPr>
          </w:p>
          <w:p w14:paraId="000001CD" w14:textId="77777777" w:rsidR="00EA38B3" w:rsidRDefault="00EA38B3">
            <w:pPr>
              <w:ind w:left="0" w:hanging="2"/>
              <w:jc w:val="both"/>
              <w:rPr>
                <w:sz w:val="20"/>
                <w:szCs w:val="20"/>
              </w:rPr>
            </w:pPr>
          </w:p>
          <w:p w14:paraId="000001CE" w14:textId="77777777" w:rsidR="00EA38B3" w:rsidRDefault="00EA38B3">
            <w:pPr>
              <w:ind w:left="0" w:hanging="2"/>
              <w:jc w:val="both"/>
              <w:rPr>
                <w:sz w:val="20"/>
                <w:szCs w:val="20"/>
              </w:rPr>
            </w:pPr>
          </w:p>
          <w:p w14:paraId="000001CF" w14:textId="77777777" w:rsidR="00EA38B3" w:rsidRDefault="00EA38B3">
            <w:pPr>
              <w:ind w:left="0" w:hanging="2"/>
              <w:jc w:val="both"/>
              <w:rPr>
                <w:sz w:val="20"/>
                <w:szCs w:val="20"/>
              </w:rPr>
            </w:pPr>
          </w:p>
          <w:p w14:paraId="000001D0" w14:textId="77777777" w:rsidR="00EA38B3" w:rsidRDefault="00EA38B3">
            <w:pPr>
              <w:ind w:left="0" w:hanging="2"/>
              <w:jc w:val="both"/>
              <w:rPr>
                <w:sz w:val="20"/>
                <w:szCs w:val="20"/>
              </w:rPr>
            </w:pPr>
          </w:p>
          <w:p w14:paraId="000001D1" w14:textId="77777777" w:rsidR="00EA38B3" w:rsidRDefault="00EA38B3">
            <w:pPr>
              <w:ind w:left="0" w:hanging="2"/>
              <w:jc w:val="both"/>
              <w:rPr>
                <w:sz w:val="20"/>
                <w:szCs w:val="20"/>
              </w:rPr>
            </w:pPr>
          </w:p>
          <w:p w14:paraId="000001D2" w14:textId="77777777" w:rsidR="00EA38B3" w:rsidRDefault="00EA38B3">
            <w:pPr>
              <w:ind w:left="0" w:hanging="2"/>
              <w:jc w:val="both"/>
              <w:rPr>
                <w:sz w:val="20"/>
                <w:szCs w:val="20"/>
              </w:rPr>
            </w:pPr>
          </w:p>
          <w:p w14:paraId="000001D3" w14:textId="77777777" w:rsidR="00EA38B3" w:rsidRDefault="00EA38B3">
            <w:pPr>
              <w:ind w:left="0" w:hanging="2"/>
              <w:jc w:val="both"/>
              <w:rPr>
                <w:sz w:val="20"/>
                <w:szCs w:val="20"/>
              </w:rPr>
            </w:pPr>
          </w:p>
          <w:p w14:paraId="000001D4" w14:textId="77777777" w:rsidR="00EA38B3" w:rsidRDefault="00CB6624">
            <w:pPr>
              <w:ind w:left="0" w:hanging="2"/>
              <w:jc w:val="both"/>
              <w:rPr>
                <w:sz w:val="20"/>
                <w:szCs w:val="20"/>
              </w:rPr>
            </w:pPr>
            <w:r>
              <w:rPr>
                <w:b/>
                <w:sz w:val="20"/>
                <w:szCs w:val="20"/>
              </w:rPr>
              <w:t>Brazil</w:t>
            </w:r>
          </w:p>
          <w:p w14:paraId="000001D5" w14:textId="77777777" w:rsidR="00EA38B3" w:rsidRDefault="00EA38B3">
            <w:pPr>
              <w:ind w:left="0" w:hanging="2"/>
              <w:jc w:val="both"/>
              <w:rPr>
                <w:sz w:val="20"/>
                <w:szCs w:val="20"/>
              </w:rPr>
            </w:pPr>
          </w:p>
          <w:p w14:paraId="000001D6" w14:textId="77777777" w:rsidR="00EA38B3" w:rsidRDefault="00EA38B3">
            <w:pPr>
              <w:ind w:left="0" w:hanging="2"/>
              <w:jc w:val="both"/>
              <w:rPr>
                <w:sz w:val="20"/>
                <w:szCs w:val="20"/>
              </w:rPr>
            </w:pPr>
          </w:p>
          <w:p w14:paraId="000001D7" w14:textId="77777777" w:rsidR="00EA38B3" w:rsidRDefault="00EA38B3">
            <w:pPr>
              <w:ind w:left="0" w:hanging="2"/>
              <w:jc w:val="both"/>
              <w:rPr>
                <w:sz w:val="20"/>
                <w:szCs w:val="20"/>
              </w:rPr>
            </w:pPr>
          </w:p>
          <w:p w14:paraId="000001D8" w14:textId="77777777" w:rsidR="00EA38B3" w:rsidRDefault="00EA38B3">
            <w:pPr>
              <w:ind w:left="0" w:hanging="2"/>
              <w:jc w:val="both"/>
              <w:rPr>
                <w:sz w:val="20"/>
                <w:szCs w:val="20"/>
              </w:rPr>
            </w:pPr>
          </w:p>
          <w:p w14:paraId="000001D9" w14:textId="77777777" w:rsidR="00EA38B3" w:rsidRDefault="00EA38B3">
            <w:pPr>
              <w:ind w:left="0" w:hanging="2"/>
              <w:jc w:val="both"/>
              <w:rPr>
                <w:sz w:val="20"/>
                <w:szCs w:val="20"/>
              </w:rPr>
            </w:pPr>
          </w:p>
          <w:p w14:paraId="000001DA" w14:textId="77777777" w:rsidR="00EA38B3" w:rsidRDefault="00EA38B3">
            <w:pPr>
              <w:ind w:left="0" w:hanging="2"/>
              <w:jc w:val="both"/>
              <w:rPr>
                <w:sz w:val="20"/>
                <w:szCs w:val="20"/>
              </w:rPr>
            </w:pPr>
          </w:p>
          <w:p w14:paraId="000001DB" w14:textId="77777777" w:rsidR="00EA38B3" w:rsidRDefault="00EA38B3">
            <w:pPr>
              <w:ind w:left="0" w:hanging="2"/>
              <w:jc w:val="both"/>
              <w:rPr>
                <w:sz w:val="20"/>
                <w:szCs w:val="20"/>
              </w:rPr>
            </w:pPr>
          </w:p>
          <w:p w14:paraId="000001DC" w14:textId="77777777" w:rsidR="00EA38B3" w:rsidRDefault="00EA38B3">
            <w:pPr>
              <w:ind w:left="0" w:hanging="2"/>
              <w:jc w:val="both"/>
              <w:rPr>
                <w:sz w:val="20"/>
                <w:szCs w:val="20"/>
              </w:rPr>
            </w:pPr>
          </w:p>
          <w:p w14:paraId="000001DD" w14:textId="77777777" w:rsidR="00EA38B3" w:rsidRDefault="00EA38B3">
            <w:pPr>
              <w:ind w:left="0" w:hanging="2"/>
              <w:jc w:val="both"/>
              <w:rPr>
                <w:sz w:val="20"/>
                <w:szCs w:val="20"/>
              </w:rPr>
            </w:pPr>
          </w:p>
          <w:p w14:paraId="000001DE" w14:textId="77777777" w:rsidR="00EA38B3" w:rsidRDefault="00EA38B3">
            <w:pPr>
              <w:ind w:left="0" w:hanging="2"/>
              <w:jc w:val="both"/>
              <w:rPr>
                <w:sz w:val="20"/>
                <w:szCs w:val="20"/>
              </w:rPr>
            </w:pPr>
          </w:p>
          <w:p w14:paraId="000001DF" w14:textId="77777777" w:rsidR="00EA38B3" w:rsidRDefault="00EA38B3">
            <w:pPr>
              <w:ind w:left="0" w:hanging="2"/>
              <w:jc w:val="both"/>
              <w:rPr>
                <w:sz w:val="20"/>
                <w:szCs w:val="20"/>
              </w:rPr>
            </w:pPr>
          </w:p>
          <w:p w14:paraId="000001E0" w14:textId="77777777" w:rsidR="00EA38B3" w:rsidRDefault="00EA38B3">
            <w:pPr>
              <w:ind w:left="0" w:hanging="2"/>
              <w:jc w:val="both"/>
              <w:rPr>
                <w:sz w:val="20"/>
                <w:szCs w:val="20"/>
              </w:rPr>
            </w:pPr>
          </w:p>
          <w:p w14:paraId="000001E1" w14:textId="77777777" w:rsidR="00EA38B3" w:rsidRDefault="00EA38B3">
            <w:pPr>
              <w:ind w:left="0" w:hanging="2"/>
              <w:jc w:val="both"/>
              <w:rPr>
                <w:sz w:val="20"/>
                <w:szCs w:val="20"/>
              </w:rPr>
            </w:pPr>
          </w:p>
          <w:p w14:paraId="000001E2" w14:textId="77777777" w:rsidR="00EA38B3" w:rsidRDefault="00EA38B3">
            <w:pPr>
              <w:ind w:left="0" w:hanging="2"/>
              <w:jc w:val="both"/>
              <w:rPr>
                <w:sz w:val="20"/>
                <w:szCs w:val="20"/>
              </w:rPr>
            </w:pPr>
          </w:p>
          <w:p w14:paraId="000001E3" w14:textId="77777777" w:rsidR="00EA38B3" w:rsidRDefault="00EA38B3">
            <w:pPr>
              <w:ind w:left="0" w:hanging="2"/>
              <w:jc w:val="both"/>
              <w:rPr>
                <w:sz w:val="20"/>
                <w:szCs w:val="20"/>
              </w:rPr>
            </w:pPr>
          </w:p>
        </w:tc>
        <w:tc>
          <w:tcPr>
            <w:tcW w:w="1363" w:type="dxa"/>
            <w:tcBorders>
              <w:top w:val="single" w:sz="4" w:space="0" w:color="000000"/>
              <w:left w:val="nil"/>
              <w:bottom w:val="nil"/>
              <w:right w:val="nil"/>
            </w:tcBorders>
          </w:tcPr>
          <w:p w14:paraId="000001E4" w14:textId="77777777" w:rsidR="00EA38B3" w:rsidRDefault="00CB6624">
            <w:pPr>
              <w:ind w:left="0" w:hanging="2"/>
              <w:jc w:val="both"/>
              <w:rPr>
                <w:sz w:val="20"/>
                <w:szCs w:val="20"/>
              </w:rPr>
            </w:pPr>
            <w:r>
              <w:rPr>
                <w:b/>
                <w:sz w:val="20"/>
                <w:szCs w:val="20"/>
              </w:rPr>
              <w:t>Rondônia</w:t>
            </w:r>
          </w:p>
        </w:tc>
        <w:tc>
          <w:tcPr>
            <w:tcW w:w="10819" w:type="dxa"/>
            <w:tcBorders>
              <w:top w:val="nil"/>
              <w:left w:val="nil"/>
              <w:bottom w:val="nil"/>
              <w:right w:val="nil"/>
            </w:tcBorders>
          </w:tcPr>
          <w:p w14:paraId="000001E5" w14:textId="77777777" w:rsidR="00EA38B3" w:rsidRDefault="00CB6624">
            <w:pPr>
              <w:numPr>
                <w:ilvl w:val="0"/>
                <w:numId w:val="3"/>
              </w:numPr>
              <w:pBdr>
                <w:top w:val="nil"/>
                <w:left w:val="nil"/>
                <w:bottom w:val="nil"/>
                <w:right w:val="nil"/>
                <w:between w:val="nil"/>
              </w:pBdr>
              <w:ind w:left="0" w:hanging="2"/>
              <w:jc w:val="both"/>
              <w:rPr>
                <w:sz w:val="20"/>
                <w:szCs w:val="20"/>
              </w:rPr>
            </w:pPr>
            <w:r>
              <w:rPr>
                <w:sz w:val="20"/>
                <w:szCs w:val="20"/>
              </w:rPr>
              <w:t>Law 3,437 of 9 September 2014. Provides for aquaculture in the State of Rondônia and provides other measures. Official Daily of the State of Rondônia, N ° 2538, 2014 (Griffiths et al., 2010)</w:t>
            </w:r>
            <w:r>
              <w:rPr>
                <w:color w:val="202020"/>
              </w:rPr>
              <w:t>.</w:t>
            </w:r>
          </w:p>
        </w:tc>
      </w:tr>
      <w:tr w:rsidR="00EA38B3" w14:paraId="6EFEDC8A" w14:textId="77777777">
        <w:trPr>
          <w:trHeight w:val="1863"/>
        </w:trPr>
        <w:tc>
          <w:tcPr>
            <w:tcW w:w="1007" w:type="dxa"/>
            <w:vMerge/>
            <w:tcBorders>
              <w:top w:val="single" w:sz="4" w:space="0" w:color="000000"/>
              <w:left w:val="nil"/>
              <w:right w:val="nil"/>
            </w:tcBorders>
          </w:tcPr>
          <w:p w14:paraId="000001E6" w14:textId="77777777" w:rsidR="00EA38B3" w:rsidRDefault="00EA38B3">
            <w:pPr>
              <w:widowControl w:val="0"/>
              <w:pBdr>
                <w:top w:val="nil"/>
                <w:left w:val="nil"/>
                <w:bottom w:val="nil"/>
                <w:right w:val="nil"/>
                <w:between w:val="nil"/>
              </w:pBdr>
              <w:spacing w:line="276" w:lineRule="auto"/>
              <w:ind w:left="0" w:hanging="2"/>
              <w:rPr>
                <w:sz w:val="20"/>
                <w:szCs w:val="20"/>
              </w:rPr>
            </w:pPr>
          </w:p>
        </w:tc>
        <w:tc>
          <w:tcPr>
            <w:tcW w:w="1363" w:type="dxa"/>
            <w:tcBorders>
              <w:top w:val="single" w:sz="4" w:space="0" w:color="000000"/>
              <w:left w:val="nil"/>
              <w:bottom w:val="nil"/>
              <w:right w:val="nil"/>
            </w:tcBorders>
          </w:tcPr>
          <w:p w14:paraId="000001E7" w14:textId="77777777" w:rsidR="00EA38B3" w:rsidRDefault="00CB6624">
            <w:pPr>
              <w:ind w:left="0" w:hanging="2"/>
              <w:jc w:val="both"/>
              <w:rPr>
                <w:sz w:val="20"/>
                <w:szCs w:val="20"/>
              </w:rPr>
            </w:pPr>
            <w:r>
              <w:rPr>
                <w:b/>
                <w:sz w:val="20"/>
                <w:szCs w:val="20"/>
              </w:rPr>
              <w:t>Pará</w:t>
            </w:r>
          </w:p>
          <w:p w14:paraId="000001E8" w14:textId="77777777" w:rsidR="00EA38B3" w:rsidRDefault="00EA38B3">
            <w:pPr>
              <w:ind w:left="0" w:hanging="2"/>
              <w:jc w:val="both"/>
              <w:rPr>
                <w:sz w:val="20"/>
                <w:szCs w:val="20"/>
              </w:rPr>
            </w:pPr>
          </w:p>
          <w:p w14:paraId="000001E9" w14:textId="77777777" w:rsidR="00EA38B3" w:rsidRDefault="00EA38B3">
            <w:pPr>
              <w:ind w:left="0" w:hanging="2"/>
              <w:jc w:val="both"/>
              <w:rPr>
                <w:sz w:val="20"/>
                <w:szCs w:val="20"/>
              </w:rPr>
            </w:pPr>
          </w:p>
          <w:p w14:paraId="000001EA" w14:textId="77777777" w:rsidR="00EA38B3" w:rsidRDefault="00EA38B3">
            <w:pPr>
              <w:ind w:left="0" w:hanging="2"/>
              <w:jc w:val="both"/>
              <w:rPr>
                <w:sz w:val="20"/>
                <w:szCs w:val="20"/>
              </w:rPr>
            </w:pPr>
          </w:p>
          <w:p w14:paraId="000001EB" w14:textId="77777777" w:rsidR="00EA38B3" w:rsidRDefault="00EA38B3">
            <w:pPr>
              <w:ind w:left="0" w:hanging="2"/>
              <w:jc w:val="both"/>
              <w:rPr>
                <w:sz w:val="20"/>
                <w:szCs w:val="20"/>
              </w:rPr>
            </w:pPr>
          </w:p>
          <w:p w14:paraId="000001EC" w14:textId="77777777" w:rsidR="00EA38B3" w:rsidRDefault="00EA38B3">
            <w:pPr>
              <w:ind w:left="0" w:hanging="2"/>
              <w:jc w:val="both"/>
              <w:rPr>
                <w:sz w:val="20"/>
                <w:szCs w:val="20"/>
              </w:rPr>
            </w:pPr>
          </w:p>
        </w:tc>
        <w:tc>
          <w:tcPr>
            <w:tcW w:w="10819" w:type="dxa"/>
            <w:tcBorders>
              <w:top w:val="single" w:sz="4" w:space="0" w:color="000000"/>
              <w:left w:val="nil"/>
              <w:bottom w:val="nil"/>
              <w:right w:val="nil"/>
            </w:tcBorders>
          </w:tcPr>
          <w:p w14:paraId="000001ED" w14:textId="77777777" w:rsidR="00EA38B3" w:rsidRDefault="00CB6624">
            <w:pPr>
              <w:numPr>
                <w:ilvl w:val="0"/>
                <w:numId w:val="5"/>
              </w:numPr>
              <w:pBdr>
                <w:top w:val="nil"/>
                <w:left w:val="nil"/>
                <w:bottom w:val="nil"/>
                <w:right w:val="nil"/>
                <w:between w:val="nil"/>
              </w:pBdr>
              <w:ind w:left="0" w:hanging="2"/>
              <w:jc w:val="both"/>
              <w:rPr>
                <w:sz w:val="20"/>
                <w:szCs w:val="20"/>
              </w:rPr>
            </w:pPr>
            <w:r>
              <w:rPr>
                <w:sz w:val="20"/>
                <w:szCs w:val="20"/>
              </w:rPr>
              <w:t xml:space="preserve">Law 6.713 of January 25, 2005. Provides for fisheries and aquaculture policy in the State of Pará, regulating the activities of development, development and environmental management of fisheries and aquaculture resources and other measures. Official Daily </w:t>
            </w:r>
            <w:r>
              <w:rPr>
                <w:sz w:val="20"/>
                <w:szCs w:val="20"/>
              </w:rPr>
              <w:t>of the State of Pará, 2005.</w:t>
            </w:r>
          </w:p>
          <w:p w14:paraId="000001EE" w14:textId="77777777" w:rsidR="00EA38B3" w:rsidRDefault="00CB6624">
            <w:pPr>
              <w:numPr>
                <w:ilvl w:val="0"/>
                <w:numId w:val="5"/>
              </w:numPr>
              <w:pBdr>
                <w:top w:val="nil"/>
                <w:left w:val="nil"/>
                <w:bottom w:val="nil"/>
                <w:right w:val="nil"/>
                <w:between w:val="nil"/>
              </w:pBdr>
              <w:ind w:left="0" w:hanging="2"/>
              <w:jc w:val="both"/>
              <w:rPr>
                <w:sz w:val="20"/>
                <w:szCs w:val="20"/>
              </w:rPr>
            </w:pPr>
            <w:r>
              <w:rPr>
                <w:sz w:val="20"/>
                <w:szCs w:val="20"/>
              </w:rPr>
              <w:t>Decree No. 2020 of 01/24/2006. Regulates Law No. 6,713, of January 25, 2005, which provides for the Fisheries and Aquaculture Policy in the State of Pará, regulating the activities of development, development and environmental m</w:t>
            </w:r>
            <w:r>
              <w:rPr>
                <w:sz w:val="20"/>
                <w:szCs w:val="20"/>
              </w:rPr>
              <w:t>anagement of fisheries and aquaculture resources, and makes other provisions. Official Daily of the State of Pará, January 25, 2006.</w:t>
            </w:r>
          </w:p>
          <w:p w14:paraId="000001EF" w14:textId="77777777" w:rsidR="00EA38B3" w:rsidRDefault="00CB6624">
            <w:pPr>
              <w:numPr>
                <w:ilvl w:val="0"/>
                <w:numId w:val="5"/>
              </w:numPr>
              <w:pBdr>
                <w:top w:val="nil"/>
                <w:left w:val="nil"/>
                <w:bottom w:val="nil"/>
                <w:right w:val="nil"/>
                <w:between w:val="nil"/>
              </w:pBdr>
              <w:ind w:left="0" w:hanging="2"/>
              <w:jc w:val="both"/>
              <w:rPr>
                <w:sz w:val="20"/>
                <w:szCs w:val="20"/>
              </w:rPr>
            </w:pPr>
            <w:r>
              <w:rPr>
                <w:sz w:val="20"/>
                <w:szCs w:val="20"/>
              </w:rPr>
              <w:t>Normative Instruction No. 004/2013. Provides for the environmental licensing of aquaculture enterprises and activities in t</w:t>
            </w:r>
            <w:r>
              <w:rPr>
                <w:sz w:val="20"/>
                <w:szCs w:val="20"/>
              </w:rPr>
              <w:t>he State of Pará and provides other measures. Official Daily of the State of Pará, May 10, 2013.</w:t>
            </w:r>
          </w:p>
        </w:tc>
      </w:tr>
      <w:tr w:rsidR="00EA38B3" w14:paraId="425F934B" w14:textId="77777777">
        <w:trPr>
          <w:trHeight w:val="577"/>
        </w:trPr>
        <w:tc>
          <w:tcPr>
            <w:tcW w:w="1007" w:type="dxa"/>
            <w:vMerge/>
            <w:tcBorders>
              <w:top w:val="single" w:sz="4" w:space="0" w:color="000000"/>
              <w:left w:val="nil"/>
              <w:right w:val="nil"/>
            </w:tcBorders>
          </w:tcPr>
          <w:p w14:paraId="000001F0" w14:textId="77777777" w:rsidR="00EA38B3" w:rsidRDefault="00EA38B3">
            <w:pPr>
              <w:widowControl w:val="0"/>
              <w:pBdr>
                <w:top w:val="nil"/>
                <w:left w:val="nil"/>
                <w:bottom w:val="nil"/>
                <w:right w:val="nil"/>
                <w:between w:val="nil"/>
              </w:pBdr>
              <w:spacing w:line="276" w:lineRule="auto"/>
              <w:ind w:left="0" w:hanging="2"/>
              <w:rPr>
                <w:sz w:val="20"/>
                <w:szCs w:val="20"/>
              </w:rPr>
            </w:pPr>
          </w:p>
        </w:tc>
        <w:tc>
          <w:tcPr>
            <w:tcW w:w="1363" w:type="dxa"/>
            <w:tcBorders>
              <w:top w:val="single" w:sz="4" w:space="0" w:color="000000"/>
              <w:left w:val="nil"/>
              <w:bottom w:val="single" w:sz="4" w:space="0" w:color="000000"/>
              <w:right w:val="nil"/>
            </w:tcBorders>
          </w:tcPr>
          <w:p w14:paraId="000001F1" w14:textId="77777777" w:rsidR="00EA38B3" w:rsidRDefault="00CB6624">
            <w:pPr>
              <w:ind w:left="0" w:hanging="2"/>
              <w:jc w:val="both"/>
              <w:rPr>
                <w:sz w:val="20"/>
                <w:szCs w:val="20"/>
              </w:rPr>
            </w:pPr>
            <w:r>
              <w:rPr>
                <w:b/>
                <w:sz w:val="20"/>
                <w:szCs w:val="20"/>
              </w:rPr>
              <w:t>Amazonas</w:t>
            </w:r>
          </w:p>
          <w:p w14:paraId="000001F2" w14:textId="77777777" w:rsidR="00EA38B3" w:rsidRDefault="00EA38B3">
            <w:pPr>
              <w:ind w:left="0" w:hanging="2"/>
              <w:jc w:val="both"/>
              <w:rPr>
                <w:sz w:val="20"/>
                <w:szCs w:val="20"/>
              </w:rPr>
            </w:pPr>
          </w:p>
          <w:p w14:paraId="000001F3" w14:textId="77777777" w:rsidR="00EA38B3" w:rsidRDefault="00CB6624">
            <w:pPr>
              <w:ind w:left="0" w:hanging="2"/>
              <w:jc w:val="both"/>
              <w:rPr>
                <w:sz w:val="20"/>
                <w:szCs w:val="20"/>
              </w:rPr>
            </w:pPr>
            <w:r>
              <w:rPr>
                <w:b/>
                <w:sz w:val="20"/>
                <w:szCs w:val="20"/>
              </w:rPr>
              <w:t xml:space="preserve"> </w:t>
            </w:r>
          </w:p>
        </w:tc>
        <w:tc>
          <w:tcPr>
            <w:tcW w:w="10819" w:type="dxa"/>
            <w:tcBorders>
              <w:top w:val="single" w:sz="4" w:space="0" w:color="000000"/>
              <w:left w:val="nil"/>
              <w:bottom w:val="single" w:sz="4" w:space="0" w:color="000000"/>
              <w:right w:val="nil"/>
            </w:tcBorders>
          </w:tcPr>
          <w:p w14:paraId="000001F4" w14:textId="77777777" w:rsidR="00EA38B3" w:rsidRDefault="00CB6624">
            <w:pPr>
              <w:numPr>
                <w:ilvl w:val="0"/>
                <w:numId w:val="1"/>
              </w:numPr>
              <w:pBdr>
                <w:top w:val="nil"/>
                <w:left w:val="nil"/>
                <w:bottom w:val="nil"/>
                <w:right w:val="nil"/>
                <w:between w:val="nil"/>
              </w:pBdr>
              <w:ind w:left="0" w:hanging="2"/>
              <w:jc w:val="both"/>
              <w:rPr>
                <w:sz w:val="20"/>
                <w:szCs w:val="20"/>
              </w:rPr>
            </w:pPr>
            <w:r>
              <w:rPr>
                <w:sz w:val="20"/>
                <w:szCs w:val="20"/>
              </w:rPr>
              <w:t xml:space="preserve">Law No. 4330 of May 30, 2016. </w:t>
            </w:r>
            <w:proofErr w:type="gramStart"/>
            <w:r>
              <w:rPr>
                <w:sz w:val="20"/>
                <w:szCs w:val="20"/>
              </w:rPr>
              <w:t>Disciplines</w:t>
            </w:r>
            <w:proofErr w:type="gramEnd"/>
            <w:r>
              <w:rPr>
                <w:sz w:val="20"/>
                <w:szCs w:val="20"/>
              </w:rPr>
              <w:t xml:space="preserve"> aquaculture activity in the State of Amazonas and provides other measures Official Daily of the State of Amazonas, on May 30, 2016.</w:t>
            </w:r>
          </w:p>
        </w:tc>
      </w:tr>
      <w:tr w:rsidR="00EA38B3" w14:paraId="67A27325" w14:textId="77777777">
        <w:trPr>
          <w:trHeight w:val="983"/>
        </w:trPr>
        <w:tc>
          <w:tcPr>
            <w:tcW w:w="1007" w:type="dxa"/>
            <w:vMerge/>
            <w:tcBorders>
              <w:top w:val="single" w:sz="4" w:space="0" w:color="000000"/>
              <w:left w:val="nil"/>
              <w:right w:val="nil"/>
            </w:tcBorders>
          </w:tcPr>
          <w:p w14:paraId="000001F5" w14:textId="77777777" w:rsidR="00EA38B3" w:rsidRDefault="00EA38B3">
            <w:pPr>
              <w:widowControl w:val="0"/>
              <w:pBdr>
                <w:top w:val="nil"/>
                <w:left w:val="nil"/>
                <w:bottom w:val="nil"/>
                <w:right w:val="nil"/>
                <w:between w:val="nil"/>
              </w:pBdr>
              <w:spacing w:line="276" w:lineRule="auto"/>
              <w:ind w:left="0" w:hanging="2"/>
              <w:rPr>
                <w:sz w:val="20"/>
                <w:szCs w:val="20"/>
              </w:rPr>
            </w:pPr>
          </w:p>
        </w:tc>
        <w:tc>
          <w:tcPr>
            <w:tcW w:w="1363" w:type="dxa"/>
            <w:tcBorders>
              <w:top w:val="nil"/>
              <w:left w:val="nil"/>
              <w:bottom w:val="nil"/>
              <w:right w:val="nil"/>
            </w:tcBorders>
          </w:tcPr>
          <w:p w14:paraId="000001F6" w14:textId="77777777" w:rsidR="00EA38B3" w:rsidRDefault="00CB6624">
            <w:pPr>
              <w:ind w:left="0" w:hanging="2"/>
              <w:jc w:val="both"/>
              <w:rPr>
                <w:sz w:val="20"/>
                <w:szCs w:val="20"/>
              </w:rPr>
            </w:pPr>
            <w:r>
              <w:rPr>
                <w:b/>
                <w:sz w:val="20"/>
                <w:szCs w:val="20"/>
              </w:rPr>
              <w:t xml:space="preserve">Roraima </w:t>
            </w:r>
          </w:p>
          <w:p w14:paraId="000001F7" w14:textId="77777777" w:rsidR="00EA38B3" w:rsidRDefault="00EA38B3">
            <w:pPr>
              <w:ind w:left="0" w:hanging="2"/>
              <w:jc w:val="both"/>
              <w:rPr>
                <w:sz w:val="20"/>
                <w:szCs w:val="20"/>
              </w:rPr>
            </w:pPr>
          </w:p>
          <w:p w14:paraId="000001F8" w14:textId="77777777" w:rsidR="00EA38B3" w:rsidRDefault="00EA38B3">
            <w:pPr>
              <w:ind w:left="0" w:hanging="2"/>
              <w:jc w:val="both"/>
              <w:rPr>
                <w:sz w:val="20"/>
                <w:szCs w:val="20"/>
              </w:rPr>
            </w:pPr>
          </w:p>
        </w:tc>
        <w:tc>
          <w:tcPr>
            <w:tcW w:w="10819" w:type="dxa"/>
            <w:tcBorders>
              <w:top w:val="nil"/>
              <w:left w:val="nil"/>
              <w:bottom w:val="nil"/>
              <w:right w:val="nil"/>
            </w:tcBorders>
          </w:tcPr>
          <w:p w14:paraId="000001F9" w14:textId="77777777" w:rsidR="00EA38B3" w:rsidRDefault="00CB6624">
            <w:pPr>
              <w:numPr>
                <w:ilvl w:val="0"/>
                <w:numId w:val="2"/>
              </w:numPr>
              <w:pBdr>
                <w:top w:val="nil"/>
                <w:left w:val="nil"/>
                <w:bottom w:val="nil"/>
                <w:right w:val="nil"/>
                <w:between w:val="nil"/>
              </w:pBdr>
              <w:ind w:left="0" w:hanging="2"/>
              <w:jc w:val="both"/>
              <w:rPr>
                <w:sz w:val="20"/>
                <w:szCs w:val="20"/>
              </w:rPr>
            </w:pPr>
            <w:r>
              <w:rPr>
                <w:sz w:val="20"/>
                <w:szCs w:val="20"/>
              </w:rPr>
              <w:t xml:space="preserve">CEMACT Resolution No. 1 OF 04/02/2018. Provides for Simplified Environmental Licensing and other provisions. Official Daily of the State of Roraima, April 10, 2018. </w:t>
            </w:r>
          </w:p>
          <w:p w14:paraId="000001FA" w14:textId="77777777" w:rsidR="00EA38B3" w:rsidRDefault="00EA38B3">
            <w:pPr>
              <w:ind w:left="0" w:hanging="2"/>
              <w:jc w:val="both"/>
              <w:rPr>
                <w:sz w:val="20"/>
                <w:szCs w:val="20"/>
              </w:rPr>
            </w:pPr>
          </w:p>
          <w:p w14:paraId="000001FB" w14:textId="77777777" w:rsidR="00EA38B3" w:rsidRDefault="00CB6624">
            <w:pPr>
              <w:numPr>
                <w:ilvl w:val="0"/>
                <w:numId w:val="2"/>
              </w:numPr>
              <w:pBdr>
                <w:top w:val="nil"/>
                <w:left w:val="nil"/>
                <w:bottom w:val="nil"/>
                <w:right w:val="nil"/>
                <w:between w:val="nil"/>
              </w:pBdr>
              <w:ind w:left="0" w:hanging="2"/>
              <w:jc w:val="both"/>
              <w:rPr>
                <w:sz w:val="20"/>
                <w:szCs w:val="20"/>
              </w:rPr>
            </w:pPr>
            <w:r>
              <w:rPr>
                <w:sz w:val="20"/>
                <w:szCs w:val="20"/>
              </w:rPr>
              <w:t>Law No. 516 of January 10, 2006. "Provides FOR FISHING in the State of Roraima, establish</w:t>
            </w:r>
            <w:r>
              <w:rPr>
                <w:sz w:val="20"/>
                <w:szCs w:val="20"/>
              </w:rPr>
              <w:t>ing measures to protect the ichthyofauna, and takes other measures." Official Daily of the State of Roraima, No. 252 of January 11, 2006.</w:t>
            </w:r>
          </w:p>
        </w:tc>
      </w:tr>
      <w:tr w:rsidR="00EA38B3" w14:paraId="5E28368B" w14:textId="77777777">
        <w:trPr>
          <w:trHeight w:val="560"/>
        </w:trPr>
        <w:tc>
          <w:tcPr>
            <w:tcW w:w="1007" w:type="dxa"/>
            <w:vMerge/>
            <w:tcBorders>
              <w:top w:val="single" w:sz="4" w:space="0" w:color="000000"/>
              <w:left w:val="nil"/>
              <w:right w:val="nil"/>
            </w:tcBorders>
          </w:tcPr>
          <w:p w14:paraId="000001FC" w14:textId="77777777" w:rsidR="00EA38B3" w:rsidRDefault="00EA38B3">
            <w:pPr>
              <w:widowControl w:val="0"/>
              <w:pBdr>
                <w:top w:val="nil"/>
                <w:left w:val="nil"/>
                <w:bottom w:val="nil"/>
                <w:right w:val="nil"/>
                <w:between w:val="nil"/>
              </w:pBdr>
              <w:spacing w:line="276" w:lineRule="auto"/>
              <w:ind w:left="0" w:hanging="2"/>
              <w:rPr>
                <w:sz w:val="20"/>
                <w:szCs w:val="20"/>
              </w:rPr>
            </w:pPr>
          </w:p>
        </w:tc>
        <w:tc>
          <w:tcPr>
            <w:tcW w:w="1363" w:type="dxa"/>
            <w:tcBorders>
              <w:top w:val="single" w:sz="4" w:space="0" w:color="000000"/>
              <w:left w:val="nil"/>
              <w:bottom w:val="single" w:sz="4" w:space="0" w:color="000000"/>
              <w:right w:val="nil"/>
            </w:tcBorders>
          </w:tcPr>
          <w:p w14:paraId="000001FD" w14:textId="77777777" w:rsidR="00EA38B3" w:rsidRDefault="00CB6624">
            <w:pPr>
              <w:ind w:left="0" w:hanging="2"/>
              <w:jc w:val="both"/>
              <w:rPr>
                <w:sz w:val="20"/>
                <w:szCs w:val="20"/>
              </w:rPr>
            </w:pPr>
            <w:proofErr w:type="spellStart"/>
            <w:r>
              <w:rPr>
                <w:b/>
                <w:sz w:val="20"/>
                <w:szCs w:val="20"/>
              </w:rPr>
              <w:t>Amapá</w:t>
            </w:r>
            <w:proofErr w:type="spellEnd"/>
            <w:r>
              <w:rPr>
                <w:b/>
                <w:sz w:val="20"/>
                <w:szCs w:val="20"/>
              </w:rPr>
              <w:t xml:space="preserve"> </w:t>
            </w:r>
          </w:p>
          <w:p w14:paraId="000001FE" w14:textId="77777777" w:rsidR="00EA38B3" w:rsidRDefault="00EA38B3">
            <w:pPr>
              <w:ind w:left="0" w:hanging="2"/>
              <w:jc w:val="both"/>
              <w:rPr>
                <w:sz w:val="20"/>
                <w:szCs w:val="20"/>
              </w:rPr>
            </w:pPr>
          </w:p>
        </w:tc>
        <w:tc>
          <w:tcPr>
            <w:tcW w:w="10819" w:type="dxa"/>
            <w:tcBorders>
              <w:top w:val="single" w:sz="4" w:space="0" w:color="000000"/>
              <w:left w:val="nil"/>
              <w:bottom w:val="single" w:sz="4" w:space="0" w:color="000000"/>
              <w:right w:val="nil"/>
            </w:tcBorders>
          </w:tcPr>
          <w:p w14:paraId="000001FF" w14:textId="77777777" w:rsidR="00EA38B3" w:rsidRDefault="00CB6624">
            <w:pPr>
              <w:numPr>
                <w:ilvl w:val="0"/>
                <w:numId w:val="6"/>
              </w:numPr>
              <w:pBdr>
                <w:top w:val="nil"/>
                <w:left w:val="nil"/>
                <w:bottom w:val="nil"/>
                <w:right w:val="nil"/>
                <w:between w:val="nil"/>
              </w:pBdr>
              <w:ind w:left="0" w:hanging="2"/>
              <w:jc w:val="both"/>
              <w:rPr>
                <w:sz w:val="20"/>
                <w:szCs w:val="20"/>
                <w:highlight w:val="white"/>
              </w:rPr>
            </w:pPr>
            <w:r>
              <w:rPr>
                <w:sz w:val="20"/>
                <w:szCs w:val="20"/>
                <w:highlight w:val="white"/>
              </w:rPr>
              <w:t xml:space="preserve">Complementary Law No. 5 of August 18, 1994. Establishes the Environmental Protection Code of the State of </w:t>
            </w:r>
            <w:proofErr w:type="spellStart"/>
            <w:r>
              <w:rPr>
                <w:sz w:val="20"/>
                <w:szCs w:val="20"/>
                <w:highlight w:val="white"/>
              </w:rPr>
              <w:t>Amapá</w:t>
            </w:r>
            <w:proofErr w:type="spellEnd"/>
            <w:r>
              <w:rPr>
                <w:sz w:val="20"/>
                <w:szCs w:val="20"/>
                <w:highlight w:val="white"/>
              </w:rPr>
              <w:t xml:space="preserve"> and provides other measures. Official Gazette of the State of </w:t>
            </w:r>
            <w:proofErr w:type="spellStart"/>
            <w:r>
              <w:rPr>
                <w:sz w:val="20"/>
                <w:szCs w:val="20"/>
                <w:highlight w:val="white"/>
              </w:rPr>
              <w:t>Amapá</w:t>
            </w:r>
            <w:proofErr w:type="spellEnd"/>
            <w:r>
              <w:rPr>
                <w:sz w:val="20"/>
                <w:szCs w:val="20"/>
                <w:highlight w:val="white"/>
              </w:rPr>
              <w:t>, 19/08/1994.</w:t>
            </w:r>
          </w:p>
        </w:tc>
      </w:tr>
      <w:tr w:rsidR="00EA38B3" w14:paraId="47C1661C" w14:textId="77777777">
        <w:trPr>
          <w:trHeight w:val="144"/>
        </w:trPr>
        <w:tc>
          <w:tcPr>
            <w:tcW w:w="1007" w:type="dxa"/>
            <w:vMerge/>
            <w:tcBorders>
              <w:top w:val="single" w:sz="4" w:space="0" w:color="000000"/>
              <w:left w:val="nil"/>
              <w:right w:val="nil"/>
            </w:tcBorders>
          </w:tcPr>
          <w:p w14:paraId="00000200" w14:textId="77777777" w:rsidR="00EA38B3" w:rsidRDefault="00EA38B3">
            <w:pPr>
              <w:widowControl w:val="0"/>
              <w:pBdr>
                <w:top w:val="nil"/>
                <w:left w:val="nil"/>
                <w:bottom w:val="nil"/>
                <w:right w:val="nil"/>
                <w:between w:val="nil"/>
              </w:pBdr>
              <w:spacing w:line="276" w:lineRule="auto"/>
              <w:ind w:left="0" w:hanging="2"/>
              <w:rPr>
                <w:sz w:val="20"/>
                <w:szCs w:val="20"/>
                <w:highlight w:val="white"/>
              </w:rPr>
            </w:pPr>
          </w:p>
        </w:tc>
        <w:tc>
          <w:tcPr>
            <w:tcW w:w="1363" w:type="dxa"/>
            <w:tcBorders>
              <w:top w:val="nil"/>
              <w:left w:val="nil"/>
              <w:bottom w:val="single" w:sz="4" w:space="0" w:color="000000"/>
              <w:right w:val="nil"/>
            </w:tcBorders>
          </w:tcPr>
          <w:p w14:paraId="00000201" w14:textId="77777777" w:rsidR="00EA38B3" w:rsidRDefault="00CB6624">
            <w:pPr>
              <w:ind w:left="0" w:hanging="2"/>
              <w:jc w:val="both"/>
              <w:rPr>
                <w:sz w:val="20"/>
                <w:szCs w:val="20"/>
              </w:rPr>
            </w:pPr>
            <w:proofErr w:type="spellStart"/>
            <w:r>
              <w:rPr>
                <w:b/>
                <w:sz w:val="20"/>
                <w:szCs w:val="20"/>
              </w:rPr>
              <w:t>Maranhão</w:t>
            </w:r>
            <w:proofErr w:type="spellEnd"/>
            <w:r>
              <w:rPr>
                <w:b/>
                <w:sz w:val="20"/>
                <w:szCs w:val="20"/>
              </w:rPr>
              <w:t xml:space="preserve"> </w:t>
            </w:r>
          </w:p>
          <w:p w14:paraId="00000202" w14:textId="77777777" w:rsidR="00EA38B3" w:rsidRDefault="00EA38B3">
            <w:pPr>
              <w:ind w:left="0" w:hanging="2"/>
              <w:jc w:val="both"/>
              <w:rPr>
                <w:sz w:val="20"/>
                <w:szCs w:val="20"/>
              </w:rPr>
            </w:pPr>
          </w:p>
          <w:p w14:paraId="00000203" w14:textId="77777777" w:rsidR="00EA38B3" w:rsidRDefault="00EA38B3">
            <w:pPr>
              <w:ind w:left="0" w:hanging="2"/>
              <w:jc w:val="both"/>
              <w:rPr>
                <w:sz w:val="20"/>
                <w:szCs w:val="20"/>
              </w:rPr>
            </w:pPr>
          </w:p>
          <w:p w14:paraId="00000204" w14:textId="77777777" w:rsidR="00EA38B3" w:rsidRDefault="00EA38B3">
            <w:pPr>
              <w:ind w:left="0" w:hanging="2"/>
              <w:jc w:val="both"/>
              <w:rPr>
                <w:sz w:val="20"/>
                <w:szCs w:val="20"/>
              </w:rPr>
            </w:pPr>
          </w:p>
          <w:p w14:paraId="00000205" w14:textId="77777777" w:rsidR="00EA38B3" w:rsidRDefault="00EA38B3">
            <w:pPr>
              <w:ind w:left="0" w:hanging="2"/>
              <w:jc w:val="both"/>
              <w:rPr>
                <w:sz w:val="20"/>
                <w:szCs w:val="20"/>
              </w:rPr>
            </w:pPr>
          </w:p>
          <w:p w14:paraId="00000206" w14:textId="77777777" w:rsidR="00EA38B3" w:rsidRDefault="00EA38B3">
            <w:pPr>
              <w:ind w:left="0" w:hanging="2"/>
              <w:jc w:val="both"/>
              <w:rPr>
                <w:sz w:val="20"/>
                <w:szCs w:val="20"/>
              </w:rPr>
            </w:pPr>
          </w:p>
          <w:p w14:paraId="00000207" w14:textId="77777777" w:rsidR="00EA38B3" w:rsidRDefault="00EA38B3">
            <w:pPr>
              <w:ind w:left="0" w:hanging="2"/>
              <w:jc w:val="both"/>
              <w:rPr>
                <w:sz w:val="20"/>
                <w:szCs w:val="20"/>
              </w:rPr>
            </w:pPr>
          </w:p>
          <w:p w14:paraId="00000208" w14:textId="77777777" w:rsidR="00EA38B3" w:rsidRDefault="00EA38B3">
            <w:pPr>
              <w:ind w:left="0" w:hanging="2"/>
              <w:jc w:val="both"/>
              <w:rPr>
                <w:sz w:val="20"/>
                <w:szCs w:val="20"/>
              </w:rPr>
            </w:pPr>
          </w:p>
        </w:tc>
        <w:tc>
          <w:tcPr>
            <w:tcW w:w="10819" w:type="dxa"/>
            <w:tcBorders>
              <w:top w:val="nil"/>
              <w:left w:val="nil"/>
              <w:bottom w:val="single" w:sz="4" w:space="0" w:color="000000"/>
              <w:right w:val="nil"/>
            </w:tcBorders>
          </w:tcPr>
          <w:p w14:paraId="00000209" w14:textId="77777777" w:rsidR="00EA38B3" w:rsidRDefault="00CB6624">
            <w:pPr>
              <w:numPr>
                <w:ilvl w:val="0"/>
                <w:numId w:val="4"/>
              </w:numPr>
              <w:pBdr>
                <w:top w:val="nil"/>
                <w:left w:val="nil"/>
                <w:bottom w:val="nil"/>
                <w:right w:val="nil"/>
                <w:between w:val="nil"/>
              </w:pBdr>
              <w:shd w:val="clear" w:color="auto" w:fill="FFFFFF"/>
              <w:spacing w:line="240" w:lineRule="auto"/>
              <w:ind w:left="0" w:hanging="2"/>
              <w:jc w:val="both"/>
              <w:rPr>
                <w:sz w:val="20"/>
                <w:szCs w:val="20"/>
              </w:rPr>
            </w:pPr>
            <w:r>
              <w:rPr>
                <w:sz w:val="20"/>
                <w:szCs w:val="20"/>
              </w:rPr>
              <w:t xml:space="preserve">Government of the State of </w:t>
            </w:r>
            <w:proofErr w:type="spellStart"/>
            <w:r>
              <w:rPr>
                <w:sz w:val="20"/>
                <w:szCs w:val="20"/>
              </w:rPr>
              <w:t>Maranhão</w:t>
            </w:r>
            <w:proofErr w:type="spellEnd"/>
            <w:r>
              <w:rPr>
                <w:sz w:val="20"/>
                <w:szCs w:val="20"/>
              </w:rPr>
              <w:t xml:space="preserve">. Law No. 10535 of December 7, 2016. Provides for the management of Brazilian and exotic wildlife at the State level and establishes other measures. Official Daily of the State of </w:t>
            </w:r>
            <w:proofErr w:type="spellStart"/>
            <w:r>
              <w:rPr>
                <w:sz w:val="20"/>
                <w:szCs w:val="20"/>
              </w:rPr>
              <w:t>Maranhão</w:t>
            </w:r>
            <w:proofErr w:type="spellEnd"/>
            <w:r>
              <w:rPr>
                <w:sz w:val="20"/>
                <w:szCs w:val="20"/>
              </w:rPr>
              <w:t>, December 7, 2016.</w:t>
            </w:r>
          </w:p>
          <w:p w14:paraId="0000020A" w14:textId="77777777" w:rsidR="00EA38B3" w:rsidRDefault="00CB6624">
            <w:pPr>
              <w:numPr>
                <w:ilvl w:val="0"/>
                <w:numId w:val="4"/>
              </w:numPr>
              <w:pBdr>
                <w:top w:val="nil"/>
                <w:left w:val="nil"/>
                <w:bottom w:val="nil"/>
                <w:right w:val="nil"/>
                <w:between w:val="nil"/>
              </w:pBdr>
              <w:shd w:val="clear" w:color="auto" w:fill="FFFFFF"/>
              <w:spacing w:after="150"/>
              <w:ind w:left="0" w:hanging="2"/>
              <w:jc w:val="both"/>
              <w:rPr>
                <w:highlight w:val="white"/>
              </w:rPr>
            </w:pPr>
            <w:r>
              <w:rPr>
                <w:sz w:val="20"/>
                <w:szCs w:val="20"/>
              </w:rPr>
              <w:t>Government of</w:t>
            </w:r>
            <w:r>
              <w:rPr>
                <w:sz w:val="20"/>
                <w:szCs w:val="20"/>
              </w:rPr>
              <w:t xml:space="preserve"> the State of </w:t>
            </w:r>
            <w:proofErr w:type="spellStart"/>
            <w:r>
              <w:rPr>
                <w:sz w:val="20"/>
                <w:szCs w:val="20"/>
              </w:rPr>
              <w:t>Maranhão</w:t>
            </w:r>
            <w:proofErr w:type="spellEnd"/>
            <w:r>
              <w:rPr>
                <w:sz w:val="20"/>
                <w:szCs w:val="20"/>
              </w:rPr>
              <w:t xml:space="preserve">. Law No. 10421 of March 21, 2016. </w:t>
            </w:r>
            <w:r>
              <w:rPr>
                <w:sz w:val="20"/>
                <w:szCs w:val="20"/>
                <w:highlight w:val="white"/>
              </w:rPr>
              <w:t xml:space="preserve">Provides for the protection and regulation of shrimp farming, recognizing it as an </w:t>
            </w:r>
            <w:proofErr w:type="spellStart"/>
            <w:r>
              <w:rPr>
                <w:sz w:val="20"/>
                <w:szCs w:val="20"/>
                <w:highlight w:val="white"/>
              </w:rPr>
              <w:t>agrosilvopastoril</w:t>
            </w:r>
            <w:proofErr w:type="spellEnd"/>
            <w:r>
              <w:rPr>
                <w:sz w:val="20"/>
                <w:szCs w:val="20"/>
                <w:highlight w:val="white"/>
              </w:rPr>
              <w:t xml:space="preserve"> activity, of relevant social and economic interest, establishing the conditions for its sustainabl</w:t>
            </w:r>
            <w:r>
              <w:rPr>
                <w:sz w:val="20"/>
                <w:szCs w:val="20"/>
                <w:highlight w:val="white"/>
              </w:rPr>
              <w:t xml:space="preserve">e development in the State of </w:t>
            </w:r>
            <w:proofErr w:type="spellStart"/>
            <w:r>
              <w:rPr>
                <w:sz w:val="20"/>
                <w:szCs w:val="20"/>
                <w:highlight w:val="white"/>
              </w:rPr>
              <w:t>Maranhão</w:t>
            </w:r>
            <w:proofErr w:type="spellEnd"/>
            <w:r>
              <w:rPr>
                <w:sz w:val="20"/>
                <w:szCs w:val="20"/>
                <w:highlight w:val="white"/>
              </w:rPr>
              <w:t>, for which other measures are taken</w:t>
            </w:r>
            <w:r>
              <w:rPr>
                <w:b/>
                <w:sz w:val="20"/>
                <w:szCs w:val="20"/>
                <w:highlight w:val="white"/>
              </w:rPr>
              <w:t>.</w:t>
            </w:r>
          </w:p>
          <w:p w14:paraId="0000020B" w14:textId="77777777" w:rsidR="00EA38B3" w:rsidRDefault="00CB6624">
            <w:pPr>
              <w:numPr>
                <w:ilvl w:val="0"/>
                <w:numId w:val="4"/>
              </w:numPr>
              <w:pBdr>
                <w:top w:val="nil"/>
                <w:left w:val="nil"/>
                <w:bottom w:val="nil"/>
                <w:right w:val="nil"/>
                <w:between w:val="nil"/>
              </w:pBdr>
              <w:ind w:left="0" w:hanging="2"/>
              <w:jc w:val="both"/>
              <w:rPr>
                <w:sz w:val="20"/>
                <w:szCs w:val="20"/>
              </w:rPr>
            </w:pPr>
            <w:r>
              <w:rPr>
                <w:sz w:val="20"/>
                <w:szCs w:val="20"/>
              </w:rPr>
              <w:t>State Secretariat for the Environment and Natural Resources. SEMA Ordinance No. 60 of April 29, 2010. Provides for the exemption of Environmental Licensing for small-scale enterpri</w:t>
            </w:r>
            <w:r>
              <w:rPr>
                <w:sz w:val="20"/>
                <w:szCs w:val="20"/>
              </w:rPr>
              <w:t xml:space="preserve">ses of family aquaculture farmers under the PRONAF. Official Daily of the State of </w:t>
            </w:r>
            <w:proofErr w:type="spellStart"/>
            <w:r>
              <w:rPr>
                <w:sz w:val="20"/>
                <w:szCs w:val="20"/>
              </w:rPr>
              <w:t>Maranhão</w:t>
            </w:r>
            <w:proofErr w:type="spellEnd"/>
            <w:r>
              <w:rPr>
                <w:sz w:val="20"/>
                <w:szCs w:val="20"/>
              </w:rPr>
              <w:t>, May 05, 2010.</w:t>
            </w:r>
          </w:p>
          <w:p w14:paraId="0000020C" w14:textId="77777777" w:rsidR="00EA38B3" w:rsidRDefault="00CB6624">
            <w:pPr>
              <w:numPr>
                <w:ilvl w:val="0"/>
                <w:numId w:val="4"/>
              </w:numPr>
              <w:pBdr>
                <w:top w:val="nil"/>
                <w:left w:val="nil"/>
                <w:bottom w:val="nil"/>
                <w:right w:val="nil"/>
                <w:between w:val="nil"/>
              </w:pBdr>
              <w:ind w:left="0" w:hanging="2"/>
              <w:jc w:val="both"/>
              <w:rPr>
                <w:sz w:val="20"/>
                <w:szCs w:val="20"/>
              </w:rPr>
            </w:pPr>
            <w:r>
              <w:rPr>
                <w:sz w:val="20"/>
                <w:szCs w:val="20"/>
              </w:rPr>
              <w:t>State Secretariat for the Environment and Natural Resources. SEMA Ordinance No. 10 of January 17, 2013. Institutes the process of simplifying or waiving the Environmental Licensing of small-scale fish farming enterprises for family producers under PRONAF a</w:t>
            </w:r>
            <w:r>
              <w:rPr>
                <w:sz w:val="20"/>
                <w:szCs w:val="20"/>
              </w:rPr>
              <w:t xml:space="preserve">nd related programs. Official Daily of the State of </w:t>
            </w:r>
            <w:proofErr w:type="spellStart"/>
            <w:r>
              <w:rPr>
                <w:sz w:val="20"/>
                <w:szCs w:val="20"/>
              </w:rPr>
              <w:t>Maranhão</w:t>
            </w:r>
            <w:proofErr w:type="spellEnd"/>
            <w:r>
              <w:rPr>
                <w:sz w:val="20"/>
                <w:szCs w:val="20"/>
              </w:rPr>
              <w:t>, January 22, 2013.</w:t>
            </w:r>
          </w:p>
        </w:tc>
      </w:tr>
      <w:tr w:rsidR="00EA38B3" w14:paraId="6177246D" w14:textId="77777777">
        <w:trPr>
          <w:trHeight w:val="144"/>
        </w:trPr>
        <w:tc>
          <w:tcPr>
            <w:tcW w:w="1007" w:type="dxa"/>
            <w:tcBorders>
              <w:top w:val="single" w:sz="4" w:space="0" w:color="000000"/>
              <w:left w:val="nil"/>
              <w:bottom w:val="single" w:sz="4" w:space="0" w:color="000000"/>
              <w:right w:val="nil"/>
            </w:tcBorders>
          </w:tcPr>
          <w:p w14:paraId="0000020D" w14:textId="77777777" w:rsidR="00EA38B3" w:rsidRDefault="00EA38B3">
            <w:pPr>
              <w:widowControl w:val="0"/>
              <w:pBdr>
                <w:top w:val="nil"/>
                <w:left w:val="nil"/>
                <w:bottom w:val="nil"/>
                <w:right w:val="nil"/>
                <w:between w:val="nil"/>
              </w:pBdr>
              <w:spacing w:line="276" w:lineRule="auto"/>
              <w:ind w:left="0" w:hanging="2"/>
              <w:rPr>
                <w:b/>
                <w:sz w:val="20"/>
                <w:szCs w:val="20"/>
                <w:highlight w:val="white"/>
              </w:rPr>
            </w:pPr>
          </w:p>
        </w:tc>
        <w:tc>
          <w:tcPr>
            <w:tcW w:w="1363" w:type="dxa"/>
            <w:tcBorders>
              <w:top w:val="single" w:sz="4" w:space="0" w:color="000000"/>
              <w:left w:val="nil"/>
              <w:bottom w:val="single" w:sz="4" w:space="0" w:color="000000"/>
              <w:right w:val="nil"/>
            </w:tcBorders>
          </w:tcPr>
          <w:p w14:paraId="0000020E" w14:textId="77777777" w:rsidR="00EA38B3" w:rsidRDefault="00CB6624">
            <w:pPr>
              <w:ind w:left="0" w:hanging="2"/>
              <w:jc w:val="both"/>
              <w:rPr>
                <w:b/>
                <w:sz w:val="20"/>
                <w:szCs w:val="20"/>
              </w:rPr>
            </w:pPr>
            <w:r>
              <w:rPr>
                <w:b/>
                <w:sz w:val="20"/>
                <w:szCs w:val="20"/>
                <w:highlight w:val="white"/>
              </w:rPr>
              <w:t>Mato Grosso</w:t>
            </w:r>
          </w:p>
        </w:tc>
        <w:tc>
          <w:tcPr>
            <w:tcW w:w="10819" w:type="dxa"/>
            <w:tcBorders>
              <w:top w:val="single" w:sz="4" w:space="0" w:color="000000"/>
              <w:left w:val="nil"/>
              <w:bottom w:val="single" w:sz="4" w:space="0" w:color="000000"/>
              <w:right w:val="nil"/>
            </w:tcBorders>
          </w:tcPr>
          <w:p w14:paraId="0000020F" w14:textId="77777777" w:rsidR="00EA38B3" w:rsidRDefault="00CB6624">
            <w:pPr>
              <w:ind w:left="0" w:right="60" w:hanging="2"/>
              <w:jc w:val="both"/>
              <w:rPr>
                <w:sz w:val="20"/>
                <w:szCs w:val="20"/>
              </w:rPr>
            </w:pPr>
            <w:r>
              <w:rPr>
                <w:sz w:val="20"/>
                <w:szCs w:val="20"/>
              </w:rPr>
              <w:t>Decree No. 337, of December 23, 2019. Disciplines the environmental licensing procedure for the cultivation of NNS, hybrid and exotic aquaculture species within the scope of the State of Mato Grosso and other measures. Official Daily of the State of Mato G</w:t>
            </w:r>
            <w:r>
              <w:rPr>
                <w:sz w:val="20"/>
                <w:szCs w:val="20"/>
              </w:rPr>
              <w:t>rosso, N ° 27658, on December 26, 2019.</w:t>
            </w:r>
          </w:p>
          <w:p w14:paraId="00000210" w14:textId="77777777" w:rsidR="00EA38B3" w:rsidRDefault="00CB6624">
            <w:pPr>
              <w:ind w:left="0" w:hanging="2"/>
              <w:jc w:val="both"/>
              <w:rPr>
                <w:sz w:val="20"/>
                <w:szCs w:val="20"/>
              </w:rPr>
            </w:pPr>
            <w:r>
              <w:rPr>
                <w:sz w:val="20"/>
                <w:szCs w:val="20"/>
              </w:rPr>
              <w:lastRenderedPageBreak/>
              <w:t>●               Law No. 10669 of January 16, 2018. Changes and repeals provisions of Law No. 8,464, of April 4, 2006, changes provisions of Law No. 9,408, of July 1, 2010, and makes other provisions. Official Daily o</w:t>
            </w:r>
            <w:r>
              <w:rPr>
                <w:sz w:val="20"/>
                <w:szCs w:val="20"/>
              </w:rPr>
              <w:t>f the State of Mato Grosso, on January 16, 2018.</w:t>
            </w:r>
          </w:p>
          <w:p w14:paraId="00000211" w14:textId="77777777" w:rsidR="00EA38B3" w:rsidRDefault="00CB6624">
            <w:pPr>
              <w:ind w:left="0" w:hanging="2"/>
              <w:jc w:val="both"/>
              <w:rPr>
                <w:sz w:val="20"/>
                <w:szCs w:val="20"/>
              </w:rPr>
            </w:pPr>
            <w:r>
              <w:rPr>
                <w:sz w:val="20"/>
                <w:szCs w:val="20"/>
              </w:rPr>
              <w:t xml:space="preserve"> </w:t>
            </w:r>
          </w:p>
          <w:p w14:paraId="00000212" w14:textId="77777777" w:rsidR="00EA38B3" w:rsidRDefault="00CB6624">
            <w:pPr>
              <w:ind w:left="0" w:hanging="2"/>
              <w:jc w:val="both"/>
              <w:rPr>
                <w:sz w:val="20"/>
                <w:szCs w:val="20"/>
              </w:rPr>
            </w:pPr>
            <w:r>
              <w:rPr>
                <w:sz w:val="20"/>
                <w:szCs w:val="20"/>
              </w:rPr>
              <w:t>●               Law No. 8,830, of January 21, 2008. Provides for the State Management Policy and Protection of the Upper Paraguay Basin in State of Mato Grosso and gives other measures. Official Daily of t</w:t>
            </w:r>
            <w:r>
              <w:rPr>
                <w:sz w:val="20"/>
                <w:szCs w:val="20"/>
              </w:rPr>
              <w:t>he State of Mato Grosso, on January 21, 2008.</w:t>
            </w:r>
          </w:p>
        </w:tc>
      </w:tr>
      <w:tr w:rsidR="00E03202" w14:paraId="6B5AED34" w14:textId="77777777">
        <w:trPr>
          <w:trHeight w:val="144"/>
        </w:trPr>
        <w:tc>
          <w:tcPr>
            <w:tcW w:w="1007" w:type="dxa"/>
            <w:tcBorders>
              <w:top w:val="single" w:sz="4" w:space="0" w:color="000000"/>
              <w:left w:val="nil"/>
              <w:bottom w:val="single" w:sz="4" w:space="0" w:color="000000"/>
              <w:right w:val="nil"/>
            </w:tcBorders>
          </w:tcPr>
          <w:p w14:paraId="161CA26E" w14:textId="02D124C4" w:rsidR="00E03202" w:rsidRDefault="00E03202" w:rsidP="00E03202">
            <w:pPr>
              <w:widowControl w:val="0"/>
              <w:pBdr>
                <w:top w:val="nil"/>
                <w:left w:val="nil"/>
                <w:bottom w:val="nil"/>
                <w:right w:val="nil"/>
                <w:between w:val="nil"/>
              </w:pBdr>
              <w:spacing w:line="276" w:lineRule="auto"/>
              <w:ind w:left="0" w:hanging="2"/>
              <w:rPr>
                <w:b/>
                <w:sz w:val="20"/>
                <w:szCs w:val="20"/>
                <w:highlight w:val="white"/>
              </w:rPr>
            </w:pPr>
          </w:p>
        </w:tc>
        <w:tc>
          <w:tcPr>
            <w:tcW w:w="1363" w:type="dxa"/>
            <w:tcBorders>
              <w:top w:val="single" w:sz="4" w:space="0" w:color="000000"/>
              <w:left w:val="nil"/>
              <w:bottom w:val="single" w:sz="4" w:space="0" w:color="000000"/>
              <w:right w:val="nil"/>
            </w:tcBorders>
          </w:tcPr>
          <w:p w14:paraId="2C7C1C1E" w14:textId="77777777" w:rsidR="00E03202" w:rsidRDefault="00E03202" w:rsidP="00E03202">
            <w:pPr>
              <w:ind w:left="0" w:hanging="2"/>
              <w:jc w:val="both"/>
              <w:rPr>
                <w:b/>
                <w:sz w:val="20"/>
                <w:szCs w:val="20"/>
              </w:rPr>
            </w:pPr>
            <w:r>
              <w:rPr>
                <w:b/>
                <w:sz w:val="20"/>
                <w:szCs w:val="20"/>
              </w:rPr>
              <w:t>Tocantins</w:t>
            </w:r>
          </w:p>
          <w:p w14:paraId="63901247" w14:textId="4B9377DD" w:rsidR="00E03202" w:rsidRDefault="00E03202" w:rsidP="00E03202">
            <w:pPr>
              <w:ind w:left="0" w:hanging="2"/>
              <w:jc w:val="both"/>
              <w:rPr>
                <w:b/>
                <w:sz w:val="20"/>
                <w:szCs w:val="20"/>
                <w:highlight w:val="white"/>
              </w:rPr>
            </w:pPr>
          </w:p>
        </w:tc>
        <w:tc>
          <w:tcPr>
            <w:tcW w:w="10819" w:type="dxa"/>
            <w:tcBorders>
              <w:top w:val="single" w:sz="4" w:space="0" w:color="000000"/>
              <w:left w:val="nil"/>
              <w:bottom w:val="single" w:sz="4" w:space="0" w:color="000000"/>
              <w:right w:val="nil"/>
            </w:tcBorders>
          </w:tcPr>
          <w:p w14:paraId="5891C9F5" w14:textId="77777777" w:rsidR="00E03202" w:rsidRPr="00E03202" w:rsidRDefault="00E03202" w:rsidP="00E03202">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COEMA / TO Resolution Nº 88 OF 05/12 / 2018.Disposes on the Environmental Licensing of Aquaculture in the State of Tocantins. Official Gazette of the State of Tocantins, December 7, 2018.</w:t>
            </w:r>
          </w:p>
          <w:p w14:paraId="291A271B" w14:textId="736A4448" w:rsidR="00E03202" w:rsidRDefault="00E03202" w:rsidP="00E03202">
            <w:pPr>
              <w:ind w:left="0" w:right="60" w:hanging="2"/>
              <w:jc w:val="both"/>
              <w:rPr>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Complementary Law No. 13, of July 18, 1997. Published in the Official Gazette Provides for the regulation of fishing, aquaculture, pisciculture, protection of aquatic fauna and other measures. Official Gazette of the State of Tocantins, No. 614, 1997.</w:t>
            </w:r>
          </w:p>
        </w:tc>
      </w:tr>
    </w:tbl>
    <w:tbl>
      <w:tblPr>
        <w:tblStyle w:val="a4"/>
        <w:tblW w:w="1318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05"/>
        <w:gridCol w:w="1105"/>
        <w:gridCol w:w="10773"/>
      </w:tblGrid>
      <w:tr w:rsidR="00E03202" w14:paraId="28BBA1D8" w14:textId="77777777" w:rsidTr="00E03202">
        <w:trPr>
          <w:trHeight w:val="878"/>
        </w:trPr>
        <w:tc>
          <w:tcPr>
            <w:tcW w:w="1305" w:type="dxa"/>
            <w:tcBorders>
              <w:bottom w:val="single" w:sz="8" w:space="0" w:color="000000"/>
            </w:tcBorders>
            <w:tcMar>
              <w:top w:w="100" w:type="dxa"/>
              <w:left w:w="100" w:type="dxa"/>
              <w:bottom w:w="100" w:type="dxa"/>
              <w:right w:w="100" w:type="dxa"/>
            </w:tcMar>
          </w:tcPr>
          <w:p w14:paraId="0000021E" w14:textId="77777777" w:rsidR="00EA38B3" w:rsidRDefault="00CB6624">
            <w:pPr>
              <w:ind w:left="0" w:hanging="2"/>
              <w:jc w:val="both"/>
              <w:rPr>
                <w:b/>
                <w:sz w:val="20"/>
                <w:szCs w:val="20"/>
              </w:rPr>
            </w:pPr>
            <w:r>
              <w:rPr>
                <w:b/>
                <w:sz w:val="20"/>
                <w:szCs w:val="20"/>
              </w:rPr>
              <w:t xml:space="preserve">Bolivia </w:t>
            </w:r>
          </w:p>
          <w:p w14:paraId="0000021F" w14:textId="77777777" w:rsidR="00EA38B3" w:rsidRDefault="00CB6624">
            <w:pPr>
              <w:ind w:left="0" w:hanging="2"/>
              <w:jc w:val="both"/>
              <w:rPr>
                <w:b/>
                <w:sz w:val="20"/>
                <w:szCs w:val="20"/>
              </w:rPr>
            </w:pPr>
            <w:r>
              <w:rPr>
                <w:b/>
                <w:sz w:val="20"/>
                <w:szCs w:val="20"/>
              </w:rPr>
              <w:t xml:space="preserve"> </w:t>
            </w:r>
          </w:p>
          <w:p w14:paraId="00000220" w14:textId="77777777" w:rsidR="00EA38B3" w:rsidRDefault="00CB6624">
            <w:pPr>
              <w:ind w:left="0" w:hanging="2"/>
              <w:jc w:val="both"/>
              <w:rPr>
                <w:b/>
                <w:sz w:val="20"/>
                <w:szCs w:val="20"/>
              </w:rPr>
            </w:pPr>
            <w:r>
              <w:rPr>
                <w:b/>
                <w:sz w:val="20"/>
                <w:szCs w:val="20"/>
              </w:rPr>
              <w:t xml:space="preserve"> </w:t>
            </w:r>
          </w:p>
        </w:tc>
        <w:tc>
          <w:tcPr>
            <w:tcW w:w="1105" w:type="dxa"/>
            <w:tcBorders>
              <w:bottom w:val="single" w:sz="8" w:space="0" w:color="000000"/>
            </w:tcBorders>
            <w:tcMar>
              <w:top w:w="100" w:type="dxa"/>
              <w:left w:w="100" w:type="dxa"/>
              <w:bottom w:w="100" w:type="dxa"/>
              <w:right w:w="100" w:type="dxa"/>
            </w:tcMar>
          </w:tcPr>
          <w:p w14:paraId="00000221" w14:textId="77777777" w:rsidR="00EA38B3" w:rsidRDefault="00CB6624">
            <w:pPr>
              <w:ind w:left="0" w:hanging="2"/>
              <w:jc w:val="both"/>
              <w:rPr>
                <w:b/>
                <w:sz w:val="20"/>
                <w:szCs w:val="20"/>
              </w:rPr>
            </w:pPr>
            <w:r>
              <w:rPr>
                <w:b/>
                <w:sz w:val="20"/>
                <w:szCs w:val="20"/>
              </w:rPr>
              <w:t xml:space="preserve"> </w:t>
            </w:r>
          </w:p>
        </w:tc>
        <w:tc>
          <w:tcPr>
            <w:tcW w:w="10773" w:type="dxa"/>
            <w:tcBorders>
              <w:bottom w:val="single" w:sz="8" w:space="0" w:color="000000"/>
            </w:tcBorders>
            <w:tcMar>
              <w:top w:w="100" w:type="dxa"/>
              <w:left w:w="100" w:type="dxa"/>
              <w:bottom w:w="100" w:type="dxa"/>
              <w:right w:w="100" w:type="dxa"/>
            </w:tcMar>
          </w:tcPr>
          <w:p w14:paraId="00000222" w14:textId="77777777" w:rsidR="00EA38B3" w:rsidRPr="00E03202" w:rsidRDefault="00CB6624">
            <w:pPr>
              <w:ind w:left="0" w:hanging="2"/>
              <w:jc w:val="both"/>
              <w:rPr>
                <w:bCs/>
                <w:sz w:val="20"/>
                <w:szCs w:val="20"/>
              </w:rPr>
            </w:pPr>
            <w:r>
              <w:rPr>
                <w:rFonts w:ascii="Noto Sans Symbols" w:eastAsia="Noto Sans Symbols" w:hAnsi="Noto Sans Symbols" w:cs="Noto Sans Symbols"/>
                <w:b/>
                <w:sz w:val="20"/>
                <w:szCs w:val="20"/>
              </w:rPr>
              <w:t>●</w:t>
            </w:r>
            <w:r>
              <w:rPr>
                <w:b/>
                <w:sz w:val="14"/>
                <w:szCs w:val="14"/>
              </w:rPr>
              <w:t xml:space="preserve">               </w:t>
            </w:r>
            <w:r w:rsidRPr="00E03202">
              <w:rPr>
                <w:bCs/>
                <w:sz w:val="20"/>
                <w:szCs w:val="20"/>
              </w:rPr>
              <w:t>Res. Adm VMABCCGDE N ° 13/2015 of June 8, 2015.</w:t>
            </w:r>
          </w:p>
          <w:p w14:paraId="00000223"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Res. Adm. SERNAP N° 60/2017 of July 12, 2017.</w:t>
            </w:r>
          </w:p>
          <w:p w14:paraId="00000224" w14:textId="77777777" w:rsidR="00EA38B3" w:rsidRDefault="00CB6624" w:rsidP="00E03202">
            <w:pPr>
              <w:ind w:left="0" w:right="-4902" w:hanging="2"/>
              <w:jc w:val="both"/>
              <w:rPr>
                <w:b/>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 S. 3044 of January 7, 2017.</w:t>
            </w:r>
          </w:p>
        </w:tc>
      </w:tr>
      <w:tr w:rsidR="00E03202" w14:paraId="413CB070" w14:textId="77777777" w:rsidTr="00E03202">
        <w:trPr>
          <w:trHeight w:val="770"/>
        </w:trPr>
        <w:tc>
          <w:tcPr>
            <w:tcW w:w="1305" w:type="dxa"/>
            <w:vMerge w:val="restart"/>
            <w:tcBorders>
              <w:bottom w:val="single" w:sz="8" w:space="0" w:color="000000"/>
            </w:tcBorders>
            <w:tcMar>
              <w:top w:w="100" w:type="dxa"/>
              <w:left w:w="100" w:type="dxa"/>
              <w:bottom w:w="100" w:type="dxa"/>
              <w:right w:w="100" w:type="dxa"/>
            </w:tcMar>
          </w:tcPr>
          <w:p w14:paraId="00000225" w14:textId="77777777" w:rsidR="00EA38B3" w:rsidRDefault="00CB6624">
            <w:pPr>
              <w:ind w:left="0" w:hanging="2"/>
              <w:jc w:val="both"/>
              <w:rPr>
                <w:b/>
                <w:sz w:val="20"/>
                <w:szCs w:val="20"/>
              </w:rPr>
            </w:pPr>
            <w:r>
              <w:rPr>
                <w:b/>
                <w:sz w:val="20"/>
                <w:szCs w:val="20"/>
              </w:rPr>
              <w:t>Peru</w:t>
            </w:r>
          </w:p>
          <w:p w14:paraId="00000226" w14:textId="77777777" w:rsidR="00EA38B3" w:rsidRDefault="00CB6624">
            <w:pPr>
              <w:ind w:left="0" w:hanging="2"/>
              <w:jc w:val="both"/>
              <w:rPr>
                <w:b/>
                <w:sz w:val="20"/>
                <w:szCs w:val="20"/>
              </w:rPr>
            </w:pPr>
            <w:r>
              <w:rPr>
                <w:b/>
                <w:sz w:val="20"/>
                <w:szCs w:val="20"/>
              </w:rPr>
              <w:t xml:space="preserve"> </w:t>
            </w:r>
          </w:p>
          <w:p w14:paraId="00000227" w14:textId="77777777" w:rsidR="00EA38B3" w:rsidRDefault="00CB6624">
            <w:pPr>
              <w:ind w:left="0" w:hanging="2"/>
              <w:jc w:val="both"/>
              <w:rPr>
                <w:b/>
                <w:sz w:val="20"/>
                <w:szCs w:val="20"/>
              </w:rPr>
            </w:pPr>
            <w:r>
              <w:rPr>
                <w:b/>
                <w:sz w:val="20"/>
                <w:szCs w:val="20"/>
              </w:rPr>
              <w:t xml:space="preserve"> </w:t>
            </w:r>
          </w:p>
        </w:tc>
        <w:tc>
          <w:tcPr>
            <w:tcW w:w="1105" w:type="dxa"/>
            <w:tcBorders>
              <w:bottom w:val="single" w:sz="8" w:space="0" w:color="000000"/>
            </w:tcBorders>
            <w:tcMar>
              <w:top w:w="100" w:type="dxa"/>
              <w:left w:w="100" w:type="dxa"/>
              <w:bottom w:w="100" w:type="dxa"/>
              <w:right w:w="100" w:type="dxa"/>
            </w:tcMar>
          </w:tcPr>
          <w:p w14:paraId="00000228" w14:textId="77777777" w:rsidR="00EA38B3" w:rsidRDefault="00CB6624">
            <w:pPr>
              <w:ind w:left="0" w:hanging="2"/>
              <w:jc w:val="both"/>
              <w:rPr>
                <w:b/>
                <w:sz w:val="20"/>
                <w:szCs w:val="20"/>
              </w:rPr>
            </w:pPr>
            <w:r>
              <w:rPr>
                <w:b/>
                <w:sz w:val="20"/>
                <w:szCs w:val="20"/>
              </w:rPr>
              <w:t>Highland forest</w:t>
            </w:r>
          </w:p>
        </w:tc>
        <w:tc>
          <w:tcPr>
            <w:tcW w:w="10773" w:type="dxa"/>
            <w:tcBorders>
              <w:bottom w:val="single" w:sz="8" w:space="0" w:color="000000"/>
            </w:tcBorders>
            <w:tcMar>
              <w:top w:w="100" w:type="dxa"/>
              <w:left w:w="100" w:type="dxa"/>
              <w:bottom w:w="100" w:type="dxa"/>
              <w:right w:w="100" w:type="dxa"/>
            </w:tcMar>
          </w:tcPr>
          <w:p w14:paraId="00000229" w14:textId="77777777" w:rsidR="00EA38B3" w:rsidRPr="00E03202" w:rsidRDefault="00CB6624">
            <w:pPr>
              <w:ind w:left="0" w:hanging="2"/>
              <w:jc w:val="both"/>
              <w:rPr>
                <w:bCs/>
                <w:sz w:val="20"/>
                <w:szCs w:val="20"/>
              </w:rPr>
            </w:pPr>
            <w:r>
              <w:rPr>
                <w:rFonts w:ascii="Noto Sans Symbols" w:eastAsia="Noto Sans Symbols" w:hAnsi="Noto Sans Symbols" w:cs="Noto Sans Symbols"/>
                <w:b/>
                <w:sz w:val="20"/>
                <w:szCs w:val="20"/>
              </w:rPr>
              <w:t>●</w:t>
            </w:r>
            <w:r>
              <w:rPr>
                <w:b/>
                <w:sz w:val="14"/>
                <w:szCs w:val="14"/>
              </w:rPr>
              <w:t xml:space="preserve">               </w:t>
            </w:r>
            <w:r w:rsidRPr="00E03202">
              <w:rPr>
                <w:bCs/>
                <w:sz w:val="20"/>
                <w:szCs w:val="20"/>
              </w:rPr>
              <w:t>Law No. 26839 of July 8, 1997.</w:t>
            </w:r>
          </w:p>
          <w:p w14:paraId="0000022A" w14:textId="77777777" w:rsidR="00EA38B3" w:rsidRDefault="00CB6624">
            <w:pPr>
              <w:ind w:left="0" w:hanging="2"/>
              <w:jc w:val="both"/>
              <w:rPr>
                <w:b/>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Ministerial Resolution No. 522-2018. November 27, 2018.</w:t>
            </w:r>
          </w:p>
        </w:tc>
      </w:tr>
      <w:tr w:rsidR="00E03202" w14:paraId="504991C7" w14:textId="77777777" w:rsidTr="00E03202">
        <w:trPr>
          <w:trHeight w:val="599"/>
        </w:trPr>
        <w:tc>
          <w:tcPr>
            <w:tcW w:w="1305" w:type="dxa"/>
            <w:vMerge/>
            <w:tcBorders>
              <w:bottom w:val="single" w:sz="8" w:space="0" w:color="000000"/>
            </w:tcBorders>
            <w:shd w:val="clear" w:color="auto" w:fill="auto"/>
            <w:tcMar>
              <w:top w:w="100" w:type="dxa"/>
              <w:left w:w="100" w:type="dxa"/>
              <w:bottom w:w="100" w:type="dxa"/>
              <w:right w:w="100" w:type="dxa"/>
            </w:tcMar>
          </w:tcPr>
          <w:p w14:paraId="0000022B" w14:textId="77777777" w:rsidR="00EA38B3" w:rsidRDefault="00EA38B3">
            <w:pPr>
              <w:ind w:left="0" w:hanging="2"/>
              <w:rPr>
                <w:b/>
              </w:rPr>
            </w:pPr>
          </w:p>
        </w:tc>
        <w:tc>
          <w:tcPr>
            <w:tcW w:w="1105" w:type="dxa"/>
            <w:tcBorders>
              <w:bottom w:val="single" w:sz="8" w:space="0" w:color="000000"/>
            </w:tcBorders>
            <w:shd w:val="clear" w:color="auto" w:fill="auto"/>
            <w:tcMar>
              <w:top w:w="100" w:type="dxa"/>
              <w:left w:w="100" w:type="dxa"/>
              <w:bottom w:w="100" w:type="dxa"/>
              <w:right w:w="100" w:type="dxa"/>
            </w:tcMar>
          </w:tcPr>
          <w:p w14:paraId="0000022D" w14:textId="70E725E8" w:rsidR="00EA38B3" w:rsidRDefault="00CB6624" w:rsidP="00E03202">
            <w:pPr>
              <w:ind w:left="0" w:hanging="2"/>
              <w:jc w:val="both"/>
              <w:rPr>
                <w:b/>
                <w:sz w:val="20"/>
                <w:szCs w:val="20"/>
              </w:rPr>
            </w:pPr>
            <w:r>
              <w:rPr>
                <w:b/>
                <w:sz w:val="20"/>
                <w:szCs w:val="20"/>
              </w:rPr>
              <w:t>Lowland forest</w:t>
            </w:r>
          </w:p>
        </w:tc>
        <w:tc>
          <w:tcPr>
            <w:tcW w:w="10773" w:type="dxa"/>
            <w:tcBorders>
              <w:bottom w:val="single" w:sz="8" w:space="0" w:color="000000"/>
            </w:tcBorders>
            <w:shd w:val="clear" w:color="auto" w:fill="auto"/>
            <w:tcMar>
              <w:top w:w="100" w:type="dxa"/>
              <w:left w:w="100" w:type="dxa"/>
              <w:bottom w:w="100" w:type="dxa"/>
              <w:right w:w="100" w:type="dxa"/>
            </w:tcMar>
          </w:tcPr>
          <w:p w14:paraId="0000022E" w14:textId="77777777" w:rsidR="00EA38B3" w:rsidRPr="00E03202" w:rsidRDefault="00CB6624">
            <w:pPr>
              <w:ind w:left="0" w:hanging="2"/>
              <w:jc w:val="both"/>
              <w:rPr>
                <w:bCs/>
                <w:sz w:val="20"/>
                <w:szCs w:val="20"/>
              </w:rPr>
            </w:pPr>
            <w:r>
              <w:rPr>
                <w:rFonts w:ascii="Noto Sans Symbols" w:eastAsia="Noto Sans Symbols" w:hAnsi="Noto Sans Symbols" w:cs="Noto Sans Symbols"/>
                <w:b/>
                <w:sz w:val="20"/>
                <w:szCs w:val="20"/>
              </w:rPr>
              <w:t>●</w:t>
            </w:r>
            <w:r>
              <w:rPr>
                <w:b/>
                <w:sz w:val="14"/>
                <w:szCs w:val="14"/>
              </w:rPr>
              <w:t xml:space="preserve">               </w:t>
            </w:r>
            <w:r w:rsidRPr="00E03202">
              <w:rPr>
                <w:bCs/>
                <w:sz w:val="20"/>
                <w:szCs w:val="20"/>
              </w:rPr>
              <w:t>Law N° 26839 OF JULY 8, 1997.</w:t>
            </w:r>
          </w:p>
          <w:p w14:paraId="0000022F" w14:textId="77777777" w:rsidR="00EA38B3" w:rsidRDefault="00CB6624">
            <w:pPr>
              <w:ind w:left="0" w:hanging="2"/>
              <w:jc w:val="both"/>
              <w:rPr>
                <w:b/>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Supreme Decree No. 002/91 / PE.</w:t>
            </w:r>
          </w:p>
        </w:tc>
      </w:tr>
      <w:tr w:rsidR="00E03202" w14:paraId="316A5802" w14:textId="77777777" w:rsidTr="00E03202">
        <w:trPr>
          <w:trHeight w:val="4582"/>
        </w:trPr>
        <w:tc>
          <w:tcPr>
            <w:tcW w:w="1305" w:type="dxa"/>
            <w:tcBorders>
              <w:bottom w:val="single" w:sz="8" w:space="0" w:color="000000"/>
            </w:tcBorders>
            <w:shd w:val="clear" w:color="auto" w:fill="auto"/>
            <w:tcMar>
              <w:top w:w="100" w:type="dxa"/>
              <w:left w:w="100" w:type="dxa"/>
              <w:bottom w:w="100" w:type="dxa"/>
              <w:right w:w="100" w:type="dxa"/>
            </w:tcMar>
          </w:tcPr>
          <w:p w14:paraId="00000230" w14:textId="77777777" w:rsidR="00EA38B3" w:rsidRDefault="00CB6624">
            <w:pPr>
              <w:ind w:left="0" w:hanging="2"/>
              <w:jc w:val="both"/>
              <w:rPr>
                <w:b/>
                <w:sz w:val="20"/>
                <w:szCs w:val="20"/>
              </w:rPr>
            </w:pPr>
            <w:r>
              <w:rPr>
                <w:b/>
                <w:sz w:val="20"/>
                <w:szCs w:val="20"/>
              </w:rPr>
              <w:lastRenderedPageBreak/>
              <w:t xml:space="preserve">Colombia </w:t>
            </w:r>
          </w:p>
          <w:p w14:paraId="00000231" w14:textId="77777777" w:rsidR="00EA38B3" w:rsidRDefault="00CB6624">
            <w:pPr>
              <w:ind w:left="0" w:hanging="2"/>
              <w:jc w:val="both"/>
              <w:rPr>
                <w:b/>
                <w:sz w:val="20"/>
                <w:szCs w:val="20"/>
              </w:rPr>
            </w:pPr>
            <w:r>
              <w:rPr>
                <w:b/>
                <w:sz w:val="20"/>
                <w:szCs w:val="20"/>
              </w:rPr>
              <w:t xml:space="preserve"> </w:t>
            </w:r>
          </w:p>
          <w:p w14:paraId="00000232" w14:textId="77777777" w:rsidR="00EA38B3" w:rsidRDefault="00CB6624">
            <w:pPr>
              <w:ind w:left="0" w:hanging="2"/>
              <w:jc w:val="both"/>
              <w:rPr>
                <w:b/>
                <w:sz w:val="20"/>
                <w:szCs w:val="20"/>
              </w:rPr>
            </w:pPr>
            <w:r>
              <w:rPr>
                <w:b/>
                <w:sz w:val="20"/>
                <w:szCs w:val="20"/>
              </w:rPr>
              <w:t xml:space="preserve"> </w:t>
            </w:r>
          </w:p>
          <w:p w14:paraId="00000233" w14:textId="77777777" w:rsidR="00EA38B3" w:rsidRDefault="00CB6624">
            <w:pPr>
              <w:ind w:left="0" w:hanging="2"/>
              <w:jc w:val="both"/>
              <w:rPr>
                <w:b/>
                <w:sz w:val="20"/>
                <w:szCs w:val="20"/>
              </w:rPr>
            </w:pPr>
            <w:r>
              <w:rPr>
                <w:b/>
                <w:sz w:val="20"/>
                <w:szCs w:val="20"/>
              </w:rPr>
              <w:t xml:space="preserve"> </w:t>
            </w:r>
          </w:p>
          <w:p w14:paraId="00000234" w14:textId="77777777" w:rsidR="00EA38B3" w:rsidRDefault="00CB6624">
            <w:pPr>
              <w:ind w:left="0" w:hanging="2"/>
              <w:jc w:val="both"/>
              <w:rPr>
                <w:b/>
                <w:sz w:val="20"/>
                <w:szCs w:val="20"/>
              </w:rPr>
            </w:pPr>
            <w:r>
              <w:rPr>
                <w:b/>
                <w:sz w:val="20"/>
                <w:szCs w:val="20"/>
              </w:rPr>
              <w:t xml:space="preserve"> </w:t>
            </w:r>
          </w:p>
          <w:p w14:paraId="00000235" w14:textId="77777777" w:rsidR="00EA38B3" w:rsidRDefault="00CB6624">
            <w:pPr>
              <w:ind w:left="0" w:hanging="2"/>
              <w:jc w:val="both"/>
              <w:rPr>
                <w:b/>
                <w:sz w:val="20"/>
                <w:szCs w:val="20"/>
              </w:rPr>
            </w:pPr>
            <w:r>
              <w:rPr>
                <w:b/>
                <w:sz w:val="20"/>
                <w:szCs w:val="20"/>
              </w:rPr>
              <w:t xml:space="preserve"> </w:t>
            </w:r>
          </w:p>
          <w:p w14:paraId="00000236" w14:textId="77777777" w:rsidR="00EA38B3" w:rsidRDefault="00CB6624">
            <w:pPr>
              <w:ind w:left="0" w:hanging="2"/>
              <w:jc w:val="both"/>
              <w:rPr>
                <w:b/>
                <w:sz w:val="20"/>
                <w:szCs w:val="20"/>
              </w:rPr>
            </w:pPr>
            <w:r>
              <w:rPr>
                <w:b/>
                <w:sz w:val="20"/>
                <w:szCs w:val="20"/>
              </w:rPr>
              <w:t xml:space="preserve"> </w:t>
            </w:r>
          </w:p>
          <w:p w14:paraId="00000237" w14:textId="77777777" w:rsidR="00EA38B3" w:rsidRDefault="00CB6624">
            <w:pPr>
              <w:ind w:left="0" w:hanging="2"/>
              <w:jc w:val="both"/>
              <w:rPr>
                <w:b/>
                <w:sz w:val="20"/>
                <w:szCs w:val="20"/>
              </w:rPr>
            </w:pPr>
            <w:r>
              <w:rPr>
                <w:b/>
                <w:sz w:val="20"/>
                <w:szCs w:val="20"/>
              </w:rPr>
              <w:t xml:space="preserve"> </w:t>
            </w:r>
          </w:p>
          <w:p w14:paraId="00000238" w14:textId="77777777" w:rsidR="00EA38B3" w:rsidRDefault="00CB6624">
            <w:pPr>
              <w:ind w:left="0" w:hanging="2"/>
              <w:jc w:val="both"/>
              <w:rPr>
                <w:b/>
                <w:sz w:val="20"/>
                <w:szCs w:val="20"/>
              </w:rPr>
            </w:pPr>
            <w:r>
              <w:rPr>
                <w:b/>
                <w:sz w:val="20"/>
                <w:szCs w:val="20"/>
              </w:rPr>
              <w:t xml:space="preserve"> </w:t>
            </w:r>
          </w:p>
          <w:p w14:paraId="00000239" w14:textId="77777777" w:rsidR="00EA38B3" w:rsidRDefault="00CB6624">
            <w:pPr>
              <w:ind w:left="0" w:hanging="2"/>
              <w:jc w:val="both"/>
              <w:rPr>
                <w:b/>
                <w:sz w:val="20"/>
                <w:szCs w:val="20"/>
              </w:rPr>
            </w:pPr>
            <w:r>
              <w:rPr>
                <w:b/>
                <w:sz w:val="20"/>
                <w:szCs w:val="20"/>
              </w:rPr>
              <w:t xml:space="preserve"> </w:t>
            </w:r>
          </w:p>
          <w:p w14:paraId="0000023A" w14:textId="77777777" w:rsidR="00EA38B3" w:rsidRDefault="00CB6624">
            <w:pPr>
              <w:ind w:left="0" w:hanging="2"/>
              <w:jc w:val="both"/>
              <w:rPr>
                <w:b/>
                <w:sz w:val="20"/>
                <w:szCs w:val="20"/>
              </w:rPr>
            </w:pPr>
            <w:r>
              <w:rPr>
                <w:b/>
                <w:sz w:val="20"/>
                <w:szCs w:val="20"/>
              </w:rPr>
              <w:t xml:space="preserve"> </w:t>
            </w:r>
          </w:p>
          <w:p w14:paraId="0000023B" w14:textId="77777777" w:rsidR="00EA38B3" w:rsidRDefault="00CB6624">
            <w:pPr>
              <w:ind w:left="0" w:hanging="2"/>
              <w:jc w:val="both"/>
              <w:rPr>
                <w:b/>
                <w:sz w:val="20"/>
                <w:szCs w:val="20"/>
              </w:rPr>
            </w:pPr>
            <w:r>
              <w:rPr>
                <w:b/>
                <w:sz w:val="20"/>
                <w:szCs w:val="20"/>
              </w:rPr>
              <w:t xml:space="preserve"> </w:t>
            </w:r>
          </w:p>
        </w:tc>
        <w:tc>
          <w:tcPr>
            <w:tcW w:w="1105" w:type="dxa"/>
            <w:tcBorders>
              <w:bottom w:val="single" w:sz="8" w:space="0" w:color="000000"/>
            </w:tcBorders>
            <w:shd w:val="clear" w:color="auto" w:fill="auto"/>
            <w:tcMar>
              <w:top w:w="100" w:type="dxa"/>
              <w:left w:w="100" w:type="dxa"/>
              <w:bottom w:w="100" w:type="dxa"/>
              <w:right w:w="100" w:type="dxa"/>
            </w:tcMar>
          </w:tcPr>
          <w:p w14:paraId="0000023C" w14:textId="77777777" w:rsidR="00EA38B3" w:rsidRDefault="00CB6624">
            <w:pPr>
              <w:ind w:left="0" w:hanging="2"/>
              <w:jc w:val="both"/>
              <w:rPr>
                <w:b/>
                <w:sz w:val="20"/>
                <w:szCs w:val="20"/>
              </w:rPr>
            </w:pPr>
            <w:r>
              <w:rPr>
                <w:b/>
                <w:sz w:val="20"/>
                <w:szCs w:val="20"/>
              </w:rPr>
              <w:t xml:space="preserve"> </w:t>
            </w:r>
          </w:p>
          <w:p w14:paraId="0000023D" w14:textId="77777777" w:rsidR="00EA38B3" w:rsidRDefault="00CB6624">
            <w:pPr>
              <w:ind w:left="0" w:hanging="2"/>
              <w:jc w:val="both"/>
              <w:rPr>
                <w:b/>
                <w:sz w:val="20"/>
                <w:szCs w:val="20"/>
              </w:rPr>
            </w:pPr>
            <w:r>
              <w:rPr>
                <w:b/>
                <w:sz w:val="20"/>
                <w:szCs w:val="20"/>
              </w:rPr>
              <w:t xml:space="preserve"> </w:t>
            </w:r>
          </w:p>
          <w:p w14:paraId="0000023E" w14:textId="77777777" w:rsidR="00EA38B3" w:rsidRDefault="00CB6624">
            <w:pPr>
              <w:ind w:left="0" w:hanging="2"/>
              <w:jc w:val="both"/>
              <w:rPr>
                <w:b/>
                <w:sz w:val="20"/>
                <w:szCs w:val="20"/>
              </w:rPr>
            </w:pPr>
            <w:r>
              <w:rPr>
                <w:b/>
                <w:sz w:val="20"/>
                <w:szCs w:val="20"/>
              </w:rPr>
              <w:t xml:space="preserve"> </w:t>
            </w:r>
          </w:p>
          <w:p w14:paraId="0000023F" w14:textId="77777777" w:rsidR="00EA38B3" w:rsidRDefault="00CB6624">
            <w:pPr>
              <w:ind w:left="0" w:hanging="2"/>
              <w:jc w:val="both"/>
              <w:rPr>
                <w:b/>
                <w:sz w:val="20"/>
                <w:szCs w:val="20"/>
              </w:rPr>
            </w:pPr>
            <w:r>
              <w:rPr>
                <w:b/>
                <w:sz w:val="20"/>
                <w:szCs w:val="20"/>
              </w:rPr>
              <w:t xml:space="preserve"> </w:t>
            </w:r>
          </w:p>
        </w:tc>
        <w:tc>
          <w:tcPr>
            <w:tcW w:w="10773" w:type="dxa"/>
            <w:tcBorders>
              <w:bottom w:val="single" w:sz="8" w:space="0" w:color="000000"/>
            </w:tcBorders>
            <w:shd w:val="clear" w:color="auto" w:fill="auto"/>
            <w:tcMar>
              <w:top w:w="100" w:type="dxa"/>
              <w:left w:w="100" w:type="dxa"/>
              <w:bottom w:w="100" w:type="dxa"/>
              <w:right w:w="100" w:type="dxa"/>
            </w:tcMar>
          </w:tcPr>
          <w:p w14:paraId="00000240" w14:textId="77777777" w:rsidR="00EA38B3" w:rsidRPr="00E03202" w:rsidRDefault="00CB6624">
            <w:pPr>
              <w:ind w:left="0" w:hanging="2"/>
              <w:jc w:val="both"/>
              <w:rPr>
                <w:bCs/>
                <w:sz w:val="20"/>
                <w:szCs w:val="20"/>
              </w:rPr>
            </w:pPr>
            <w:r>
              <w:rPr>
                <w:rFonts w:ascii="Noto Sans Symbols" w:eastAsia="Noto Sans Symbols" w:hAnsi="Noto Sans Symbols" w:cs="Noto Sans Symbols"/>
                <w:b/>
                <w:sz w:val="20"/>
                <w:szCs w:val="20"/>
              </w:rPr>
              <w:t>●</w:t>
            </w:r>
            <w:r>
              <w:rPr>
                <w:b/>
                <w:sz w:val="14"/>
                <w:szCs w:val="14"/>
              </w:rPr>
              <w:t xml:space="preserve">               </w:t>
            </w:r>
            <w:r w:rsidRPr="00E03202">
              <w:rPr>
                <w:bCs/>
                <w:sz w:val="20"/>
                <w:szCs w:val="20"/>
              </w:rPr>
              <w:t>Decree 1220 of 2005. Regulation of Title VIII of Law 99 of 1993 on Environmental Licenses.</w:t>
            </w:r>
          </w:p>
          <w:p w14:paraId="00000241"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RESOLUTION 0848 23 May 2008 of the Ministry of Environment.</w:t>
            </w:r>
          </w:p>
          <w:p w14:paraId="00000242"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Decree 1780, 2015; Ministry of Agriculture; RESOLUTION 2287 December 29, 2015; Ministry of Agriculture.</w:t>
            </w:r>
          </w:p>
          <w:p w14:paraId="00000243"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Decree Law 2811 of 1974 (article 258) prohibition or restriction of introduced species.</w:t>
            </w:r>
          </w:p>
          <w:p w14:paraId="00000244"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Decree 1608 of 1978 (articles 13</w:t>
            </w:r>
            <w:r w:rsidRPr="00E03202">
              <w:rPr>
                <w:bCs/>
                <w:sz w:val="20"/>
                <w:szCs w:val="20"/>
              </w:rPr>
              <w:t>8 to 141) introduction of fauna.</w:t>
            </w:r>
          </w:p>
          <w:p w14:paraId="00000245"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Law 13 of 1990 (articles 46, 49 and 50) licensing.</w:t>
            </w:r>
          </w:p>
          <w:p w14:paraId="00000246"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Regulatory Decree 2256 of 1991 cultivation of foreign species.</w:t>
            </w:r>
          </w:p>
          <w:p w14:paraId="00000247"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Law 165 of 1994 for the Convention on Biological Diversity.</w:t>
            </w:r>
          </w:p>
          <w:p w14:paraId="00000248"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Resolution No. 000531 of 1995 of the National Institute of Fisheries and Aquaculture, for restocking in continental waters.</w:t>
            </w:r>
          </w:p>
          <w:p w14:paraId="00000249"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Decree 1300 of 2003 sanitary control of imported species.</w:t>
            </w:r>
          </w:p>
          <w:p w14:paraId="0000024A"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 xml:space="preserve">Decree 1220 of 2005 of the </w:t>
            </w:r>
            <w:r w:rsidRPr="00E03202">
              <w:rPr>
                <w:bCs/>
                <w:sz w:val="20"/>
                <w:szCs w:val="20"/>
              </w:rPr>
              <w:t>Ministry of the Environment, concept and scope of environmental licenses.</w:t>
            </w:r>
          </w:p>
          <w:p w14:paraId="0000024B"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Resolution 0848 of 2008 of the Ministry of the Environment, listing of exotic and invasive species in Colombia.</w:t>
            </w:r>
          </w:p>
          <w:p w14:paraId="0000024C"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Decree 2041 of 2014 regulates the obli</w:t>
            </w:r>
            <w:r w:rsidRPr="00E03202">
              <w:rPr>
                <w:bCs/>
                <w:sz w:val="20"/>
                <w:szCs w:val="20"/>
              </w:rPr>
              <w:t>gation of environmental licenses.</w:t>
            </w:r>
          </w:p>
          <w:p w14:paraId="0000024D"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Decree 1780 of 2015 of the Ministry of Agriculture, cultivation of foreign fish.</w:t>
            </w:r>
          </w:p>
          <w:p w14:paraId="0000024E" w14:textId="77777777" w:rsidR="00EA38B3" w:rsidRPr="00E03202" w:rsidRDefault="00CB6624">
            <w:pPr>
              <w:ind w:left="0" w:hanging="2"/>
              <w:jc w:val="both"/>
              <w:rPr>
                <w:bCs/>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Resolution 2287 of 2015 of the National Aquaculture and Fishing Authority, declaring foreign species as domes</w:t>
            </w:r>
            <w:r w:rsidRPr="00E03202">
              <w:rPr>
                <w:bCs/>
                <w:sz w:val="20"/>
                <w:szCs w:val="20"/>
              </w:rPr>
              <w:t>ticated species.</w:t>
            </w:r>
          </w:p>
          <w:p w14:paraId="0000024F" w14:textId="77777777" w:rsidR="00EA38B3" w:rsidRDefault="00CB6624">
            <w:pPr>
              <w:ind w:left="0" w:hanging="2"/>
              <w:jc w:val="both"/>
              <w:rPr>
                <w:b/>
                <w:sz w:val="20"/>
                <w:szCs w:val="20"/>
              </w:rPr>
            </w:pPr>
            <w:r w:rsidRPr="00E03202">
              <w:rPr>
                <w:rFonts w:ascii="Noto Sans Symbols" w:eastAsia="Noto Sans Symbols" w:hAnsi="Noto Sans Symbols" w:cs="Noto Sans Symbols"/>
                <w:bCs/>
                <w:sz w:val="20"/>
                <w:szCs w:val="20"/>
              </w:rPr>
              <w:t>●</w:t>
            </w:r>
            <w:r w:rsidRPr="00E03202">
              <w:rPr>
                <w:bCs/>
                <w:sz w:val="14"/>
                <w:szCs w:val="14"/>
              </w:rPr>
              <w:t xml:space="preserve">               </w:t>
            </w:r>
            <w:r w:rsidRPr="00E03202">
              <w:rPr>
                <w:bCs/>
                <w:sz w:val="20"/>
                <w:szCs w:val="20"/>
              </w:rPr>
              <w:t>Resolution 2879 of December 29, 2017 of the National Aquaculture and Fishing Authority to minimize the risk of escape of foreign species.</w:t>
            </w:r>
          </w:p>
        </w:tc>
      </w:tr>
      <w:tr w:rsidR="00E03202" w14:paraId="57BF20F6" w14:textId="77777777" w:rsidTr="00E03202">
        <w:trPr>
          <w:trHeight w:val="529"/>
        </w:trPr>
        <w:tc>
          <w:tcPr>
            <w:tcW w:w="1305" w:type="dxa"/>
            <w:tcBorders>
              <w:bottom w:val="single" w:sz="8" w:space="0" w:color="000000"/>
            </w:tcBorders>
            <w:shd w:val="clear" w:color="auto" w:fill="auto"/>
            <w:tcMar>
              <w:top w:w="100" w:type="dxa"/>
              <w:left w:w="100" w:type="dxa"/>
              <w:bottom w:w="100" w:type="dxa"/>
              <w:right w:w="100" w:type="dxa"/>
            </w:tcMar>
          </w:tcPr>
          <w:p w14:paraId="00000250" w14:textId="77777777" w:rsidR="00EA38B3" w:rsidRDefault="00CB6624">
            <w:pPr>
              <w:ind w:left="0" w:hanging="2"/>
              <w:jc w:val="both"/>
              <w:rPr>
                <w:b/>
                <w:sz w:val="20"/>
                <w:szCs w:val="20"/>
              </w:rPr>
            </w:pPr>
            <w:proofErr w:type="spellStart"/>
            <w:r>
              <w:rPr>
                <w:b/>
                <w:sz w:val="20"/>
                <w:szCs w:val="20"/>
              </w:rPr>
              <w:t>Equador</w:t>
            </w:r>
            <w:proofErr w:type="spellEnd"/>
            <w:r>
              <w:rPr>
                <w:b/>
                <w:sz w:val="20"/>
                <w:szCs w:val="20"/>
              </w:rPr>
              <w:t xml:space="preserve"> </w:t>
            </w:r>
          </w:p>
          <w:p w14:paraId="00000251" w14:textId="77777777" w:rsidR="00EA38B3" w:rsidRDefault="00CB6624">
            <w:pPr>
              <w:ind w:left="0" w:hanging="2"/>
              <w:jc w:val="both"/>
              <w:rPr>
                <w:b/>
                <w:sz w:val="20"/>
                <w:szCs w:val="20"/>
              </w:rPr>
            </w:pPr>
            <w:r>
              <w:rPr>
                <w:b/>
                <w:sz w:val="20"/>
                <w:szCs w:val="20"/>
              </w:rPr>
              <w:t xml:space="preserve"> </w:t>
            </w:r>
          </w:p>
        </w:tc>
        <w:tc>
          <w:tcPr>
            <w:tcW w:w="1105" w:type="dxa"/>
            <w:tcBorders>
              <w:bottom w:val="single" w:sz="8" w:space="0" w:color="000000"/>
            </w:tcBorders>
            <w:shd w:val="clear" w:color="auto" w:fill="auto"/>
            <w:tcMar>
              <w:top w:w="100" w:type="dxa"/>
              <w:left w:w="100" w:type="dxa"/>
              <w:bottom w:w="100" w:type="dxa"/>
              <w:right w:w="100" w:type="dxa"/>
            </w:tcMar>
          </w:tcPr>
          <w:p w14:paraId="00000252" w14:textId="77777777" w:rsidR="00EA38B3" w:rsidRDefault="00CB6624">
            <w:pPr>
              <w:ind w:left="0" w:hanging="2"/>
              <w:jc w:val="both"/>
              <w:rPr>
                <w:b/>
                <w:sz w:val="20"/>
                <w:szCs w:val="20"/>
              </w:rPr>
            </w:pPr>
            <w:r>
              <w:rPr>
                <w:b/>
                <w:sz w:val="20"/>
                <w:szCs w:val="20"/>
              </w:rPr>
              <w:t xml:space="preserve"> </w:t>
            </w:r>
          </w:p>
        </w:tc>
        <w:tc>
          <w:tcPr>
            <w:tcW w:w="10773" w:type="dxa"/>
            <w:tcBorders>
              <w:bottom w:val="single" w:sz="8" w:space="0" w:color="000000"/>
            </w:tcBorders>
            <w:shd w:val="clear" w:color="auto" w:fill="auto"/>
            <w:tcMar>
              <w:top w:w="100" w:type="dxa"/>
              <w:left w:w="100" w:type="dxa"/>
              <w:bottom w:w="100" w:type="dxa"/>
              <w:right w:w="100" w:type="dxa"/>
            </w:tcMar>
          </w:tcPr>
          <w:p w14:paraId="00000253" w14:textId="77777777" w:rsidR="00EA38B3" w:rsidRDefault="00CB6624">
            <w:pPr>
              <w:ind w:left="0" w:hanging="2"/>
              <w:jc w:val="both"/>
              <w:rPr>
                <w:b/>
                <w:sz w:val="20"/>
                <w:szCs w:val="20"/>
              </w:rPr>
            </w:pPr>
            <w:r>
              <w:rPr>
                <w:rFonts w:ascii="Noto Sans Symbols" w:eastAsia="Noto Sans Symbols" w:hAnsi="Noto Sans Symbols" w:cs="Noto Sans Symbols"/>
                <w:b/>
                <w:sz w:val="20"/>
                <w:szCs w:val="20"/>
              </w:rPr>
              <w:t>●</w:t>
            </w:r>
            <w:r>
              <w:rPr>
                <w:b/>
                <w:sz w:val="14"/>
                <w:szCs w:val="14"/>
              </w:rPr>
              <w:t xml:space="preserve">               </w:t>
            </w:r>
            <w:r w:rsidRPr="00E03202">
              <w:rPr>
                <w:bCs/>
                <w:sz w:val="20"/>
                <w:szCs w:val="20"/>
              </w:rPr>
              <w:t>Organic Law for the Development of Aquaculture and Fisheries. Regulates the movement of fauna, which applies also to aquatic resources. Supplement to the Official Registry 187, 21-IV-2020 (Art.54, Art. 214).</w:t>
            </w:r>
          </w:p>
        </w:tc>
      </w:tr>
    </w:tbl>
    <w:p w14:paraId="00000258" w14:textId="6EA638B4" w:rsidR="00EA38B3" w:rsidRDefault="00CB6624" w:rsidP="00E03202">
      <w:pPr>
        <w:ind w:left="0" w:hanging="2"/>
        <w:rPr>
          <w:b/>
        </w:rPr>
      </w:pPr>
      <w:r>
        <w:rPr>
          <w:b/>
        </w:rPr>
        <w:t xml:space="preserve"> </w:t>
      </w:r>
    </w:p>
    <w:p w14:paraId="00000259" w14:textId="77777777" w:rsidR="00EA38B3" w:rsidRDefault="00CB6624">
      <w:pPr>
        <w:ind w:left="0" w:hanging="2"/>
        <w:rPr>
          <w:b/>
        </w:rPr>
      </w:pPr>
      <w:r>
        <w:rPr>
          <w:b/>
        </w:rPr>
        <w:t>References</w:t>
      </w:r>
    </w:p>
    <w:p w14:paraId="0000025A" w14:textId="77777777" w:rsidR="00EA38B3" w:rsidRDefault="00EA38B3">
      <w:pPr>
        <w:ind w:left="0" w:hanging="2"/>
      </w:pPr>
    </w:p>
    <w:p w14:paraId="0000025B" w14:textId="77777777" w:rsidR="00EA38B3" w:rsidRDefault="00CB6624">
      <w:pPr>
        <w:spacing w:after="120" w:line="276" w:lineRule="auto"/>
        <w:ind w:left="0" w:hanging="2"/>
      </w:pPr>
      <w:r>
        <w:rPr>
          <w:color w:val="202020"/>
        </w:rPr>
        <w:t xml:space="preserve">Griffiths, D., Van </w:t>
      </w:r>
      <w:proofErr w:type="spellStart"/>
      <w:r>
        <w:rPr>
          <w:color w:val="202020"/>
        </w:rPr>
        <w:t>Khanh</w:t>
      </w:r>
      <w:proofErr w:type="spellEnd"/>
      <w:r>
        <w:rPr>
          <w:color w:val="202020"/>
        </w:rPr>
        <w:t xml:space="preserve">, P., and </w:t>
      </w:r>
      <w:proofErr w:type="spellStart"/>
      <w:r>
        <w:rPr>
          <w:color w:val="202020"/>
        </w:rPr>
        <w:t>Trong</w:t>
      </w:r>
      <w:proofErr w:type="spellEnd"/>
      <w:r>
        <w:rPr>
          <w:color w:val="202020"/>
        </w:rPr>
        <w:t xml:space="preserve">, T. Q. (2010) </w:t>
      </w:r>
      <w:r>
        <w:rPr>
          <w:i/>
          <w:color w:val="202020"/>
        </w:rPr>
        <w:t xml:space="preserve">Pangasius </w:t>
      </w:r>
      <w:proofErr w:type="spellStart"/>
      <w:r>
        <w:rPr>
          <w:i/>
          <w:color w:val="202020"/>
        </w:rPr>
        <w:t>hypophthalmus</w:t>
      </w:r>
      <w:proofErr w:type="spellEnd"/>
      <w:r>
        <w:rPr>
          <w:i/>
          <w:color w:val="202020"/>
        </w:rPr>
        <w:t>. FAO Fisheries Division</w:t>
      </w:r>
      <w:r>
        <w:rPr>
          <w:color w:val="202020"/>
        </w:rPr>
        <w:t>. http://www.fao.org/fishery/culturedspecies/Pangasius_hypophthalmus/en [Accessed April 15, 2020].</w:t>
      </w:r>
    </w:p>
    <w:p w14:paraId="0000025C" w14:textId="77777777" w:rsidR="00EA38B3" w:rsidRPr="00F44D41" w:rsidRDefault="00CB6624">
      <w:pPr>
        <w:spacing w:after="120" w:line="276" w:lineRule="auto"/>
        <w:ind w:left="0" w:hanging="2"/>
        <w:rPr>
          <w:lang w:val="pt-BR"/>
        </w:rPr>
      </w:pPr>
      <w:r w:rsidRPr="00F44D41">
        <w:rPr>
          <w:lang w:val="pt-BR"/>
        </w:rPr>
        <w:t xml:space="preserve">Law 79/2016 de </w:t>
      </w:r>
      <w:proofErr w:type="spellStart"/>
      <w:r w:rsidRPr="00F44D41">
        <w:rPr>
          <w:lang w:val="pt-BR"/>
        </w:rPr>
        <w:t>may</w:t>
      </w:r>
      <w:proofErr w:type="spellEnd"/>
      <w:r w:rsidRPr="00F44D41">
        <w:rPr>
          <w:lang w:val="pt-BR"/>
        </w:rPr>
        <w:t xml:space="preserve"> 30, 2016 DISCIPLINA a atividade de aquicultura no Estado do Amazonas e dá outras providências.</w:t>
      </w:r>
    </w:p>
    <w:p w14:paraId="0000025D" w14:textId="77777777" w:rsidR="00EA38B3" w:rsidRPr="00F44D41" w:rsidRDefault="00CB6624">
      <w:pPr>
        <w:spacing w:after="120" w:line="276" w:lineRule="auto"/>
        <w:ind w:left="0" w:hanging="2"/>
        <w:rPr>
          <w:lang w:val="pt-BR"/>
        </w:rPr>
      </w:pPr>
      <w:r w:rsidRPr="00F44D41">
        <w:rPr>
          <w:lang w:val="pt-BR"/>
        </w:rPr>
        <w:t xml:space="preserve">Law N° 26839 </w:t>
      </w:r>
      <w:proofErr w:type="spellStart"/>
      <w:r w:rsidRPr="00F44D41">
        <w:rPr>
          <w:lang w:val="pt-BR"/>
        </w:rPr>
        <w:t>of</w:t>
      </w:r>
      <w:proofErr w:type="spellEnd"/>
      <w:r w:rsidRPr="00F44D41">
        <w:rPr>
          <w:lang w:val="pt-BR"/>
        </w:rPr>
        <w:t xml:space="preserve"> </w:t>
      </w:r>
      <w:proofErr w:type="spellStart"/>
      <w:r w:rsidRPr="00F44D41">
        <w:rPr>
          <w:lang w:val="pt-BR"/>
        </w:rPr>
        <w:t>july</w:t>
      </w:r>
      <w:proofErr w:type="spellEnd"/>
      <w:r w:rsidRPr="00F44D41">
        <w:rPr>
          <w:lang w:val="pt-BR"/>
        </w:rPr>
        <w:t xml:space="preserve"> 8, 1997, </w:t>
      </w:r>
      <w:proofErr w:type="spellStart"/>
      <w:r w:rsidRPr="00F44D41">
        <w:rPr>
          <w:lang w:val="pt-BR"/>
        </w:rPr>
        <w:t>Ley</w:t>
      </w:r>
      <w:proofErr w:type="spellEnd"/>
      <w:r w:rsidRPr="00F44D41">
        <w:rPr>
          <w:lang w:val="pt-BR"/>
        </w:rPr>
        <w:t xml:space="preserve"> sobre </w:t>
      </w:r>
      <w:proofErr w:type="spellStart"/>
      <w:r w:rsidRPr="00F44D41">
        <w:rPr>
          <w:lang w:val="pt-BR"/>
        </w:rPr>
        <w:t>la</w:t>
      </w:r>
      <w:proofErr w:type="spellEnd"/>
      <w:r w:rsidRPr="00F44D41">
        <w:rPr>
          <w:lang w:val="pt-BR"/>
        </w:rPr>
        <w:t xml:space="preserve"> </w:t>
      </w:r>
      <w:proofErr w:type="spellStart"/>
      <w:r w:rsidRPr="00F44D41">
        <w:rPr>
          <w:lang w:val="pt-BR"/>
        </w:rPr>
        <w:t>conservación</w:t>
      </w:r>
      <w:proofErr w:type="spellEnd"/>
      <w:r w:rsidRPr="00F44D41">
        <w:rPr>
          <w:lang w:val="pt-BR"/>
        </w:rPr>
        <w:t xml:space="preserve"> y </w:t>
      </w:r>
      <w:proofErr w:type="spellStart"/>
      <w:r w:rsidRPr="00F44D41">
        <w:rPr>
          <w:lang w:val="pt-BR"/>
        </w:rPr>
        <w:t>el</w:t>
      </w:r>
      <w:proofErr w:type="spellEnd"/>
      <w:r w:rsidRPr="00F44D41">
        <w:rPr>
          <w:lang w:val="pt-BR"/>
        </w:rPr>
        <w:t xml:space="preserve"> </w:t>
      </w:r>
      <w:proofErr w:type="spellStart"/>
      <w:r w:rsidRPr="00F44D41">
        <w:rPr>
          <w:lang w:val="pt-BR"/>
        </w:rPr>
        <w:t>aprovechamiento</w:t>
      </w:r>
      <w:proofErr w:type="spellEnd"/>
      <w:r w:rsidRPr="00F44D41">
        <w:rPr>
          <w:lang w:val="pt-BR"/>
        </w:rPr>
        <w:t xml:space="preserve"> </w:t>
      </w:r>
      <w:proofErr w:type="spellStart"/>
      <w:r w:rsidRPr="00F44D41">
        <w:rPr>
          <w:lang w:val="pt-BR"/>
        </w:rPr>
        <w:t>sostenible</w:t>
      </w:r>
      <w:proofErr w:type="spellEnd"/>
      <w:r w:rsidRPr="00F44D41">
        <w:rPr>
          <w:lang w:val="pt-BR"/>
        </w:rPr>
        <w:t xml:space="preserve"> de </w:t>
      </w:r>
      <w:proofErr w:type="spellStart"/>
      <w:r w:rsidRPr="00F44D41">
        <w:rPr>
          <w:lang w:val="pt-BR"/>
        </w:rPr>
        <w:t>la</w:t>
      </w:r>
      <w:proofErr w:type="spellEnd"/>
      <w:r w:rsidRPr="00F44D41">
        <w:rPr>
          <w:lang w:val="pt-BR"/>
        </w:rPr>
        <w:t xml:space="preserve"> </w:t>
      </w:r>
      <w:proofErr w:type="spellStart"/>
      <w:r w:rsidRPr="00F44D41">
        <w:rPr>
          <w:lang w:val="pt-BR"/>
        </w:rPr>
        <w:t>diversidad</w:t>
      </w:r>
      <w:proofErr w:type="spellEnd"/>
      <w:r w:rsidRPr="00F44D41">
        <w:rPr>
          <w:lang w:val="pt-BR"/>
        </w:rPr>
        <w:t xml:space="preserve"> biológica.</w:t>
      </w:r>
    </w:p>
    <w:p w14:paraId="0000025E" w14:textId="77777777" w:rsidR="00EA38B3" w:rsidRPr="00F44D41" w:rsidRDefault="00CB6624">
      <w:pPr>
        <w:spacing w:after="120" w:line="276" w:lineRule="auto"/>
        <w:ind w:left="0" w:hanging="2"/>
        <w:rPr>
          <w:lang w:val="pt-BR"/>
        </w:rPr>
      </w:pPr>
      <w:r w:rsidRPr="00F44D41">
        <w:rPr>
          <w:lang w:val="pt-BR"/>
        </w:rPr>
        <w:t>Law Nº 0005 de 18/08/1994. Código de Proteção Ambiental ao Meio Ambiente do Estado do Amapá.</w:t>
      </w:r>
    </w:p>
    <w:p w14:paraId="0000025F" w14:textId="77777777" w:rsidR="00EA38B3" w:rsidRPr="00F44D41" w:rsidRDefault="00CB6624">
      <w:pPr>
        <w:spacing w:after="120" w:line="276" w:lineRule="auto"/>
        <w:ind w:left="0" w:hanging="2"/>
        <w:rPr>
          <w:lang w:val="pt-BR"/>
        </w:rPr>
      </w:pPr>
      <w:r w:rsidRPr="00F44D41">
        <w:rPr>
          <w:lang w:val="pt-BR"/>
        </w:rPr>
        <w:t xml:space="preserve">Law nº 898 de 14/06/2005. Define e disciplina a </w:t>
      </w:r>
      <w:proofErr w:type="spellStart"/>
      <w:r w:rsidRPr="00F44D41">
        <w:rPr>
          <w:lang w:val="pt-BR"/>
        </w:rPr>
        <w:t>Aqüicultura</w:t>
      </w:r>
      <w:proofErr w:type="spellEnd"/>
      <w:r w:rsidRPr="00F44D41">
        <w:rPr>
          <w:lang w:val="pt-BR"/>
        </w:rPr>
        <w:t xml:space="preserve"> no Estado do Amapá.</w:t>
      </w:r>
    </w:p>
    <w:p w14:paraId="00000260" w14:textId="77777777" w:rsidR="00EA38B3" w:rsidRPr="00F44D41" w:rsidRDefault="00CB6624">
      <w:pPr>
        <w:spacing w:after="120" w:line="276" w:lineRule="auto"/>
        <w:ind w:left="0" w:hanging="2"/>
        <w:rPr>
          <w:lang w:val="pt-BR"/>
        </w:rPr>
      </w:pPr>
      <w:proofErr w:type="spellStart"/>
      <w:r w:rsidRPr="00F44D41">
        <w:rPr>
          <w:lang w:val="pt-BR"/>
        </w:rPr>
        <w:lastRenderedPageBreak/>
        <w:t>Ley</w:t>
      </w:r>
      <w:proofErr w:type="spellEnd"/>
      <w:r w:rsidRPr="00F44D41">
        <w:rPr>
          <w:lang w:val="pt-BR"/>
        </w:rPr>
        <w:t xml:space="preserve"> General </w:t>
      </w:r>
      <w:proofErr w:type="spellStart"/>
      <w:r w:rsidRPr="00F44D41">
        <w:rPr>
          <w:lang w:val="pt-BR"/>
        </w:rPr>
        <w:t>del</w:t>
      </w:r>
      <w:proofErr w:type="spellEnd"/>
      <w:r w:rsidRPr="00F44D41">
        <w:rPr>
          <w:lang w:val="pt-BR"/>
        </w:rPr>
        <w:t xml:space="preserve"> Ambiente, </w:t>
      </w:r>
      <w:proofErr w:type="spellStart"/>
      <w:r w:rsidRPr="00F44D41">
        <w:rPr>
          <w:lang w:val="pt-BR"/>
        </w:rPr>
        <w:t>Ley</w:t>
      </w:r>
      <w:proofErr w:type="spellEnd"/>
      <w:r w:rsidRPr="00F44D41">
        <w:rPr>
          <w:lang w:val="pt-BR"/>
        </w:rPr>
        <w:t xml:space="preserve"> </w:t>
      </w:r>
      <w:proofErr w:type="spellStart"/>
      <w:r w:rsidRPr="00F44D41">
        <w:rPr>
          <w:lang w:val="pt-BR"/>
        </w:rPr>
        <w:t>N.°</w:t>
      </w:r>
      <w:proofErr w:type="spellEnd"/>
      <w:r w:rsidRPr="00F44D41">
        <w:rPr>
          <w:lang w:val="pt-BR"/>
        </w:rPr>
        <w:t xml:space="preserve"> 28611 (Artículo </w:t>
      </w:r>
      <w:proofErr w:type="gramStart"/>
      <w:r w:rsidRPr="00F44D41">
        <w:rPr>
          <w:lang w:val="pt-BR"/>
        </w:rPr>
        <w:t>IX  Del</w:t>
      </w:r>
      <w:proofErr w:type="gramEnd"/>
      <w:r w:rsidRPr="00F44D41">
        <w:rPr>
          <w:lang w:val="pt-BR"/>
        </w:rPr>
        <w:t xml:space="preserve"> principio de </w:t>
      </w:r>
      <w:proofErr w:type="spellStart"/>
      <w:r w:rsidRPr="00F44D41">
        <w:rPr>
          <w:lang w:val="pt-BR"/>
        </w:rPr>
        <w:t>responsabilidad</w:t>
      </w:r>
      <w:proofErr w:type="spellEnd"/>
      <w:r w:rsidRPr="00F44D41">
        <w:rPr>
          <w:lang w:val="pt-BR"/>
        </w:rPr>
        <w:t xml:space="preserve"> ambiental). </w:t>
      </w:r>
    </w:p>
    <w:p w14:paraId="00000261" w14:textId="77777777" w:rsidR="00EA38B3" w:rsidRPr="00F44D41" w:rsidRDefault="00CB6624">
      <w:pPr>
        <w:spacing w:after="120" w:line="276" w:lineRule="auto"/>
        <w:ind w:left="0" w:hanging="2"/>
        <w:rPr>
          <w:lang w:val="pt-BR"/>
        </w:rPr>
      </w:pPr>
      <w:proofErr w:type="spellStart"/>
      <w:r w:rsidRPr="00F44D41">
        <w:rPr>
          <w:lang w:val="pt-BR"/>
        </w:rPr>
        <w:t>Resolución</w:t>
      </w:r>
      <w:proofErr w:type="spellEnd"/>
      <w:r w:rsidRPr="00F44D41">
        <w:rPr>
          <w:lang w:val="pt-BR"/>
        </w:rPr>
        <w:t xml:space="preserve"> Ministerial N° 522-2018-PRODUCE </w:t>
      </w:r>
      <w:proofErr w:type="spellStart"/>
      <w:r w:rsidRPr="00F44D41">
        <w:rPr>
          <w:lang w:val="pt-BR"/>
        </w:rPr>
        <w:t>del</w:t>
      </w:r>
      <w:proofErr w:type="spellEnd"/>
      <w:r w:rsidRPr="00F44D41">
        <w:rPr>
          <w:lang w:val="pt-BR"/>
        </w:rPr>
        <w:t xml:space="preserve"> 27 de </w:t>
      </w:r>
      <w:proofErr w:type="spellStart"/>
      <w:r w:rsidRPr="00F44D41">
        <w:rPr>
          <w:lang w:val="pt-BR"/>
        </w:rPr>
        <w:t>noviembre</w:t>
      </w:r>
      <w:proofErr w:type="spellEnd"/>
      <w:r w:rsidRPr="00F44D41">
        <w:rPr>
          <w:lang w:val="pt-BR"/>
        </w:rPr>
        <w:t xml:space="preserve"> </w:t>
      </w:r>
      <w:proofErr w:type="spellStart"/>
      <w:r w:rsidRPr="00F44D41">
        <w:rPr>
          <w:lang w:val="pt-BR"/>
        </w:rPr>
        <w:t>del</w:t>
      </w:r>
      <w:proofErr w:type="spellEnd"/>
      <w:r w:rsidRPr="00F44D41">
        <w:rPr>
          <w:lang w:val="pt-BR"/>
        </w:rPr>
        <w:t xml:space="preserve"> 2018, </w:t>
      </w:r>
      <w:proofErr w:type="spellStart"/>
      <w:r w:rsidRPr="00F44D41">
        <w:rPr>
          <w:lang w:val="pt-BR"/>
        </w:rPr>
        <w:t>aprueba</w:t>
      </w:r>
      <w:proofErr w:type="spellEnd"/>
      <w:r w:rsidRPr="00F44D41">
        <w:rPr>
          <w:lang w:val="pt-BR"/>
        </w:rPr>
        <w:t xml:space="preserve"> </w:t>
      </w:r>
      <w:proofErr w:type="spellStart"/>
      <w:r w:rsidRPr="00F44D41">
        <w:rPr>
          <w:lang w:val="pt-BR"/>
        </w:rPr>
        <w:t>el</w:t>
      </w:r>
      <w:proofErr w:type="spellEnd"/>
      <w:r w:rsidRPr="00F44D41">
        <w:rPr>
          <w:lang w:val="pt-BR"/>
        </w:rPr>
        <w:t xml:space="preserve"> </w:t>
      </w:r>
      <w:proofErr w:type="spellStart"/>
      <w:r w:rsidRPr="00F44D41">
        <w:rPr>
          <w:lang w:val="pt-BR"/>
        </w:rPr>
        <w:t>Plan</w:t>
      </w:r>
      <w:proofErr w:type="spellEnd"/>
      <w:r w:rsidRPr="00F44D41">
        <w:rPr>
          <w:lang w:val="pt-BR"/>
        </w:rPr>
        <w:t xml:space="preserve"> de Manejo y </w:t>
      </w:r>
      <w:proofErr w:type="spellStart"/>
      <w:r w:rsidRPr="00F44D41">
        <w:rPr>
          <w:lang w:val="pt-BR"/>
        </w:rPr>
        <w:t>disposiciones</w:t>
      </w:r>
      <w:proofErr w:type="spellEnd"/>
      <w:r w:rsidRPr="00F44D41">
        <w:rPr>
          <w:lang w:val="pt-BR"/>
        </w:rPr>
        <w:t xml:space="preserve"> para cultivo de </w:t>
      </w:r>
      <w:proofErr w:type="spellStart"/>
      <w:r w:rsidRPr="00F44D41">
        <w:rPr>
          <w:lang w:val="pt-BR"/>
        </w:rPr>
        <w:t>tilapia</w:t>
      </w:r>
      <w:proofErr w:type="spellEnd"/>
      <w:r w:rsidRPr="00F44D41">
        <w:rPr>
          <w:lang w:val="pt-BR"/>
        </w:rPr>
        <w:t xml:space="preserve"> </w:t>
      </w:r>
      <w:proofErr w:type="spellStart"/>
      <w:r w:rsidRPr="00F44D41">
        <w:rPr>
          <w:lang w:val="pt-BR"/>
        </w:rPr>
        <w:t>en</w:t>
      </w:r>
      <w:proofErr w:type="spellEnd"/>
      <w:r w:rsidRPr="00F44D41">
        <w:rPr>
          <w:lang w:val="pt-BR"/>
        </w:rPr>
        <w:t xml:space="preserve"> ambientes </w:t>
      </w:r>
      <w:proofErr w:type="spellStart"/>
      <w:r w:rsidRPr="00F44D41">
        <w:rPr>
          <w:lang w:val="pt-BR"/>
        </w:rPr>
        <w:t>arti</w:t>
      </w:r>
      <w:r w:rsidRPr="00F44D41">
        <w:rPr>
          <w:lang w:val="pt-BR"/>
        </w:rPr>
        <w:t>ficiales</w:t>
      </w:r>
      <w:proofErr w:type="spellEnd"/>
      <w:r w:rsidRPr="00F44D41">
        <w:rPr>
          <w:lang w:val="pt-BR"/>
        </w:rPr>
        <w:t xml:space="preserve"> </w:t>
      </w:r>
      <w:proofErr w:type="spellStart"/>
      <w:r w:rsidRPr="00F44D41">
        <w:rPr>
          <w:lang w:val="pt-BR"/>
        </w:rPr>
        <w:t>en</w:t>
      </w:r>
      <w:proofErr w:type="spellEnd"/>
      <w:r w:rsidRPr="00F44D41">
        <w:rPr>
          <w:lang w:val="pt-BR"/>
        </w:rPr>
        <w:t xml:space="preserve"> Amazonas, </w:t>
      </w:r>
      <w:proofErr w:type="spellStart"/>
      <w:r w:rsidRPr="00F44D41">
        <w:rPr>
          <w:lang w:val="pt-BR"/>
        </w:rPr>
        <w:t>Cajamarca</w:t>
      </w:r>
      <w:proofErr w:type="spellEnd"/>
      <w:r w:rsidRPr="00F44D41">
        <w:rPr>
          <w:lang w:val="pt-BR"/>
        </w:rPr>
        <w:t xml:space="preserve">, </w:t>
      </w:r>
      <w:proofErr w:type="spellStart"/>
      <w:r w:rsidRPr="00F44D41">
        <w:rPr>
          <w:lang w:val="pt-BR"/>
        </w:rPr>
        <w:t>Huánuco</w:t>
      </w:r>
      <w:proofErr w:type="spellEnd"/>
      <w:r w:rsidRPr="00F44D41">
        <w:rPr>
          <w:lang w:val="pt-BR"/>
        </w:rPr>
        <w:t xml:space="preserve">, </w:t>
      </w:r>
      <w:proofErr w:type="spellStart"/>
      <w:r w:rsidRPr="00F44D41">
        <w:rPr>
          <w:lang w:val="pt-BR"/>
        </w:rPr>
        <w:t>Junín</w:t>
      </w:r>
      <w:proofErr w:type="spellEnd"/>
      <w:r w:rsidRPr="00F44D41">
        <w:rPr>
          <w:lang w:val="pt-BR"/>
        </w:rPr>
        <w:t xml:space="preserve"> y San Martin (</w:t>
      </w:r>
      <w:proofErr w:type="spellStart"/>
      <w:r w:rsidRPr="00F44D41">
        <w:rPr>
          <w:lang w:val="pt-BR"/>
        </w:rPr>
        <w:t>actualmente</w:t>
      </w:r>
      <w:proofErr w:type="spellEnd"/>
      <w:r w:rsidRPr="00F44D41">
        <w:rPr>
          <w:lang w:val="pt-BR"/>
        </w:rPr>
        <w:t xml:space="preserve"> </w:t>
      </w:r>
      <w:proofErr w:type="spellStart"/>
      <w:r w:rsidRPr="00F44D41">
        <w:rPr>
          <w:lang w:val="pt-BR"/>
        </w:rPr>
        <w:t>en</w:t>
      </w:r>
      <w:proofErr w:type="spellEnd"/>
      <w:r w:rsidRPr="00F44D41">
        <w:rPr>
          <w:lang w:val="pt-BR"/>
        </w:rPr>
        <w:t xml:space="preserve"> consulta publica).</w:t>
      </w:r>
    </w:p>
    <w:p w14:paraId="00000262" w14:textId="77777777" w:rsidR="00EA38B3" w:rsidRDefault="00CB6624">
      <w:pPr>
        <w:spacing w:after="120" w:line="276" w:lineRule="auto"/>
        <w:ind w:left="0" w:hanging="2"/>
      </w:pPr>
      <w:r w:rsidRPr="00F44D41">
        <w:rPr>
          <w:lang w:val="pt-BR"/>
        </w:rPr>
        <w:t xml:space="preserve">Tocantins. </w:t>
      </w:r>
      <w:proofErr w:type="spellStart"/>
      <w:r w:rsidRPr="00F44D41">
        <w:rPr>
          <w:lang w:val="pt-BR"/>
        </w:rPr>
        <w:t>Coema</w:t>
      </w:r>
      <w:proofErr w:type="spellEnd"/>
      <w:r w:rsidRPr="00F44D41">
        <w:rPr>
          <w:lang w:val="pt-BR"/>
        </w:rPr>
        <w:t xml:space="preserve">/TO (2018). Resolução COEMA/TO N.º 88, de 05 de dezembro de 2018. </w:t>
      </w:r>
      <w:proofErr w:type="spellStart"/>
      <w:r>
        <w:t>Diário</w:t>
      </w:r>
      <w:proofErr w:type="spellEnd"/>
      <w:r>
        <w:t xml:space="preserve"> </w:t>
      </w:r>
      <w:proofErr w:type="spellStart"/>
      <w:r>
        <w:t>Oficial</w:t>
      </w:r>
      <w:proofErr w:type="spellEnd"/>
      <w:r>
        <w:t xml:space="preserve"> do Estado do Tocantins, 07 </w:t>
      </w:r>
      <w:proofErr w:type="spellStart"/>
      <w:r>
        <w:t>dez</w:t>
      </w:r>
      <w:proofErr w:type="spellEnd"/>
      <w:r>
        <w:t>. 2018, n. 5253. p. 35-40.</w:t>
      </w:r>
    </w:p>
    <w:p w14:paraId="00000263" w14:textId="77777777" w:rsidR="00EA38B3" w:rsidRDefault="00EA38B3">
      <w:pPr>
        <w:ind w:left="0" w:hanging="2"/>
      </w:pPr>
    </w:p>
    <w:sectPr w:rsidR="00EA38B3">
      <w:headerReference w:type="default" r:id="rId9"/>
      <w:footerReference w:type="default" r:id="rId10"/>
      <w:pgSz w:w="15840" w:h="12240" w:orient="landscape"/>
      <w:pgMar w:top="1701" w:right="200"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121B" w14:textId="77777777" w:rsidR="00CB6624" w:rsidRDefault="00CB6624">
      <w:pPr>
        <w:spacing w:line="240" w:lineRule="auto"/>
        <w:ind w:left="0" w:hanging="2"/>
      </w:pPr>
      <w:r>
        <w:separator/>
      </w:r>
    </w:p>
  </w:endnote>
  <w:endnote w:type="continuationSeparator" w:id="0">
    <w:p w14:paraId="37BAEA27" w14:textId="77777777" w:rsidR="00CB6624" w:rsidRDefault="00CB66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5" w14:textId="77777777" w:rsidR="00EA38B3" w:rsidRDefault="00EA38B3">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5ABA" w14:textId="77777777" w:rsidR="00CB6624" w:rsidRDefault="00CB6624">
      <w:pPr>
        <w:spacing w:line="240" w:lineRule="auto"/>
        <w:ind w:left="0" w:hanging="2"/>
      </w:pPr>
      <w:r>
        <w:separator/>
      </w:r>
    </w:p>
  </w:footnote>
  <w:footnote w:type="continuationSeparator" w:id="0">
    <w:p w14:paraId="6A71F38A" w14:textId="77777777" w:rsidR="00CB6624" w:rsidRDefault="00CB66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4" w14:textId="77777777" w:rsidR="00EA38B3" w:rsidRDefault="00EA38B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D5D30"/>
    <w:multiLevelType w:val="multilevel"/>
    <w:tmpl w:val="904640A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C25CA1"/>
    <w:multiLevelType w:val="multilevel"/>
    <w:tmpl w:val="C570EE1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55198F"/>
    <w:multiLevelType w:val="multilevel"/>
    <w:tmpl w:val="89B4270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25449D"/>
    <w:multiLevelType w:val="multilevel"/>
    <w:tmpl w:val="E0C0BC9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267181"/>
    <w:multiLevelType w:val="multilevel"/>
    <w:tmpl w:val="7DB044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77C7CAD"/>
    <w:multiLevelType w:val="multilevel"/>
    <w:tmpl w:val="8F28974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B3"/>
    <w:rsid w:val="005500F5"/>
    <w:rsid w:val="00CA5C2C"/>
    <w:rsid w:val="00CB6624"/>
    <w:rsid w:val="00E03202"/>
    <w:rsid w:val="00EA38B3"/>
    <w:rsid w:val="00F44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DD5FDB3"/>
  <w15:docId w15:val="{C2D7782D-6ECC-5F4C-88FC-DCA87119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90"/>
    <w:pPr>
      <w:spacing w:line="1" w:lineRule="atLeast"/>
      <w:ind w:leftChars="-1" w:left="-1" w:hangingChars="1"/>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rio">
    <w:name w:val="annotation reference"/>
    <w:basedOn w:val="Fontepargpadro"/>
    <w:uiPriority w:val="99"/>
    <w:semiHidden/>
    <w:unhideWhenUsed/>
    <w:rsid w:val="002972D4"/>
    <w:rPr>
      <w:sz w:val="16"/>
      <w:szCs w:val="16"/>
    </w:rPr>
  </w:style>
  <w:style w:type="paragraph" w:styleId="Textodecomentrio">
    <w:name w:val="annotation text"/>
    <w:basedOn w:val="Normal"/>
    <w:link w:val="TextodecomentrioChar"/>
    <w:uiPriority w:val="99"/>
    <w:semiHidden/>
    <w:unhideWhenUsed/>
    <w:rsid w:val="002972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72D4"/>
    <w:rPr>
      <w:rFonts w:ascii="Times New Roman" w:eastAsia="Times New Roman" w:hAnsi="Times New Roman" w:cs="Times New Roman"/>
      <w:position w:val="-1"/>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2972D4"/>
    <w:rPr>
      <w:b/>
      <w:bCs/>
    </w:rPr>
  </w:style>
  <w:style w:type="character" w:customStyle="1" w:styleId="AssuntodocomentrioChar">
    <w:name w:val="Assunto do comentário Char"/>
    <w:basedOn w:val="TextodecomentrioChar"/>
    <w:link w:val="Assuntodocomentrio"/>
    <w:uiPriority w:val="99"/>
    <w:semiHidden/>
    <w:rsid w:val="002972D4"/>
    <w:rPr>
      <w:rFonts w:ascii="Times New Roman" w:eastAsia="Times New Roman" w:hAnsi="Times New Roman" w:cs="Times New Roman"/>
      <w:b/>
      <w:bCs/>
      <w:position w:val="-1"/>
      <w:sz w:val="20"/>
      <w:szCs w:val="20"/>
      <w:lang w:val="en-US"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03202"/>
    <w:pPr>
      <w:spacing w:before="100" w:beforeAutospacing="1" w:after="100" w:afterAutospacing="1" w:line="240" w:lineRule="auto"/>
      <w:ind w:leftChars="0" w:left="0" w:firstLineChars="0" w:firstLine="0"/>
      <w:textAlignment w:val="auto"/>
      <w:outlineLvl w:val="9"/>
    </w:pPr>
    <w:rPr>
      <w:position w:val="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679473">
      <w:bodyDiv w:val="1"/>
      <w:marLeft w:val="0"/>
      <w:marRight w:val="0"/>
      <w:marTop w:val="0"/>
      <w:marBottom w:val="0"/>
      <w:divBdr>
        <w:top w:val="none" w:sz="0" w:space="0" w:color="auto"/>
        <w:left w:val="none" w:sz="0" w:space="0" w:color="auto"/>
        <w:bottom w:val="none" w:sz="0" w:space="0" w:color="auto"/>
        <w:right w:val="none" w:sz="0" w:space="0" w:color="auto"/>
      </w:divBdr>
    </w:div>
    <w:div w:id="108587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dtd.inpa.gov.br/handle/tede/2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34xULqS/rQkDUonnj8bYLQ7w==">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3638</Words>
  <Characters>19646</Characters>
  <Application>Microsoft Office Word</Application>
  <DocSecurity>0</DocSecurity>
  <Lines>163</Lines>
  <Paragraphs>46</Paragraphs>
  <ScaleCrop>false</ScaleCrop>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Doria</dc:creator>
  <cp:lastModifiedBy>Carolina Doria</cp:lastModifiedBy>
  <cp:revision>5</cp:revision>
  <dcterms:created xsi:type="dcterms:W3CDTF">2021-04-13T14:55:00Z</dcterms:created>
  <dcterms:modified xsi:type="dcterms:W3CDTF">2021-04-20T14:57:00Z</dcterms:modified>
</cp:coreProperties>
</file>