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E119F" w14:textId="77777777" w:rsidR="00FE3902" w:rsidRDefault="006A2F5C">
      <w:pPr>
        <w:jc w:val="center"/>
      </w:pPr>
      <w:r>
        <w:rPr>
          <w:noProof/>
        </w:rPr>
        <w:drawing>
          <wp:inline distT="0" distB="0" distL="0" distR="0" wp14:anchorId="28662786" wp14:editId="72070715">
            <wp:extent cx="4786630" cy="24968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
                    <a:stretch>
                      <a:fillRect/>
                    </a:stretch>
                  </pic:blipFill>
                  <pic:spPr bwMode="auto">
                    <a:xfrm>
                      <a:off x="0" y="0"/>
                      <a:ext cx="4786630" cy="2496820"/>
                    </a:xfrm>
                    <a:prstGeom prst="rect">
                      <a:avLst/>
                    </a:prstGeom>
                  </pic:spPr>
                </pic:pic>
              </a:graphicData>
            </a:graphic>
          </wp:inline>
        </w:drawing>
      </w:r>
    </w:p>
    <w:p w14:paraId="4426D176" w14:textId="77777777" w:rsidR="00FE3902" w:rsidRDefault="006A2F5C">
      <w:r>
        <w:rPr>
          <w:rFonts w:ascii="Times New Roman" w:eastAsia="Times New Roman" w:hAnsi="Times New Roman" w:cs="Times New Roman"/>
          <w:b/>
        </w:rPr>
        <w:t>Figure S1.</w:t>
      </w:r>
      <w:r>
        <w:rPr>
          <w:rFonts w:ascii="Times New Roman" w:eastAsia="Times New Roman" w:hAnsi="Times New Roman" w:cs="Times New Roman"/>
        </w:rPr>
        <w:t xml:space="preserve"> Magnitudes in time for relocated earthquakes (gray circles) and testing earthquakes (red). The solid line is the cumulative number of events over time (all earthquakes). </w:t>
      </w:r>
    </w:p>
    <w:p w14:paraId="203E6766" w14:textId="77777777" w:rsidR="00FE3902" w:rsidRDefault="00FE3902">
      <w:pPr>
        <w:rPr>
          <w:rFonts w:ascii="Times New Roman" w:eastAsia="Times New Roman" w:hAnsi="Times New Roman" w:cs="Times New Roman"/>
        </w:rPr>
      </w:pPr>
    </w:p>
    <w:p w14:paraId="15116B21" w14:textId="46A3B15E" w:rsidR="00FE3902" w:rsidRDefault="00E57E11" w:rsidP="00E57E11">
      <w:pPr>
        <w:jc w:val="center"/>
      </w:pPr>
      <w:r>
        <w:rPr>
          <w:noProof/>
        </w:rPr>
        <w:drawing>
          <wp:inline distT="0" distB="0" distL="0" distR="0" wp14:anchorId="25116786" wp14:editId="01CD9397">
            <wp:extent cx="4335352" cy="33483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2_low_re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36692" cy="3349353"/>
                    </a:xfrm>
                    <a:prstGeom prst="rect">
                      <a:avLst/>
                    </a:prstGeom>
                  </pic:spPr>
                </pic:pic>
              </a:graphicData>
            </a:graphic>
          </wp:inline>
        </w:drawing>
      </w:r>
    </w:p>
    <w:p w14:paraId="584797DF" w14:textId="77777777" w:rsidR="00FE3902" w:rsidRDefault="006A2F5C">
      <w:r>
        <w:rPr>
          <w:rFonts w:ascii="Times New Roman" w:eastAsia="Times New Roman" w:hAnsi="Times New Roman" w:cs="Times New Roman"/>
          <w:b/>
        </w:rPr>
        <w:t>Figure S2.</w:t>
      </w:r>
      <w:r>
        <w:rPr>
          <w:rFonts w:ascii="Times New Roman" w:eastAsia="Times New Roman" w:hAnsi="Times New Roman" w:cs="Times New Roman"/>
        </w:rPr>
        <w:t xml:space="preserve"> Map of select land stations and OBS used to relocate earthquakes recorded during the 17 May 2019 to 10 June 2019 deployment. All testing earthquakes shown in Figure 1 in the main text and Figure S1 in the supplement were located with at least these stations. </w:t>
      </w:r>
    </w:p>
    <w:p w14:paraId="5E3F5930" w14:textId="0D5355A7" w:rsidR="00E57E11" w:rsidRDefault="00E57E11">
      <w:pPr>
        <w:rPr>
          <w:rFonts w:ascii="Times New Roman" w:eastAsia="Times New Roman" w:hAnsi="Times New Roman" w:cs="Times New Roman"/>
        </w:rPr>
      </w:pPr>
    </w:p>
    <w:p w14:paraId="5109AA34" w14:textId="73AC4CCD" w:rsidR="00501C7D" w:rsidRDefault="00501C7D">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E2D1E3B" wp14:editId="1C9681DF">
            <wp:extent cx="5943600" cy="3516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X_low_r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516630"/>
                    </a:xfrm>
                    <a:prstGeom prst="rect">
                      <a:avLst/>
                    </a:prstGeom>
                  </pic:spPr>
                </pic:pic>
              </a:graphicData>
            </a:graphic>
          </wp:inline>
        </w:drawing>
      </w:r>
    </w:p>
    <w:p w14:paraId="54933045" w14:textId="28F2D170" w:rsidR="00826992" w:rsidRPr="005F4450" w:rsidRDefault="00826992" w:rsidP="00826992">
      <w:pPr>
        <w:rPr>
          <w:rFonts w:ascii="Times New Roman" w:eastAsia="Times New Roman" w:hAnsi="Times New Roman" w:cs="Times New Roman"/>
          <w:color w:val="000000"/>
          <w:shd w:val="clear" w:color="auto" w:fill="FFFFFF"/>
        </w:rPr>
      </w:pPr>
      <w:r w:rsidRPr="00826992">
        <w:rPr>
          <w:rFonts w:ascii="Times New Roman" w:eastAsia="Gungsuh" w:hAnsi="Times New Roman" w:cs="Times New Roman"/>
          <w:b/>
        </w:rPr>
        <w:t>Figure S3.</w:t>
      </w:r>
      <w:r w:rsidRPr="00826992">
        <w:rPr>
          <w:rFonts w:ascii="Times New Roman" w:eastAsia="Gungsuh" w:hAnsi="Times New Roman" w:cs="Times New Roman"/>
        </w:rPr>
        <w:t xml:space="preserve"> </w:t>
      </w:r>
      <w:r w:rsidRPr="00826992">
        <w:rPr>
          <w:rFonts w:ascii="Times New Roman" w:eastAsia="Times New Roman" w:hAnsi="Times New Roman" w:cs="Times New Roman"/>
          <w:color w:val="000000"/>
          <w:shd w:val="clear" w:color="auto" w:fill="FFFFFF"/>
        </w:rPr>
        <w:t>Location errors vs. horizontal distance to station PMZI on Petite Terre. The columns represent the longitude, latitude, and depth errors for </w:t>
      </w:r>
      <w:r w:rsidRPr="00826992">
        <w:rPr>
          <w:rFonts w:ascii="Times New Roman" w:eastAsia="Times New Roman" w:hAnsi="Times New Roman" w:cs="Times New Roman"/>
          <w:b/>
          <w:bCs/>
          <w:color w:val="000000"/>
          <w:shd w:val="clear" w:color="auto" w:fill="FFFFFF"/>
        </w:rPr>
        <w:t>A)</w:t>
      </w:r>
      <w:r w:rsidRPr="00826992">
        <w:rPr>
          <w:rFonts w:ascii="Times New Roman" w:eastAsia="Times New Roman" w:hAnsi="Times New Roman" w:cs="Times New Roman"/>
          <w:color w:val="000000"/>
          <w:shd w:val="clear" w:color="auto" w:fill="FFFFFF"/>
        </w:rPr>
        <w:t> real deep events</w:t>
      </w:r>
      <w:r w:rsidRPr="00826992">
        <w:rPr>
          <w:rFonts w:ascii="Times New Roman" w:eastAsia="Times New Roman" w:hAnsi="Times New Roman" w:cs="Times New Roman"/>
          <w:bCs/>
          <w:color w:val="000000"/>
          <w:shd w:val="clear" w:color="auto" w:fill="FFFFFF"/>
        </w:rPr>
        <w:t> </w:t>
      </w:r>
      <w:r w:rsidRPr="00826992">
        <w:rPr>
          <w:rFonts w:ascii="Times New Roman" w:eastAsia="Times New Roman" w:hAnsi="Times New Roman" w:cs="Times New Roman"/>
          <w:color w:val="000000"/>
          <w:shd w:val="clear" w:color="auto" w:fill="FFFFFF"/>
        </w:rPr>
        <w:t>and</w:t>
      </w:r>
      <w:r w:rsidRPr="00826992">
        <w:rPr>
          <w:rFonts w:ascii="Times New Roman" w:eastAsia="Times New Roman" w:hAnsi="Times New Roman" w:cs="Times New Roman"/>
          <w:bCs/>
          <w:color w:val="000000"/>
          <w:shd w:val="clear" w:color="auto" w:fill="FFFFFF"/>
        </w:rPr>
        <w:t> </w:t>
      </w:r>
      <w:r w:rsidRPr="00826992">
        <w:rPr>
          <w:rFonts w:ascii="Times New Roman" w:eastAsia="Times New Roman" w:hAnsi="Times New Roman" w:cs="Times New Roman"/>
          <w:b/>
          <w:bCs/>
          <w:color w:val="000000"/>
          <w:shd w:val="clear" w:color="auto" w:fill="FFFFFF"/>
        </w:rPr>
        <w:t>B)</w:t>
      </w:r>
      <w:r w:rsidRPr="00826992">
        <w:rPr>
          <w:rFonts w:ascii="Times New Roman" w:eastAsia="Times New Roman" w:hAnsi="Times New Roman" w:cs="Times New Roman"/>
          <w:color w:val="000000"/>
          <w:shd w:val="clear" w:color="auto" w:fill="FFFFFF"/>
        </w:rPr>
        <w:t> synthetic shallow events. Red = land network only relocations; Blue = land network + site IF3x relocations. Circles = all data. Lines = rolling mean of 100 relocation samples. </w:t>
      </w:r>
      <w:r w:rsidR="005F4450">
        <w:rPr>
          <w:rFonts w:ascii="Times New Roman" w:eastAsia="Times New Roman" w:hAnsi="Times New Roman" w:cs="Times New Roman"/>
          <w:color w:val="000000"/>
          <w:shd w:val="clear" w:color="auto" w:fill="FFFFFF"/>
        </w:rPr>
        <w:t>Longitude and depth errors for real deep events demonstrate a striking improvement from the OBS in the first 20 km from the land network, with less improvement for events further away. Synthetic shallow events do not have as clear as an improvement over the land network. The improvement appears to come from reducing the standard deviations of the errors, and not really the mean errors.</w:t>
      </w:r>
    </w:p>
    <w:p w14:paraId="264607D6" w14:textId="354C29EE" w:rsidR="00501C7D" w:rsidRDefault="00501C7D">
      <w:pPr>
        <w:rPr>
          <w:rFonts w:ascii="Times New Roman" w:eastAsia="Times New Roman" w:hAnsi="Times New Roman" w:cs="Times New Roman"/>
        </w:rPr>
      </w:pPr>
    </w:p>
    <w:p w14:paraId="45F165DA" w14:textId="77777777" w:rsidR="00501C7D" w:rsidRDefault="00501C7D">
      <w:pPr>
        <w:rPr>
          <w:rFonts w:ascii="Times New Roman" w:eastAsia="Times New Roman" w:hAnsi="Times New Roman" w:cs="Times New Roman"/>
        </w:rPr>
      </w:pPr>
    </w:p>
    <w:p w14:paraId="79940C35" w14:textId="60C03BD1" w:rsidR="00EA1407" w:rsidRDefault="00EA1407" w:rsidP="00EA1407">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9AFD1C3" wp14:editId="431D93E9">
            <wp:extent cx="4114800" cy="24454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3_low_r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5877" cy="2452001"/>
                    </a:xfrm>
                    <a:prstGeom prst="rect">
                      <a:avLst/>
                    </a:prstGeom>
                  </pic:spPr>
                </pic:pic>
              </a:graphicData>
            </a:graphic>
          </wp:inline>
        </w:drawing>
      </w:r>
    </w:p>
    <w:p w14:paraId="49C3A987" w14:textId="40960026" w:rsidR="00EA1407" w:rsidRDefault="00EA1407" w:rsidP="00EA1407">
      <w:pPr>
        <w:jc w:val="center"/>
        <w:rPr>
          <w:rFonts w:ascii="Times New Roman" w:eastAsia="Times New Roman" w:hAnsi="Times New Roman" w:cs="Times New Roman"/>
        </w:rPr>
      </w:pPr>
    </w:p>
    <w:p w14:paraId="55907CCF" w14:textId="3BEA0C5C" w:rsidR="00EA1407" w:rsidRPr="00EA1407" w:rsidRDefault="00EA1407" w:rsidP="00EA1407">
      <w:pPr>
        <w:rPr>
          <w:rFonts w:ascii="Times New Roman" w:eastAsia="Times New Roman" w:hAnsi="Times New Roman" w:cs="Times New Roman"/>
        </w:rPr>
      </w:pPr>
      <w:r w:rsidRPr="00EA1407">
        <w:rPr>
          <w:rFonts w:ascii="Times New Roman" w:eastAsia="Times New Roman" w:hAnsi="Times New Roman" w:cs="Times New Roman"/>
          <w:b/>
        </w:rPr>
        <w:lastRenderedPageBreak/>
        <w:t>Figure S</w:t>
      </w:r>
      <w:r w:rsidR="00501C7D">
        <w:rPr>
          <w:rFonts w:ascii="Times New Roman" w:eastAsia="Times New Roman" w:hAnsi="Times New Roman" w:cs="Times New Roman"/>
          <w:b/>
        </w:rPr>
        <w:t>4</w:t>
      </w:r>
      <w:r w:rsidRPr="00EA1407">
        <w:rPr>
          <w:rFonts w:ascii="Times New Roman" w:eastAsia="Times New Roman" w:hAnsi="Times New Roman" w:cs="Times New Roman"/>
          <w:b/>
        </w:rPr>
        <w:t>.</w:t>
      </w:r>
      <w:r w:rsidRPr="00EA1407">
        <w:rPr>
          <w:rFonts w:ascii="Times New Roman" w:eastAsia="Times New Roman" w:hAnsi="Times New Roman" w:cs="Times New Roman"/>
        </w:rPr>
        <w:t xml:space="preserve"> Example of the Brune spectrum modeling for a magnitude 3 earthquake located at </w:t>
      </w:r>
      <w:r w:rsidRPr="00EA1407">
        <w:rPr>
          <w:rFonts w:ascii="Times New Roman" w:hAnsi="Times New Roman" w:cs="Times New Roman"/>
        </w:rPr>
        <w:t>45.42ºE, 12.80ºS and 26 km deep. The maximum frequency (</w:t>
      </w:r>
      <w:proofErr w:type="spellStart"/>
      <w:r w:rsidRPr="00EA1407">
        <w:rPr>
          <w:rFonts w:ascii="Times New Roman" w:hAnsi="Times New Roman" w:cs="Times New Roman"/>
        </w:rPr>
        <w:t>f</w:t>
      </w:r>
      <w:r w:rsidRPr="00EA1407">
        <w:rPr>
          <w:rFonts w:ascii="Times New Roman" w:hAnsi="Times New Roman" w:cs="Times New Roman"/>
          <w:vertAlign w:val="subscript"/>
        </w:rPr>
        <w:t>m</w:t>
      </w:r>
      <w:proofErr w:type="spellEnd"/>
      <w:r w:rsidRPr="00EA1407">
        <w:rPr>
          <w:rFonts w:ascii="Times New Roman" w:hAnsi="Times New Roman" w:cs="Times New Roman"/>
        </w:rPr>
        <w:t>) marks where the difference in the slope change from where the Brune source spectrum is maximum, i.e. flat, and the slope changes more than 1%. The corner frequency (f</w:t>
      </w:r>
      <w:r w:rsidRPr="00EA1407">
        <w:rPr>
          <w:rFonts w:ascii="Times New Roman" w:hAnsi="Times New Roman" w:cs="Times New Roman"/>
          <w:vertAlign w:val="subscript"/>
        </w:rPr>
        <w:t>c</w:t>
      </w:r>
      <w:r w:rsidRPr="00EA1407">
        <w:rPr>
          <w:rFonts w:ascii="Times New Roman" w:hAnsi="Times New Roman" w:cs="Times New Roman"/>
        </w:rPr>
        <w:t>) is as it is calculated using its seismic moment (M</w:t>
      </w:r>
      <w:r w:rsidRPr="00EA1407">
        <w:rPr>
          <w:rFonts w:ascii="Times New Roman" w:hAnsi="Times New Roman" w:cs="Times New Roman"/>
          <w:vertAlign w:val="subscript"/>
        </w:rPr>
        <w:t>0</w:t>
      </w:r>
      <w:r w:rsidRPr="00EA1407">
        <w:rPr>
          <w:rFonts w:ascii="Times New Roman" w:hAnsi="Times New Roman" w:cs="Times New Roman"/>
        </w:rPr>
        <w:t>) and estimated crack length (r) equations in the main text.</w:t>
      </w:r>
    </w:p>
    <w:p w14:paraId="74F0EF05" w14:textId="77777777" w:rsidR="00EA1407" w:rsidRDefault="00EA1407" w:rsidP="00EA1407">
      <w:pPr>
        <w:rPr>
          <w:rFonts w:ascii="Times New Roman" w:eastAsia="Times New Roman" w:hAnsi="Times New Roman" w:cs="Times New Roman"/>
        </w:rPr>
      </w:pPr>
    </w:p>
    <w:p w14:paraId="437E7D86" w14:textId="6EC4C4F4" w:rsidR="00E57E11" w:rsidRDefault="00432004">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DC4AB25" wp14:editId="6EAB5B79">
            <wp:extent cx="5943600" cy="3346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3_lowr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0C8D7CBB" w14:textId="33028E97" w:rsidR="004E6DCD" w:rsidRDefault="004E6DCD">
      <w:pPr>
        <w:rPr>
          <w:rFonts w:ascii="Times New Roman" w:eastAsia="Times New Roman" w:hAnsi="Times New Roman" w:cs="Times New Roman"/>
        </w:rPr>
      </w:pPr>
      <w:r>
        <w:rPr>
          <w:rFonts w:ascii="Times New Roman" w:eastAsia="Times New Roman" w:hAnsi="Times New Roman" w:cs="Times New Roman"/>
          <w:b/>
        </w:rPr>
        <w:t>Figure S</w:t>
      </w:r>
      <w:r w:rsidR="00501C7D">
        <w:rPr>
          <w:rFonts w:ascii="Times New Roman" w:eastAsia="Times New Roman" w:hAnsi="Times New Roman" w:cs="Times New Roman"/>
          <w:b/>
        </w:rPr>
        <w:t>5</w:t>
      </w:r>
      <w:r>
        <w:rPr>
          <w:rFonts w:ascii="Times New Roman" w:eastAsia="Times New Roman" w:hAnsi="Times New Roman" w:cs="Times New Roman"/>
          <w:b/>
        </w:rPr>
        <w:t>.</w:t>
      </w:r>
      <w:r>
        <w:rPr>
          <w:rFonts w:ascii="Times New Roman" w:eastAsia="Times New Roman" w:hAnsi="Times New Roman" w:cs="Times New Roman"/>
        </w:rPr>
        <w:t xml:space="preserve"> </w:t>
      </w:r>
      <w:r w:rsidR="00EB3054">
        <w:rPr>
          <w:rFonts w:ascii="Times New Roman" w:eastAsia="Times New Roman" w:hAnsi="Times New Roman" w:cs="Times New Roman"/>
        </w:rPr>
        <w:t xml:space="preserve">Map view of </w:t>
      </w:r>
      <w:r w:rsidR="008A2B37">
        <w:rPr>
          <w:rFonts w:ascii="Times New Roman" w:eastAsia="Times New Roman" w:hAnsi="Times New Roman" w:cs="Times New Roman"/>
        </w:rPr>
        <w:t>detectable magnitude difference from land network</w:t>
      </w:r>
      <w:r>
        <w:rPr>
          <w:rFonts w:ascii="Times New Roman" w:eastAsia="Times New Roman" w:hAnsi="Times New Roman" w:cs="Times New Roman"/>
        </w:rPr>
        <w:t xml:space="preserve"> when adding 2 seafloor sites</w:t>
      </w:r>
      <w:r w:rsidR="00432004">
        <w:rPr>
          <w:rFonts w:ascii="Times New Roman" w:eastAsia="Times New Roman" w:hAnsi="Times New Roman" w:cs="Times New Roman"/>
        </w:rPr>
        <w:t>.</w:t>
      </w:r>
      <w:r>
        <w:rPr>
          <w:rFonts w:ascii="Times New Roman" w:eastAsia="Times New Roman" w:hAnsi="Times New Roman" w:cs="Times New Roman"/>
        </w:rPr>
        <w:t xml:space="preserve"> </w:t>
      </w:r>
      <w:r w:rsidR="00432004" w:rsidRPr="00432004">
        <w:rPr>
          <w:rFonts w:ascii="Times New Roman" w:eastAsia="Times New Roman" w:hAnsi="Times New Roman" w:cs="Times New Roman"/>
          <w:b/>
        </w:rPr>
        <w:t>A)</w:t>
      </w:r>
      <w:r w:rsidR="00432004">
        <w:rPr>
          <w:rFonts w:ascii="Times New Roman" w:eastAsia="Times New Roman" w:hAnsi="Times New Roman" w:cs="Times New Roman"/>
        </w:rPr>
        <w:t xml:space="preserve"> Deep </w:t>
      </w:r>
      <w:r>
        <w:rPr>
          <w:rFonts w:ascii="Times New Roman" w:eastAsia="Times New Roman" w:hAnsi="Times New Roman" w:cs="Times New Roman"/>
        </w:rPr>
        <w:t xml:space="preserve">events </w:t>
      </w:r>
      <w:r w:rsidR="00432004">
        <w:rPr>
          <w:rFonts w:ascii="Times New Roman" w:eastAsia="Times New Roman" w:hAnsi="Times New Roman" w:cs="Times New Roman"/>
        </w:rPr>
        <w:t xml:space="preserve">(24 km depth). </w:t>
      </w:r>
      <w:r w:rsidRPr="004E6DCD">
        <w:rPr>
          <w:rFonts w:ascii="Times New Roman" w:eastAsia="Times New Roman" w:hAnsi="Times New Roman" w:cs="Times New Roman"/>
          <w:b/>
        </w:rPr>
        <w:t>B)</w:t>
      </w:r>
      <w:r>
        <w:rPr>
          <w:rFonts w:ascii="Times New Roman" w:eastAsia="Times New Roman" w:hAnsi="Times New Roman" w:cs="Times New Roman"/>
        </w:rPr>
        <w:t xml:space="preserve"> </w:t>
      </w:r>
      <w:r w:rsidR="00432004">
        <w:rPr>
          <w:rFonts w:ascii="Times New Roman" w:eastAsia="Times New Roman" w:hAnsi="Times New Roman" w:cs="Times New Roman"/>
        </w:rPr>
        <w:t>Shallow events (</w:t>
      </w:r>
      <w:r>
        <w:rPr>
          <w:rFonts w:ascii="Times New Roman" w:eastAsia="Times New Roman" w:hAnsi="Times New Roman" w:cs="Times New Roman"/>
        </w:rPr>
        <w:t>4 km</w:t>
      </w:r>
      <w:r w:rsidR="00432004">
        <w:rPr>
          <w:rFonts w:ascii="Times New Roman" w:eastAsia="Times New Roman" w:hAnsi="Times New Roman" w:cs="Times New Roman"/>
        </w:rPr>
        <w:t xml:space="preserve"> depth</w:t>
      </w:r>
      <w:r>
        <w:rPr>
          <w:rFonts w:ascii="Times New Roman" w:eastAsia="Times New Roman" w:hAnsi="Times New Roman" w:cs="Times New Roman"/>
        </w:rPr>
        <w:t xml:space="preserve">). The land network detectable magnitudes are shown in the top left panel and have the associated blue-green-yellow color. Differences </w:t>
      </w:r>
      <w:r w:rsidR="00EB3054">
        <w:rPr>
          <w:rFonts w:ascii="Times New Roman" w:eastAsia="Times New Roman" w:hAnsi="Times New Roman" w:cs="Times New Roman"/>
        </w:rPr>
        <w:t xml:space="preserve">of magnitude detectability compared to the land network </w:t>
      </w:r>
      <w:r>
        <w:rPr>
          <w:rFonts w:ascii="Times New Roman" w:eastAsia="Times New Roman" w:hAnsi="Times New Roman" w:cs="Times New Roman"/>
        </w:rPr>
        <w:t xml:space="preserve">are shown in the </w:t>
      </w:r>
      <w:r w:rsidR="00432004">
        <w:rPr>
          <w:rFonts w:ascii="Times New Roman" w:eastAsia="Times New Roman" w:hAnsi="Times New Roman" w:cs="Times New Roman"/>
        </w:rPr>
        <w:t>blue</w:t>
      </w:r>
      <w:r>
        <w:rPr>
          <w:rFonts w:ascii="Times New Roman" w:eastAsia="Times New Roman" w:hAnsi="Times New Roman" w:cs="Times New Roman"/>
        </w:rPr>
        <w:t xml:space="preserve"> scale color</w:t>
      </w:r>
      <w:r w:rsidR="00432004">
        <w:rPr>
          <w:rFonts w:ascii="Times New Roman" w:eastAsia="Times New Roman" w:hAnsi="Times New Roman" w:cs="Times New Roman"/>
        </w:rPr>
        <w:t>, such that lighter areas are where the magnitude detection threshold has been lowered compared to the land network alone</w:t>
      </w:r>
      <w:r>
        <w:rPr>
          <w:rFonts w:ascii="Times New Roman" w:eastAsia="Times New Roman" w:hAnsi="Times New Roman" w:cs="Times New Roman"/>
        </w:rPr>
        <w:t>. Other symbols and notation are the same as Figure 10.</w:t>
      </w:r>
    </w:p>
    <w:p w14:paraId="37CA96B2" w14:textId="720409D2" w:rsidR="008A2B37" w:rsidRDefault="008A2B37">
      <w:pPr>
        <w:rPr>
          <w:rFonts w:ascii="Times New Roman" w:eastAsia="Times New Roman" w:hAnsi="Times New Roman" w:cs="Times New Roman"/>
        </w:rPr>
      </w:pPr>
    </w:p>
    <w:p w14:paraId="1FF9B15B" w14:textId="77777777" w:rsidR="008A2B37" w:rsidRDefault="008A2B37">
      <w:pPr>
        <w:rPr>
          <w:rFonts w:ascii="Times New Roman" w:eastAsia="Times New Roman" w:hAnsi="Times New Roman" w:cs="Times New Roman"/>
        </w:rPr>
      </w:pPr>
    </w:p>
    <w:p w14:paraId="51CE9C9F" w14:textId="46B9BAFE" w:rsidR="00EB3054" w:rsidRPr="00EA3970" w:rsidRDefault="008A2B37" w:rsidP="008A2B37">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E476B2E" wp14:editId="4BA51F9A">
            <wp:extent cx="4921009" cy="2934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4_low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4262" cy="2936670"/>
                    </a:xfrm>
                    <a:prstGeom prst="rect">
                      <a:avLst/>
                    </a:prstGeom>
                  </pic:spPr>
                </pic:pic>
              </a:graphicData>
            </a:graphic>
          </wp:inline>
        </w:drawing>
      </w:r>
    </w:p>
    <w:p w14:paraId="12E2D1BF" w14:textId="0A86F91C" w:rsidR="008A2B37" w:rsidRDefault="00913BD7">
      <w:pPr>
        <w:rPr>
          <w:rFonts w:ascii="Times New Roman" w:eastAsia="Times New Roman" w:hAnsi="Times New Roman" w:cs="Times New Roman"/>
        </w:rPr>
      </w:pPr>
      <w:r>
        <w:rPr>
          <w:rFonts w:ascii="Times New Roman" w:eastAsia="Times New Roman" w:hAnsi="Times New Roman" w:cs="Times New Roman"/>
          <w:b/>
        </w:rPr>
        <w:t>Figure S</w:t>
      </w:r>
      <w:r w:rsidR="00501C7D">
        <w:rPr>
          <w:rFonts w:ascii="Times New Roman" w:eastAsia="Times New Roman" w:hAnsi="Times New Roman" w:cs="Times New Roman"/>
          <w:b/>
        </w:rPr>
        <w:t>6</w:t>
      </w:r>
      <w:r>
        <w:rPr>
          <w:rFonts w:ascii="Times New Roman" w:eastAsia="Times New Roman" w:hAnsi="Times New Roman" w:cs="Times New Roman"/>
          <w:b/>
        </w:rPr>
        <w:t>.</w:t>
      </w:r>
      <w:r>
        <w:rPr>
          <w:rFonts w:ascii="Times New Roman" w:eastAsia="Times New Roman" w:hAnsi="Times New Roman" w:cs="Times New Roman"/>
        </w:rPr>
        <w:t xml:space="preserve"> </w:t>
      </w:r>
      <w:r w:rsidR="008A2B37">
        <w:rPr>
          <w:rFonts w:ascii="Times New Roman" w:eastAsia="Times New Roman" w:hAnsi="Times New Roman" w:cs="Times New Roman"/>
        </w:rPr>
        <w:t xml:space="preserve">Depth </w:t>
      </w:r>
      <w:r w:rsidR="008A2B37" w:rsidRPr="00463F4A">
        <w:rPr>
          <w:rFonts w:ascii="Times New Roman" w:eastAsia="Times New Roman" w:hAnsi="Times New Roman" w:cs="Times New Roman"/>
        </w:rPr>
        <w:t xml:space="preserve">cross-sections </w:t>
      </w:r>
      <w:r w:rsidR="008A2B37" w:rsidRPr="00463F4A">
        <w:rPr>
          <w:rFonts w:ascii="Times New Roman" w:eastAsia="Gungsuh" w:hAnsi="Times New Roman" w:cs="Times New Roman"/>
        </w:rPr>
        <w:t>along profile C-C’</w:t>
      </w:r>
      <w:r w:rsidR="00463F4A">
        <w:rPr>
          <w:rFonts w:ascii="Times New Roman" w:eastAsia="Gungsuh" w:hAnsi="Times New Roman" w:cs="Times New Roman"/>
        </w:rPr>
        <w:t xml:space="preserve"> </w:t>
      </w:r>
      <w:r w:rsidR="008A2B37">
        <w:rPr>
          <w:rFonts w:ascii="Times New Roman" w:eastAsia="Times New Roman" w:hAnsi="Times New Roman" w:cs="Times New Roman"/>
        </w:rPr>
        <w:t>of detectable magnitude difference from land network when adding 2 seafloor sites.</w:t>
      </w:r>
      <w:r>
        <w:rPr>
          <w:rFonts w:eastAsia="Gungsuh"/>
          <w:b/>
        </w:rPr>
        <w:t xml:space="preserve"> </w:t>
      </w:r>
      <w:r w:rsidR="00B434AA">
        <w:rPr>
          <w:rFonts w:ascii="Times New Roman" w:eastAsia="Gungsuh" w:hAnsi="Times New Roman" w:cs="Times New Roman"/>
        </w:rPr>
        <w:t>P</w:t>
      </w:r>
      <w:r w:rsidR="00B434AA" w:rsidRPr="00463F4A">
        <w:rPr>
          <w:rFonts w:ascii="Times New Roman" w:eastAsia="Gungsuh" w:hAnsi="Times New Roman" w:cs="Times New Roman"/>
        </w:rPr>
        <w:t>rofile C-C’</w:t>
      </w:r>
      <w:r w:rsidR="00B434AA">
        <w:rPr>
          <w:rFonts w:ascii="Times New Roman" w:eastAsia="Gungsuh" w:hAnsi="Times New Roman" w:cs="Times New Roman"/>
        </w:rPr>
        <w:t xml:space="preserve"> </w:t>
      </w:r>
      <w:r w:rsidR="00B434AA">
        <w:rPr>
          <w:rFonts w:ascii="Times New Roman" w:eastAsia="Gungsuh" w:hAnsi="Times New Roman" w:cs="Times New Roman"/>
        </w:rPr>
        <w:t xml:space="preserve">can be seen in Figure 3 in the main text. Here, </w:t>
      </w:r>
      <w:r w:rsidR="00B434AA">
        <w:rPr>
          <w:rFonts w:ascii="Times New Roman" w:eastAsia="Times New Roman" w:hAnsi="Times New Roman" w:cs="Times New Roman"/>
        </w:rPr>
        <w:t>t</w:t>
      </w:r>
      <w:r w:rsidR="008A2B37">
        <w:rPr>
          <w:rFonts w:ascii="Times New Roman" w:eastAsia="Times New Roman" w:hAnsi="Times New Roman" w:cs="Times New Roman"/>
        </w:rPr>
        <w:t>he land network detectable magnitudes are shown in the top left panel and have the associated blue-green-yellow color. Differences of magnitude detectability compared to the land network are shown in the blue scale color, such that lighter areas are where the magnitude detection threshold has been lowered compared to the land network alone. Other symbols and notation are the same as Figure 11.</w:t>
      </w:r>
    </w:p>
    <w:p w14:paraId="5BFB2036" w14:textId="6F9462A8" w:rsidR="002D328A" w:rsidRDefault="002D328A">
      <w:pPr>
        <w:rPr>
          <w:rFonts w:eastAsia="Gungsuh"/>
        </w:rPr>
      </w:pPr>
    </w:p>
    <w:p w14:paraId="2A99AA2A" w14:textId="640EFFCA" w:rsidR="008F6AAE" w:rsidRDefault="008F6AAE">
      <w:pPr>
        <w:rPr>
          <w:rFonts w:eastAsia="Gungsuh"/>
        </w:rPr>
      </w:pPr>
      <w:r>
        <w:rPr>
          <w:rFonts w:eastAsia="Gungsuh"/>
          <w:noProof/>
        </w:rPr>
        <w:drawing>
          <wp:inline distT="0" distB="0" distL="0" distR="0" wp14:anchorId="2E77C718" wp14:editId="36D91E6E">
            <wp:extent cx="5366489"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5_lowr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6489" cy="3200400"/>
                    </a:xfrm>
                    <a:prstGeom prst="rect">
                      <a:avLst/>
                    </a:prstGeom>
                  </pic:spPr>
                </pic:pic>
              </a:graphicData>
            </a:graphic>
          </wp:inline>
        </w:drawing>
      </w:r>
    </w:p>
    <w:p w14:paraId="0EECA8EB" w14:textId="1A987986" w:rsidR="002D328A" w:rsidRDefault="002D328A">
      <w:pPr>
        <w:rPr>
          <w:rFonts w:ascii="Times New Roman" w:eastAsia="Times New Roman" w:hAnsi="Times New Roman" w:cs="Times New Roman"/>
        </w:rPr>
      </w:pPr>
      <w:r>
        <w:rPr>
          <w:rFonts w:ascii="Times New Roman" w:eastAsia="Times New Roman" w:hAnsi="Times New Roman" w:cs="Times New Roman"/>
          <w:b/>
        </w:rPr>
        <w:t>Figure S</w:t>
      </w:r>
      <w:r w:rsidR="00501C7D">
        <w:rPr>
          <w:rFonts w:ascii="Times New Roman" w:eastAsia="Times New Roman" w:hAnsi="Times New Roman" w:cs="Times New Roman"/>
          <w:b/>
        </w:rPr>
        <w:t>7</w:t>
      </w:r>
      <w:r>
        <w:rPr>
          <w:rFonts w:ascii="Times New Roman" w:eastAsia="Times New Roman" w:hAnsi="Times New Roman" w:cs="Times New Roman"/>
          <w:b/>
        </w:rPr>
        <w:t xml:space="preserve">. </w:t>
      </w:r>
      <w:r w:rsidRPr="002D328A">
        <w:rPr>
          <w:rFonts w:ascii="Times New Roman" w:eastAsia="Times New Roman" w:hAnsi="Times New Roman" w:cs="Times New Roman"/>
        </w:rPr>
        <w:t>Same as Figure S4 except along a</w:t>
      </w:r>
      <w:r w:rsidR="00463F4A">
        <w:rPr>
          <w:rFonts w:ascii="Times New Roman" w:eastAsia="Times New Roman" w:hAnsi="Times New Roman" w:cs="Times New Roman"/>
        </w:rPr>
        <w:t xml:space="preserve"> </w:t>
      </w:r>
      <w:r w:rsidR="000C0471">
        <w:rPr>
          <w:rFonts w:ascii="Times New Roman" w:eastAsia="Times New Roman" w:hAnsi="Times New Roman" w:cs="Times New Roman"/>
        </w:rPr>
        <w:t xml:space="preserve">North-South </w:t>
      </w:r>
      <w:r w:rsidR="00463F4A">
        <w:rPr>
          <w:rFonts w:ascii="Times New Roman" w:eastAsia="Times New Roman" w:hAnsi="Times New Roman" w:cs="Times New Roman"/>
        </w:rPr>
        <w:t>transect at</w:t>
      </w:r>
      <w:r w:rsidRPr="002D328A">
        <w:rPr>
          <w:rFonts w:ascii="Times New Roman" w:eastAsia="Times New Roman" w:hAnsi="Times New Roman" w:cs="Times New Roman"/>
        </w:rPr>
        <w:t xml:space="preserve"> longitude 45.3</w:t>
      </w:r>
      <w:r w:rsidR="00780B12" w:rsidRPr="00780B12">
        <w:rPr>
          <w:rFonts w:cs="Calibri"/>
        </w:rPr>
        <w:t>°</w:t>
      </w:r>
      <w:r>
        <w:rPr>
          <w:rFonts w:ascii="Times New Roman" w:eastAsia="Times New Roman" w:hAnsi="Times New Roman" w:cs="Times New Roman"/>
        </w:rPr>
        <w:t>.</w:t>
      </w:r>
    </w:p>
    <w:p w14:paraId="7CC01CB3" w14:textId="42083E21" w:rsidR="002D328A" w:rsidRDefault="002D328A">
      <w:pPr>
        <w:rPr>
          <w:rFonts w:eastAsia="Gungsuh"/>
        </w:rPr>
      </w:pPr>
    </w:p>
    <w:p w14:paraId="51445AAB" w14:textId="08AAAE52" w:rsidR="008F6AAE" w:rsidRDefault="008F6AAE">
      <w:pPr>
        <w:rPr>
          <w:rFonts w:eastAsia="Gungsuh"/>
        </w:rPr>
      </w:pPr>
      <w:r>
        <w:rPr>
          <w:rFonts w:eastAsia="Gungsuh"/>
          <w:noProof/>
        </w:rPr>
        <w:lastRenderedPageBreak/>
        <w:drawing>
          <wp:inline distT="0" distB="0" distL="0" distR="0" wp14:anchorId="16EE3D3C" wp14:editId="0C01C54E">
            <wp:extent cx="5366489"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6_low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6489" cy="3200400"/>
                    </a:xfrm>
                    <a:prstGeom prst="rect">
                      <a:avLst/>
                    </a:prstGeom>
                  </pic:spPr>
                </pic:pic>
              </a:graphicData>
            </a:graphic>
          </wp:inline>
        </w:drawing>
      </w:r>
    </w:p>
    <w:p w14:paraId="55984FB1" w14:textId="2ED88F46" w:rsidR="002D328A" w:rsidRDefault="002D328A" w:rsidP="002D328A">
      <w:pPr>
        <w:rPr>
          <w:rFonts w:ascii="Times New Roman" w:eastAsia="Times New Roman" w:hAnsi="Times New Roman" w:cs="Times New Roman"/>
        </w:rPr>
      </w:pPr>
      <w:r>
        <w:rPr>
          <w:rFonts w:ascii="Times New Roman" w:eastAsia="Times New Roman" w:hAnsi="Times New Roman" w:cs="Times New Roman"/>
          <w:b/>
        </w:rPr>
        <w:t>Figure S</w:t>
      </w:r>
      <w:r w:rsidR="00501C7D">
        <w:rPr>
          <w:rFonts w:ascii="Times New Roman" w:eastAsia="Times New Roman" w:hAnsi="Times New Roman" w:cs="Times New Roman"/>
          <w:b/>
        </w:rPr>
        <w:t>8</w:t>
      </w:r>
      <w:r>
        <w:rPr>
          <w:rFonts w:ascii="Times New Roman" w:eastAsia="Times New Roman" w:hAnsi="Times New Roman" w:cs="Times New Roman"/>
          <w:b/>
        </w:rPr>
        <w:t xml:space="preserve">. </w:t>
      </w:r>
      <w:r w:rsidRPr="002D328A">
        <w:rPr>
          <w:rFonts w:ascii="Times New Roman" w:eastAsia="Times New Roman" w:hAnsi="Times New Roman" w:cs="Times New Roman"/>
        </w:rPr>
        <w:t>Same as Figure S4 except along a</w:t>
      </w:r>
      <w:r w:rsidR="007C290C">
        <w:rPr>
          <w:rStyle w:val="Aucun"/>
          <w:rFonts w:ascii="Times New Roman" w:hAnsi="Times New Roman"/>
        </w:rPr>
        <w:t xml:space="preserve"> North-South transect at </w:t>
      </w:r>
      <w:r w:rsidRPr="002D328A">
        <w:rPr>
          <w:rFonts w:ascii="Times New Roman" w:eastAsia="Times New Roman" w:hAnsi="Times New Roman" w:cs="Times New Roman"/>
        </w:rPr>
        <w:t>longitude of 45.</w:t>
      </w:r>
      <w:r w:rsidR="00780B12">
        <w:rPr>
          <w:rFonts w:ascii="Times New Roman" w:eastAsia="Times New Roman" w:hAnsi="Times New Roman" w:cs="Times New Roman"/>
        </w:rPr>
        <w:t>75</w:t>
      </w:r>
      <w:r w:rsidR="00780B12" w:rsidRPr="00780B12">
        <w:rPr>
          <w:rFonts w:cs="Calibri"/>
        </w:rPr>
        <w:t>°</w:t>
      </w:r>
      <w:r>
        <w:rPr>
          <w:rFonts w:ascii="Times New Roman" w:eastAsia="Times New Roman" w:hAnsi="Times New Roman" w:cs="Times New Roman"/>
        </w:rPr>
        <w:t>.</w:t>
      </w:r>
    </w:p>
    <w:p w14:paraId="33C730C2" w14:textId="3AFAF81C" w:rsidR="00780B12" w:rsidRDefault="00780B12" w:rsidP="002D328A">
      <w:pPr>
        <w:rPr>
          <w:rFonts w:ascii="Times New Roman" w:eastAsia="Times New Roman" w:hAnsi="Times New Roman" w:cs="Times New Roman"/>
        </w:rPr>
      </w:pPr>
    </w:p>
    <w:p w14:paraId="490D1B8B" w14:textId="6A6CD973" w:rsidR="008F6AAE" w:rsidRDefault="008F6AAE" w:rsidP="002D328A">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CDEF75A" wp14:editId="05539F60">
            <wp:extent cx="5366489"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7_lowr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6489" cy="3200400"/>
                    </a:xfrm>
                    <a:prstGeom prst="rect">
                      <a:avLst/>
                    </a:prstGeom>
                  </pic:spPr>
                </pic:pic>
              </a:graphicData>
            </a:graphic>
          </wp:inline>
        </w:drawing>
      </w:r>
    </w:p>
    <w:p w14:paraId="41C872CF" w14:textId="23BAB3AE" w:rsidR="00780B12" w:rsidRDefault="00780B12" w:rsidP="00780B12">
      <w:pPr>
        <w:rPr>
          <w:rFonts w:ascii="Times New Roman" w:eastAsia="Times New Roman" w:hAnsi="Times New Roman" w:cs="Times New Roman"/>
        </w:rPr>
      </w:pPr>
      <w:r w:rsidRPr="00780B12">
        <w:rPr>
          <w:rFonts w:ascii="Times New Roman" w:eastAsia="Times New Roman" w:hAnsi="Times New Roman" w:cs="Times New Roman"/>
          <w:b/>
        </w:rPr>
        <w:t>Figure S</w:t>
      </w:r>
      <w:r w:rsidR="00501C7D">
        <w:rPr>
          <w:rFonts w:ascii="Times New Roman" w:eastAsia="Times New Roman" w:hAnsi="Times New Roman" w:cs="Times New Roman"/>
          <w:b/>
        </w:rPr>
        <w:t>9</w:t>
      </w:r>
      <w:r w:rsidRPr="00780B12">
        <w:rPr>
          <w:rFonts w:ascii="Times New Roman" w:eastAsia="Times New Roman" w:hAnsi="Times New Roman" w:cs="Times New Roman"/>
          <w:b/>
        </w:rPr>
        <w:t>.</w:t>
      </w:r>
      <w:r>
        <w:rPr>
          <w:rFonts w:ascii="Times New Roman" w:eastAsia="Times New Roman" w:hAnsi="Times New Roman" w:cs="Times New Roman"/>
        </w:rPr>
        <w:t xml:space="preserve"> </w:t>
      </w:r>
      <w:r w:rsidRPr="002D328A">
        <w:rPr>
          <w:rFonts w:ascii="Times New Roman" w:eastAsia="Times New Roman" w:hAnsi="Times New Roman" w:cs="Times New Roman"/>
        </w:rPr>
        <w:t xml:space="preserve">Same as Figure S4 except along </w:t>
      </w:r>
      <w:r w:rsidR="00030018">
        <w:rPr>
          <w:rStyle w:val="Aucun"/>
          <w:rFonts w:ascii="Times New Roman" w:hAnsi="Times New Roman"/>
        </w:rPr>
        <w:t xml:space="preserve">an East-West transect at </w:t>
      </w:r>
      <w:r w:rsidRPr="002D328A">
        <w:rPr>
          <w:rFonts w:ascii="Times New Roman" w:eastAsia="Times New Roman" w:hAnsi="Times New Roman" w:cs="Times New Roman"/>
        </w:rPr>
        <w:t>l</w:t>
      </w:r>
      <w:r>
        <w:rPr>
          <w:rFonts w:ascii="Times New Roman" w:eastAsia="Times New Roman" w:hAnsi="Times New Roman" w:cs="Times New Roman"/>
        </w:rPr>
        <w:t>at</w:t>
      </w:r>
      <w:r w:rsidRPr="002D328A">
        <w:rPr>
          <w:rFonts w:ascii="Times New Roman" w:eastAsia="Times New Roman" w:hAnsi="Times New Roman" w:cs="Times New Roman"/>
        </w:rPr>
        <w:t xml:space="preserve">itude of </w:t>
      </w:r>
      <w:r>
        <w:rPr>
          <w:rFonts w:ascii="Times New Roman" w:eastAsia="Times New Roman" w:hAnsi="Times New Roman" w:cs="Times New Roman"/>
        </w:rPr>
        <w:t>-12.71</w:t>
      </w:r>
      <w:r w:rsidRPr="00780B12">
        <w:rPr>
          <w:rFonts w:cs="Calibri"/>
        </w:rPr>
        <w:t>°</w:t>
      </w:r>
      <w:r>
        <w:rPr>
          <w:rFonts w:ascii="Times New Roman" w:eastAsia="Times New Roman" w:hAnsi="Times New Roman" w:cs="Times New Roman"/>
        </w:rPr>
        <w:t>.</w:t>
      </w:r>
    </w:p>
    <w:p w14:paraId="335C2BD6" w14:textId="7415EBEE" w:rsidR="00780B12" w:rsidRDefault="00780B12" w:rsidP="002D328A">
      <w:pPr>
        <w:rPr>
          <w:rFonts w:ascii="Times New Roman" w:eastAsia="Times New Roman" w:hAnsi="Times New Roman" w:cs="Times New Roman"/>
        </w:rPr>
      </w:pPr>
    </w:p>
    <w:p w14:paraId="0809034C" w14:textId="2009B688" w:rsidR="008F6AAE" w:rsidRDefault="008F6AAE" w:rsidP="002D328A">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FAC3714" wp14:editId="316614E2">
            <wp:extent cx="5366489"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8_lowr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6489" cy="3200400"/>
                    </a:xfrm>
                    <a:prstGeom prst="rect">
                      <a:avLst/>
                    </a:prstGeom>
                  </pic:spPr>
                </pic:pic>
              </a:graphicData>
            </a:graphic>
          </wp:inline>
        </w:drawing>
      </w:r>
    </w:p>
    <w:p w14:paraId="0E244CF5" w14:textId="7C66DCC0" w:rsidR="00780B12" w:rsidRDefault="00780B12" w:rsidP="00780B12">
      <w:pPr>
        <w:rPr>
          <w:rFonts w:ascii="Times New Roman" w:eastAsia="Times New Roman" w:hAnsi="Times New Roman" w:cs="Times New Roman"/>
        </w:rPr>
      </w:pPr>
      <w:r w:rsidRPr="00780B12">
        <w:rPr>
          <w:rFonts w:ascii="Times New Roman" w:eastAsia="Times New Roman" w:hAnsi="Times New Roman" w:cs="Times New Roman"/>
          <w:b/>
        </w:rPr>
        <w:t>Figure S</w:t>
      </w:r>
      <w:r w:rsidR="00501C7D">
        <w:rPr>
          <w:rFonts w:ascii="Times New Roman" w:eastAsia="Times New Roman" w:hAnsi="Times New Roman" w:cs="Times New Roman"/>
          <w:b/>
        </w:rPr>
        <w:t>10</w:t>
      </w:r>
      <w:r w:rsidRPr="00780B12">
        <w:rPr>
          <w:rFonts w:ascii="Times New Roman" w:eastAsia="Times New Roman" w:hAnsi="Times New Roman" w:cs="Times New Roman"/>
          <w:b/>
        </w:rPr>
        <w:t>.</w:t>
      </w:r>
      <w:r>
        <w:rPr>
          <w:rFonts w:ascii="Times New Roman" w:eastAsia="Times New Roman" w:hAnsi="Times New Roman" w:cs="Times New Roman"/>
        </w:rPr>
        <w:t xml:space="preserve"> </w:t>
      </w:r>
      <w:r w:rsidRPr="002D328A">
        <w:rPr>
          <w:rFonts w:ascii="Times New Roman" w:eastAsia="Times New Roman" w:hAnsi="Times New Roman" w:cs="Times New Roman"/>
        </w:rPr>
        <w:t xml:space="preserve">Same as Figure S4 except along </w:t>
      </w:r>
      <w:r w:rsidR="009D0EA4">
        <w:rPr>
          <w:rStyle w:val="Aucun"/>
          <w:rFonts w:ascii="Times New Roman" w:hAnsi="Times New Roman"/>
        </w:rPr>
        <w:t>an East-West transect at</w:t>
      </w:r>
      <w:r w:rsidRPr="002D328A">
        <w:rPr>
          <w:rFonts w:ascii="Times New Roman" w:eastAsia="Times New Roman" w:hAnsi="Times New Roman" w:cs="Times New Roman"/>
        </w:rPr>
        <w:t xml:space="preserve"> l</w:t>
      </w:r>
      <w:r>
        <w:rPr>
          <w:rFonts w:ascii="Times New Roman" w:eastAsia="Times New Roman" w:hAnsi="Times New Roman" w:cs="Times New Roman"/>
        </w:rPr>
        <w:t>at</w:t>
      </w:r>
      <w:r w:rsidRPr="002D328A">
        <w:rPr>
          <w:rFonts w:ascii="Times New Roman" w:eastAsia="Times New Roman" w:hAnsi="Times New Roman" w:cs="Times New Roman"/>
        </w:rPr>
        <w:t xml:space="preserve">itude of </w:t>
      </w:r>
      <w:r>
        <w:rPr>
          <w:rFonts w:ascii="Times New Roman" w:eastAsia="Times New Roman" w:hAnsi="Times New Roman" w:cs="Times New Roman"/>
        </w:rPr>
        <w:t>-12.95</w:t>
      </w:r>
      <w:r w:rsidRPr="00780B12">
        <w:rPr>
          <w:rFonts w:cs="Calibri"/>
        </w:rPr>
        <w:t>°</w:t>
      </w:r>
      <w:r>
        <w:rPr>
          <w:rFonts w:ascii="Times New Roman" w:eastAsia="Times New Roman" w:hAnsi="Times New Roman" w:cs="Times New Roman"/>
        </w:rPr>
        <w:t>.</w:t>
      </w:r>
    </w:p>
    <w:p w14:paraId="174D5E38" w14:textId="77777777" w:rsidR="00780B12" w:rsidRDefault="00780B12" w:rsidP="002D328A">
      <w:pPr>
        <w:rPr>
          <w:rFonts w:ascii="Times New Roman" w:eastAsia="Times New Roman" w:hAnsi="Times New Roman" w:cs="Times New Roman"/>
        </w:rPr>
      </w:pPr>
    </w:p>
    <w:p w14:paraId="0E3322AB" w14:textId="343BF92B" w:rsidR="002D328A" w:rsidRDefault="002D328A">
      <w:pPr>
        <w:rPr>
          <w:rFonts w:eastAsia="Gungsuh"/>
        </w:rPr>
      </w:pPr>
    </w:p>
    <w:p w14:paraId="7BD2C301" w14:textId="5F8FFC24" w:rsidR="008F6AAE" w:rsidRDefault="008F6AAE">
      <w:pPr>
        <w:rPr>
          <w:rFonts w:eastAsia="Gungsuh"/>
        </w:rPr>
      </w:pPr>
    </w:p>
    <w:p w14:paraId="31C8D7CE" w14:textId="010BD4CE" w:rsidR="008F6AAE" w:rsidRDefault="008F6AAE">
      <w:pPr>
        <w:rPr>
          <w:rFonts w:eastAsia="Gungsuh"/>
        </w:rPr>
      </w:pPr>
    </w:p>
    <w:p w14:paraId="3DEF8394" w14:textId="2897AD12" w:rsidR="008F6AAE" w:rsidRDefault="008F6AAE">
      <w:pPr>
        <w:rPr>
          <w:rFonts w:eastAsia="Gungsuh"/>
        </w:rPr>
      </w:pPr>
    </w:p>
    <w:p w14:paraId="5DD7447C" w14:textId="77777777" w:rsidR="008F6AAE" w:rsidRDefault="008F6AAE">
      <w:pPr>
        <w:rPr>
          <w:rFonts w:eastAsia="Gungsuh"/>
        </w:rPr>
      </w:pPr>
    </w:p>
    <w:p w14:paraId="27DE994B" w14:textId="77777777" w:rsidR="00913BD7" w:rsidRDefault="00913BD7">
      <w:pPr>
        <w:rPr>
          <w:rFonts w:ascii="Times New Roman" w:eastAsia="Times New Roman" w:hAnsi="Times New Roman" w:cs="Times New Roman"/>
        </w:rPr>
      </w:pPr>
    </w:p>
    <w:p w14:paraId="2BCD8AFE" w14:textId="77777777" w:rsidR="00FE3902" w:rsidRDefault="006A2F5C">
      <w:pPr>
        <w:rPr>
          <w:rFonts w:ascii="Times New Roman" w:eastAsia="Times New Roman" w:hAnsi="Times New Roman" w:cs="Times New Roman"/>
          <w:b/>
        </w:rPr>
      </w:pPr>
      <w:r>
        <w:rPr>
          <w:rFonts w:ascii="Times New Roman" w:eastAsia="Times New Roman" w:hAnsi="Times New Roman" w:cs="Times New Roman"/>
          <w:b/>
        </w:rPr>
        <w:t xml:space="preserve">Table S1. Station information. </w:t>
      </w:r>
    </w:p>
    <w:tbl>
      <w:tblPr>
        <w:tblW w:w="9350" w:type="dxa"/>
        <w:tblBorders>
          <w:bottom w:val="single" w:sz="12" w:space="0" w:color="000000"/>
          <w:insideH w:val="single" w:sz="12" w:space="0" w:color="000000"/>
        </w:tblBorders>
        <w:tblLook w:val="04A0" w:firstRow="1" w:lastRow="0" w:firstColumn="1" w:lastColumn="0" w:noHBand="0" w:noVBand="1"/>
      </w:tblPr>
      <w:tblGrid>
        <w:gridCol w:w="1870"/>
        <w:gridCol w:w="1454"/>
        <w:gridCol w:w="1891"/>
        <w:gridCol w:w="1800"/>
        <w:gridCol w:w="2335"/>
      </w:tblGrid>
      <w:tr w:rsidR="00FE3902" w14:paraId="6724F8E6" w14:textId="77777777">
        <w:tc>
          <w:tcPr>
            <w:tcW w:w="1870" w:type="dxa"/>
            <w:tcBorders>
              <w:bottom w:val="single" w:sz="12" w:space="0" w:color="000000"/>
            </w:tcBorders>
            <w:shd w:val="clear" w:color="auto" w:fill="auto"/>
          </w:tcPr>
          <w:p w14:paraId="0759EE72" w14:textId="77777777" w:rsidR="00FE3902" w:rsidRDefault="006A2F5C">
            <w:pPr>
              <w:jc w:val="center"/>
              <w:rPr>
                <w:rFonts w:ascii="Times New Roman" w:eastAsia="Times New Roman" w:hAnsi="Times New Roman" w:cs="Times New Roman"/>
                <w:b/>
                <w:lang w:val="en"/>
              </w:rPr>
            </w:pPr>
            <w:r>
              <w:rPr>
                <w:rFonts w:ascii="Times New Roman" w:eastAsia="Times New Roman" w:hAnsi="Times New Roman" w:cs="Times New Roman"/>
                <w:b/>
                <w:lang w:val="en"/>
              </w:rPr>
              <w:t>Station Name</w:t>
            </w:r>
          </w:p>
        </w:tc>
        <w:tc>
          <w:tcPr>
            <w:tcW w:w="1454" w:type="dxa"/>
            <w:tcBorders>
              <w:bottom w:val="single" w:sz="12" w:space="0" w:color="000000"/>
            </w:tcBorders>
            <w:shd w:val="clear" w:color="auto" w:fill="auto"/>
          </w:tcPr>
          <w:p w14:paraId="201D396C" w14:textId="77777777" w:rsidR="00FE3902" w:rsidRDefault="006A2F5C">
            <w:pPr>
              <w:jc w:val="center"/>
              <w:rPr>
                <w:rFonts w:ascii="Times New Roman" w:eastAsia="Times New Roman" w:hAnsi="Times New Roman" w:cs="Times New Roman"/>
                <w:b/>
                <w:lang w:val="en"/>
              </w:rPr>
            </w:pPr>
            <w:r>
              <w:rPr>
                <w:rFonts w:ascii="Times New Roman" w:eastAsia="Times New Roman" w:hAnsi="Times New Roman" w:cs="Times New Roman"/>
                <w:b/>
                <w:lang w:val="en"/>
              </w:rPr>
              <w:t>Site Type</w:t>
            </w:r>
          </w:p>
        </w:tc>
        <w:tc>
          <w:tcPr>
            <w:tcW w:w="1891" w:type="dxa"/>
            <w:tcBorders>
              <w:bottom w:val="single" w:sz="12" w:space="0" w:color="000000"/>
            </w:tcBorders>
            <w:shd w:val="clear" w:color="auto" w:fill="auto"/>
          </w:tcPr>
          <w:p w14:paraId="1C30ABF1" w14:textId="77777777" w:rsidR="00FE3902" w:rsidRDefault="006A2F5C">
            <w:pPr>
              <w:jc w:val="center"/>
              <w:rPr>
                <w:rFonts w:ascii="Times New Roman" w:eastAsia="Times New Roman" w:hAnsi="Times New Roman" w:cs="Times New Roman"/>
                <w:b/>
                <w:lang w:val="en"/>
              </w:rPr>
            </w:pPr>
            <w:r>
              <w:rPr>
                <w:rFonts w:ascii="Times New Roman" w:eastAsia="Times New Roman" w:hAnsi="Times New Roman" w:cs="Times New Roman"/>
                <w:b/>
                <w:lang w:val="en"/>
              </w:rPr>
              <w:t>Longitude</w:t>
            </w:r>
          </w:p>
        </w:tc>
        <w:tc>
          <w:tcPr>
            <w:tcW w:w="1800" w:type="dxa"/>
            <w:tcBorders>
              <w:bottom w:val="single" w:sz="12" w:space="0" w:color="000000"/>
            </w:tcBorders>
            <w:shd w:val="clear" w:color="auto" w:fill="auto"/>
          </w:tcPr>
          <w:p w14:paraId="12410FE0" w14:textId="77777777" w:rsidR="00FE3902" w:rsidRDefault="006A2F5C">
            <w:pPr>
              <w:jc w:val="center"/>
              <w:rPr>
                <w:rFonts w:ascii="Times New Roman" w:eastAsia="Times New Roman" w:hAnsi="Times New Roman" w:cs="Times New Roman"/>
                <w:b/>
                <w:lang w:val="en"/>
              </w:rPr>
            </w:pPr>
            <w:r>
              <w:rPr>
                <w:rFonts w:ascii="Times New Roman" w:eastAsia="Times New Roman" w:hAnsi="Times New Roman" w:cs="Times New Roman"/>
                <w:b/>
                <w:lang w:val="en"/>
              </w:rPr>
              <w:t>Latitude</w:t>
            </w:r>
          </w:p>
        </w:tc>
        <w:tc>
          <w:tcPr>
            <w:tcW w:w="2335" w:type="dxa"/>
            <w:tcBorders>
              <w:bottom w:val="single" w:sz="12" w:space="0" w:color="000000"/>
            </w:tcBorders>
            <w:shd w:val="clear" w:color="auto" w:fill="auto"/>
          </w:tcPr>
          <w:p w14:paraId="650AB740" w14:textId="77777777" w:rsidR="00FE3902" w:rsidRDefault="006A2F5C">
            <w:pPr>
              <w:jc w:val="center"/>
              <w:rPr>
                <w:rFonts w:ascii="Times New Roman" w:eastAsia="Times New Roman" w:hAnsi="Times New Roman" w:cs="Times New Roman"/>
                <w:b/>
                <w:lang w:val="en"/>
              </w:rPr>
            </w:pPr>
            <w:r>
              <w:rPr>
                <w:rFonts w:ascii="Times New Roman" w:eastAsia="Times New Roman" w:hAnsi="Times New Roman" w:cs="Times New Roman"/>
                <w:b/>
                <w:lang w:val="en"/>
              </w:rPr>
              <w:t>Elevation (</w:t>
            </w:r>
            <w:proofErr w:type="spellStart"/>
            <w:r>
              <w:rPr>
                <w:rFonts w:ascii="Times New Roman" w:eastAsia="Times New Roman" w:hAnsi="Times New Roman" w:cs="Times New Roman"/>
                <w:b/>
                <w:lang w:val="en"/>
              </w:rPr>
              <w:t>bsl</w:t>
            </w:r>
            <w:proofErr w:type="spellEnd"/>
            <w:r>
              <w:rPr>
                <w:rFonts w:ascii="Times New Roman" w:eastAsia="Times New Roman" w:hAnsi="Times New Roman" w:cs="Times New Roman"/>
                <w:b/>
                <w:lang w:val="en"/>
              </w:rPr>
              <w:t>*, km)</w:t>
            </w:r>
          </w:p>
        </w:tc>
      </w:tr>
      <w:tr w:rsidR="00FE3902" w14:paraId="711020E7" w14:textId="77777777">
        <w:tc>
          <w:tcPr>
            <w:tcW w:w="1870" w:type="dxa"/>
            <w:tcBorders>
              <w:top w:val="single" w:sz="12" w:space="0" w:color="000000"/>
            </w:tcBorders>
            <w:shd w:val="clear" w:color="auto" w:fill="auto"/>
          </w:tcPr>
          <w:p w14:paraId="106D89EA"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MTSB</w:t>
            </w:r>
          </w:p>
        </w:tc>
        <w:tc>
          <w:tcPr>
            <w:tcW w:w="1454" w:type="dxa"/>
            <w:tcBorders>
              <w:top w:val="single" w:sz="12" w:space="0" w:color="000000"/>
            </w:tcBorders>
            <w:shd w:val="clear" w:color="auto" w:fill="auto"/>
          </w:tcPr>
          <w:p w14:paraId="5550A13C"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onshore</w:t>
            </w:r>
          </w:p>
        </w:tc>
        <w:tc>
          <w:tcPr>
            <w:tcW w:w="1891" w:type="dxa"/>
            <w:tcBorders>
              <w:top w:val="single" w:sz="12" w:space="0" w:color="000000"/>
            </w:tcBorders>
            <w:shd w:val="clear" w:color="auto" w:fill="auto"/>
          </w:tcPr>
          <w:p w14:paraId="114662BA"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45.084700</w:t>
            </w:r>
          </w:p>
        </w:tc>
        <w:tc>
          <w:tcPr>
            <w:tcW w:w="1800" w:type="dxa"/>
            <w:tcBorders>
              <w:top w:val="single" w:sz="12" w:space="0" w:color="000000"/>
            </w:tcBorders>
            <w:shd w:val="clear" w:color="auto" w:fill="auto"/>
          </w:tcPr>
          <w:p w14:paraId="54462A9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-12.680400</w:t>
            </w:r>
          </w:p>
        </w:tc>
        <w:tc>
          <w:tcPr>
            <w:tcW w:w="2335" w:type="dxa"/>
            <w:tcBorders>
              <w:top w:val="single" w:sz="12" w:space="0" w:color="000000"/>
            </w:tcBorders>
            <w:shd w:val="clear" w:color="auto" w:fill="auto"/>
          </w:tcPr>
          <w:p w14:paraId="22DC1B4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0.050</w:t>
            </w:r>
          </w:p>
        </w:tc>
      </w:tr>
      <w:tr w:rsidR="00FE3902" w14:paraId="24027104" w14:textId="77777777">
        <w:tc>
          <w:tcPr>
            <w:tcW w:w="1870" w:type="dxa"/>
            <w:shd w:val="clear" w:color="auto" w:fill="auto"/>
          </w:tcPr>
          <w:p w14:paraId="12CB2625"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YTMZ</w:t>
            </w:r>
          </w:p>
        </w:tc>
        <w:tc>
          <w:tcPr>
            <w:tcW w:w="1454" w:type="dxa"/>
            <w:shd w:val="clear" w:color="auto" w:fill="auto"/>
          </w:tcPr>
          <w:p w14:paraId="16832665"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onshore</w:t>
            </w:r>
          </w:p>
        </w:tc>
        <w:tc>
          <w:tcPr>
            <w:tcW w:w="1891" w:type="dxa"/>
            <w:shd w:val="clear" w:color="auto" w:fill="auto"/>
          </w:tcPr>
          <w:p w14:paraId="4064B91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45.230700</w:t>
            </w:r>
          </w:p>
        </w:tc>
        <w:tc>
          <w:tcPr>
            <w:tcW w:w="1800" w:type="dxa"/>
            <w:shd w:val="clear" w:color="auto" w:fill="auto"/>
          </w:tcPr>
          <w:p w14:paraId="731CD335"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-12.755700</w:t>
            </w:r>
          </w:p>
        </w:tc>
        <w:tc>
          <w:tcPr>
            <w:tcW w:w="2335" w:type="dxa"/>
            <w:shd w:val="clear" w:color="auto" w:fill="auto"/>
          </w:tcPr>
          <w:p w14:paraId="33DF9922"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0.034</w:t>
            </w:r>
          </w:p>
        </w:tc>
      </w:tr>
      <w:tr w:rsidR="00FE3902" w14:paraId="3663BE42" w14:textId="77777777">
        <w:tc>
          <w:tcPr>
            <w:tcW w:w="1870" w:type="dxa"/>
            <w:shd w:val="clear" w:color="auto" w:fill="auto"/>
          </w:tcPr>
          <w:p w14:paraId="0CB65AC2"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PMZI</w:t>
            </w:r>
          </w:p>
        </w:tc>
        <w:tc>
          <w:tcPr>
            <w:tcW w:w="1454" w:type="dxa"/>
            <w:shd w:val="clear" w:color="auto" w:fill="auto"/>
          </w:tcPr>
          <w:p w14:paraId="4AC46FB6"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onshore</w:t>
            </w:r>
          </w:p>
        </w:tc>
        <w:tc>
          <w:tcPr>
            <w:tcW w:w="1891" w:type="dxa"/>
            <w:shd w:val="clear" w:color="auto" w:fill="auto"/>
          </w:tcPr>
          <w:p w14:paraId="6CFE6B89"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45.274297</w:t>
            </w:r>
          </w:p>
        </w:tc>
        <w:tc>
          <w:tcPr>
            <w:tcW w:w="1800" w:type="dxa"/>
            <w:shd w:val="clear" w:color="auto" w:fill="auto"/>
          </w:tcPr>
          <w:p w14:paraId="77705F7A"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-12.799310</w:t>
            </w:r>
          </w:p>
        </w:tc>
        <w:tc>
          <w:tcPr>
            <w:tcW w:w="2335" w:type="dxa"/>
            <w:shd w:val="clear" w:color="auto" w:fill="auto"/>
          </w:tcPr>
          <w:p w14:paraId="2D0BBD2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0.010</w:t>
            </w:r>
          </w:p>
        </w:tc>
      </w:tr>
      <w:tr w:rsidR="00FE3902" w14:paraId="180C2831" w14:textId="77777777">
        <w:tc>
          <w:tcPr>
            <w:tcW w:w="1870" w:type="dxa"/>
            <w:shd w:val="clear" w:color="auto" w:fill="auto"/>
          </w:tcPr>
          <w:p w14:paraId="2B86BBF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MCHI</w:t>
            </w:r>
          </w:p>
        </w:tc>
        <w:tc>
          <w:tcPr>
            <w:tcW w:w="1454" w:type="dxa"/>
            <w:shd w:val="clear" w:color="auto" w:fill="auto"/>
          </w:tcPr>
          <w:p w14:paraId="6AE5282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onshore</w:t>
            </w:r>
          </w:p>
        </w:tc>
        <w:tc>
          <w:tcPr>
            <w:tcW w:w="1891" w:type="dxa"/>
            <w:shd w:val="clear" w:color="auto" w:fill="auto"/>
          </w:tcPr>
          <w:p w14:paraId="74432A7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45.123657</w:t>
            </w:r>
          </w:p>
        </w:tc>
        <w:tc>
          <w:tcPr>
            <w:tcW w:w="1800" w:type="dxa"/>
            <w:shd w:val="clear" w:color="auto" w:fill="auto"/>
          </w:tcPr>
          <w:p w14:paraId="4FC07164"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-12.832891</w:t>
            </w:r>
          </w:p>
        </w:tc>
        <w:tc>
          <w:tcPr>
            <w:tcW w:w="2335" w:type="dxa"/>
            <w:shd w:val="clear" w:color="auto" w:fill="auto"/>
          </w:tcPr>
          <w:p w14:paraId="24CAEDA9"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0.130</w:t>
            </w:r>
          </w:p>
        </w:tc>
      </w:tr>
      <w:tr w:rsidR="00FE3902" w14:paraId="7FC765E8" w14:textId="77777777">
        <w:tc>
          <w:tcPr>
            <w:tcW w:w="1870" w:type="dxa"/>
            <w:shd w:val="clear" w:color="auto" w:fill="auto"/>
          </w:tcPr>
          <w:p w14:paraId="256E9155"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KNKL</w:t>
            </w:r>
          </w:p>
        </w:tc>
        <w:tc>
          <w:tcPr>
            <w:tcW w:w="1454" w:type="dxa"/>
            <w:shd w:val="clear" w:color="auto" w:fill="auto"/>
          </w:tcPr>
          <w:p w14:paraId="1DCA1FD4"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onshore</w:t>
            </w:r>
          </w:p>
        </w:tc>
        <w:tc>
          <w:tcPr>
            <w:tcW w:w="1891" w:type="dxa"/>
            <w:shd w:val="clear" w:color="auto" w:fill="auto"/>
          </w:tcPr>
          <w:p w14:paraId="6E33D976"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45.104197</w:t>
            </w:r>
          </w:p>
        </w:tc>
        <w:tc>
          <w:tcPr>
            <w:tcW w:w="1800" w:type="dxa"/>
            <w:shd w:val="clear" w:color="auto" w:fill="auto"/>
          </w:tcPr>
          <w:p w14:paraId="562A6EB7"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-12.957126</w:t>
            </w:r>
          </w:p>
        </w:tc>
        <w:tc>
          <w:tcPr>
            <w:tcW w:w="2335" w:type="dxa"/>
            <w:shd w:val="clear" w:color="auto" w:fill="auto"/>
          </w:tcPr>
          <w:p w14:paraId="34E63D38"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0.024</w:t>
            </w:r>
          </w:p>
        </w:tc>
      </w:tr>
      <w:tr w:rsidR="00FE3902" w14:paraId="13CD6095" w14:textId="77777777">
        <w:tc>
          <w:tcPr>
            <w:tcW w:w="1870" w:type="dxa"/>
            <w:shd w:val="clear" w:color="auto" w:fill="auto"/>
          </w:tcPr>
          <w:p w14:paraId="1F9D69F2" w14:textId="77777777" w:rsidR="00FE3902" w:rsidRDefault="006A2F5C">
            <w:pPr>
              <w:jc w:val="center"/>
              <w:rPr>
                <w:sz w:val="22"/>
                <w:szCs w:val="22"/>
                <w:lang w:val="en"/>
              </w:rPr>
            </w:pPr>
            <w:r>
              <w:rPr>
                <w:rFonts w:ascii="Times New Roman" w:eastAsia="Times New Roman" w:hAnsi="Times New Roman" w:cs="Times New Roman"/>
                <w:sz w:val="22"/>
                <w:szCs w:val="22"/>
                <w:lang w:val="en"/>
              </w:rPr>
              <w:t>IF1</w:t>
            </w:r>
            <w:r>
              <w:rPr>
                <w:rFonts w:ascii="Times New Roman" w:eastAsia="Times New Roman" w:hAnsi="Times New Roman" w:cs="Times New Roman"/>
                <w:i/>
                <w:sz w:val="22"/>
                <w:szCs w:val="22"/>
                <w:lang w:val="en"/>
              </w:rPr>
              <w:t>x</w:t>
            </w:r>
          </w:p>
        </w:tc>
        <w:tc>
          <w:tcPr>
            <w:tcW w:w="1454" w:type="dxa"/>
            <w:shd w:val="clear" w:color="auto" w:fill="auto"/>
          </w:tcPr>
          <w:p w14:paraId="74F63BB5"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seafloor</w:t>
            </w:r>
          </w:p>
        </w:tc>
        <w:tc>
          <w:tcPr>
            <w:tcW w:w="1891" w:type="dxa"/>
            <w:shd w:val="clear" w:color="auto" w:fill="auto"/>
          </w:tcPr>
          <w:p w14:paraId="255D83F2"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45.408100</w:t>
            </w:r>
          </w:p>
        </w:tc>
        <w:tc>
          <w:tcPr>
            <w:tcW w:w="1800" w:type="dxa"/>
            <w:shd w:val="clear" w:color="auto" w:fill="auto"/>
          </w:tcPr>
          <w:p w14:paraId="0F9B91B1"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-12.772400</w:t>
            </w:r>
          </w:p>
        </w:tc>
        <w:tc>
          <w:tcPr>
            <w:tcW w:w="2335" w:type="dxa"/>
            <w:shd w:val="clear" w:color="auto" w:fill="auto"/>
          </w:tcPr>
          <w:p w14:paraId="5E30DE4F"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-1.693</w:t>
            </w:r>
          </w:p>
        </w:tc>
      </w:tr>
      <w:tr w:rsidR="00FE3902" w14:paraId="284C0434" w14:textId="77777777">
        <w:tc>
          <w:tcPr>
            <w:tcW w:w="1870" w:type="dxa"/>
            <w:shd w:val="clear" w:color="auto" w:fill="auto"/>
          </w:tcPr>
          <w:p w14:paraId="48FEEC7A" w14:textId="77777777" w:rsidR="00FE3902" w:rsidRDefault="006A2F5C">
            <w:pPr>
              <w:jc w:val="center"/>
              <w:rPr>
                <w:sz w:val="22"/>
                <w:szCs w:val="22"/>
                <w:lang w:val="en"/>
              </w:rPr>
            </w:pPr>
            <w:r>
              <w:rPr>
                <w:rFonts w:ascii="Times New Roman" w:eastAsia="Times New Roman" w:hAnsi="Times New Roman" w:cs="Times New Roman"/>
                <w:sz w:val="22"/>
                <w:szCs w:val="22"/>
                <w:lang w:val="en"/>
              </w:rPr>
              <w:t>IF2</w:t>
            </w:r>
            <w:r>
              <w:rPr>
                <w:rFonts w:ascii="Times New Roman" w:eastAsia="Times New Roman" w:hAnsi="Times New Roman" w:cs="Times New Roman"/>
                <w:i/>
                <w:sz w:val="22"/>
                <w:szCs w:val="22"/>
                <w:lang w:val="en"/>
              </w:rPr>
              <w:t>x</w:t>
            </w:r>
          </w:p>
        </w:tc>
        <w:tc>
          <w:tcPr>
            <w:tcW w:w="1454" w:type="dxa"/>
            <w:shd w:val="clear" w:color="auto" w:fill="auto"/>
          </w:tcPr>
          <w:p w14:paraId="76C2CE92"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seafloor</w:t>
            </w:r>
          </w:p>
        </w:tc>
        <w:tc>
          <w:tcPr>
            <w:tcW w:w="1891" w:type="dxa"/>
            <w:shd w:val="clear" w:color="auto" w:fill="auto"/>
          </w:tcPr>
          <w:p w14:paraId="2A7BB778"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45.384170</w:t>
            </w:r>
          </w:p>
        </w:tc>
        <w:tc>
          <w:tcPr>
            <w:tcW w:w="1800" w:type="dxa"/>
            <w:shd w:val="clear" w:color="auto" w:fill="auto"/>
          </w:tcPr>
          <w:p w14:paraId="673A36F5"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-12.711330</w:t>
            </w:r>
          </w:p>
        </w:tc>
        <w:tc>
          <w:tcPr>
            <w:tcW w:w="2335" w:type="dxa"/>
            <w:shd w:val="clear" w:color="auto" w:fill="auto"/>
          </w:tcPr>
          <w:p w14:paraId="3F5B2FF8"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-1.224</w:t>
            </w:r>
          </w:p>
        </w:tc>
      </w:tr>
      <w:tr w:rsidR="00FE3902" w14:paraId="19CDAED8" w14:textId="77777777">
        <w:tc>
          <w:tcPr>
            <w:tcW w:w="1870" w:type="dxa"/>
            <w:shd w:val="clear" w:color="auto" w:fill="auto"/>
          </w:tcPr>
          <w:p w14:paraId="074A00D5" w14:textId="77777777" w:rsidR="00FE3902" w:rsidRDefault="006A2F5C">
            <w:pPr>
              <w:jc w:val="center"/>
              <w:rPr>
                <w:sz w:val="22"/>
                <w:szCs w:val="22"/>
                <w:lang w:val="en"/>
              </w:rPr>
            </w:pPr>
            <w:r>
              <w:rPr>
                <w:rFonts w:ascii="Times New Roman" w:eastAsia="Times New Roman" w:hAnsi="Times New Roman" w:cs="Times New Roman"/>
                <w:sz w:val="22"/>
                <w:szCs w:val="22"/>
                <w:lang w:val="en"/>
              </w:rPr>
              <w:t>IF4</w:t>
            </w:r>
            <w:r>
              <w:rPr>
                <w:rFonts w:ascii="Times New Roman" w:eastAsia="Times New Roman" w:hAnsi="Times New Roman" w:cs="Times New Roman"/>
                <w:i/>
                <w:sz w:val="22"/>
                <w:szCs w:val="22"/>
                <w:lang w:val="en"/>
              </w:rPr>
              <w:t>x</w:t>
            </w:r>
          </w:p>
        </w:tc>
        <w:tc>
          <w:tcPr>
            <w:tcW w:w="1454" w:type="dxa"/>
            <w:shd w:val="clear" w:color="auto" w:fill="auto"/>
          </w:tcPr>
          <w:p w14:paraId="3D0E98DC"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seafloor</w:t>
            </w:r>
          </w:p>
        </w:tc>
        <w:tc>
          <w:tcPr>
            <w:tcW w:w="1891" w:type="dxa"/>
            <w:shd w:val="clear" w:color="auto" w:fill="auto"/>
          </w:tcPr>
          <w:p w14:paraId="740B139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45.596670</w:t>
            </w:r>
          </w:p>
        </w:tc>
        <w:tc>
          <w:tcPr>
            <w:tcW w:w="1800" w:type="dxa"/>
            <w:shd w:val="clear" w:color="auto" w:fill="auto"/>
          </w:tcPr>
          <w:p w14:paraId="67FADE91"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-12.781670</w:t>
            </w:r>
          </w:p>
        </w:tc>
        <w:tc>
          <w:tcPr>
            <w:tcW w:w="2335" w:type="dxa"/>
            <w:shd w:val="clear" w:color="auto" w:fill="auto"/>
          </w:tcPr>
          <w:p w14:paraId="1E395DBC"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-2.978</w:t>
            </w:r>
          </w:p>
        </w:tc>
      </w:tr>
      <w:tr w:rsidR="00FE3902" w14:paraId="70EC0C65" w14:textId="77777777">
        <w:tc>
          <w:tcPr>
            <w:tcW w:w="1870" w:type="dxa"/>
            <w:shd w:val="clear" w:color="auto" w:fill="auto"/>
          </w:tcPr>
          <w:p w14:paraId="02B95B21" w14:textId="77777777" w:rsidR="00FE3902" w:rsidRDefault="006A2F5C">
            <w:pPr>
              <w:jc w:val="center"/>
              <w:rPr>
                <w:sz w:val="22"/>
                <w:szCs w:val="22"/>
                <w:lang w:val="en"/>
              </w:rPr>
            </w:pPr>
            <w:r>
              <w:rPr>
                <w:rFonts w:ascii="Times New Roman" w:eastAsia="Times New Roman" w:hAnsi="Times New Roman" w:cs="Times New Roman"/>
                <w:sz w:val="22"/>
                <w:szCs w:val="22"/>
                <w:lang w:val="en"/>
              </w:rPr>
              <w:t>IF6</w:t>
            </w:r>
            <w:r>
              <w:rPr>
                <w:rFonts w:ascii="Times New Roman" w:eastAsia="Times New Roman" w:hAnsi="Times New Roman" w:cs="Times New Roman"/>
                <w:i/>
                <w:sz w:val="22"/>
                <w:szCs w:val="22"/>
                <w:lang w:val="en"/>
              </w:rPr>
              <w:t>x</w:t>
            </w:r>
          </w:p>
        </w:tc>
        <w:tc>
          <w:tcPr>
            <w:tcW w:w="1454" w:type="dxa"/>
            <w:shd w:val="clear" w:color="auto" w:fill="auto"/>
          </w:tcPr>
          <w:p w14:paraId="1BE9BF7B"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seafloor</w:t>
            </w:r>
          </w:p>
        </w:tc>
        <w:tc>
          <w:tcPr>
            <w:tcW w:w="1891" w:type="dxa"/>
            <w:shd w:val="clear" w:color="auto" w:fill="auto"/>
          </w:tcPr>
          <w:p w14:paraId="716397E4"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45.352670</w:t>
            </w:r>
          </w:p>
        </w:tc>
        <w:tc>
          <w:tcPr>
            <w:tcW w:w="1800" w:type="dxa"/>
            <w:shd w:val="clear" w:color="auto" w:fill="auto"/>
          </w:tcPr>
          <w:p w14:paraId="14C6FE3E"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-12.890170</w:t>
            </w:r>
          </w:p>
        </w:tc>
        <w:tc>
          <w:tcPr>
            <w:tcW w:w="2335" w:type="dxa"/>
            <w:shd w:val="clear" w:color="auto" w:fill="auto"/>
          </w:tcPr>
          <w:p w14:paraId="3114401B"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-1.732</w:t>
            </w:r>
          </w:p>
        </w:tc>
      </w:tr>
      <w:tr w:rsidR="00FE3902" w14:paraId="6AC09DEB" w14:textId="77777777">
        <w:tc>
          <w:tcPr>
            <w:tcW w:w="1870" w:type="dxa"/>
            <w:shd w:val="clear" w:color="auto" w:fill="auto"/>
          </w:tcPr>
          <w:p w14:paraId="2AA46E90" w14:textId="77777777" w:rsidR="00FE3902" w:rsidRDefault="00FE3902">
            <w:pPr>
              <w:rPr>
                <w:rFonts w:ascii="Arial" w:eastAsia="Arial" w:hAnsi="Arial" w:cs="Arial"/>
                <w:b/>
                <w:sz w:val="22"/>
                <w:szCs w:val="22"/>
                <w:lang w:val="en"/>
              </w:rPr>
            </w:pPr>
          </w:p>
        </w:tc>
        <w:tc>
          <w:tcPr>
            <w:tcW w:w="1454" w:type="dxa"/>
            <w:shd w:val="clear" w:color="auto" w:fill="auto"/>
          </w:tcPr>
          <w:p w14:paraId="01324523" w14:textId="77777777" w:rsidR="00FE3902" w:rsidRDefault="00FE3902">
            <w:pPr>
              <w:jc w:val="center"/>
              <w:rPr>
                <w:rFonts w:ascii="Arial" w:eastAsia="Arial" w:hAnsi="Arial" w:cs="Arial"/>
                <w:b/>
                <w:sz w:val="22"/>
                <w:szCs w:val="22"/>
                <w:lang w:val="en"/>
              </w:rPr>
            </w:pPr>
          </w:p>
        </w:tc>
        <w:tc>
          <w:tcPr>
            <w:tcW w:w="1891" w:type="dxa"/>
            <w:shd w:val="clear" w:color="auto" w:fill="auto"/>
          </w:tcPr>
          <w:p w14:paraId="0092F363" w14:textId="77777777" w:rsidR="00FE3902" w:rsidRDefault="00FE3902">
            <w:pPr>
              <w:jc w:val="center"/>
              <w:rPr>
                <w:rFonts w:ascii="Arial" w:eastAsia="Arial" w:hAnsi="Arial" w:cs="Arial"/>
                <w:b/>
                <w:sz w:val="22"/>
                <w:szCs w:val="22"/>
                <w:lang w:val="en"/>
              </w:rPr>
            </w:pPr>
          </w:p>
        </w:tc>
        <w:tc>
          <w:tcPr>
            <w:tcW w:w="1800" w:type="dxa"/>
            <w:shd w:val="clear" w:color="auto" w:fill="auto"/>
          </w:tcPr>
          <w:p w14:paraId="208FBBC4" w14:textId="77777777" w:rsidR="00FE3902" w:rsidRDefault="00FE3902">
            <w:pPr>
              <w:jc w:val="center"/>
              <w:rPr>
                <w:rFonts w:ascii="Arial" w:eastAsia="Arial" w:hAnsi="Arial" w:cs="Arial"/>
                <w:b/>
                <w:sz w:val="22"/>
                <w:szCs w:val="22"/>
                <w:lang w:val="en"/>
              </w:rPr>
            </w:pPr>
          </w:p>
        </w:tc>
        <w:tc>
          <w:tcPr>
            <w:tcW w:w="2335" w:type="dxa"/>
            <w:shd w:val="clear" w:color="auto" w:fill="auto"/>
          </w:tcPr>
          <w:p w14:paraId="4522FFEA" w14:textId="77777777" w:rsidR="00FE3902" w:rsidRDefault="00FE3902">
            <w:pPr>
              <w:jc w:val="center"/>
              <w:rPr>
                <w:rFonts w:ascii="Arial" w:eastAsia="Arial" w:hAnsi="Arial" w:cs="Arial"/>
                <w:b/>
                <w:sz w:val="22"/>
                <w:szCs w:val="22"/>
                <w:lang w:val="en"/>
              </w:rPr>
            </w:pPr>
          </w:p>
        </w:tc>
      </w:tr>
    </w:tbl>
    <w:p w14:paraId="7A7723B9" w14:textId="77777777" w:rsidR="00FE3902" w:rsidRDefault="006A2F5C">
      <w:pPr>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bsl</w:t>
      </w:r>
      <w:proofErr w:type="spellEnd"/>
      <w:r>
        <w:rPr>
          <w:rFonts w:ascii="Times New Roman" w:eastAsia="Times New Roman" w:hAnsi="Times New Roman" w:cs="Times New Roman"/>
          <w:b/>
        </w:rPr>
        <w:t xml:space="preserve"> = below sea level</w:t>
      </w:r>
    </w:p>
    <w:p w14:paraId="47A26ADD" w14:textId="77777777" w:rsidR="00FE3902" w:rsidRDefault="00FE3902">
      <w:pPr>
        <w:rPr>
          <w:rFonts w:ascii="Times New Roman" w:eastAsia="Times New Roman" w:hAnsi="Times New Roman" w:cs="Times New Roman"/>
          <w:b/>
        </w:rPr>
      </w:pPr>
    </w:p>
    <w:p w14:paraId="3CEA8776" w14:textId="51347022" w:rsidR="00FE3902" w:rsidRDefault="006A2F5C">
      <w:r>
        <w:rPr>
          <w:rFonts w:ascii="Times New Roman" w:eastAsia="Times New Roman" w:hAnsi="Times New Roman" w:cs="Times New Roman"/>
          <w:b/>
        </w:rPr>
        <w:t>Table S2. MAYOBS velocity model</w:t>
      </w:r>
      <w:r w:rsidR="00D62202">
        <w:rPr>
          <w:rFonts w:ascii="Times New Roman" w:eastAsia="Times New Roman" w:hAnsi="Times New Roman" w:cs="Times New Roman"/>
          <w:b/>
        </w:rPr>
        <w:t xml:space="preserve"> (Saurel et al., 2021)</w:t>
      </w:r>
      <w:r>
        <w:rPr>
          <w:rFonts w:ascii="Times New Roman" w:eastAsia="Times New Roman" w:hAnsi="Times New Roman" w:cs="Times New Roman"/>
          <w:b/>
        </w:rPr>
        <w:t>.</w:t>
      </w:r>
    </w:p>
    <w:tbl>
      <w:tblPr>
        <w:tblW w:w="9349" w:type="dxa"/>
        <w:tblBorders>
          <w:bottom w:val="single" w:sz="12" w:space="0" w:color="000000"/>
          <w:insideH w:val="single" w:sz="12" w:space="0" w:color="000000"/>
        </w:tblBorders>
        <w:tblLook w:val="04A0" w:firstRow="1" w:lastRow="0" w:firstColumn="1" w:lastColumn="0" w:noHBand="0" w:noVBand="1"/>
      </w:tblPr>
      <w:tblGrid>
        <w:gridCol w:w="1869"/>
        <w:gridCol w:w="1870"/>
        <w:gridCol w:w="1870"/>
        <w:gridCol w:w="1870"/>
        <w:gridCol w:w="1870"/>
      </w:tblGrid>
      <w:tr w:rsidR="00FE3902" w14:paraId="290090DE" w14:textId="77777777">
        <w:tc>
          <w:tcPr>
            <w:tcW w:w="1869" w:type="dxa"/>
            <w:tcBorders>
              <w:bottom w:val="single" w:sz="12" w:space="0" w:color="000000"/>
            </w:tcBorders>
            <w:shd w:val="clear" w:color="auto" w:fill="auto"/>
          </w:tcPr>
          <w:p w14:paraId="0C5B9848" w14:textId="731A9A0E" w:rsidR="00FE3902" w:rsidRDefault="00417456" w:rsidP="00417456">
            <w:pPr>
              <w:jc w:val="center"/>
              <w:rPr>
                <w:rFonts w:ascii="Times New Roman" w:eastAsia="Times New Roman" w:hAnsi="Times New Roman" w:cs="Times New Roman"/>
                <w:b/>
                <w:lang w:val="en"/>
              </w:rPr>
            </w:pPr>
            <w:r>
              <w:rPr>
                <w:rFonts w:ascii="Times New Roman" w:eastAsia="Times New Roman" w:hAnsi="Times New Roman" w:cs="Times New Roman"/>
                <w:b/>
                <w:lang w:val="en"/>
              </w:rPr>
              <w:t xml:space="preserve">Top of </w:t>
            </w:r>
            <w:r w:rsidR="0051329C">
              <w:rPr>
                <w:rFonts w:ascii="Times New Roman" w:eastAsia="Times New Roman" w:hAnsi="Times New Roman" w:cs="Times New Roman"/>
                <w:b/>
                <w:lang w:val="en"/>
              </w:rPr>
              <w:t>layer</w:t>
            </w:r>
            <w:r>
              <w:rPr>
                <w:rFonts w:ascii="Times New Roman" w:eastAsia="Times New Roman" w:hAnsi="Times New Roman" w:cs="Times New Roman"/>
                <w:b/>
                <w:lang w:val="en"/>
              </w:rPr>
              <w:t xml:space="preserve"> </w:t>
            </w:r>
            <w:r w:rsidR="0051329C">
              <w:rPr>
                <w:rFonts w:ascii="Times New Roman" w:eastAsia="Times New Roman" w:hAnsi="Times New Roman" w:cs="Times New Roman"/>
                <w:b/>
                <w:lang w:val="en"/>
              </w:rPr>
              <w:t>depth</w:t>
            </w:r>
            <w:r w:rsidR="006A2F5C">
              <w:rPr>
                <w:rFonts w:ascii="Times New Roman" w:eastAsia="Times New Roman" w:hAnsi="Times New Roman" w:cs="Times New Roman"/>
                <w:b/>
                <w:lang w:val="en"/>
              </w:rPr>
              <w:t xml:space="preserve"> (km)</w:t>
            </w:r>
          </w:p>
        </w:tc>
        <w:tc>
          <w:tcPr>
            <w:tcW w:w="1870" w:type="dxa"/>
            <w:tcBorders>
              <w:bottom w:val="single" w:sz="12" w:space="0" w:color="000000"/>
            </w:tcBorders>
            <w:shd w:val="clear" w:color="auto" w:fill="auto"/>
          </w:tcPr>
          <w:p w14:paraId="23F98B4B" w14:textId="77777777" w:rsidR="0051329C" w:rsidRDefault="006A2F5C">
            <w:pPr>
              <w:jc w:val="center"/>
              <w:rPr>
                <w:rFonts w:ascii="Times New Roman" w:eastAsia="Times New Roman" w:hAnsi="Times New Roman" w:cs="Times New Roman"/>
                <w:b/>
                <w:sz w:val="22"/>
                <w:szCs w:val="22"/>
                <w:lang w:val="en"/>
              </w:rPr>
            </w:pPr>
            <w:proofErr w:type="spellStart"/>
            <w:r>
              <w:rPr>
                <w:rFonts w:ascii="Times New Roman" w:eastAsia="Times New Roman" w:hAnsi="Times New Roman" w:cs="Times New Roman"/>
                <w:b/>
                <w:sz w:val="22"/>
                <w:szCs w:val="22"/>
                <w:lang w:val="en"/>
              </w:rPr>
              <w:t>Vp</w:t>
            </w:r>
            <w:proofErr w:type="spellEnd"/>
            <w:r>
              <w:rPr>
                <w:rFonts w:ascii="Times New Roman" w:eastAsia="Times New Roman" w:hAnsi="Times New Roman" w:cs="Times New Roman"/>
                <w:b/>
                <w:sz w:val="22"/>
                <w:szCs w:val="22"/>
                <w:lang w:val="en"/>
              </w:rPr>
              <w:t xml:space="preserve"> </w:t>
            </w:r>
          </w:p>
          <w:p w14:paraId="30EDB08A" w14:textId="0A9F7FE1" w:rsidR="00FE3902" w:rsidRDefault="006A2F5C">
            <w:pPr>
              <w:jc w:val="center"/>
              <w:rPr>
                <w:sz w:val="22"/>
                <w:szCs w:val="22"/>
                <w:lang w:val="en"/>
              </w:rPr>
            </w:pPr>
            <w:r>
              <w:rPr>
                <w:rFonts w:ascii="Times New Roman" w:eastAsia="Times New Roman" w:hAnsi="Times New Roman" w:cs="Times New Roman"/>
                <w:b/>
                <w:sz w:val="22"/>
                <w:szCs w:val="22"/>
                <w:lang w:val="en"/>
              </w:rPr>
              <w:t>(km s</w:t>
            </w:r>
            <w:r>
              <w:rPr>
                <w:rFonts w:ascii="Times New Roman" w:eastAsia="Times New Roman" w:hAnsi="Times New Roman" w:cs="Times New Roman"/>
                <w:b/>
                <w:sz w:val="22"/>
                <w:szCs w:val="22"/>
                <w:vertAlign w:val="superscript"/>
                <w:lang w:val="en"/>
              </w:rPr>
              <w:t>-1</w:t>
            </w:r>
            <w:r>
              <w:rPr>
                <w:rFonts w:ascii="Times New Roman" w:eastAsia="Times New Roman" w:hAnsi="Times New Roman" w:cs="Times New Roman"/>
                <w:b/>
                <w:sz w:val="22"/>
                <w:szCs w:val="22"/>
                <w:lang w:val="en"/>
              </w:rPr>
              <w:t>)</w:t>
            </w:r>
          </w:p>
        </w:tc>
        <w:tc>
          <w:tcPr>
            <w:tcW w:w="1870" w:type="dxa"/>
            <w:tcBorders>
              <w:bottom w:val="single" w:sz="12" w:space="0" w:color="000000"/>
            </w:tcBorders>
            <w:shd w:val="clear" w:color="auto" w:fill="auto"/>
          </w:tcPr>
          <w:p w14:paraId="4F892BAF" w14:textId="4B6B58C9" w:rsidR="0051329C" w:rsidRPr="0051329C" w:rsidRDefault="006A2F5C" w:rsidP="0051329C">
            <w:pPr>
              <w:pStyle w:val="Corps"/>
              <w:jc w:val="center"/>
              <w:rPr>
                <w:lang w:val="en-US"/>
              </w:rPr>
            </w:pPr>
            <w:proofErr w:type="spellStart"/>
            <w:r>
              <w:rPr>
                <w:rFonts w:ascii="Times New Roman" w:eastAsia="Times New Roman" w:hAnsi="Times New Roman" w:cs="Times New Roman"/>
                <w:b/>
                <w:lang w:val="en"/>
              </w:rPr>
              <w:t>Vp</w:t>
            </w:r>
            <w:proofErr w:type="spellEnd"/>
            <w:r w:rsidR="0051329C">
              <w:rPr>
                <w:rFonts w:ascii="Times New Roman" w:eastAsia="Times New Roman" w:hAnsi="Times New Roman" w:cs="Times New Roman"/>
                <w:b/>
                <w:lang w:val="en"/>
              </w:rPr>
              <w:t xml:space="preserve"> </w:t>
            </w:r>
            <w:r>
              <w:rPr>
                <w:rFonts w:ascii="Times New Roman" w:eastAsia="Times New Roman" w:hAnsi="Times New Roman" w:cs="Times New Roman"/>
                <w:b/>
                <w:lang w:val="en"/>
              </w:rPr>
              <w:t>grad</w:t>
            </w:r>
            <w:proofErr w:type="spellStart"/>
            <w:r w:rsidR="0051329C">
              <w:rPr>
                <w:rStyle w:val="Aucun"/>
                <w:rFonts w:ascii="Times New Roman" w:hAnsi="Times New Roman"/>
                <w:b/>
                <w:bCs/>
                <w:lang w:val="en-US"/>
              </w:rPr>
              <w:t>ient</w:t>
            </w:r>
            <w:proofErr w:type="spellEnd"/>
          </w:p>
          <w:p w14:paraId="299A6252" w14:textId="5C5DC1C6" w:rsidR="00FE3902" w:rsidRDefault="0051329C" w:rsidP="0051329C">
            <w:pPr>
              <w:jc w:val="center"/>
              <w:rPr>
                <w:rFonts w:ascii="Times New Roman" w:eastAsia="Times New Roman" w:hAnsi="Times New Roman" w:cs="Times New Roman"/>
                <w:b/>
                <w:lang w:val="en"/>
              </w:rPr>
            </w:pPr>
            <w:bookmarkStart w:id="0" w:name="__DdeLink__464_1717295394"/>
            <w:r>
              <w:rPr>
                <w:rStyle w:val="Aucun"/>
                <w:rFonts w:ascii="Times New Roman" w:hAnsi="Times New Roman"/>
                <w:b/>
                <w:bCs/>
              </w:rPr>
              <w:t>(km s</w:t>
            </w:r>
            <w:r>
              <w:rPr>
                <w:rStyle w:val="Aucun"/>
                <w:rFonts w:ascii="Times New Roman" w:hAnsi="Times New Roman"/>
                <w:b/>
                <w:bCs/>
                <w:vertAlign w:val="superscript"/>
              </w:rPr>
              <w:t>-1</w:t>
            </w:r>
            <w:r>
              <w:rPr>
                <w:rStyle w:val="Aucun"/>
                <w:rFonts w:ascii="Times New Roman" w:hAnsi="Times New Roman"/>
                <w:b/>
                <w:bCs/>
              </w:rPr>
              <w:t>/km)</w:t>
            </w:r>
            <w:bookmarkEnd w:id="0"/>
          </w:p>
        </w:tc>
        <w:tc>
          <w:tcPr>
            <w:tcW w:w="1870" w:type="dxa"/>
            <w:tcBorders>
              <w:bottom w:val="single" w:sz="12" w:space="0" w:color="000000"/>
            </w:tcBorders>
            <w:shd w:val="clear" w:color="auto" w:fill="auto"/>
          </w:tcPr>
          <w:p w14:paraId="692855AA" w14:textId="77777777" w:rsidR="0051329C" w:rsidRDefault="006A2F5C">
            <w:pPr>
              <w:jc w:val="center"/>
              <w:rPr>
                <w:rFonts w:ascii="Times New Roman" w:eastAsia="Times New Roman" w:hAnsi="Times New Roman" w:cs="Times New Roman"/>
                <w:b/>
                <w:sz w:val="22"/>
                <w:szCs w:val="22"/>
                <w:lang w:val="en"/>
              </w:rPr>
            </w:pPr>
            <w:r>
              <w:rPr>
                <w:rFonts w:ascii="Times New Roman" w:eastAsia="Times New Roman" w:hAnsi="Times New Roman" w:cs="Times New Roman"/>
                <w:b/>
                <w:sz w:val="22"/>
                <w:szCs w:val="22"/>
                <w:lang w:val="en"/>
              </w:rPr>
              <w:t xml:space="preserve">Vs </w:t>
            </w:r>
          </w:p>
          <w:p w14:paraId="22BAA282" w14:textId="08A2D093" w:rsidR="00FE3902" w:rsidRDefault="006A2F5C">
            <w:pPr>
              <w:jc w:val="center"/>
              <w:rPr>
                <w:sz w:val="22"/>
                <w:szCs w:val="22"/>
                <w:lang w:val="en"/>
              </w:rPr>
            </w:pPr>
            <w:r>
              <w:rPr>
                <w:rFonts w:ascii="Times New Roman" w:eastAsia="Times New Roman" w:hAnsi="Times New Roman" w:cs="Times New Roman"/>
                <w:b/>
                <w:sz w:val="22"/>
                <w:szCs w:val="22"/>
                <w:lang w:val="en"/>
              </w:rPr>
              <w:t>(km s</w:t>
            </w:r>
            <w:r>
              <w:rPr>
                <w:rFonts w:ascii="Times New Roman" w:eastAsia="Times New Roman" w:hAnsi="Times New Roman" w:cs="Times New Roman"/>
                <w:b/>
                <w:sz w:val="22"/>
                <w:szCs w:val="22"/>
                <w:vertAlign w:val="superscript"/>
                <w:lang w:val="en"/>
              </w:rPr>
              <w:t>-1</w:t>
            </w:r>
            <w:r>
              <w:rPr>
                <w:rFonts w:ascii="Times New Roman" w:eastAsia="Times New Roman" w:hAnsi="Times New Roman" w:cs="Times New Roman"/>
                <w:b/>
                <w:sz w:val="22"/>
                <w:szCs w:val="22"/>
                <w:lang w:val="en"/>
              </w:rPr>
              <w:t>)</w:t>
            </w:r>
          </w:p>
        </w:tc>
        <w:tc>
          <w:tcPr>
            <w:tcW w:w="1870" w:type="dxa"/>
            <w:tcBorders>
              <w:bottom w:val="single" w:sz="12" w:space="0" w:color="000000"/>
            </w:tcBorders>
            <w:shd w:val="clear" w:color="auto" w:fill="auto"/>
          </w:tcPr>
          <w:p w14:paraId="1956C6B7" w14:textId="77777777" w:rsidR="0051329C" w:rsidRPr="0051329C" w:rsidRDefault="006A2F5C" w:rsidP="0051329C">
            <w:pPr>
              <w:pStyle w:val="Corps"/>
              <w:jc w:val="center"/>
              <w:rPr>
                <w:lang w:val="en-US"/>
              </w:rPr>
            </w:pPr>
            <w:r>
              <w:rPr>
                <w:rFonts w:ascii="Times New Roman" w:eastAsia="Times New Roman" w:hAnsi="Times New Roman" w:cs="Times New Roman"/>
                <w:b/>
                <w:lang w:val="en"/>
              </w:rPr>
              <w:t>Vs</w:t>
            </w:r>
            <w:r w:rsidR="0051329C">
              <w:rPr>
                <w:rFonts w:ascii="Times New Roman" w:eastAsia="Times New Roman" w:hAnsi="Times New Roman" w:cs="Times New Roman"/>
                <w:b/>
                <w:lang w:val="en"/>
              </w:rPr>
              <w:t xml:space="preserve"> </w:t>
            </w:r>
            <w:r w:rsidR="0051329C">
              <w:rPr>
                <w:rFonts w:ascii="Times New Roman" w:eastAsia="Times New Roman" w:hAnsi="Times New Roman" w:cs="Times New Roman"/>
                <w:b/>
                <w:lang w:val="en"/>
              </w:rPr>
              <w:t>grad</w:t>
            </w:r>
            <w:proofErr w:type="spellStart"/>
            <w:r w:rsidR="0051329C">
              <w:rPr>
                <w:rStyle w:val="Aucun"/>
                <w:rFonts w:ascii="Times New Roman" w:hAnsi="Times New Roman"/>
                <w:b/>
                <w:bCs/>
                <w:lang w:val="en-US"/>
              </w:rPr>
              <w:t>ient</w:t>
            </w:r>
            <w:proofErr w:type="spellEnd"/>
          </w:p>
          <w:p w14:paraId="6CF909F9" w14:textId="311211A1" w:rsidR="00FE3902" w:rsidRDefault="0051329C" w:rsidP="0051329C">
            <w:pPr>
              <w:jc w:val="center"/>
              <w:rPr>
                <w:rFonts w:ascii="Times New Roman" w:eastAsia="Times New Roman" w:hAnsi="Times New Roman" w:cs="Times New Roman"/>
                <w:b/>
                <w:lang w:val="en"/>
              </w:rPr>
            </w:pPr>
            <w:r>
              <w:rPr>
                <w:rStyle w:val="Aucun"/>
                <w:rFonts w:ascii="Times New Roman" w:hAnsi="Times New Roman"/>
                <w:b/>
                <w:bCs/>
              </w:rPr>
              <w:t>(km s</w:t>
            </w:r>
            <w:r>
              <w:rPr>
                <w:rStyle w:val="Aucun"/>
                <w:rFonts w:ascii="Times New Roman" w:hAnsi="Times New Roman"/>
                <w:b/>
                <w:bCs/>
                <w:vertAlign w:val="superscript"/>
              </w:rPr>
              <w:t>-1</w:t>
            </w:r>
            <w:r>
              <w:rPr>
                <w:rStyle w:val="Aucun"/>
                <w:rFonts w:ascii="Times New Roman" w:hAnsi="Times New Roman"/>
                <w:b/>
                <w:bCs/>
              </w:rPr>
              <w:t>/km)</w:t>
            </w:r>
          </w:p>
        </w:tc>
      </w:tr>
      <w:tr w:rsidR="00FE3902" w14:paraId="167E2EC6" w14:textId="77777777">
        <w:tc>
          <w:tcPr>
            <w:tcW w:w="1869" w:type="dxa"/>
            <w:tcBorders>
              <w:top w:val="single" w:sz="12" w:space="0" w:color="000000"/>
            </w:tcBorders>
            <w:shd w:val="clear" w:color="auto" w:fill="auto"/>
          </w:tcPr>
          <w:p w14:paraId="15C24E6C"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w:t>
            </w:r>
          </w:p>
        </w:tc>
        <w:tc>
          <w:tcPr>
            <w:tcW w:w="1870" w:type="dxa"/>
            <w:tcBorders>
              <w:top w:val="single" w:sz="12" w:space="0" w:color="000000"/>
            </w:tcBorders>
            <w:shd w:val="clear" w:color="auto" w:fill="auto"/>
          </w:tcPr>
          <w:p w14:paraId="5A473A6F"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3.58</w:t>
            </w:r>
          </w:p>
        </w:tc>
        <w:tc>
          <w:tcPr>
            <w:tcW w:w="1870" w:type="dxa"/>
            <w:tcBorders>
              <w:top w:val="single" w:sz="12" w:space="0" w:color="000000"/>
            </w:tcBorders>
            <w:shd w:val="clear" w:color="auto" w:fill="auto"/>
          </w:tcPr>
          <w:p w14:paraId="79998CD0"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0.00</w:t>
            </w:r>
          </w:p>
        </w:tc>
        <w:tc>
          <w:tcPr>
            <w:tcW w:w="1870" w:type="dxa"/>
            <w:tcBorders>
              <w:top w:val="single" w:sz="12" w:space="0" w:color="000000"/>
            </w:tcBorders>
            <w:shd w:val="clear" w:color="auto" w:fill="auto"/>
          </w:tcPr>
          <w:p w14:paraId="12BBF54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2.16</w:t>
            </w:r>
          </w:p>
        </w:tc>
        <w:tc>
          <w:tcPr>
            <w:tcW w:w="1870" w:type="dxa"/>
            <w:tcBorders>
              <w:top w:val="single" w:sz="12" w:space="0" w:color="000000"/>
            </w:tcBorders>
            <w:shd w:val="clear" w:color="auto" w:fill="auto"/>
          </w:tcPr>
          <w:p w14:paraId="4FBCBBD1"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0.00</w:t>
            </w:r>
          </w:p>
        </w:tc>
      </w:tr>
      <w:tr w:rsidR="00FE3902" w14:paraId="08CF2AEF" w14:textId="77777777">
        <w:tc>
          <w:tcPr>
            <w:tcW w:w="1869" w:type="dxa"/>
            <w:shd w:val="clear" w:color="auto" w:fill="auto"/>
          </w:tcPr>
          <w:p w14:paraId="01D52059"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lastRenderedPageBreak/>
              <w:t>0.4</w:t>
            </w:r>
          </w:p>
        </w:tc>
        <w:tc>
          <w:tcPr>
            <w:tcW w:w="1870" w:type="dxa"/>
            <w:shd w:val="clear" w:color="auto" w:fill="auto"/>
          </w:tcPr>
          <w:p w14:paraId="6846B592"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3.58</w:t>
            </w:r>
          </w:p>
        </w:tc>
        <w:tc>
          <w:tcPr>
            <w:tcW w:w="1870" w:type="dxa"/>
            <w:shd w:val="clear" w:color="auto" w:fill="auto"/>
          </w:tcPr>
          <w:p w14:paraId="7BB08791"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0.95</w:t>
            </w:r>
          </w:p>
        </w:tc>
        <w:tc>
          <w:tcPr>
            <w:tcW w:w="1870" w:type="dxa"/>
            <w:shd w:val="clear" w:color="auto" w:fill="auto"/>
          </w:tcPr>
          <w:p w14:paraId="3E4DBB3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2.16</w:t>
            </w:r>
          </w:p>
        </w:tc>
        <w:tc>
          <w:tcPr>
            <w:tcW w:w="1870" w:type="dxa"/>
            <w:shd w:val="clear" w:color="auto" w:fill="auto"/>
          </w:tcPr>
          <w:p w14:paraId="4714ECD9"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0.57</w:t>
            </w:r>
          </w:p>
        </w:tc>
      </w:tr>
      <w:tr w:rsidR="00FE3902" w14:paraId="0DAB4490" w14:textId="77777777">
        <w:tc>
          <w:tcPr>
            <w:tcW w:w="1869" w:type="dxa"/>
            <w:shd w:val="clear" w:color="auto" w:fill="auto"/>
          </w:tcPr>
          <w:p w14:paraId="0EAECE19"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1.84</w:t>
            </w:r>
          </w:p>
        </w:tc>
        <w:tc>
          <w:tcPr>
            <w:tcW w:w="1870" w:type="dxa"/>
            <w:shd w:val="clear" w:color="auto" w:fill="auto"/>
          </w:tcPr>
          <w:p w14:paraId="63253C31"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4.95</w:t>
            </w:r>
          </w:p>
        </w:tc>
        <w:tc>
          <w:tcPr>
            <w:tcW w:w="1870" w:type="dxa"/>
            <w:shd w:val="clear" w:color="auto" w:fill="auto"/>
          </w:tcPr>
          <w:p w14:paraId="26831CF6"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0.09</w:t>
            </w:r>
          </w:p>
        </w:tc>
        <w:tc>
          <w:tcPr>
            <w:tcW w:w="1870" w:type="dxa"/>
            <w:shd w:val="clear" w:color="auto" w:fill="auto"/>
          </w:tcPr>
          <w:p w14:paraId="0EFAD832"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2.98</w:t>
            </w:r>
          </w:p>
        </w:tc>
        <w:tc>
          <w:tcPr>
            <w:tcW w:w="1870" w:type="dxa"/>
            <w:shd w:val="clear" w:color="auto" w:fill="auto"/>
          </w:tcPr>
          <w:p w14:paraId="4844ACF0"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0.06</w:t>
            </w:r>
          </w:p>
        </w:tc>
      </w:tr>
      <w:tr w:rsidR="00FE3902" w14:paraId="62E3D65D" w14:textId="77777777">
        <w:tc>
          <w:tcPr>
            <w:tcW w:w="1869" w:type="dxa"/>
            <w:shd w:val="clear" w:color="auto" w:fill="auto"/>
          </w:tcPr>
          <w:p w14:paraId="7E7205D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3.94</w:t>
            </w:r>
          </w:p>
        </w:tc>
        <w:tc>
          <w:tcPr>
            <w:tcW w:w="1870" w:type="dxa"/>
            <w:shd w:val="clear" w:color="auto" w:fill="auto"/>
          </w:tcPr>
          <w:p w14:paraId="775674B9"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5.15</w:t>
            </w:r>
          </w:p>
        </w:tc>
        <w:tc>
          <w:tcPr>
            <w:tcW w:w="1870" w:type="dxa"/>
            <w:shd w:val="clear" w:color="auto" w:fill="auto"/>
          </w:tcPr>
          <w:p w14:paraId="4AC8CDD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0.21</w:t>
            </w:r>
          </w:p>
        </w:tc>
        <w:tc>
          <w:tcPr>
            <w:tcW w:w="1870" w:type="dxa"/>
            <w:shd w:val="clear" w:color="auto" w:fill="auto"/>
          </w:tcPr>
          <w:p w14:paraId="148CF1CB"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3.10</w:t>
            </w:r>
          </w:p>
        </w:tc>
        <w:tc>
          <w:tcPr>
            <w:tcW w:w="1870" w:type="dxa"/>
            <w:shd w:val="clear" w:color="auto" w:fill="auto"/>
          </w:tcPr>
          <w:p w14:paraId="7E24BFE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0.13</w:t>
            </w:r>
          </w:p>
        </w:tc>
      </w:tr>
      <w:tr w:rsidR="00FE3902" w14:paraId="155F38CF" w14:textId="77777777">
        <w:tc>
          <w:tcPr>
            <w:tcW w:w="1869" w:type="dxa"/>
            <w:shd w:val="clear" w:color="auto" w:fill="auto"/>
          </w:tcPr>
          <w:p w14:paraId="59A3A3F2"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7.04</w:t>
            </w:r>
          </w:p>
        </w:tc>
        <w:tc>
          <w:tcPr>
            <w:tcW w:w="1870" w:type="dxa"/>
            <w:shd w:val="clear" w:color="auto" w:fill="auto"/>
          </w:tcPr>
          <w:p w14:paraId="75D565E9"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5.81</w:t>
            </w:r>
          </w:p>
        </w:tc>
        <w:tc>
          <w:tcPr>
            <w:tcW w:w="1870" w:type="dxa"/>
            <w:shd w:val="clear" w:color="auto" w:fill="auto"/>
          </w:tcPr>
          <w:p w14:paraId="16B3842C"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0.08</w:t>
            </w:r>
          </w:p>
        </w:tc>
        <w:tc>
          <w:tcPr>
            <w:tcW w:w="1870" w:type="dxa"/>
            <w:shd w:val="clear" w:color="auto" w:fill="auto"/>
          </w:tcPr>
          <w:p w14:paraId="7FE24E71"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3.50</w:t>
            </w:r>
          </w:p>
        </w:tc>
        <w:tc>
          <w:tcPr>
            <w:tcW w:w="1870" w:type="dxa"/>
            <w:shd w:val="clear" w:color="auto" w:fill="auto"/>
          </w:tcPr>
          <w:p w14:paraId="27E849A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0.05</w:t>
            </w:r>
          </w:p>
        </w:tc>
      </w:tr>
      <w:tr w:rsidR="00FE3902" w14:paraId="01B88EC9" w14:textId="77777777">
        <w:tc>
          <w:tcPr>
            <w:tcW w:w="1869" w:type="dxa"/>
            <w:shd w:val="clear" w:color="auto" w:fill="auto"/>
          </w:tcPr>
          <w:p w14:paraId="01131134"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11.77</w:t>
            </w:r>
          </w:p>
        </w:tc>
        <w:tc>
          <w:tcPr>
            <w:tcW w:w="1870" w:type="dxa"/>
            <w:shd w:val="clear" w:color="auto" w:fill="auto"/>
          </w:tcPr>
          <w:p w14:paraId="5387AD9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6.19</w:t>
            </w:r>
          </w:p>
        </w:tc>
        <w:tc>
          <w:tcPr>
            <w:tcW w:w="1870" w:type="dxa"/>
            <w:shd w:val="clear" w:color="auto" w:fill="auto"/>
          </w:tcPr>
          <w:p w14:paraId="171C42F2"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0.05</w:t>
            </w:r>
          </w:p>
        </w:tc>
        <w:tc>
          <w:tcPr>
            <w:tcW w:w="1870" w:type="dxa"/>
            <w:shd w:val="clear" w:color="auto" w:fill="auto"/>
          </w:tcPr>
          <w:p w14:paraId="3240F3D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3.73</w:t>
            </w:r>
          </w:p>
        </w:tc>
        <w:tc>
          <w:tcPr>
            <w:tcW w:w="1870" w:type="dxa"/>
            <w:shd w:val="clear" w:color="auto" w:fill="auto"/>
          </w:tcPr>
          <w:p w14:paraId="00D836B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0.03</w:t>
            </w:r>
          </w:p>
        </w:tc>
      </w:tr>
      <w:tr w:rsidR="00FE3902" w14:paraId="4E165397" w14:textId="77777777">
        <w:tc>
          <w:tcPr>
            <w:tcW w:w="1869" w:type="dxa"/>
            <w:shd w:val="clear" w:color="auto" w:fill="auto"/>
          </w:tcPr>
          <w:p w14:paraId="204A693F"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20.97</w:t>
            </w:r>
          </w:p>
        </w:tc>
        <w:tc>
          <w:tcPr>
            <w:tcW w:w="1870" w:type="dxa"/>
            <w:shd w:val="clear" w:color="auto" w:fill="auto"/>
          </w:tcPr>
          <w:p w14:paraId="61B46C0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6.64</w:t>
            </w:r>
          </w:p>
        </w:tc>
        <w:tc>
          <w:tcPr>
            <w:tcW w:w="1870" w:type="dxa"/>
            <w:shd w:val="clear" w:color="auto" w:fill="auto"/>
          </w:tcPr>
          <w:p w14:paraId="61A0A3A4"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0.03</w:t>
            </w:r>
          </w:p>
        </w:tc>
        <w:tc>
          <w:tcPr>
            <w:tcW w:w="1870" w:type="dxa"/>
            <w:shd w:val="clear" w:color="auto" w:fill="auto"/>
          </w:tcPr>
          <w:p w14:paraId="6AB2A5F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4.00</w:t>
            </w:r>
          </w:p>
        </w:tc>
        <w:tc>
          <w:tcPr>
            <w:tcW w:w="1870" w:type="dxa"/>
            <w:shd w:val="clear" w:color="auto" w:fill="auto"/>
          </w:tcPr>
          <w:p w14:paraId="6296CBD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0.02</w:t>
            </w:r>
          </w:p>
        </w:tc>
      </w:tr>
      <w:tr w:rsidR="00FE3902" w14:paraId="4F36B75D" w14:textId="77777777">
        <w:tc>
          <w:tcPr>
            <w:tcW w:w="1869" w:type="dxa"/>
            <w:shd w:val="clear" w:color="auto" w:fill="auto"/>
          </w:tcPr>
          <w:p w14:paraId="49919DF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42.37</w:t>
            </w:r>
          </w:p>
        </w:tc>
        <w:tc>
          <w:tcPr>
            <w:tcW w:w="1870" w:type="dxa"/>
            <w:shd w:val="clear" w:color="auto" w:fill="auto"/>
          </w:tcPr>
          <w:p w14:paraId="726541C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7.30</w:t>
            </w:r>
          </w:p>
        </w:tc>
        <w:tc>
          <w:tcPr>
            <w:tcW w:w="1870" w:type="dxa"/>
            <w:shd w:val="clear" w:color="auto" w:fill="auto"/>
          </w:tcPr>
          <w:p w14:paraId="319A3D1A"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0.00</w:t>
            </w:r>
          </w:p>
        </w:tc>
        <w:tc>
          <w:tcPr>
            <w:tcW w:w="1870" w:type="dxa"/>
            <w:shd w:val="clear" w:color="auto" w:fill="auto"/>
          </w:tcPr>
          <w:p w14:paraId="0526CA04"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4.40</w:t>
            </w:r>
          </w:p>
        </w:tc>
        <w:tc>
          <w:tcPr>
            <w:tcW w:w="1870" w:type="dxa"/>
            <w:shd w:val="clear" w:color="auto" w:fill="auto"/>
          </w:tcPr>
          <w:p w14:paraId="3C20BE71"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0.00</w:t>
            </w:r>
          </w:p>
        </w:tc>
      </w:tr>
    </w:tbl>
    <w:p w14:paraId="01253B1D" w14:textId="77777777" w:rsidR="00FE3902" w:rsidRDefault="00FE3902">
      <w:pPr>
        <w:rPr>
          <w:rFonts w:ascii="Times New Roman" w:eastAsia="Times New Roman" w:hAnsi="Times New Roman" w:cs="Times New Roman"/>
        </w:rPr>
      </w:pPr>
    </w:p>
    <w:p w14:paraId="0C59703A" w14:textId="77777777" w:rsidR="00FE3902" w:rsidRDefault="006A2F5C">
      <w:r>
        <w:rPr>
          <w:rFonts w:ascii="Times New Roman" w:eastAsia="Times New Roman" w:hAnsi="Times New Roman" w:cs="Times New Roman"/>
          <w:b/>
        </w:rPr>
        <w:t xml:space="preserve">Table S3. The </w:t>
      </w:r>
      <w:r>
        <w:rPr>
          <w:rFonts w:ascii="Times New Roman" w:eastAsia="Times New Roman" w:hAnsi="Times New Roman" w:cs="Times New Roman"/>
          <w:b/>
          <w:i/>
        </w:rPr>
        <w:t>ak135</w:t>
      </w:r>
      <w:r>
        <w:rPr>
          <w:rFonts w:ascii="Times New Roman" w:eastAsia="Times New Roman" w:hAnsi="Times New Roman" w:cs="Times New Roman"/>
          <w:b/>
        </w:rPr>
        <w:t xml:space="preserve"> global velocity model.*</w:t>
      </w:r>
    </w:p>
    <w:tbl>
      <w:tblPr>
        <w:tblW w:w="9350" w:type="dxa"/>
        <w:tblBorders>
          <w:bottom w:val="single" w:sz="12" w:space="0" w:color="000000"/>
          <w:insideH w:val="single" w:sz="12" w:space="0" w:color="000000"/>
        </w:tblBorders>
        <w:tblLook w:val="04A0" w:firstRow="1" w:lastRow="0" w:firstColumn="1" w:lastColumn="0" w:noHBand="0" w:noVBand="1"/>
      </w:tblPr>
      <w:tblGrid>
        <w:gridCol w:w="3116"/>
        <w:gridCol w:w="3117"/>
        <w:gridCol w:w="3117"/>
      </w:tblGrid>
      <w:tr w:rsidR="00FE3902" w14:paraId="4480BA2A" w14:textId="77777777">
        <w:tc>
          <w:tcPr>
            <w:tcW w:w="3116" w:type="dxa"/>
            <w:tcBorders>
              <w:bottom w:val="single" w:sz="12" w:space="0" w:color="000000"/>
            </w:tcBorders>
            <w:shd w:val="clear" w:color="auto" w:fill="auto"/>
          </w:tcPr>
          <w:p w14:paraId="2BC7D816" w14:textId="77777777" w:rsidR="00F96997" w:rsidRDefault="00F96997">
            <w:pPr>
              <w:jc w:val="center"/>
              <w:rPr>
                <w:rFonts w:ascii="Times New Roman" w:eastAsia="Times New Roman" w:hAnsi="Times New Roman" w:cs="Times New Roman"/>
                <w:b/>
                <w:lang w:val="en"/>
              </w:rPr>
            </w:pPr>
            <w:r>
              <w:rPr>
                <w:rFonts w:ascii="Times New Roman" w:eastAsia="Times New Roman" w:hAnsi="Times New Roman" w:cs="Times New Roman"/>
                <w:b/>
                <w:lang w:val="en"/>
              </w:rPr>
              <w:t xml:space="preserve">Top of layer </w:t>
            </w:r>
          </w:p>
          <w:p w14:paraId="5E330662" w14:textId="36B3D38F" w:rsidR="00FE3902" w:rsidRDefault="00F96997">
            <w:pPr>
              <w:jc w:val="center"/>
              <w:rPr>
                <w:rFonts w:ascii="Times New Roman" w:eastAsia="Times New Roman" w:hAnsi="Times New Roman" w:cs="Times New Roman"/>
                <w:b/>
                <w:lang w:val="en"/>
              </w:rPr>
            </w:pPr>
            <w:bookmarkStart w:id="1" w:name="_GoBack"/>
            <w:bookmarkEnd w:id="1"/>
            <w:r>
              <w:rPr>
                <w:rFonts w:ascii="Times New Roman" w:eastAsia="Times New Roman" w:hAnsi="Times New Roman" w:cs="Times New Roman"/>
                <w:b/>
                <w:lang w:val="en"/>
              </w:rPr>
              <w:t>d</w:t>
            </w:r>
            <w:r w:rsidR="006A2F5C">
              <w:rPr>
                <w:rFonts w:ascii="Times New Roman" w:eastAsia="Times New Roman" w:hAnsi="Times New Roman" w:cs="Times New Roman"/>
                <w:b/>
                <w:lang w:val="en"/>
              </w:rPr>
              <w:t>epth (km)</w:t>
            </w:r>
          </w:p>
        </w:tc>
        <w:tc>
          <w:tcPr>
            <w:tcW w:w="3117" w:type="dxa"/>
            <w:tcBorders>
              <w:bottom w:val="single" w:sz="12" w:space="0" w:color="000000"/>
            </w:tcBorders>
            <w:shd w:val="clear" w:color="auto" w:fill="auto"/>
          </w:tcPr>
          <w:p w14:paraId="6688D479" w14:textId="77777777" w:rsidR="00FE3902" w:rsidRDefault="006A2F5C">
            <w:pPr>
              <w:jc w:val="center"/>
              <w:rPr>
                <w:sz w:val="22"/>
                <w:szCs w:val="22"/>
                <w:lang w:val="en"/>
              </w:rPr>
            </w:pPr>
            <w:proofErr w:type="spellStart"/>
            <w:r>
              <w:rPr>
                <w:rFonts w:ascii="Times New Roman" w:eastAsia="Times New Roman" w:hAnsi="Times New Roman" w:cs="Times New Roman"/>
                <w:b/>
                <w:sz w:val="22"/>
                <w:szCs w:val="22"/>
                <w:lang w:val="en"/>
              </w:rPr>
              <w:t>Vp</w:t>
            </w:r>
            <w:proofErr w:type="spellEnd"/>
            <w:r>
              <w:rPr>
                <w:rFonts w:ascii="Times New Roman" w:eastAsia="Times New Roman" w:hAnsi="Times New Roman" w:cs="Times New Roman"/>
                <w:b/>
                <w:sz w:val="22"/>
                <w:szCs w:val="22"/>
                <w:lang w:val="en"/>
              </w:rPr>
              <w:t xml:space="preserve"> (km s</w:t>
            </w:r>
            <w:r>
              <w:rPr>
                <w:rFonts w:ascii="Times New Roman" w:eastAsia="Times New Roman" w:hAnsi="Times New Roman" w:cs="Times New Roman"/>
                <w:b/>
                <w:sz w:val="22"/>
                <w:szCs w:val="22"/>
                <w:vertAlign w:val="superscript"/>
                <w:lang w:val="en"/>
              </w:rPr>
              <w:t>-1</w:t>
            </w:r>
            <w:r>
              <w:rPr>
                <w:rFonts w:ascii="Times New Roman" w:eastAsia="Times New Roman" w:hAnsi="Times New Roman" w:cs="Times New Roman"/>
                <w:b/>
                <w:sz w:val="22"/>
                <w:szCs w:val="22"/>
                <w:lang w:val="en"/>
              </w:rPr>
              <w:t>)</w:t>
            </w:r>
          </w:p>
        </w:tc>
        <w:tc>
          <w:tcPr>
            <w:tcW w:w="3117" w:type="dxa"/>
            <w:tcBorders>
              <w:bottom w:val="single" w:sz="12" w:space="0" w:color="000000"/>
            </w:tcBorders>
            <w:shd w:val="clear" w:color="auto" w:fill="auto"/>
          </w:tcPr>
          <w:p w14:paraId="2A4C19A6" w14:textId="77777777" w:rsidR="00FE3902" w:rsidRDefault="006A2F5C">
            <w:pPr>
              <w:jc w:val="center"/>
              <w:rPr>
                <w:sz w:val="22"/>
                <w:szCs w:val="22"/>
                <w:lang w:val="en"/>
              </w:rPr>
            </w:pPr>
            <w:r>
              <w:rPr>
                <w:rFonts w:ascii="Times New Roman" w:eastAsia="Times New Roman" w:hAnsi="Times New Roman" w:cs="Times New Roman"/>
                <w:b/>
                <w:sz w:val="22"/>
                <w:szCs w:val="22"/>
                <w:lang w:val="en"/>
              </w:rPr>
              <w:t>Vs (km s</w:t>
            </w:r>
            <w:r>
              <w:rPr>
                <w:rFonts w:ascii="Times New Roman" w:eastAsia="Times New Roman" w:hAnsi="Times New Roman" w:cs="Times New Roman"/>
                <w:b/>
                <w:sz w:val="22"/>
                <w:szCs w:val="22"/>
                <w:vertAlign w:val="superscript"/>
                <w:lang w:val="en"/>
              </w:rPr>
              <w:t>-1</w:t>
            </w:r>
            <w:r>
              <w:rPr>
                <w:rFonts w:ascii="Times New Roman" w:eastAsia="Times New Roman" w:hAnsi="Times New Roman" w:cs="Times New Roman"/>
                <w:b/>
                <w:sz w:val="22"/>
                <w:szCs w:val="22"/>
                <w:lang w:val="en"/>
              </w:rPr>
              <w:t>)</w:t>
            </w:r>
          </w:p>
        </w:tc>
      </w:tr>
      <w:tr w:rsidR="00FE3902" w14:paraId="1009BF97" w14:textId="77777777">
        <w:tc>
          <w:tcPr>
            <w:tcW w:w="3116" w:type="dxa"/>
            <w:tcBorders>
              <w:top w:val="single" w:sz="12" w:space="0" w:color="000000"/>
            </w:tcBorders>
            <w:shd w:val="clear" w:color="auto" w:fill="auto"/>
          </w:tcPr>
          <w:p w14:paraId="1972B454"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0.0</w:t>
            </w:r>
          </w:p>
        </w:tc>
        <w:tc>
          <w:tcPr>
            <w:tcW w:w="3117" w:type="dxa"/>
            <w:tcBorders>
              <w:top w:val="single" w:sz="12" w:space="0" w:color="000000"/>
            </w:tcBorders>
            <w:shd w:val="clear" w:color="auto" w:fill="auto"/>
          </w:tcPr>
          <w:p w14:paraId="607CB08A"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5.8</w:t>
            </w:r>
          </w:p>
        </w:tc>
        <w:tc>
          <w:tcPr>
            <w:tcW w:w="3117" w:type="dxa"/>
            <w:tcBorders>
              <w:top w:val="single" w:sz="12" w:space="0" w:color="000000"/>
            </w:tcBorders>
            <w:shd w:val="clear" w:color="auto" w:fill="auto"/>
          </w:tcPr>
          <w:p w14:paraId="2A8D768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3.46</w:t>
            </w:r>
          </w:p>
        </w:tc>
      </w:tr>
      <w:tr w:rsidR="00FE3902" w14:paraId="0B15EB4F" w14:textId="77777777">
        <w:tc>
          <w:tcPr>
            <w:tcW w:w="3116" w:type="dxa"/>
            <w:shd w:val="clear" w:color="auto" w:fill="auto"/>
          </w:tcPr>
          <w:p w14:paraId="6107B874"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20.0</w:t>
            </w:r>
          </w:p>
        </w:tc>
        <w:tc>
          <w:tcPr>
            <w:tcW w:w="3117" w:type="dxa"/>
            <w:shd w:val="clear" w:color="auto" w:fill="auto"/>
          </w:tcPr>
          <w:p w14:paraId="003C279D"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5.8</w:t>
            </w:r>
          </w:p>
        </w:tc>
        <w:tc>
          <w:tcPr>
            <w:tcW w:w="3117" w:type="dxa"/>
            <w:shd w:val="clear" w:color="auto" w:fill="auto"/>
          </w:tcPr>
          <w:p w14:paraId="1EC873F9"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3.46</w:t>
            </w:r>
          </w:p>
        </w:tc>
      </w:tr>
      <w:tr w:rsidR="00FE3902" w14:paraId="57CCBB28" w14:textId="77777777">
        <w:tc>
          <w:tcPr>
            <w:tcW w:w="3116" w:type="dxa"/>
            <w:shd w:val="clear" w:color="auto" w:fill="auto"/>
          </w:tcPr>
          <w:p w14:paraId="62F0DB0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20.0</w:t>
            </w:r>
          </w:p>
        </w:tc>
        <w:tc>
          <w:tcPr>
            <w:tcW w:w="3117" w:type="dxa"/>
            <w:shd w:val="clear" w:color="auto" w:fill="auto"/>
          </w:tcPr>
          <w:p w14:paraId="4D0EED76"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6.5</w:t>
            </w:r>
          </w:p>
        </w:tc>
        <w:tc>
          <w:tcPr>
            <w:tcW w:w="3117" w:type="dxa"/>
            <w:shd w:val="clear" w:color="auto" w:fill="auto"/>
          </w:tcPr>
          <w:p w14:paraId="50B8ACDF"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3.85</w:t>
            </w:r>
          </w:p>
        </w:tc>
      </w:tr>
      <w:tr w:rsidR="00FE3902" w14:paraId="309586A2" w14:textId="77777777">
        <w:tc>
          <w:tcPr>
            <w:tcW w:w="3116" w:type="dxa"/>
            <w:shd w:val="clear" w:color="auto" w:fill="auto"/>
          </w:tcPr>
          <w:p w14:paraId="6434C6B2"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35.00</w:t>
            </w:r>
          </w:p>
        </w:tc>
        <w:tc>
          <w:tcPr>
            <w:tcW w:w="3117" w:type="dxa"/>
            <w:shd w:val="clear" w:color="auto" w:fill="auto"/>
          </w:tcPr>
          <w:p w14:paraId="57B77A59"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6.5</w:t>
            </w:r>
          </w:p>
        </w:tc>
        <w:tc>
          <w:tcPr>
            <w:tcW w:w="3117" w:type="dxa"/>
            <w:shd w:val="clear" w:color="auto" w:fill="auto"/>
          </w:tcPr>
          <w:p w14:paraId="34DD8073"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3.85</w:t>
            </w:r>
          </w:p>
        </w:tc>
      </w:tr>
      <w:tr w:rsidR="00FE3902" w14:paraId="1EC0A4D7" w14:textId="77777777">
        <w:tc>
          <w:tcPr>
            <w:tcW w:w="3116" w:type="dxa"/>
            <w:shd w:val="clear" w:color="auto" w:fill="auto"/>
          </w:tcPr>
          <w:p w14:paraId="735AB9EF"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35.00</w:t>
            </w:r>
          </w:p>
        </w:tc>
        <w:tc>
          <w:tcPr>
            <w:tcW w:w="3117" w:type="dxa"/>
            <w:shd w:val="clear" w:color="auto" w:fill="auto"/>
          </w:tcPr>
          <w:p w14:paraId="7A9BF1CB"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8.04</w:t>
            </w:r>
          </w:p>
        </w:tc>
        <w:tc>
          <w:tcPr>
            <w:tcW w:w="3117" w:type="dxa"/>
            <w:shd w:val="clear" w:color="auto" w:fill="auto"/>
          </w:tcPr>
          <w:p w14:paraId="4B97EF35"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4.48</w:t>
            </w:r>
          </w:p>
        </w:tc>
      </w:tr>
      <w:tr w:rsidR="00FE3902" w14:paraId="1EBCBF81" w14:textId="77777777">
        <w:tc>
          <w:tcPr>
            <w:tcW w:w="3116" w:type="dxa"/>
            <w:shd w:val="clear" w:color="auto" w:fill="auto"/>
          </w:tcPr>
          <w:p w14:paraId="5F8084C0"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77.50</w:t>
            </w:r>
          </w:p>
        </w:tc>
        <w:tc>
          <w:tcPr>
            <w:tcW w:w="3117" w:type="dxa"/>
            <w:shd w:val="clear" w:color="auto" w:fill="auto"/>
          </w:tcPr>
          <w:p w14:paraId="60719FE0"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8.0450</w:t>
            </w:r>
          </w:p>
        </w:tc>
        <w:tc>
          <w:tcPr>
            <w:tcW w:w="3117" w:type="dxa"/>
            <w:shd w:val="clear" w:color="auto" w:fill="auto"/>
          </w:tcPr>
          <w:p w14:paraId="020F4452"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4.49</w:t>
            </w:r>
          </w:p>
        </w:tc>
      </w:tr>
      <w:tr w:rsidR="00FE3902" w14:paraId="780437C1" w14:textId="77777777">
        <w:tc>
          <w:tcPr>
            <w:tcW w:w="3116" w:type="dxa"/>
            <w:shd w:val="clear" w:color="auto" w:fill="auto"/>
          </w:tcPr>
          <w:p w14:paraId="4A0B76CE"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120.00</w:t>
            </w:r>
          </w:p>
        </w:tc>
        <w:tc>
          <w:tcPr>
            <w:tcW w:w="3117" w:type="dxa"/>
            <w:shd w:val="clear" w:color="auto" w:fill="auto"/>
          </w:tcPr>
          <w:p w14:paraId="34D99D7F"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8.05</w:t>
            </w:r>
          </w:p>
        </w:tc>
        <w:tc>
          <w:tcPr>
            <w:tcW w:w="3117" w:type="dxa"/>
            <w:shd w:val="clear" w:color="auto" w:fill="auto"/>
          </w:tcPr>
          <w:p w14:paraId="1B7BD0C1" w14:textId="77777777" w:rsidR="00FE3902" w:rsidRDefault="006A2F5C">
            <w:pPr>
              <w:jc w:val="center"/>
              <w:rPr>
                <w:rFonts w:ascii="Times New Roman" w:eastAsia="Times New Roman" w:hAnsi="Times New Roman" w:cs="Times New Roman"/>
                <w:lang w:val="en"/>
              </w:rPr>
            </w:pPr>
            <w:r>
              <w:rPr>
                <w:rFonts w:ascii="Times New Roman" w:eastAsia="Times New Roman" w:hAnsi="Times New Roman" w:cs="Times New Roman"/>
                <w:lang w:val="en"/>
              </w:rPr>
              <w:t>4.50</w:t>
            </w:r>
          </w:p>
        </w:tc>
      </w:tr>
    </w:tbl>
    <w:p w14:paraId="54DBD76E" w14:textId="5E61D6D3" w:rsidR="00FE3902" w:rsidRDefault="006A2F5C">
      <w:r>
        <w:rPr>
          <w:rFonts w:ascii="Times New Roman" w:eastAsia="Times New Roman" w:hAnsi="Times New Roman" w:cs="Times New Roman"/>
          <w:b/>
        </w:rPr>
        <w:t xml:space="preserve">*This is a shortened version because the full version has 135 layers. When predicting travel times for synthetic sources, Table S2 is combined with the above velocity model for all depths </w:t>
      </w:r>
      <w:r>
        <w:rPr>
          <w:rFonts w:ascii="Symbol" w:eastAsia="Symbol" w:hAnsi="Symbol" w:cs="Symbol"/>
          <w:b/>
        </w:rPr>
        <w:t></w:t>
      </w:r>
      <w:r>
        <w:rPr>
          <w:rFonts w:ascii="Times New Roman" w:eastAsia="Times New Roman" w:hAnsi="Times New Roman" w:cs="Times New Roman"/>
          <w:b/>
        </w:rPr>
        <w:t xml:space="preserve"> 77.50 km down to 6371 km</w:t>
      </w:r>
      <w:r w:rsidR="00AC6923">
        <w:rPr>
          <w:rFonts w:ascii="Times New Roman" w:eastAsia="Times New Roman" w:hAnsi="Times New Roman" w:cs="Times New Roman"/>
          <w:b/>
        </w:rPr>
        <w:t xml:space="preserve"> </w:t>
      </w:r>
      <w:r w:rsidR="00AC6923" w:rsidRPr="008F6AAE">
        <w:rPr>
          <w:rFonts w:ascii="Times New Roman" w:eastAsia="Times New Roman" w:hAnsi="Times New Roman" w:cs="Times New Roman"/>
          <w:b/>
        </w:rPr>
        <w:t>(</w:t>
      </w:r>
      <w:r w:rsidR="008F6AAE" w:rsidRPr="008F6AAE">
        <w:rPr>
          <w:rFonts w:ascii="Times New Roman" w:hAnsi="Times New Roman" w:cs="Times New Roman"/>
          <w:b/>
        </w:rPr>
        <w:t>Kennett et al., 1995)</w:t>
      </w:r>
      <w:r>
        <w:rPr>
          <w:rFonts w:ascii="Times New Roman" w:eastAsia="Times New Roman" w:hAnsi="Times New Roman" w:cs="Times New Roman"/>
          <w:b/>
        </w:rPr>
        <w:t xml:space="preserve">. </w:t>
      </w:r>
    </w:p>
    <w:p w14:paraId="10E47B98" w14:textId="77777777" w:rsidR="00FE3902" w:rsidRDefault="00FE3902"/>
    <w:sectPr w:rsidR="00FE3902">
      <w:pgSz w:w="12240" w:h="15840"/>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jaVu Sans">
    <w:altName w:val="Verdana"/>
    <w:panose1 w:val="020B0604020202020204"/>
    <w:charset w:val="00"/>
    <w:family w:val="roman"/>
    <w:notTrueType/>
    <w:pitch w:val="default"/>
  </w:font>
  <w:font w:name="Times New Roman">
    <w:panose1 w:val="02020603050405020304"/>
    <w:charset w:val="00"/>
    <w:family w:val="roman"/>
    <w:pitch w:val="variable"/>
    <w:sig w:usb0="E0002AEF" w:usb1="C0007841" w:usb2="00000009" w:usb3="00000000" w:csb0="000001FF" w:csb1="00000000"/>
  </w:font>
  <w:font w:name="Liberation Sans">
    <w:altName w:val="Arial"/>
    <w:panose1 w:val="020B0604020202020204"/>
    <w:charset w:val="01"/>
    <w:family w:val="swiss"/>
    <w:pitch w:val="variable"/>
  </w:font>
  <w:font w:name="FreeSans">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902"/>
    <w:rsid w:val="00030018"/>
    <w:rsid w:val="00043A33"/>
    <w:rsid w:val="00076B63"/>
    <w:rsid w:val="000C0471"/>
    <w:rsid w:val="002D328A"/>
    <w:rsid w:val="00417456"/>
    <w:rsid w:val="00432004"/>
    <w:rsid w:val="00463F4A"/>
    <w:rsid w:val="00477C2D"/>
    <w:rsid w:val="004E6DCD"/>
    <w:rsid w:val="00501C7D"/>
    <w:rsid w:val="0051329C"/>
    <w:rsid w:val="005F4450"/>
    <w:rsid w:val="006608FE"/>
    <w:rsid w:val="006A2F5C"/>
    <w:rsid w:val="00780B12"/>
    <w:rsid w:val="007C290C"/>
    <w:rsid w:val="008172CE"/>
    <w:rsid w:val="00826992"/>
    <w:rsid w:val="00846E1C"/>
    <w:rsid w:val="008A2B37"/>
    <w:rsid w:val="008F6AAE"/>
    <w:rsid w:val="00913BD7"/>
    <w:rsid w:val="009D0EA4"/>
    <w:rsid w:val="00AC6923"/>
    <w:rsid w:val="00B434AA"/>
    <w:rsid w:val="00D62202"/>
    <w:rsid w:val="00E57E11"/>
    <w:rsid w:val="00EA1407"/>
    <w:rsid w:val="00EA3970"/>
    <w:rsid w:val="00EB3054"/>
    <w:rsid w:val="00F96997"/>
    <w:rsid w:val="00FE3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679E0"/>
  <w15:docId w15:val="{05655161-E0C6-B84D-9A84-AFD0DC3EC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ejaVu San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sz w:val="20"/>
      <w:szCs w:val="20"/>
    </w:rPr>
  </w:style>
  <w:style w:type="character" w:customStyle="1" w:styleId="CommentSubjectChar">
    <w:name w:val="Comment Subject Char"/>
    <w:basedOn w:val="CommentTextChar"/>
    <w:qFormat/>
    <w:rPr>
      <w:b/>
      <w:bCs/>
      <w:sz w:val="20"/>
      <w:szCs w:val="20"/>
    </w:rPr>
  </w:style>
  <w:style w:type="character" w:customStyle="1" w:styleId="BalloonTextChar">
    <w:name w:val="Balloon Text Char"/>
    <w:basedOn w:val="DefaultParagraphFont"/>
    <w:qFormat/>
    <w:rPr>
      <w:rFonts w:ascii="Times New Roman" w:hAnsi="Times New Roman" w:cs="Times New Roman"/>
      <w:sz w:val="18"/>
      <w:szCs w:val="18"/>
    </w:rPr>
  </w:style>
  <w:style w:type="paragraph" w:customStyle="1" w:styleId="Titre">
    <w:name w:val="Titre"/>
    <w:basedOn w:val="Normal"/>
    <w:next w:val="BodyText"/>
    <w:qFormat/>
    <w:pPr>
      <w:keepNext/>
      <w:spacing w:before="240" w:after="120"/>
    </w:pPr>
    <w:rPr>
      <w:rFonts w:ascii="Liberation Sans" w:eastAsia="DejaVu Sans"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styleId="BalloonText">
    <w:name w:val="Balloon Text"/>
    <w:basedOn w:val="Normal"/>
    <w:qFormat/>
    <w:rPr>
      <w:rFonts w:ascii="Times New Roman" w:hAnsi="Times New Roman" w:cs="Times New Roman"/>
      <w:sz w:val="18"/>
      <w:szCs w:val="18"/>
    </w:rPr>
  </w:style>
  <w:style w:type="paragraph" w:customStyle="1" w:styleId="Contenudetableau">
    <w:name w:val="Contenu de tableau"/>
    <w:basedOn w:val="Normal"/>
    <w:qFormat/>
    <w:pPr>
      <w:suppressLineNumbers/>
    </w:pPr>
  </w:style>
  <w:style w:type="character" w:customStyle="1" w:styleId="Aucun">
    <w:name w:val="Aucun"/>
    <w:qFormat/>
    <w:rsid w:val="007C290C"/>
  </w:style>
  <w:style w:type="paragraph" w:customStyle="1" w:styleId="Corps">
    <w:name w:val="Corps"/>
    <w:qFormat/>
    <w:rsid w:val="0051329C"/>
    <w:rPr>
      <w:rFonts w:eastAsia="Arial Unicode MS" w:cs="Arial Unicode MS"/>
      <w:color w:val="000000"/>
      <w:u w:color="000000"/>
      <w:lang w:val="fr-FR" w:eastAsia="zh-CN" w:bidi="hi-I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642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7</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27</cp:revision>
  <dcterms:created xsi:type="dcterms:W3CDTF">2021-01-21T10:30:00Z</dcterms:created>
  <dcterms:modified xsi:type="dcterms:W3CDTF">2021-05-21T12:53:00Z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