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816" w:rsidRDefault="00361BC3" w:rsidP="00810816">
      <w:pPr>
        <w:pStyle w:val="Titre1"/>
        <w:spacing w:before="0" w:after="240"/>
        <w:jc w:val="center"/>
        <w:rPr>
          <w:rFonts w:ascii="Arial" w:hAnsi="Arial" w:cs="Arial"/>
          <w:lang w:val="en-GB"/>
        </w:rPr>
      </w:pPr>
      <w:r w:rsidRPr="00413440">
        <w:rPr>
          <w:rFonts w:ascii="Arial" w:hAnsi="Arial" w:cs="Arial"/>
          <w:lang w:val="en-GB"/>
        </w:rPr>
        <w:t xml:space="preserve">Supplementary Material </w:t>
      </w:r>
      <w:r w:rsidR="00810816">
        <w:rPr>
          <w:rFonts w:ascii="Arial" w:hAnsi="Arial" w:cs="Arial"/>
          <w:lang w:val="en-GB"/>
        </w:rPr>
        <w:t xml:space="preserve">6: </w:t>
      </w:r>
      <w:r w:rsidR="00810816" w:rsidRPr="00810816">
        <w:rPr>
          <w:rFonts w:ascii="Arial" w:hAnsi="Arial" w:cs="Arial"/>
          <w:lang w:val="en-GB"/>
        </w:rPr>
        <w:t>Galaxy-E workflow im</w:t>
      </w:r>
      <w:r w:rsidR="00810816">
        <w:rPr>
          <w:rFonts w:ascii="Arial" w:hAnsi="Arial" w:cs="Arial"/>
          <w:lang w:val="en-GB"/>
        </w:rPr>
        <w:t>plementing part of the PAMPA UI</w:t>
      </w:r>
      <w:r w:rsidR="00810816" w:rsidRPr="00810816">
        <w:rPr>
          <w:rFonts w:ascii="Arial" w:hAnsi="Arial" w:cs="Arial"/>
          <w:lang w:val="en-GB"/>
        </w:rPr>
        <w:t xml:space="preserve"> </w:t>
      </w:r>
    </w:p>
    <w:p w:rsidR="00810816" w:rsidRPr="00810816" w:rsidRDefault="00810816" w:rsidP="00810816">
      <w:pPr>
        <w:rPr>
          <w:lang w:val="en-GB"/>
        </w:rPr>
      </w:pPr>
    </w:p>
    <w:p w:rsidR="007A03CD" w:rsidRDefault="00810816" w:rsidP="00810816">
      <w:pPr>
        <w:spacing w:before="120" w:after="240"/>
        <w:jc w:val="center"/>
        <w:rPr>
          <w:rFonts w:ascii="Times New Roman" w:hAnsi="Times New Roman" w:cs="Times New Roman"/>
        </w:rPr>
      </w:pPr>
      <w:r w:rsidRPr="00810816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8343365" cy="5143500"/>
            <wp:effectExtent l="0" t="0" r="635" b="0"/>
            <wp:docPr id="1" name="Image 1" descr="D:\EN COURS 071220 - 21 Go\Article FMARS Monitoring\Figures article\Fig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 COURS 071220 - 21 Go\Article FMARS Monitoring\Figures article\Fig 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064" cy="515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16" w:rsidRDefault="00810816" w:rsidP="00810816">
      <w:pPr>
        <w:rPr>
          <w:rFonts w:ascii="Times New Roman" w:hAnsi="Times New Roman" w:cs="Times New Roman"/>
          <w:sz w:val="24"/>
          <w:lang w:val="en-GB"/>
        </w:rPr>
      </w:pPr>
    </w:p>
    <w:p w:rsidR="00810816" w:rsidRPr="00810816" w:rsidRDefault="00810816" w:rsidP="00810816">
      <w:pPr>
        <w:rPr>
          <w:rFonts w:ascii="Times New Roman" w:hAnsi="Times New Roman" w:cs="Times New Roman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lang w:val="en-GB"/>
        </w:rPr>
        <w:t>D</w:t>
      </w:r>
      <w:r w:rsidRPr="00810816">
        <w:rPr>
          <w:rFonts w:ascii="Times New Roman" w:hAnsi="Times New Roman" w:cs="Times New Roman"/>
          <w:sz w:val="24"/>
          <w:lang w:val="en-GB"/>
        </w:rPr>
        <w:t>ata import (green square), metrics’ computation (blue square), GLM models and test (red square) and data and model visualisation (black square)</w:t>
      </w:r>
    </w:p>
    <w:sectPr w:rsidR="00810816" w:rsidRPr="00810816" w:rsidSect="008108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5496C"/>
    <w:multiLevelType w:val="hybridMultilevel"/>
    <w:tmpl w:val="EC1EF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A306D"/>
    <w:multiLevelType w:val="hybridMultilevel"/>
    <w:tmpl w:val="F7401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C3"/>
    <w:rsid w:val="00020C21"/>
    <w:rsid w:val="000C5AC6"/>
    <w:rsid w:val="00161EA2"/>
    <w:rsid w:val="00170962"/>
    <w:rsid w:val="002A343A"/>
    <w:rsid w:val="002C301D"/>
    <w:rsid w:val="002C7AA0"/>
    <w:rsid w:val="00361BC3"/>
    <w:rsid w:val="00413440"/>
    <w:rsid w:val="00477090"/>
    <w:rsid w:val="0058187E"/>
    <w:rsid w:val="005C2654"/>
    <w:rsid w:val="006309CF"/>
    <w:rsid w:val="006E14E2"/>
    <w:rsid w:val="007A03CD"/>
    <w:rsid w:val="00810816"/>
    <w:rsid w:val="00813275"/>
    <w:rsid w:val="00884CC5"/>
    <w:rsid w:val="00B45F98"/>
    <w:rsid w:val="00D0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D8C28"/>
  <w15:chartTrackingRefBased/>
  <w15:docId w15:val="{3EEF0B9F-0177-40B5-AF9A-79F72D87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45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134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  <w:lang w:val="en-GB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134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1BC3"/>
    <w:pPr>
      <w:spacing w:after="0" w:line="240" w:lineRule="auto"/>
      <w:ind w:left="720"/>
      <w:jc w:val="both"/>
    </w:pPr>
    <w:rPr>
      <w:rFonts w:ascii="Palatino Linotype" w:eastAsia="Times New Roman" w:hAnsi="Palatino Linotype" w:cs="Arial"/>
      <w:color w:val="1F4E79" w:themeColor="accent1" w:themeShade="8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B45F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13440"/>
    <w:rPr>
      <w:rFonts w:asciiTheme="majorHAnsi" w:eastAsiaTheme="majorEastAsia" w:hAnsiTheme="majorHAnsi" w:cstheme="majorBidi"/>
      <w:b/>
      <w:color w:val="2E74B5" w:themeColor="accent1" w:themeShade="BF"/>
      <w:sz w:val="28"/>
      <w:szCs w:val="26"/>
      <w:lang w:val="en-GB"/>
    </w:rPr>
  </w:style>
  <w:style w:type="table" w:styleId="Grilledutableau">
    <w:name w:val="Table Grid"/>
    <w:basedOn w:val="TableauNormal"/>
    <w:uiPriority w:val="59"/>
    <w:rsid w:val="006E14E2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"/>
    <w:semiHidden/>
    <w:rsid w:val="004134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">
    <w:name w:val="Hyperlink"/>
    <w:basedOn w:val="Policepardfaut"/>
    <w:uiPriority w:val="99"/>
    <w:unhideWhenUsed/>
    <w:rsid w:val="0041344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770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EMH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PELLETIER, Ifremer Nantes PDG-RBE-EMH,</dc:creator>
  <cp:keywords/>
  <dc:description/>
  <cp:lastModifiedBy>Dominique PELLETIER, Ifremer Nantes PDG-RBE-EMH,</cp:lastModifiedBy>
  <cp:revision>8</cp:revision>
  <dcterms:created xsi:type="dcterms:W3CDTF">2021-03-19T10:17:00Z</dcterms:created>
  <dcterms:modified xsi:type="dcterms:W3CDTF">2021-06-21T16:59:00Z</dcterms:modified>
</cp:coreProperties>
</file>