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D800A" w14:textId="77777777" w:rsidR="00900396" w:rsidRPr="00900396" w:rsidRDefault="00900396" w:rsidP="00900396">
      <w:pPr>
        <w:rPr>
          <w:rFonts w:asciiTheme="majorHAnsi" w:hAnsiTheme="majorHAnsi" w:cstheme="majorHAnsi"/>
        </w:rPr>
      </w:pPr>
      <w:r w:rsidRPr="00900396">
        <w:rPr>
          <w:rFonts w:asciiTheme="majorHAnsi" w:eastAsia="Calibri" w:hAnsiTheme="majorHAnsi" w:cstheme="majorHAnsi"/>
          <w:b/>
          <w:sz w:val="28"/>
          <w:szCs w:val="28"/>
        </w:rPr>
        <w:t>Supplementary Information for</w:t>
      </w:r>
      <w:r w:rsidRPr="00900396">
        <w:rPr>
          <w:rFonts w:asciiTheme="majorHAnsi" w:eastAsia="Calibri" w:hAnsiTheme="majorHAnsi" w:cstheme="majorHAnsi"/>
          <w:b/>
        </w:rPr>
        <w:t xml:space="preserve"> </w:t>
      </w:r>
      <w:r w:rsidRPr="00900396">
        <w:rPr>
          <w:rFonts w:asciiTheme="majorHAnsi" w:hAnsiTheme="majorHAnsi" w:cstheme="majorHAnsi"/>
          <w:b/>
          <w:bCs/>
          <w:i/>
          <w:iCs/>
          <w:color w:val="000000"/>
          <w:sz w:val="28"/>
          <w:szCs w:val="28"/>
        </w:rPr>
        <w:t>Disentangling diverse responses to climate change among global marine ecosystem models</w:t>
      </w:r>
    </w:p>
    <w:p w14:paraId="187F3A7C" w14:textId="77777777" w:rsidR="00900396" w:rsidRPr="00900396" w:rsidRDefault="00900396" w:rsidP="009A4961">
      <w:pPr>
        <w:rPr>
          <w:rFonts w:asciiTheme="majorHAnsi" w:eastAsia="Calibri" w:hAnsiTheme="majorHAnsi" w:cstheme="majorHAnsi"/>
          <w:b/>
          <w:sz w:val="28"/>
          <w:szCs w:val="28"/>
        </w:rPr>
      </w:pPr>
    </w:p>
    <w:p w14:paraId="6E022B93" w14:textId="0DCCEB59" w:rsidR="009A4961" w:rsidRPr="00900396" w:rsidRDefault="009A4961" w:rsidP="009A4961">
      <w:pPr>
        <w:rPr>
          <w:rFonts w:asciiTheme="majorHAnsi" w:eastAsia="Calibri" w:hAnsiTheme="majorHAnsi" w:cstheme="majorHAnsi"/>
          <w:b/>
          <w:sz w:val="28"/>
          <w:szCs w:val="28"/>
        </w:rPr>
      </w:pPr>
      <w:r w:rsidRPr="00900396">
        <w:rPr>
          <w:rFonts w:asciiTheme="majorHAnsi" w:eastAsia="Calibri" w:hAnsiTheme="majorHAnsi" w:cstheme="majorHAnsi"/>
          <w:b/>
          <w:sz w:val="28"/>
          <w:szCs w:val="28"/>
        </w:rPr>
        <w:t>S1 Supplementary Tables and Figures</w:t>
      </w:r>
    </w:p>
    <w:p w14:paraId="0A0146B4" w14:textId="77777777" w:rsidR="009A4961" w:rsidRPr="00900396" w:rsidRDefault="009A4961" w:rsidP="00570C0B">
      <w:pPr>
        <w:pStyle w:val="NormalWeb"/>
        <w:spacing w:before="0" w:beforeAutospacing="0" w:after="0" w:afterAutospacing="0"/>
        <w:jc w:val="both"/>
        <w:rPr>
          <w:rFonts w:asciiTheme="majorHAnsi" w:eastAsia="Calibri" w:hAnsiTheme="majorHAnsi" w:cstheme="majorHAnsi"/>
          <w:b/>
        </w:rPr>
      </w:pPr>
    </w:p>
    <w:p w14:paraId="4A9197FD" w14:textId="37576A00" w:rsidR="00875DE3" w:rsidRPr="00900396" w:rsidRDefault="00470BE8" w:rsidP="00570C0B">
      <w:pPr>
        <w:pStyle w:val="NormalWeb"/>
        <w:spacing w:before="0" w:beforeAutospacing="0" w:after="0" w:afterAutospacing="0"/>
        <w:jc w:val="both"/>
        <w:rPr>
          <w:rFonts w:asciiTheme="majorHAnsi" w:hAnsiTheme="majorHAnsi" w:cstheme="majorHAnsi"/>
          <w:color w:val="000000"/>
        </w:rPr>
      </w:pPr>
      <w:r w:rsidRPr="00900396">
        <w:rPr>
          <w:rFonts w:asciiTheme="majorHAnsi" w:eastAsia="Calibri" w:hAnsiTheme="majorHAnsi" w:cstheme="majorHAnsi"/>
          <w:b/>
        </w:rPr>
        <w:t xml:space="preserve">Table </w:t>
      </w:r>
      <w:r w:rsidR="00906BC2" w:rsidRPr="00900396">
        <w:rPr>
          <w:rFonts w:asciiTheme="majorHAnsi" w:eastAsia="Calibri" w:hAnsiTheme="majorHAnsi" w:cstheme="majorHAnsi"/>
          <w:b/>
        </w:rPr>
        <w:t>S</w:t>
      </w:r>
      <w:r w:rsidRPr="00900396">
        <w:rPr>
          <w:rFonts w:asciiTheme="majorHAnsi" w:eastAsia="Calibri" w:hAnsiTheme="majorHAnsi" w:cstheme="majorHAnsi"/>
          <w:b/>
        </w:rPr>
        <w:t>1</w:t>
      </w:r>
      <w:r w:rsidRPr="00900396">
        <w:rPr>
          <w:rFonts w:asciiTheme="majorHAnsi" w:eastAsia="Calibri" w:hAnsiTheme="majorHAnsi" w:cstheme="majorHAnsi"/>
        </w:rPr>
        <w:t xml:space="preserve"> </w:t>
      </w:r>
      <m:oMath>
        <m:r>
          <m:rPr>
            <m:sty m:val="p"/>
          </m:rPr>
          <w:rPr>
            <w:rFonts w:ascii="Cambria Math" w:hAnsi="Cambria Math" w:cstheme="majorHAnsi"/>
          </w:rPr>
          <m:t>Δ</m:t>
        </m:r>
        <m:r>
          <m:rPr>
            <m:sty m:val="p"/>
          </m:rPr>
          <w:rPr>
            <w:rFonts w:ascii="Cambria Math" w:eastAsia="Calibri" w:hAnsi="Cambria Math" w:cstheme="majorHAnsi"/>
          </w:rPr>
          <m:t>TCB</m:t>
        </m:r>
      </m:oMath>
      <w:r w:rsidRPr="00900396">
        <w:rPr>
          <w:rFonts w:asciiTheme="majorHAnsi" w:eastAsia="Calibri" w:hAnsiTheme="majorHAnsi" w:cstheme="majorHAnsi"/>
        </w:rPr>
        <w:t xml:space="preserve"> with </w:t>
      </w:r>
      <m:oMath>
        <m:r>
          <m:rPr>
            <m:sty m:val="p"/>
          </m:rPr>
          <w:rPr>
            <w:rFonts w:ascii="Cambria Math" w:hAnsi="Cambria Math" w:cstheme="majorHAnsi"/>
          </w:rPr>
          <m:t>ΔSST</m:t>
        </m:r>
      </m:oMath>
      <w:r w:rsidRPr="00900396">
        <w:rPr>
          <w:rFonts w:asciiTheme="majorHAnsi" w:eastAsia="Calibri" w:hAnsiTheme="majorHAnsi" w:cstheme="majorHAnsi"/>
        </w:rPr>
        <w:t xml:space="preserve"> for each model, from the Temperature Change experiment (regression equation: </w:t>
      </w:r>
      <m:oMath>
        <m:r>
          <m:rPr>
            <m:sty m:val="p"/>
          </m:rPr>
          <w:rPr>
            <w:rFonts w:ascii="Cambria Math" w:hAnsi="Cambria Math" w:cstheme="majorHAnsi"/>
          </w:rPr>
          <m:t>Δ</m:t>
        </m:r>
        <m:r>
          <m:rPr>
            <m:sty m:val="p"/>
          </m:rPr>
          <w:rPr>
            <w:rFonts w:ascii="Cambria Math" w:eastAsia="Calibri" w:hAnsi="Cambria Math" w:cstheme="majorHAnsi"/>
          </w:rPr>
          <m:t>TCB=exp(</m:t>
        </m:r>
        <m:sSub>
          <m:sSubPr>
            <m:ctrlPr>
              <w:rPr>
                <w:rFonts w:ascii="Cambria Math" w:eastAsia="Calibri" w:hAnsi="Cambria Math" w:cstheme="majorHAnsi"/>
                <w:iCs/>
              </w:rPr>
            </m:ctrlPr>
          </m:sSubPr>
          <m:e>
            <m:r>
              <m:rPr>
                <m:sty m:val="p"/>
              </m:rPr>
              <w:rPr>
                <w:rFonts w:ascii="Cambria Math" w:eastAsia="Calibri" w:hAnsi="Cambria Math" w:cstheme="majorHAnsi"/>
              </w:rPr>
              <m:t>β</m:t>
            </m:r>
          </m:e>
          <m:sub>
            <m:r>
              <m:rPr>
                <m:sty m:val="p"/>
              </m:rPr>
              <w:rPr>
                <w:rFonts w:ascii="Cambria Math" w:eastAsia="Calibri" w:hAnsi="Cambria Math" w:cstheme="majorHAnsi"/>
              </w:rPr>
              <m:t>0</m:t>
            </m:r>
          </m:sub>
        </m:sSub>
        <m:r>
          <m:rPr>
            <m:sty m:val="p"/>
          </m:rPr>
          <w:rPr>
            <w:rFonts w:ascii="Cambria Math" w:eastAsia="Calibri" w:hAnsi="Cambria Math" w:cstheme="majorHAnsi"/>
          </w:rPr>
          <m:t>+</m:t>
        </m:r>
        <m:sSub>
          <m:sSubPr>
            <m:ctrlPr>
              <w:rPr>
                <w:rFonts w:ascii="Cambria Math" w:eastAsia="Calibri" w:hAnsi="Cambria Math" w:cstheme="majorHAnsi"/>
                <w:iCs/>
              </w:rPr>
            </m:ctrlPr>
          </m:sSubPr>
          <m:e>
            <m:r>
              <m:rPr>
                <m:sty m:val="p"/>
              </m:rPr>
              <w:rPr>
                <w:rFonts w:ascii="Cambria Math" w:eastAsia="Calibri" w:hAnsi="Cambria Math" w:cstheme="majorHAnsi"/>
              </w:rPr>
              <m:t>β</m:t>
            </m:r>
          </m:e>
          <m:sub>
            <m:r>
              <m:rPr>
                <m:sty m:val="p"/>
              </m:rPr>
              <w:rPr>
                <w:rFonts w:ascii="Cambria Math" w:eastAsia="Calibri" w:hAnsi="Cambria Math" w:cstheme="majorHAnsi"/>
              </w:rPr>
              <m:t>1</m:t>
            </m:r>
          </m:sub>
        </m:sSub>
        <m:r>
          <m:rPr>
            <m:sty m:val="p"/>
          </m:rPr>
          <w:rPr>
            <w:rFonts w:ascii="Cambria Math" w:eastAsia="Calibri" w:hAnsi="Cambria Math" w:cstheme="majorHAnsi"/>
          </w:rPr>
          <m:t>ΔSST)+ε</m:t>
        </m:r>
      </m:oMath>
      <w:r w:rsidRPr="00900396">
        <w:rPr>
          <w:rFonts w:asciiTheme="majorHAnsi" w:eastAsia="Calibri" w:hAnsiTheme="majorHAnsi" w:cstheme="majorHAnsi"/>
        </w:rPr>
        <w:t>). R</w:t>
      </w:r>
      <w:r w:rsidRPr="00900396">
        <w:rPr>
          <w:rFonts w:asciiTheme="majorHAnsi" w:eastAsia="Calibri" w:hAnsiTheme="majorHAnsi" w:cstheme="majorHAnsi"/>
          <w:vertAlign w:val="superscript"/>
        </w:rPr>
        <w:t xml:space="preserve">2 </w:t>
      </w:r>
      <w:r w:rsidRPr="00900396">
        <w:rPr>
          <w:rFonts w:asciiTheme="majorHAnsi" w:eastAsia="Calibri" w:hAnsiTheme="majorHAnsi" w:cstheme="majorHAnsi"/>
        </w:rPr>
        <w:t>and predicted response to 1°C warming also reported.</w:t>
      </w:r>
      <w:r w:rsidR="006310F5" w:rsidRPr="00900396">
        <w:rPr>
          <w:rFonts w:asciiTheme="majorHAnsi" w:eastAsia="Calibri" w:hAnsiTheme="majorHAnsi" w:cstheme="majorHAnsi"/>
        </w:rPr>
        <w:t xml:space="preserve"> Cold waters are all waters &lt;15°C, warm waters are all waters </w:t>
      </w:r>
      <m:oMath>
        <m:r>
          <w:rPr>
            <w:rFonts w:ascii="Cambria Math" w:eastAsia="Calibri" w:hAnsi="Cambria Math" w:cstheme="majorHAnsi"/>
          </w:rPr>
          <m:t>≥</m:t>
        </m:r>
      </m:oMath>
      <w:r w:rsidR="006310F5" w:rsidRPr="00900396">
        <w:rPr>
          <w:rFonts w:asciiTheme="majorHAnsi" w:eastAsia="Calibri" w:hAnsiTheme="majorHAnsi" w:cstheme="majorHAnsi"/>
        </w:rPr>
        <w:t>15°C.</w:t>
      </w:r>
    </w:p>
    <w:tbl>
      <w:tblPr>
        <w:tblStyle w:val="a"/>
        <w:tblW w:w="8430"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0"/>
        <w:gridCol w:w="870"/>
        <w:gridCol w:w="720"/>
        <w:gridCol w:w="720"/>
        <w:gridCol w:w="720"/>
        <w:gridCol w:w="720"/>
        <w:gridCol w:w="720"/>
        <w:gridCol w:w="720"/>
        <w:gridCol w:w="720"/>
        <w:gridCol w:w="720"/>
      </w:tblGrid>
      <w:tr w:rsidR="009A0321" w:rsidRPr="00900396" w14:paraId="686E41D5" w14:textId="77777777" w:rsidTr="009A0321">
        <w:trPr>
          <w:trHeight w:val="545"/>
        </w:trPr>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08ECA" w14:textId="77777777" w:rsidR="009A0321" w:rsidRPr="00900396" w:rsidRDefault="009A0321">
            <w:pPr>
              <w:rPr>
                <w:rFonts w:asciiTheme="majorHAnsi" w:eastAsia="Calibri" w:hAnsiTheme="majorHAnsi" w:cstheme="majorHAnsi"/>
                <w:b/>
                <w:sz w:val="20"/>
                <w:szCs w:val="20"/>
                <w:u w:val="single"/>
              </w:rPr>
            </w:pPr>
            <w:r w:rsidRPr="00900396">
              <w:rPr>
                <w:rFonts w:asciiTheme="majorHAnsi" w:eastAsia="Calibri" w:hAnsiTheme="majorHAnsi" w:cstheme="majorHAnsi"/>
                <w:b/>
                <w:sz w:val="20"/>
                <w:szCs w:val="20"/>
                <w:u w:val="single"/>
              </w:rPr>
              <w:t>Model</w:t>
            </w:r>
          </w:p>
        </w:tc>
        <w:tc>
          <w:tcPr>
            <w:tcW w:w="231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F2B8F8" w14:textId="634CB7CA" w:rsidR="009A0321" w:rsidRPr="00900396" w:rsidRDefault="009A0321">
            <w:pPr>
              <w:jc w:val="center"/>
              <w:rPr>
                <w:rFonts w:asciiTheme="majorHAnsi" w:eastAsia="Calibri" w:hAnsiTheme="majorHAnsi" w:cstheme="majorHAnsi"/>
                <w:bCs/>
                <w:sz w:val="20"/>
                <w:szCs w:val="20"/>
              </w:rPr>
            </w:pPr>
            <m:oMathPara>
              <m:oMath>
                <m:sSub>
                  <m:sSubPr>
                    <m:ctrlPr>
                      <w:rPr>
                        <w:rFonts w:ascii="Cambria Math" w:eastAsia="Calibri" w:hAnsi="Cambria Math" w:cstheme="majorHAnsi"/>
                        <w:bCs/>
                        <w:sz w:val="20"/>
                        <w:szCs w:val="20"/>
                      </w:rPr>
                    </m:ctrlPr>
                  </m:sSubPr>
                  <m:e>
                    <m:r>
                      <w:rPr>
                        <w:rFonts w:ascii="Cambria Math" w:hAnsi="Cambria Math" w:cstheme="majorHAnsi"/>
                        <w:sz w:val="20"/>
                        <w:szCs w:val="20"/>
                      </w:rPr>
                      <m:t>β</m:t>
                    </m:r>
                  </m:e>
                  <m:sub>
                    <m:r>
                      <w:rPr>
                        <w:rFonts w:ascii="Cambria Math" w:eastAsia="Calibri" w:hAnsi="Cambria Math" w:cstheme="majorHAnsi"/>
                        <w:sz w:val="20"/>
                        <w:szCs w:val="20"/>
                      </w:rPr>
                      <m:t>0</m:t>
                    </m:r>
                  </m:sub>
                </m:sSub>
              </m:oMath>
            </m:oMathPara>
          </w:p>
        </w:tc>
        <w:tc>
          <w:tcPr>
            <w:tcW w:w="216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ED6E9" w14:textId="76F44117" w:rsidR="009A0321" w:rsidRPr="00900396" w:rsidRDefault="009A0321">
            <w:pPr>
              <w:jc w:val="center"/>
              <w:rPr>
                <w:rFonts w:asciiTheme="majorHAnsi" w:eastAsia="Calibri" w:hAnsiTheme="majorHAnsi" w:cstheme="majorHAnsi"/>
                <w:bCs/>
                <w:sz w:val="20"/>
                <w:szCs w:val="20"/>
              </w:rPr>
            </w:pPr>
            <m:oMathPara>
              <m:oMath>
                <m:sSub>
                  <m:sSubPr>
                    <m:ctrlPr>
                      <w:rPr>
                        <w:rFonts w:ascii="Cambria Math" w:eastAsia="Calibri" w:hAnsi="Cambria Math" w:cstheme="majorHAnsi"/>
                        <w:bCs/>
                        <w:sz w:val="20"/>
                        <w:szCs w:val="20"/>
                      </w:rPr>
                    </m:ctrlPr>
                  </m:sSubPr>
                  <m:e>
                    <m:r>
                      <w:rPr>
                        <w:rFonts w:ascii="Cambria Math" w:hAnsi="Cambria Math" w:cstheme="majorHAnsi"/>
                        <w:sz w:val="20"/>
                        <w:szCs w:val="20"/>
                      </w:rPr>
                      <m:t>β</m:t>
                    </m:r>
                  </m:e>
                  <m:sub>
                    <m:r>
                      <w:rPr>
                        <w:rFonts w:ascii="Cambria Math" w:eastAsia="Calibri" w:hAnsi="Cambria Math" w:cstheme="majorHAnsi"/>
                        <w:sz w:val="20"/>
                        <w:szCs w:val="20"/>
                      </w:rPr>
                      <m:t>1</m:t>
                    </m:r>
                  </m:sub>
                </m:sSub>
              </m:oMath>
            </m:oMathPara>
          </w:p>
        </w:tc>
        <w:tc>
          <w:tcPr>
            <w:tcW w:w="216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779A28" w14:textId="77777777" w:rsidR="009A0321" w:rsidRPr="00900396" w:rsidRDefault="009A0321">
            <w:pPr>
              <w:jc w:val="center"/>
              <w:rPr>
                <w:rFonts w:asciiTheme="majorHAnsi" w:eastAsia="Calibri" w:hAnsiTheme="majorHAnsi" w:cstheme="majorHAnsi"/>
                <w:bCs/>
                <w:sz w:val="20"/>
                <w:szCs w:val="20"/>
              </w:rPr>
            </w:pPr>
            <w:r w:rsidRPr="00900396">
              <w:rPr>
                <w:rFonts w:asciiTheme="majorHAnsi" w:eastAsia="Calibri" w:hAnsiTheme="majorHAnsi" w:cstheme="majorHAnsi"/>
                <w:bCs/>
                <w:sz w:val="20"/>
                <w:szCs w:val="20"/>
              </w:rPr>
              <w:t>R</w:t>
            </w:r>
            <w:r w:rsidRPr="00900396">
              <w:rPr>
                <w:rFonts w:asciiTheme="majorHAnsi" w:eastAsia="Calibri" w:hAnsiTheme="majorHAnsi" w:cstheme="majorHAnsi"/>
                <w:bCs/>
                <w:sz w:val="20"/>
                <w:szCs w:val="20"/>
                <w:vertAlign w:val="superscript"/>
              </w:rPr>
              <w:t xml:space="preserve">2 </w:t>
            </w:r>
            <w:r w:rsidRPr="00900396">
              <w:rPr>
                <w:rFonts w:asciiTheme="majorHAnsi" w:eastAsia="Calibri" w:hAnsiTheme="majorHAnsi" w:cstheme="majorHAnsi"/>
                <w:bCs/>
                <w:sz w:val="20"/>
                <w:szCs w:val="20"/>
              </w:rPr>
              <w:t>(%)</w:t>
            </w:r>
          </w:p>
        </w:tc>
      </w:tr>
      <w:tr w:rsidR="009A0321" w:rsidRPr="00900396" w14:paraId="71AE0EDE" w14:textId="77777777" w:rsidTr="009A0321">
        <w:trPr>
          <w:trHeight w:val="635"/>
        </w:trPr>
        <w:tc>
          <w:tcPr>
            <w:tcW w:w="18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8E067D6" w14:textId="77777777" w:rsidR="009A0321" w:rsidRPr="00900396" w:rsidRDefault="009A0321">
            <w:pPr>
              <w:widowControl w:val="0"/>
              <w:pBdr>
                <w:top w:val="nil"/>
                <w:left w:val="nil"/>
                <w:bottom w:val="nil"/>
                <w:right w:val="nil"/>
                <w:between w:val="nil"/>
              </w:pBdr>
              <w:rPr>
                <w:rFonts w:asciiTheme="majorHAnsi" w:eastAsia="Calibri" w:hAnsiTheme="majorHAnsi" w:cstheme="majorHAnsi"/>
                <w:sz w:val="20"/>
                <w:szCs w:val="20"/>
              </w:rPr>
            </w:pP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14:paraId="03FC6652" w14:textId="77777777"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waters</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04EE08A5" w14:textId="0EBB93F1"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3ACE65E7" w14:textId="769CDF31"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Warm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1B281F18" w14:textId="7B2B55E8"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6D3D9CD4" w14:textId="488B8FE7"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6FB66B4C" w14:textId="47D08684"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Warm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443F2D3B" w14:textId="38F5C698"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46B71C8E" w14:textId="25C552DE"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79CF518B" w14:textId="1E08CB1E"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 xml:space="preserve">Warm water </w:t>
            </w:r>
          </w:p>
        </w:tc>
      </w:tr>
      <w:tr w:rsidR="009A0321" w:rsidRPr="00900396" w14:paraId="5DABDB57" w14:textId="77777777" w:rsidTr="009A0321">
        <w:trPr>
          <w:trHeight w:val="18"/>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D5EF9"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APECOSM**</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B147E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4.71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2053C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4.72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43A60C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4.57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EA0165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E87376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-0.019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65D5E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0.020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1CC6E3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AADFA4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F67EAD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6.9</w:t>
            </w:r>
          </w:p>
        </w:tc>
      </w:tr>
      <w:tr w:rsidR="009A0321" w:rsidRPr="00900396" w14:paraId="3112FB3D" w14:textId="77777777" w:rsidTr="009A0321">
        <w:trPr>
          <w:trHeight w:val="18"/>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0A7944"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FEISTY**</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DDAE552"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19C366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4.59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E10A4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4542A6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-0.007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BEC48E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-0.014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2B58D5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-0.005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9FB86F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175751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11.6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219D88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w:t>
            </w:r>
          </w:p>
        </w:tc>
      </w:tr>
      <w:tr w:rsidR="009A0321" w:rsidRPr="00900396" w14:paraId="25ADFEB8" w14:textId="77777777" w:rsidTr="009A0321">
        <w:trPr>
          <w:trHeight w:val="18"/>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3D1B2B"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ZooMSS**</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348097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9F6FE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948C5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5D8E8F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6DC27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-0.006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6C92EC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-0.013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15992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20.4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A18B3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22.0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265B3B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10.1</w:t>
            </w:r>
          </w:p>
        </w:tc>
      </w:tr>
      <w:tr w:rsidR="009A0321" w:rsidRPr="00900396" w14:paraId="0AFF64E3" w14:textId="77777777" w:rsidTr="009A0321">
        <w:trPr>
          <w:trHeight w:val="18"/>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1A400"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DBPM**</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2CD4E9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4.54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94CF8B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4.52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8EE094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EE6CB4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-0.005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71023A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134897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8BA01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289226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3.2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1F92B3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5.4</w:t>
            </w:r>
          </w:p>
        </w:tc>
      </w:tr>
      <w:tr w:rsidR="009A0321" w:rsidRPr="00900396" w14:paraId="6A4ED5DA" w14:textId="77777777" w:rsidTr="009A0321">
        <w:trPr>
          <w:trHeight w:val="116"/>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CE0F3E"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DBEM**</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62B688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4.30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A560D4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4.97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489F3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4.48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1181F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B47B6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F037D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-0.31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59A861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4165A5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895D5B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0.2</w:t>
            </w:r>
          </w:p>
        </w:tc>
      </w:tr>
      <w:tr w:rsidR="009A0321" w:rsidRPr="00900396" w14:paraId="1BD4F90E" w14:textId="77777777" w:rsidTr="009A0321">
        <w:trPr>
          <w:trHeight w:val="38"/>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F0DBE"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EcoTroph**</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86F346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D3A08F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677CD3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4.59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D099C9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4CA0BD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63480E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-0.040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431E2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90.6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E8830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97.7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F77A9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54.3</w:t>
            </w:r>
          </w:p>
        </w:tc>
      </w:tr>
      <w:tr w:rsidR="009A0321" w:rsidRPr="00900396" w14:paraId="42250B3B" w14:textId="77777777" w:rsidTr="009A0321">
        <w:trPr>
          <w:trHeight w:val="18"/>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635531"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BOATS**</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1C8211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5AAB64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120188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5A470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D6338F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28D7E1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92B768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81.9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36ECCA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88.0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CAEB2B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39.7</w:t>
            </w:r>
          </w:p>
        </w:tc>
      </w:tr>
      <w:tr w:rsidR="009A0321" w:rsidRPr="00900396" w14:paraId="5B78B385" w14:textId="77777777" w:rsidTr="009A0321">
        <w:trPr>
          <w:trHeight w:val="15"/>
        </w:trPr>
        <w:tc>
          <w:tcPr>
            <w:tcW w:w="18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2CB4B2"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Macroecological**</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1CD77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4.70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5830962"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0BD8E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4.64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8E04B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756D92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9D5D21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AE967D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62.8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407DE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82.2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2A59C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12.1</w:t>
            </w:r>
          </w:p>
        </w:tc>
      </w:tr>
    </w:tbl>
    <w:p w14:paraId="408BCE1B" w14:textId="77777777" w:rsidR="00875DE3" w:rsidRPr="00900396" w:rsidRDefault="00470BE8">
      <w:pPr>
        <w:rPr>
          <w:rFonts w:asciiTheme="majorHAnsi" w:eastAsia="Calibri" w:hAnsiTheme="majorHAnsi" w:cstheme="majorHAnsi"/>
        </w:rPr>
      </w:pPr>
      <w:r w:rsidRPr="00900396">
        <w:rPr>
          <w:rFonts w:asciiTheme="majorHAnsi" w:eastAsia="Calibri" w:hAnsiTheme="majorHAnsi" w:cstheme="majorHAnsi"/>
        </w:rPr>
        <w:t xml:space="preserve"> ** indicates models for which all regression coefficients are statistically significant at the 0.01 level.</w:t>
      </w:r>
    </w:p>
    <w:p w14:paraId="4E6EC503" w14:textId="17E333A8" w:rsidR="00875DE3" w:rsidRPr="00900396" w:rsidRDefault="00875DE3">
      <w:pPr>
        <w:rPr>
          <w:rFonts w:asciiTheme="majorHAnsi" w:eastAsia="Calibri" w:hAnsiTheme="majorHAnsi" w:cstheme="majorHAnsi"/>
        </w:rPr>
      </w:pPr>
    </w:p>
    <w:p w14:paraId="024179A5" w14:textId="24E4589B" w:rsidR="00723406" w:rsidRPr="00900396" w:rsidRDefault="00723406">
      <w:pPr>
        <w:rPr>
          <w:rFonts w:asciiTheme="majorHAnsi" w:eastAsia="Calibri" w:hAnsiTheme="majorHAnsi" w:cstheme="majorHAnsi"/>
        </w:rPr>
      </w:pPr>
    </w:p>
    <w:p w14:paraId="6727E57C" w14:textId="009BB937" w:rsidR="00723406" w:rsidRPr="00900396" w:rsidRDefault="00723406">
      <w:pPr>
        <w:rPr>
          <w:rFonts w:asciiTheme="majorHAnsi" w:eastAsia="Calibri" w:hAnsiTheme="majorHAnsi" w:cstheme="majorHAnsi"/>
        </w:rPr>
      </w:pPr>
    </w:p>
    <w:p w14:paraId="711D2D6C" w14:textId="07647C27" w:rsidR="00723406" w:rsidRPr="00900396" w:rsidRDefault="00723406">
      <w:pPr>
        <w:rPr>
          <w:rFonts w:asciiTheme="majorHAnsi" w:eastAsia="Calibri" w:hAnsiTheme="majorHAnsi" w:cstheme="majorHAnsi"/>
        </w:rPr>
      </w:pPr>
    </w:p>
    <w:p w14:paraId="34FBA32F" w14:textId="4FB1D4DC" w:rsidR="00723406" w:rsidRPr="00900396" w:rsidRDefault="00723406">
      <w:pPr>
        <w:rPr>
          <w:rFonts w:asciiTheme="majorHAnsi" w:eastAsia="Calibri" w:hAnsiTheme="majorHAnsi" w:cstheme="majorHAnsi"/>
        </w:rPr>
      </w:pPr>
    </w:p>
    <w:p w14:paraId="743FCB1E" w14:textId="4E603DE0" w:rsidR="00E26BAA" w:rsidRPr="00900396" w:rsidRDefault="00E26BAA">
      <w:pPr>
        <w:rPr>
          <w:rFonts w:asciiTheme="majorHAnsi" w:eastAsia="Calibri" w:hAnsiTheme="majorHAnsi" w:cstheme="majorHAnsi"/>
        </w:rPr>
      </w:pPr>
    </w:p>
    <w:p w14:paraId="5D329D81" w14:textId="79D1439D" w:rsidR="00E26BAA" w:rsidRPr="00900396" w:rsidRDefault="00E26BAA">
      <w:pPr>
        <w:rPr>
          <w:rFonts w:asciiTheme="majorHAnsi" w:eastAsia="Calibri" w:hAnsiTheme="majorHAnsi" w:cstheme="majorHAnsi"/>
        </w:rPr>
      </w:pPr>
    </w:p>
    <w:p w14:paraId="6C1BD17F" w14:textId="77777777" w:rsidR="00E26BAA" w:rsidRPr="00900396" w:rsidRDefault="00E26BAA">
      <w:pPr>
        <w:rPr>
          <w:rFonts w:asciiTheme="majorHAnsi" w:eastAsia="Calibri" w:hAnsiTheme="majorHAnsi" w:cstheme="majorHAnsi"/>
        </w:rPr>
      </w:pPr>
    </w:p>
    <w:p w14:paraId="61CA2196" w14:textId="2277590D" w:rsidR="00723406" w:rsidRPr="00900396" w:rsidRDefault="00723406">
      <w:pPr>
        <w:rPr>
          <w:rFonts w:asciiTheme="majorHAnsi" w:eastAsia="Calibri" w:hAnsiTheme="majorHAnsi" w:cstheme="majorHAnsi"/>
        </w:rPr>
      </w:pPr>
    </w:p>
    <w:p w14:paraId="57A00E3B" w14:textId="324EC45A" w:rsidR="00723406" w:rsidRPr="00900396" w:rsidRDefault="00723406">
      <w:pPr>
        <w:rPr>
          <w:rFonts w:asciiTheme="majorHAnsi" w:eastAsia="Calibri" w:hAnsiTheme="majorHAnsi" w:cstheme="majorHAnsi"/>
        </w:rPr>
      </w:pPr>
    </w:p>
    <w:p w14:paraId="12CF7F26" w14:textId="3D4D8F19" w:rsidR="00723406" w:rsidRPr="00900396" w:rsidRDefault="00723406">
      <w:pPr>
        <w:rPr>
          <w:rFonts w:asciiTheme="majorHAnsi" w:eastAsia="Calibri" w:hAnsiTheme="majorHAnsi" w:cstheme="majorHAnsi"/>
        </w:rPr>
      </w:pPr>
    </w:p>
    <w:p w14:paraId="6377980F" w14:textId="7E115974" w:rsidR="00723406" w:rsidRPr="00900396" w:rsidRDefault="00723406">
      <w:pPr>
        <w:rPr>
          <w:rFonts w:asciiTheme="majorHAnsi" w:eastAsia="Calibri" w:hAnsiTheme="majorHAnsi" w:cstheme="majorHAnsi"/>
        </w:rPr>
      </w:pPr>
    </w:p>
    <w:p w14:paraId="7AA1A774" w14:textId="26A21822" w:rsidR="00723406" w:rsidRPr="00900396" w:rsidRDefault="00723406">
      <w:pPr>
        <w:rPr>
          <w:rFonts w:asciiTheme="majorHAnsi" w:eastAsia="Calibri" w:hAnsiTheme="majorHAnsi" w:cstheme="majorHAnsi"/>
        </w:rPr>
      </w:pPr>
    </w:p>
    <w:p w14:paraId="3384A818" w14:textId="03316F19" w:rsidR="00723406" w:rsidRPr="00900396" w:rsidRDefault="00723406">
      <w:pPr>
        <w:rPr>
          <w:rFonts w:asciiTheme="majorHAnsi" w:eastAsia="Calibri" w:hAnsiTheme="majorHAnsi" w:cstheme="majorHAnsi"/>
        </w:rPr>
      </w:pPr>
    </w:p>
    <w:p w14:paraId="4D25805F" w14:textId="77777777" w:rsidR="00723406" w:rsidRPr="00900396" w:rsidRDefault="00723406">
      <w:pPr>
        <w:rPr>
          <w:rFonts w:asciiTheme="majorHAnsi" w:eastAsia="Calibri" w:hAnsiTheme="majorHAnsi" w:cstheme="majorHAnsi"/>
        </w:rPr>
      </w:pPr>
    </w:p>
    <w:p w14:paraId="0A88F0D0" w14:textId="7306F4EF" w:rsidR="00875DE3" w:rsidRPr="00900396" w:rsidRDefault="00470BE8">
      <w:pPr>
        <w:rPr>
          <w:rFonts w:asciiTheme="majorHAnsi" w:eastAsia="Calibri" w:hAnsiTheme="majorHAnsi" w:cstheme="majorHAnsi"/>
        </w:rPr>
      </w:pPr>
      <w:r w:rsidRPr="00900396">
        <w:rPr>
          <w:rFonts w:asciiTheme="majorHAnsi" w:eastAsia="Calibri" w:hAnsiTheme="majorHAnsi" w:cstheme="majorHAnsi"/>
          <w:b/>
        </w:rPr>
        <w:lastRenderedPageBreak/>
        <w:t xml:space="preserve">Table </w:t>
      </w:r>
      <w:r w:rsidR="00906BC2" w:rsidRPr="00900396">
        <w:rPr>
          <w:rFonts w:asciiTheme="majorHAnsi" w:eastAsia="Calibri" w:hAnsiTheme="majorHAnsi" w:cstheme="majorHAnsi"/>
          <w:b/>
        </w:rPr>
        <w:t>S</w:t>
      </w:r>
      <w:r w:rsidRPr="00900396">
        <w:rPr>
          <w:rFonts w:asciiTheme="majorHAnsi" w:eastAsia="Calibri" w:hAnsiTheme="majorHAnsi" w:cstheme="majorHAnsi"/>
          <w:b/>
        </w:rPr>
        <w:t xml:space="preserve">2 </w:t>
      </w:r>
      <m:oMath>
        <m:r>
          <m:rPr>
            <m:sty m:val="p"/>
          </m:rPr>
          <w:rPr>
            <w:rFonts w:ascii="Cambria Math" w:hAnsi="Cambria Math" w:cstheme="majorHAnsi"/>
          </w:rPr>
          <m:t>Δ</m:t>
        </m:r>
        <m:r>
          <m:rPr>
            <m:sty m:val="p"/>
          </m:rPr>
          <w:rPr>
            <w:rFonts w:ascii="Cambria Math" w:eastAsia="Calibri" w:hAnsi="Cambria Math" w:cstheme="majorHAnsi"/>
          </w:rPr>
          <m:t>TCB</m:t>
        </m:r>
      </m:oMath>
      <w:r w:rsidRPr="00900396">
        <w:rPr>
          <w:rFonts w:asciiTheme="majorHAnsi" w:eastAsia="Calibri" w:hAnsiTheme="majorHAnsi" w:cstheme="majorHAnsi"/>
        </w:rPr>
        <w:t xml:space="preserve"> with </w:t>
      </w:r>
      <m:oMath>
        <m:r>
          <m:rPr>
            <m:sty m:val="p"/>
          </m:rPr>
          <w:rPr>
            <w:rFonts w:ascii="Cambria Math" w:hAnsi="Cambria Math" w:cstheme="majorHAnsi"/>
          </w:rPr>
          <m:t>Δ</m:t>
        </m:r>
        <m:r>
          <m:rPr>
            <m:sty m:val="p"/>
          </m:rPr>
          <w:rPr>
            <w:rFonts w:ascii="Cambria Math" w:eastAsia="Calibri" w:hAnsi="Cambria Math" w:cstheme="majorHAnsi"/>
          </w:rPr>
          <m:t>LTL</m:t>
        </m:r>
      </m:oMath>
      <w:r w:rsidRPr="00900396">
        <w:rPr>
          <w:rFonts w:asciiTheme="majorHAnsi" w:eastAsia="Calibri" w:hAnsiTheme="majorHAnsi" w:cstheme="majorHAnsi"/>
        </w:rPr>
        <w:t xml:space="preserve"> for each model, from the Lower Trophic Level (LTL) Change experiment (regression equation: </w:t>
      </w:r>
      <m:oMath>
        <m:r>
          <m:rPr>
            <m:sty m:val="p"/>
          </m:rPr>
          <w:rPr>
            <w:rFonts w:ascii="Cambria Math" w:hAnsi="Cambria Math" w:cstheme="majorHAnsi"/>
          </w:rPr>
          <m:t>Δ</m:t>
        </m:r>
        <m:r>
          <m:rPr>
            <m:sty m:val="p"/>
          </m:rPr>
          <w:rPr>
            <w:rFonts w:ascii="Cambria Math" w:eastAsia="Calibri" w:hAnsi="Cambria Math" w:cstheme="majorHAnsi"/>
          </w:rPr>
          <m:t>TCB=</m:t>
        </m:r>
        <m:sSub>
          <m:sSubPr>
            <m:ctrlPr>
              <w:rPr>
                <w:rFonts w:ascii="Cambria Math" w:eastAsia="Calibri" w:hAnsi="Cambria Math" w:cstheme="majorHAnsi"/>
                <w:iCs/>
              </w:rPr>
            </m:ctrlPr>
          </m:sSubPr>
          <m:e>
            <m:r>
              <m:rPr>
                <m:sty m:val="p"/>
              </m:rPr>
              <w:rPr>
                <w:rFonts w:ascii="Cambria Math" w:eastAsia="Calibri" w:hAnsi="Cambria Math" w:cstheme="majorHAnsi"/>
              </w:rPr>
              <m:t>β</m:t>
            </m:r>
          </m:e>
          <m:sub>
            <m:r>
              <m:rPr>
                <m:sty m:val="p"/>
              </m:rPr>
              <w:rPr>
                <w:rFonts w:ascii="Cambria Math" w:eastAsia="Calibri" w:hAnsi="Cambria Math" w:cstheme="majorHAnsi"/>
              </w:rPr>
              <m:t>0</m:t>
            </m:r>
          </m:sub>
        </m:sSub>
        <m:r>
          <m:rPr>
            <m:sty m:val="p"/>
          </m:rPr>
          <w:rPr>
            <w:rFonts w:ascii="Cambria Math" w:eastAsia="Calibri" w:hAnsi="Cambria Math" w:cstheme="majorHAnsi"/>
          </w:rPr>
          <m:t>+</m:t>
        </m:r>
        <m:sSub>
          <m:sSubPr>
            <m:ctrlPr>
              <w:rPr>
                <w:rFonts w:ascii="Cambria Math" w:eastAsia="Calibri" w:hAnsi="Cambria Math" w:cstheme="majorHAnsi"/>
                <w:iCs/>
              </w:rPr>
            </m:ctrlPr>
          </m:sSubPr>
          <m:e>
            <m:r>
              <m:rPr>
                <m:sty m:val="p"/>
              </m:rPr>
              <w:rPr>
                <w:rFonts w:ascii="Cambria Math" w:eastAsia="Calibri" w:hAnsi="Cambria Math" w:cstheme="majorHAnsi"/>
              </w:rPr>
              <m:t>β</m:t>
            </m:r>
          </m:e>
          <m:sub>
            <m:r>
              <m:rPr>
                <m:sty m:val="p"/>
              </m:rPr>
              <w:rPr>
                <w:rFonts w:ascii="Cambria Math" w:eastAsia="Calibri" w:hAnsi="Cambria Math" w:cstheme="majorHAnsi"/>
              </w:rPr>
              <m:t>1</m:t>
            </m:r>
          </m:sub>
        </m:sSub>
        <m:r>
          <m:rPr>
            <m:sty m:val="p"/>
          </m:rPr>
          <w:rPr>
            <w:rFonts w:ascii="Cambria Math" w:eastAsia="Calibri" w:hAnsi="Cambria Math" w:cstheme="majorHAnsi"/>
          </w:rPr>
          <m:t>ΔLTL+ε</m:t>
        </m:r>
      </m:oMath>
      <w:r w:rsidRPr="00900396">
        <w:rPr>
          <w:rFonts w:asciiTheme="majorHAnsi" w:eastAsia="Calibri" w:hAnsiTheme="majorHAnsi" w:cstheme="majorHAnsi"/>
        </w:rPr>
        <w:t>). R</w:t>
      </w:r>
      <w:r w:rsidRPr="00900396">
        <w:rPr>
          <w:rFonts w:asciiTheme="majorHAnsi" w:eastAsia="Calibri" w:hAnsiTheme="majorHAnsi" w:cstheme="majorHAnsi"/>
          <w:vertAlign w:val="superscript"/>
        </w:rPr>
        <w:t xml:space="preserve">2 </w:t>
      </w:r>
      <w:r w:rsidRPr="00900396">
        <w:rPr>
          <w:rFonts w:asciiTheme="majorHAnsi" w:eastAsia="Calibri" w:hAnsiTheme="majorHAnsi" w:cstheme="majorHAnsi"/>
        </w:rPr>
        <w:t xml:space="preserve"> and predicted response to a 1% increase in LTL also reported.</w:t>
      </w:r>
      <w:r w:rsidR="006310F5" w:rsidRPr="00900396">
        <w:rPr>
          <w:rFonts w:asciiTheme="majorHAnsi" w:eastAsia="Calibri" w:hAnsiTheme="majorHAnsi" w:cstheme="majorHAnsi"/>
        </w:rPr>
        <w:t xml:space="preserve"> Cold waters are all waters &lt;15°C, warm waters are all waters </w:t>
      </w:r>
      <m:oMath>
        <m:r>
          <w:rPr>
            <w:rFonts w:ascii="Cambria Math" w:eastAsia="Calibri" w:hAnsi="Cambria Math" w:cstheme="majorHAnsi"/>
          </w:rPr>
          <m:t>≥</m:t>
        </m:r>
      </m:oMath>
      <w:r w:rsidR="006310F5" w:rsidRPr="00900396">
        <w:rPr>
          <w:rFonts w:asciiTheme="majorHAnsi" w:eastAsia="Calibri" w:hAnsiTheme="majorHAnsi" w:cstheme="majorHAnsi"/>
        </w:rPr>
        <w:t>15°C.</w:t>
      </w:r>
    </w:p>
    <w:tbl>
      <w:tblPr>
        <w:tblStyle w:val="a0"/>
        <w:tblW w:w="8430" w:type="dxa"/>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0"/>
        <w:gridCol w:w="720"/>
        <w:gridCol w:w="720"/>
        <w:gridCol w:w="720"/>
        <w:gridCol w:w="720"/>
        <w:gridCol w:w="720"/>
        <w:gridCol w:w="720"/>
        <w:gridCol w:w="720"/>
        <w:gridCol w:w="720"/>
        <w:gridCol w:w="720"/>
      </w:tblGrid>
      <w:tr w:rsidR="009A0321" w:rsidRPr="00900396" w14:paraId="04953B6A" w14:textId="77777777" w:rsidTr="009A0321">
        <w:trPr>
          <w:trHeight w:val="545"/>
        </w:trPr>
        <w:tc>
          <w:tcPr>
            <w:tcW w:w="1950" w:type="dxa"/>
            <w:vMerge w:val="restart"/>
            <w:tcBorders>
              <w:top w:val="single" w:sz="8" w:space="0" w:color="000000"/>
              <w:left w:val="single" w:sz="8" w:space="0" w:color="000000"/>
              <w:bottom w:val="single" w:sz="8" w:space="0" w:color="000000"/>
              <w:right w:val="single" w:sz="8" w:space="0" w:color="000000"/>
            </w:tcBorders>
          </w:tcPr>
          <w:p w14:paraId="428B248B" w14:textId="77777777" w:rsidR="009A0321" w:rsidRPr="00900396" w:rsidRDefault="009A0321">
            <w:pPr>
              <w:rPr>
                <w:rFonts w:asciiTheme="majorHAnsi" w:eastAsia="Calibri" w:hAnsiTheme="majorHAnsi" w:cstheme="majorHAnsi"/>
                <w:b/>
                <w:sz w:val="20"/>
                <w:szCs w:val="20"/>
                <w:u w:val="single"/>
              </w:rPr>
            </w:pPr>
            <w:r w:rsidRPr="00900396">
              <w:rPr>
                <w:rFonts w:asciiTheme="majorHAnsi" w:eastAsia="Calibri" w:hAnsiTheme="majorHAnsi" w:cstheme="majorHAnsi"/>
                <w:b/>
                <w:sz w:val="20"/>
                <w:szCs w:val="20"/>
                <w:u w:val="single"/>
              </w:rPr>
              <w:t>Model</w:t>
            </w:r>
          </w:p>
        </w:tc>
        <w:tc>
          <w:tcPr>
            <w:tcW w:w="216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05BF30" w14:textId="77777777" w:rsidR="009A0321" w:rsidRPr="00900396" w:rsidRDefault="009A0321">
            <w:pPr>
              <w:jc w:val="center"/>
              <w:rPr>
                <w:rFonts w:asciiTheme="majorHAnsi" w:eastAsia="Calibri" w:hAnsiTheme="majorHAnsi" w:cstheme="majorHAnsi"/>
                <w:b/>
                <w:sz w:val="20"/>
                <w:szCs w:val="20"/>
              </w:rPr>
            </w:pPr>
            <m:oMathPara>
              <m:oMath>
                <m:sSub>
                  <m:sSubPr>
                    <m:ctrlPr>
                      <w:rPr>
                        <w:rFonts w:ascii="Cambria Math" w:eastAsia="Calibri" w:hAnsi="Cambria Math" w:cstheme="majorHAnsi"/>
                        <w:b/>
                        <w:sz w:val="20"/>
                        <w:szCs w:val="20"/>
                      </w:rPr>
                    </m:ctrlPr>
                  </m:sSubPr>
                  <m:e>
                    <m:r>
                      <w:rPr>
                        <w:rFonts w:ascii="Cambria Math" w:hAnsi="Cambria Math" w:cstheme="majorHAnsi"/>
                        <w:sz w:val="20"/>
                        <w:szCs w:val="20"/>
                      </w:rPr>
                      <m:t>β</m:t>
                    </m:r>
                  </m:e>
                  <m:sub>
                    <m:r>
                      <m:rPr>
                        <m:sty m:val="bi"/>
                      </m:rPr>
                      <w:rPr>
                        <w:rFonts w:ascii="Cambria Math" w:eastAsia="Calibri" w:hAnsi="Cambria Math" w:cstheme="majorHAnsi"/>
                        <w:sz w:val="20"/>
                        <w:szCs w:val="20"/>
                      </w:rPr>
                      <m:t>0</m:t>
                    </m:r>
                  </m:sub>
                </m:sSub>
              </m:oMath>
            </m:oMathPara>
          </w:p>
        </w:tc>
        <w:tc>
          <w:tcPr>
            <w:tcW w:w="216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47458" w14:textId="77777777" w:rsidR="009A0321" w:rsidRPr="00900396" w:rsidRDefault="009A0321">
            <w:pPr>
              <w:jc w:val="center"/>
              <w:rPr>
                <w:rFonts w:asciiTheme="majorHAnsi" w:eastAsia="Calibri" w:hAnsiTheme="majorHAnsi" w:cstheme="majorHAnsi"/>
                <w:b/>
                <w:sz w:val="20"/>
                <w:szCs w:val="20"/>
              </w:rPr>
            </w:pPr>
            <m:oMathPara>
              <m:oMath>
                <m:sSub>
                  <m:sSubPr>
                    <m:ctrlPr>
                      <w:rPr>
                        <w:rFonts w:ascii="Cambria Math" w:eastAsia="Calibri" w:hAnsi="Cambria Math" w:cstheme="majorHAnsi"/>
                        <w:b/>
                        <w:sz w:val="20"/>
                        <w:szCs w:val="20"/>
                      </w:rPr>
                    </m:ctrlPr>
                  </m:sSubPr>
                  <m:e>
                    <m:r>
                      <w:rPr>
                        <w:rFonts w:ascii="Cambria Math" w:hAnsi="Cambria Math" w:cstheme="majorHAnsi"/>
                        <w:sz w:val="20"/>
                        <w:szCs w:val="20"/>
                      </w:rPr>
                      <m:t>β</m:t>
                    </m:r>
                  </m:e>
                  <m:sub>
                    <m:r>
                      <m:rPr>
                        <m:sty m:val="bi"/>
                      </m:rPr>
                      <w:rPr>
                        <w:rFonts w:ascii="Cambria Math" w:eastAsia="Calibri" w:hAnsi="Cambria Math" w:cstheme="majorHAnsi"/>
                        <w:sz w:val="20"/>
                        <w:szCs w:val="20"/>
                      </w:rPr>
                      <m:t>1</m:t>
                    </m:r>
                  </m:sub>
                </m:sSub>
              </m:oMath>
            </m:oMathPara>
          </w:p>
        </w:tc>
        <w:tc>
          <w:tcPr>
            <w:tcW w:w="2160"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567040FD" w14:textId="77777777" w:rsidR="009A0321" w:rsidRPr="009A0321" w:rsidRDefault="009A0321">
            <w:pPr>
              <w:jc w:val="center"/>
              <w:rPr>
                <w:rFonts w:asciiTheme="majorHAnsi" w:eastAsia="Calibri" w:hAnsiTheme="majorHAnsi" w:cstheme="majorHAnsi"/>
                <w:bCs/>
                <w:sz w:val="20"/>
                <w:szCs w:val="20"/>
              </w:rPr>
            </w:pPr>
            <w:r w:rsidRPr="009A0321">
              <w:rPr>
                <w:rFonts w:asciiTheme="majorHAnsi" w:eastAsia="Calibri" w:hAnsiTheme="majorHAnsi" w:cstheme="majorHAnsi"/>
                <w:bCs/>
                <w:sz w:val="20"/>
                <w:szCs w:val="20"/>
              </w:rPr>
              <w:t>R</w:t>
            </w:r>
            <w:r w:rsidRPr="009A0321">
              <w:rPr>
                <w:rFonts w:asciiTheme="majorHAnsi" w:eastAsia="Calibri" w:hAnsiTheme="majorHAnsi" w:cstheme="majorHAnsi"/>
                <w:bCs/>
                <w:sz w:val="20"/>
                <w:szCs w:val="20"/>
                <w:vertAlign w:val="superscript"/>
              </w:rPr>
              <w:t xml:space="preserve">2 </w:t>
            </w:r>
            <w:r w:rsidRPr="009A0321">
              <w:rPr>
                <w:rFonts w:asciiTheme="majorHAnsi" w:eastAsia="Calibri" w:hAnsiTheme="majorHAnsi" w:cstheme="majorHAnsi"/>
                <w:bCs/>
                <w:sz w:val="20"/>
                <w:szCs w:val="20"/>
              </w:rPr>
              <w:t>(%)</w:t>
            </w:r>
          </w:p>
        </w:tc>
      </w:tr>
      <w:tr w:rsidR="009A0321" w:rsidRPr="00900396" w14:paraId="6A9D8C99" w14:textId="77777777" w:rsidTr="009A0321">
        <w:trPr>
          <w:trHeight w:val="635"/>
        </w:trPr>
        <w:tc>
          <w:tcPr>
            <w:tcW w:w="19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C150C8D" w14:textId="77777777" w:rsidR="009A0321" w:rsidRPr="00900396" w:rsidRDefault="009A0321">
            <w:pPr>
              <w:widowControl w:val="0"/>
              <w:pBdr>
                <w:top w:val="nil"/>
                <w:left w:val="nil"/>
                <w:bottom w:val="nil"/>
                <w:right w:val="nil"/>
                <w:between w:val="nil"/>
              </w:pBdr>
              <w:rPr>
                <w:rFonts w:asciiTheme="majorHAnsi" w:eastAsia="Calibri" w:hAnsiTheme="majorHAnsi" w:cstheme="majorHAnsi"/>
                <w:sz w:val="20"/>
                <w:szCs w:val="20"/>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7E8F5C27" w14:textId="32477605"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5CCF49C4" w14:textId="7A8769DE"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174DB8F3" w14:textId="30F1EC51"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Warm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1BBD0677" w14:textId="59446C0C"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3DADC1F2" w14:textId="4C039EBD"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4DF63C07" w14:textId="0E821227"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Warm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7A69AD95" w14:textId="54E5C9F8"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4335338D" w14:textId="2EFF1A97"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14:paraId="6B077CF7" w14:textId="5C59A935" w:rsidR="009A0321" w:rsidRPr="00900396" w:rsidRDefault="009A0321">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Warm water</w:t>
            </w:r>
          </w:p>
        </w:tc>
      </w:tr>
      <w:tr w:rsidR="009A0321" w:rsidRPr="00900396" w14:paraId="17FB566B"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27B854"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APECOSM**</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D733D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4.12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1EC002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3.64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CF354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0.80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93BE5D2"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9EC7AE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3328E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5B45ED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45.7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A61CF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43.8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6B1190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47.1</w:t>
            </w:r>
          </w:p>
        </w:tc>
      </w:tr>
      <w:tr w:rsidR="009A0321" w:rsidRPr="00900396" w14:paraId="6EF0C0DB"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F1792"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FEISTY**</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9A8079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E37231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44AD66B"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4.14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6109A4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5FB02E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9AB872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6D9DB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33.5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C4863B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21.5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025AB4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61.4</w:t>
            </w:r>
          </w:p>
        </w:tc>
      </w:tr>
      <w:tr w:rsidR="009A0321" w:rsidRPr="00900396" w14:paraId="72BB93B3" w14:textId="77777777" w:rsidTr="009A0321">
        <w:trPr>
          <w:trHeight w:val="246"/>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37870"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ZooMSS**</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CD0234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E706C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-0.10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4FCF1C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6D3B96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37B9B8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80A42F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1.19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CB8BF8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85.9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6993D52"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86.0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D2360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84.2</w:t>
            </w:r>
          </w:p>
        </w:tc>
      </w:tr>
      <w:tr w:rsidR="009A0321" w:rsidRPr="00900396" w14:paraId="59602206"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1E3450"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DBPM**</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EC9A55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8.73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8D826D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21.20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56B6B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4AD1FB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0A68C0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0.40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0565BC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C0CCC7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15.5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20D013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7F585B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73.4</w:t>
            </w:r>
          </w:p>
        </w:tc>
      </w:tr>
      <w:tr w:rsidR="009A0321" w:rsidRPr="00900396" w14:paraId="736C0096"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62CAD"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DBEM**</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ECC34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90CAA9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6.43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5F8A85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0.29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F5ECA6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0.73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879F1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7F0299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0.88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378BB6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51.7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9BA631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33.7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E7943A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94.4</w:t>
            </w:r>
          </w:p>
        </w:tc>
      </w:tr>
      <w:tr w:rsidR="009A0321" w:rsidRPr="00900396" w14:paraId="66CF8A67"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5F7F32"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EcoTroph**</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79F48A7"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-0.36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4B2FDF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-1.47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1C4E721"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0.04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9E3E25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6FC98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993EFCE"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B63738D"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95.4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154A72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94.0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79DBFEA"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96.6</w:t>
            </w:r>
          </w:p>
        </w:tc>
      </w:tr>
      <w:tr w:rsidR="009A0321" w:rsidRPr="00900396" w14:paraId="64BA6911"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D846F"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BOATS**</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CE693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3A678F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25.1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7B2804"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1.71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BB199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1.74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BD089BF"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1.53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A41357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1.42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2ACB7E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75.2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16D54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62.5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200FAE2"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92.3</w:t>
            </w:r>
          </w:p>
        </w:tc>
      </w:tr>
      <w:tr w:rsidR="009A0321" w:rsidRPr="00900396" w14:paraId="37767B21" w14:textId="77777777" w:rsidTr="009A0321">
        <w:trPr>
          <w:trHeight w:val="18"/>
        </w:trPr>
        <w:tc>
          <w:tcPr>
            <w:tcW w:w="19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D90B5" w14:textId="77777777" w:rsidR="009A0321" w:rsidRPr="00900396" w:rsidRDefault="009A0321">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Macroecological**</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685604C"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0.76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5CC16B5"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0.27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18FE21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0.23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E15903"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B20749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1.30</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25F2E0"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1.19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E36326"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93.6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F5F9899"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91.1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16DFFB8" w14:textId="77777777" w:rsidR="009A0321" w:rsidRPr="00900396" w:rsidRDefault="009A0321" w:rsidP="00723406">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96.2</w:t>
            </w:r>
          </w:p>
        </w:tc>
      </w:tr>
    </w:tbl>
    <w:p w14:paraId="575E7385" w14:textId="77777777" w:rsidR="00875DE3" w:rsidRPr="00900396" w:rsidRDefault="00470BE8">
      <w:pPr>
        <w:rPr>
          <w:rFonts w:asciiTheme="majorHAnsi" w:eastAsia="Calibri" w:hAnsiTheme="majorHAnsi" w:cstheme="majorHAnsi"/>
        </w:rPr>
      </w:pPr>
      <w:r w:rsidRPr="00900396">
        <w:rPr>
          <w:rFonts w:asciiTheme="majorHAnsi" w:eastAsia="Calibri" w:hAnsiTheme="majorHAnsi" w:cstheme="majorHAnsi"/>
        </w:rPr>
        <w:t xml:space="preserve">  ** indicates models for which all regression coefficients are statistically significant at the 0.01 level.</w:t>
      </w:r>
    </w:p>
    <w:p w14:paraId="5D82A542" w14:textId="08463EB5" w:rsidR="00875DE3" w:rsidRPr="00900396" w:rsidRDefault="00875DE3">
      <w:pPr>
        <w:rPr>
          <w:rFonts w:asciiTheme="majorHAnsi" w:eastAsia="Calibri" w:hAnsiTheme="majorHAnsi" w:cstheme="majorHAnsi"/>
        </w:rPr>
      </w:pPr>
    </w:p>
    <w:p w14:paraId="09E05CFB" w14:textId="7F5BB7A3" w:rsidR="00901E31" w:rsidRPr="00900396" w:rsidRDefault="00901E31">
      <w:pPr>
        <w:rPr>
          <w:rFonts w:asciiTheme="majorHAnsi" w:eastAsia="Calibri" w:hAnsiTheme="majorHAnsi" w:cstheme="majorHAnsi"/>
        </w:rPr>
      </w:pPr>
    </w:p>
    <w:p w14:paraId="7CA0D9BA" w14:textId="41CDBBF7" w:rsidR="00901E31" w:rsidRPr="00900396" w:rsidRDefault="00901E31">
      <w:pPr>
        <w:rPr>
          <w:rFonts w:asciiTheme="majorHAnsi" w:eastAsia="Calibri" w:hAnsiTheme="majorHAnsi" w:cstheme="majorHAnsi"/>
        </w:rPr>
      </w:pPr>
    </w:p>
    <w:p w14:paraId="0CB0D544" w14:textId="76F23FB5" w:rsidR="00901E31" w:rsidRPr="00900396" w:rsidRDefault="00901E31">
      <w:pPr>
        <w:rPr>
          <w:rFonts w:asciiTheme="majorHAnsi" w:eastAsia="Calibri" w:hAnsiTheme="majorHAnsi" w:cstheme="majorHAnsi"/>
        </w:rPr>
      </w:pPr>
    </w:p>
    <w:p w14:paraId="4682F0D3" w14:textId="285DA20D" w:rsidR="00901E31" w:rsidRPr="00900396" w:rsidRDefault="00901E31">
      <w:pPr>
        <w:rPr>
          <w:rFonts w:asciiTheme="majorHAnsi" w:eastAsia="Calibri" w:hAnsiTheme="majorHAnsi" w:cstheme="majorHAnsi"/>
        </w:rPr>
      </w:pPr>
    </w:p>
    <w:p w14:paraId="2B1E8692" w14:textId="4D1D4B35" w:rsidR="00901E31" w:rsidRPr="00900396" w:rsidRDefault="00901E31">
      <w:pPr>
        <w:rPr>
          <w:rFonts w:asciiTheme="majorHAnsi" w:eastAsia="Calibri" w:hAnsiTheme="majorHAnsi" w:cstheme="majorHAnsi"/>
        </w:rPr>
      </w:pPr>
    </w:p>
    <w:p w14:paraId="77DB049F" w14:textId="284D35D5" w:rsidR="00901E31" w:rsidRPr="00900396" w:rsidRDefault="00901E31">
      <w:pPr>
        <w:rPr>
          <w:rFonts w:asciiTheme="majorHAnsi" w:eastAsia="Calibri" w:hAnsiTheme="majorHAnsi" w:cstheme="majorHAnsi"/>
        </w:rPr>
      </w:pPr>
    </w:p>
    <w:p w14:paraId="3516FFC6" w14:textId="4E5F2F23" w:rsidR="00901E31" w:rsidRPr="00900396" w:rsidRDefault="00901E31">
      <w:pPr>
        <w:rPr>
          <w:rFonts w:asciiTheme="majorHAnsi" w:eastAsia="Calibri" w:hAnsiTheme="majorHAnsi" w:cstheme="majorHAnsi"/>
        </w:rPr>
      </w:pPr>
    </w:p>
    <w:p w14:paraId="34A0343F" w14:textId="01012943" w:rsidR="00901E31" w:rsidRPr="00900396" w:rsidRDefault="00901E31">
      <w:pPr>
        <w:rPr>
          <w:rFonts w:asciiTheme="majorHAnsi" w:eastAsia="Calibri" w:hAnsiTheme="majorHAnsi" w:cstheme="majorHAnsi"/>
        </w:rPr>
      </w:pPr>
    </w:p>
    <w:p w14:paraId="249890AF" w14:textId="0BF35CE6" w:rsidR="00901E31" w:rsidRPr="00900396" w:rsidRDefault="00901E31">
      <w:pPr>
        <w:rPr>
          <w:rFonts w:asciiTheme="majorHAnsi" w:eastAsia="Calibri" w:hAnsiTheme="majorHAnsi" w:cstheme="majorHAnsi"/>
        </w:rPr>
      </w:pPr>
    </w:p>
    <w:p w14:paraId="123FA1F0" w14:textId="2E341CC3" w:rsidR="00901E31" w:rsidRPr="00900396" w:rsidRDefault="00901E31">
      <w:pPr>
        <w:rPr>
          <w:rFonts w:asciiTheme="majorHAnsi" w:eastAsia="Calibri" w:hAnsiTheme="majorHAnsi" w:cstheme="majorHAnsi"/>
        </w:rPr>
      </w:pPr>
    </w:p>
    <w:p w14:paraId="20403940" w14:textId="5AE10442" w:rsidR="00901E31" w:rsidRPr="00900396" w:rsidRDefault="00901E31">
      <w:pPr>
        <w:rPr>
          <w:rFonts w:asciiTheme="majorHAnsi" w:eastAsia="Calibri" w:hAnsiTheme="majorHAnsi" w:cstheme="majorHAnsi"/>
        </w:rPr>
      </w:pPr>
    </w:p>
    <w:p w14:paraId="056D3C6C" w14:textId="4AB3AE56" w:rsidR="00901E31" w:rsidRPr="00900396" w:rsidRDefault="00901E31">
      <w:pPr>
        <w:rPr>
          <w:rFonts w:asciiTheme="majorHAnsi" w:eastAsia="Calibri" w:hAnsiTheme="majorHAnsi" w:cstheme="majorHAnsi"/>
        </w:rPr>
      </w:pPr>
    </w:p>
    <w:p w14:paraId="6A33EE6F" w14:textId="654F0651" w:rsidR="00901E31" w:rsidRPr="00900396" w:rsidRDefault="00901E31">
      <w:pPr>
        <w:rPr>
          <w:rFonts w:asciiTheme="majorHAnsi" w:eastAsia="Calibri" w:hAnsiTheme="majorHAnsi" w:cstheme="majorHAnsi"/>
        </w:rPr>
      </w:pPr>
    </w:p>
    <w:p w14:paraId="23B24425" w14:textId="08ECF671" w:rsidR="00901E31" w:rsidRPr="00900396" w:rsidRDefault="00901E31">
      <w:pPr>
        <w:rPr>
          <w:rFonts w:asciiTheme="majorHAnsi" w:eastAsia="Calibri" w:hAnsiTheme="majorHAnsi" w:cstheme="majorHAnsi"/>
        </w:rPr>
      </w:pPr>
    </w:p>
    <w:p w14:paraId="05B70CF8" w14:textId="5A79373F" w:rsidR="00901E31" w:rsidRPr="00900396" w:rsidRDefault="00901E31">
      <w:pPr>
        <w:rPr>
          <w:rFonts w:asciiTheme="majorHAnsi" w:eastAsia="Calibri" w:hAnsiTheme="majorHAnsi" w:cstheme="majorHAnsi"/>
        </w:rPr>
      </w:pPr>
    </w:p>
    <w:p w14:paraId="77494BB8" w14:textId="51EAB7E5" w:rsidR="00901E31" w:rsidRPr="00900396" w:rsidRDefault="00901E31">
      <w:pPr>
        <w:rPr>
          <w:rFonts w:asciiTheme="majorHAnsi" w:eastAsia="Calibri" w:hAnsiTheme="majorHAnsi" w:cstheme="majorHAnsi"/>
        </w:rPr>
      </w:pPr>
    </w:p>
    <w:p w14:paraId="349DB551" w14:textId="2141B833" w:rsidR="00901E31" w:rsidRPr="00900396" w:rsidRDefault="00901E31">
      <w:pPr>
        <w:rPr>
          <w:rFonts w:asciiTheme="majorHAnsi" w:eastAsia="Calibri" w:hAnsiTheme="majorHAnsi" w:cstheme="majorHAnsi"/>
        </w:rPr>
      </w:pPr>
    </w:p>
    <w:p w14:paraId="714432D9" w14:textId="605FA31E" w:rsidR="00901E31" w:rsidRPr="00900396" w:rsidRDefault="00901E31">
      <w:pPr>
        <w:rPr>
          <w:rFonts w:asciiTheme="majorHAnsi" w:eastAsia="Calibri" w:hAnsiTheme="majorHAnsi" w:cstheme="majorHAnsi"/>
        </w:rPr>
      </w:pPr>
    </w:p>
    <w:p w14:paraId="5001B281" w14:textId="6C29DB53" w:rsidR="00901E31" w:rsidRPr="00900396" w:rsidRDefault="00901E31">
      <w:pPr>
        <w:rPr>
          <w:rFonts w:asciiTheme="majorHAnsi" w:eastAsia="Calibri" w:hAnsiTheme="majorHAnsi" w:cstheme="majorHAnsi"/>
        </w:rPr>
      </w:pPr>
    </w:p>
    <w:p w14:paraId="1CCFDE8A" w14:textId="77777777" w:rsidR="00901E31" w:rsidRPr="00900396" w:rsidRDefault="00901E31">
      <w:pPr>
        <w:rPr>
          <w:rFonts w:asciiTheme="majorHAnsi" w:eastAsia="Calibri" w:hAnsiTheme="majorHAnsi" w:cstheme="majorHAnsi"/>
        </w:rPr>
      </w:pPr>
    </w:p>
    <w:p w14:paraId="780ABD0D" w14:textId="4D9E27CF" w:rsidR="00875DE3" w:rsidRPr="00900396" w:rsidRDefault="00470BE8">
      <w:pPr>
        <w:rPr>
          <w:rFonts w:asciiTheme="majorHAnsi" w:eastAsia="Calibri" w:hAnsiTheme="majorHAnsi" w:cstheme="majorHAnsi"/>
        </w:rPr>
      </w:pPr>
      <w:r w:rsidRPr="00900396">
        <w:rPr>
          <w:rFonts w:asciiTheme="majorHAnsi" w:eastAsia="Calibri" w:hAnsiTheme="majorHAnsi" w:cstheme="majorHAnsi"/>
          <w:b/>
        </w:rPr>
        <w:t xml:space="preserve">Table </w:t>
      </w:r>
      <w:r w:rsidR="00906BC2" w:rsidRPr="00900396">
        <w:rPr>
          <w:rFonts w:asciiTheme="majorHAnsi" w:eastAsia="Calibri" w:hAnsiTheme="majorHAnsi" w:cstheme="majorHAnsi"/>
          <w:b/>
        </w:rPr>
        <w:t>S</w:t>
      </w:r>
      <w:r w:rsidRPr="00900396">
        <w:rPr>
          <w:rFonts w:asciiTheme="majorHAnsi" w:eastAsia="Calibri" w:hAnsiTheme="majorHAnsi" w:cstheme="majorHAnsi"/>
          <w:b/>
        </w:rPr>
        <w:t>3</w:t>
      </w:r>
      <w:r w:rsidRPr="00900396">
        <w:rPr>
          <w:rFonts w:asciiTheme="majorHAnsi" w:eastAsia="Calibri" w:hAnsiTheme="majorHAnsi" w:cstheme="majorHAnsi"/>
        </w:rPr>
        <w:t xml:space="preserve"> Pearson correlation coefficients for change in consumer biomass for each model from the LTL Change experiment, across the four aggregated LTL variables. For each model, the greatest correlation is bolded, and the correlation for the</w:t>
      </w:r>
      <w:r w:rsidR="006310F5" w:rsidRPr="00900396">
        <w:rPr>
          <w:rFonts w:asciiTheme="majorHAnsi" w:eastAsia="Calibri" w:hAnsiTheme="majorHAnsi" w:cstheme="majorHAnsi"/>
        </w:rPr>
        <w:t xml:space="preserve"> aggregated</w:t>
      </w:r>
      <w:r w:rsidRPr="00900396">
        <w:rPr>
          <w:rFonts w:asciiTheme="majorHAnsi" w:eastAsia="Calibri" w:hAnsiTheme="majorHAnsi" w:cstheme="majorHAnsi"/>
        </w:rPr>
        <w:t xml:space="preserve"> LTL variable each model uses is highlighted in yellow. </w:t>
      </w:r>
    </w:p>
    <w:tbl>
      <w:tblPr>
        <w:tblStyle w:val="a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1770"/>
        <w:gridCol w:w="1770"/>
        <w:gridCol w:w="1590"/>
        <w:gridCol w:w="1770"/>
      </w:tblGrid>
      <w:tr w:rsidR="00875DE3" w:rsidRPr="00900396" w14:paraId="5BDC7435" w14:textId="77777777" w:rsidTr="00E26BAA">
        <w:trPr>
          <w:trHeight w:val="20"/>
        </w:trPr>
        <w:tc>
          <w:tcPr>
            <w:tcW w:w="196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38106" w14:textId="77777777" w:rsidR="00875DE3" w:rsidRPr="00900396" w:rsidRDefault="00470BE8">
            <w:pPr>
              <w:rPr>
                <w:rFonts w:asciiTheme="majorHAnsi" w:eastAsia="Calibri" w:hAnsiTheme="majorHAnsi" w:cstheme="majorHAnsi"/>
                <w:b/>
                <w:sz w:val="20"/>
                <w:szCs w:val="20"/>
                <w:u w:val="single"/>
              </w:rPr>
            </w:pPr>
            <w:r w:rsidRPr="00900396">
              <w:rPr>
                <w:rFonts w:asciiTheme="majorHAnsi" w:eastAsia="Calibri" w:hAnsiTheme="majorHAnsi" w:cstheme="majorHAnsi"/>
                <w:b/>
                <w:sz w:val="20"/>
                <w:szCs w:val="20"/>
                <w:u w:val="single"/>
              </w:rPr>
              <w:t>Model</w:t>
            </w:r>
          </w:p>
        </w:tc>
        <w:tc>
          <w:tcPr>
            <w:tcW w:w="6900" w:type="dxa"/>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14:paraId="5479B332" w14:textId="77777777" w:rsidR="00875DE3" w:rsidRPr="00900396" w:rsidRDefault="00470BE8">
            <w:pPr>
              <w:jc w:val="center"/>
              <w:rPr>
                <w:rFonts w:asciiTheme="majorHAnsi" w:eastAsia="Calibri" w:hAnsiTheme="majorHAnsi" w:cstheme="majorHAnsi"/>
                <w:b/>
                <w:sz w:val="20"/>
                <w:szCs w:val="20"/>
                <w:u w:val="single"/>
              </w:rPr>
            </w:pPr>
            <w:r w:rsidRPr="00900396">
              <w:rPr>
                <w:rFonts w:asciiTheme="majorHAnsi" w:eastAsia="Calibri" w:hAnsiTheme="majorHAnsi" w:cstheme="majorHAnsi"/>
                <w:b/>
                <w:sz w:val="20"/>
                <w:szCs w:val="20"/>
                <w:u w:val="single"/>
              </w:rPr>
              <w:t>LTL variable</w:t>
            </w:r>
          </w:p>
        </w:tc>
      </w:tr>
      <w:tr w:rsidR="00875DE3" w:rsidRPr="00900396" w14:paraId="5744F4F2" w14:textId="77777777">
        <w:trPr>
          <w:trHeight w:val="540"/>
        </w:trPr>
        <w:tc>
          <w:tcPr>
            <w:tcW w:w="196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62F670" w14:textId="77777777" w:rsidR="00875DE3" w:rsidRPr="00900396" w:rsidRDefault="00875DE3">
            <w:pPr>
              <w:widowControl w:val="0"/>
              <w:rPr>
                <w:rFonts w:asciiTheme="majorHAnsi" w:eastAsia="Calibri" w:hAnsiTheme="majorHAnsi" w:cstheme="majorHAnsi"/>
                <w:sz w:val="20"/>
                <w:szCs w:val="20"/>
              </w:rPr>
            </w:pP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7694F0B7"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Phytoplankton production</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4AE38801"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Phytoplankton carbon</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15E55B05"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Zooplankton carbon</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1AE17B54"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Phytoplankton + zooplankton carbon</w:t>
            </w:r>
          </w:p>
        </w:tc>
      </w:tr>
      <w:tr w:rsidR="00875DE3" w:rsidRPr="00900396" w14:paraId="097330B7" w14:textId="77777777" w:rsidTr="00102AB3">
        <w:trPr>
          <w:trHeight w:val="18"/>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5C0EF"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APECOSM</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3F773C35"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0.53</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5C4D9D9C"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0.66</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28A45A24"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0.34</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4422E335"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0.68</w:t>
            </w:r>
          </w:p>
        </w:tc>
      </w:tr>
      <w:tr w:rsidR="00875DE3" w:rsidRPr="00900396" w14:paraId="2971D8C2" w14:textId="77777777" w:rsidTr="00102AB3">
        <w:trPr>
          <w:trHeight w:val="18"/>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08265"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FEISTY</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31373316"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0.56</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2DAF9707"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0.43</w:t>
            </w:r>
          </w:p>
        </w:tc>
        <w:tc>
          <w:tcPr>
            <w:tcW w:w="1590" w:type="dxa"/>
            <w:tcBorders>
              <w:bottom w:val="single" w:sz="8" w:space="0" w:color="000000"/>
              <w:right w:val="single" w:sz="8" w:space="0" w:color="000000"/>
            </w:tcBorders>
            <w:shd w:val="clear" w:color="auto" w:fill="FFFF00"/>
            <w:tcMar>
              <w:top w:w="100" w:type="dxa"/>
              <w:left w:w="100" w:type="dxa"/>
              <w:bottom w:w="100" w:type="dxa"/>
              <w:right w:w="100" w:type="dxa"/>
            </w:tcMar>
          </w:tcPr>
          <w:p w14:paraId="4441BEAF"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0.58</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293D22EE"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0.58</w:t>
            </w:r>
          </w:p>
        </w:tc>
      </w:tr>
      <w:tr w:rsidR="00875DE3" w:rsidRPr="00900396" w14:paraId="5F2175FC" w14:textId="77777777" w:rsidTr="00102AB3">
        <w:trPr>
          <w:trHeight w:val="18"/>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54B38"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ZooMSS</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6D73546B"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0.84</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7C7A8C19"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0.93</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045D8569"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0.42</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12D3B708"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0.90</w:t>
            </w:r>
          </w:p>
        </w:tc>
      </w:tr>
      <w:tr w:rsidR="00875DE3" w:rsidRPr="00900396" w14:paraId="7C69954A" w14:textId="77777777" w:rsidTr="00102AB3">
        <w:trPr>
          <w:trHeight w:val="18"/>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83AB6"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DBPM</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33B11CC1"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0.64</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2CA8DA47" w14:textId="77777777" w:rsidR="00875DE3" w:rsidRPr="00900396" w:rsidRDefault="00470BE8">
            <w:pPr>
              <w:rPr>
                <w:rFonts w:asciiTheme="majorHAnsi" w:eastAsia="Calibri" w:hAnsiTheme="majorHAnsi" w:cstheme="majorHAnsi"/>
                <w:sz w:val="20"/>
                <w:szCs w:val="20"/>
                <w:highlight w:val="yellow"/>
              </w:rPr>
            </w:pPr>
            <w:r w:rsidRPr="00900396">
              <w:rPr>
                <w:rFonts w:asciiTheme="majorHAnsi" w:eastAsia="Calibri" w:hAnsiTheme="majorHAnsi" w:cstheme="majorHAnsi"/>
                <w:sz w:val="20"/>
                <w:szCs w:val="20"/>
                <w:highlight w:val="yellow"/>
              </w:rPr>
              <w:t>0.39</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64CA982D" w14:textId="77777777" w:rsidR="00875DE3" w:rsidRPr="00900396" w:rsidRDefault="00470BE8">
            <w:pPr>
              <w:rPr>
                <w:rFonts w:asciiTheme="majorHAnsi" w:eastAsia="Calibri" w:hAnsiTheme="majorHAnsi" w:cstheme="majorHAnsi"/>
                <w:b/>
                <w:sz w:val="20"/>
                <w:szCs w:val="20"/>
                <w:highlight w:val="white"/>
              </w:rPr>
            </w:pPr>
            <w:r w:rsidRPr="00900396">
              <w:rPr>
                <w:rFonts w:asciiTheme="majorHAnsi" w:eastAsia="Calibri" w:hAnsiTheme="majorHAnsi" w:cstheme="majorHAnsi"/>
                <w:b/>
                <w:sz w:val="20"/>
                <w:szCs w:val="20"/>
                <w:highlight w:val="white"/>
              </w:rPr>
              <w:t>0.89</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4B3CF401"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0.66</w:t>
            </w:r>
          </w:p>
        </w:tc>
      </w:tr>
      <w:tr w:rsidR="00875DE3" w:rsidRPr="00900396" w14:paraId="435E3129" w14:textId="77777777" w:rsidTr="00102AB3">
        <w:trPr>
          <w:trHeight w:val="18"/>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12A4C"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DBEM</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51108D89"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0.72</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03129837"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0.64</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7B66287B"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0.57</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192BE0DD"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0.69</w:t>
            </w:r>
          </w:p>
        </w:tc>
      </w:tr>
      <w:tr w:rsidR="00875DE3" w:rsidRPr="00900396" w14:paraId="2E1D530E" w14:textId="77777777" w:rsidTr="00102AB3">
        <w:trPr>
          <w:trHeight w:val="10"/>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0D88D"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EcoTroph</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42D046DB"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0.98</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4B3B0AC9"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0.82</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3319A8F2"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0.62</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7A732347"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0.90</w:t>
            </w:r>
          </w:p>
        </w:tc>
      </w:tr>
      <w:tr w:rsidR="00875DE3" w:rsidRPr="00900396" w14:paraId="41303793" w14:textId="77777777" w:rsidTr="00102AB3">
        <w:trPr>
          <w:trHeight w:val="18"/>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080818"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 xml:space="preserve">BOATS </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6D2B498C"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0.88</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30B16EFB"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0.63</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21FB550C"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0.83</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41FA7A3C"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0.84</w:t>
            </w:r>
          </w:p>
        </w:tc>
      </w:tr>
      <w:tr w:rsidR="00875DE3" w:rsidRPr="00900396" w14:paraId="0FB0DFFD" w14:textId="77777777" w:rsidTr="00102AB3">
        <w:trPr>
          <w:trHeight w:val="25"/>
        </w:trPr>
        <w:tc>
          <w:tcPr>
            <w:tcW w:w="1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0CBD4" w14:textId="77777777" w:rsidR="00875DE3" w:rsidRPr="00900396" w:rsidRDefault="00470BE8">
            <w:pPr>
              <w:rPr>
                <w:rFonts w:asciiTheme="majorHAnsi" w:eastAsia="Calibri" w:hAnsiTheme="majorHAnsi" w:cstheme="majorHAnsi"/>
                <w:b/>
                <w:sz w:val="20"/>
                <w:szCs w:val="20"/>
              </w:rPr>
            </w:pPr>
            <w:r w:rsidRPr="00900396">
              <w:rPr>
                <w:rFonts w:asciiTheme="majorHAnsi" w:eastAsia="Calibri" w:hAnsiTheme="majorHAnsi" w:cstheme="majorHAnsi"/>
                <w:b/>
                <w:sz w:val="20"/>
                <w:szCs w:val="20"/>
              </w:rPr>
              <w:t>Macroecological</w:t>
            </w:r>
          </w:p>
        </w:tc>
        <w:tc>
          <w:tcPr>
            <w:tcW w:w="1770" w:type="dxa"/>
            <w:tcBorders>
              <w:bottom w:val="single" w:sz="8" w:space="0" w:color="000000"/>
              <w:right w:val="single" w:sz="8" w:space="0" w:color="000000"/>
            </w:tcBorders>
            <w:shd w:val="clear" w:color="auto" w:fill="FFFF00"/>
            <w:tcMar>
              <w:top w:w="100" w:type="dxa"/>
              <w:left w:w="100" w:type="dxa"/>
              <w:bottom w:w="100" w:type="dxa"/>
              <w:right w:w="100" w:type="dxa"/>
            </w:tcMar>
          </w:tcPr>
          <w:p w14:paraId="72288484" w14:textId="77777777" w:rsidR="00875DE3" w:rsidRPr="00900396" w:rsidRDefault="00470BE8">
            <w:pPr>
              <w:rPr>
                <w:rFonts w:asciiTheme="majorHAnsi" w:eastAsia="Calibri" w:hAnsiTheme="majorHAnsi" w:cstheme="majorHAnsi"/>
                <w:b/>
                <w:sz w:val="20"/>
                <w:szCs w:val="20"/>
                <w:highlight w:val="yellow"/>
              </w:rPr>
            </w:pPr>
            <w:r w:rsidRPr="00900396">
              <w:rPr>
                <w:rFonts w:asciiTheme="majorHAnsi" w:eastAsia="Calibri" w:hAnsiTheme="majorHAnsi" w:cstheme="majorHAnsi"/>
                <w:b/>
                <w:sz w:val="20"/>
                <w:szCs w:val="20"/>
                <w:highlight w:val="yellow"/>
              </w:rPr>
              <w:t>0.97</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1770A993"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0.82</w:t>
            </w:r>
          </w:p>
        </w:tc>
        <w:tc>
          <w:tcPr>
            <w:tcW w:w="1590" w:type="dxa"/>
            <w:tcBorders>
              <w:bottom w:val="single" w:sz="8" w:space="0" w:color="000000"/>
              <w:right w:val="single" w:sz="8" w:space="0" w:color="000000"/>
            </w:tcBorders>
            <w:shd w:val="clear" w:color="auto" w:fill="auto"/>
            <w:tcMar>
              <w:top w:w="100" w:type="dxa"/>
              <w:left w:w="100" w:type="dxa"/>
              <w:bottom w:w="100" w:type="dxa"/>
              <w:right w:w="100" w:type="dxa"/>
            </w:tcMar>
          </w:tcPr>
          <w:p w14:paraId="58263C5A"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0.63</w:t>
            </w:r>
          </w:p>
        </w:tc>
        <w:tc>
          <w:tcPr>
            <w:tcW w:w="1770" w:type="dxa"/>
            <w:tcBorders>
              <w:bottom w:val="single" w:sz="8" w:space="0" w:color="000000"/>
              <w:right w:val="single" w:sz="8" w:space="0" w:color="000000"/>
            </w:tcBorders>
            <w:shd w:val="clear" w:color="auto" w:fill="auto"/>
            <w:tcMar>
              <w:top w:w="100" w:type="dxa"/>
              <w:left w:w="100" w:type="dxa"/>
              <w:bottom w:w="100" w:type="dxa"/>
              <w:right w:w="100" w:type="dxa"/>
            </w:tcMar>
          </w:tcPr>
          <w:p w14:paraId="4DE61B44" w14:textId="77777777" w:rsidR="00875DE3" w:rsidRPr="00900396" w:rsidRDefault="00470BE8">
            <w:pPr>
              <w:rPr>
                <w:rFonts w:asciiTheme="majorHAnsi" w:eastAsia="Calibri" w:hAnsiTheme="majorHAnsi" w:cstheme="majorHAnsi"/>
                <w:sz w:val="20"/>
                <w:szCs w:val="20"/>
                <w:highlight w:val="white"/>
              </w:rPr>
            </w:pPr>
            <w:r w:rsidRPr="00900396">
              <w:rPr>
                <w:rFonts w:asciiTheme="majorHAnsi" w:eastAsia="Calibri" w:hAnsiTheme="majorHAnsi" w:cstheme="majorHAnsi"/>
                <w:sz w:val="20"/>
                <w:szCs w:val="20"/>
                <w:highlight w:val="white"/>
              </w:rPr>
              <w:t>0.90</w:t>
            </w:r>
          </w:p>
        </w:tc>
      </w:tr>
    </w:tbl>
    <w:p w14:paraId="31CBE518" w14:textId="1FD7DFC2" w:rsidR="00875DE3" w:rsidRPr="00900396" w:rsidRDefault="00470BE8">
      <w:pPr>
        <w:rPr>
          <w:rFonts w:asciiTheme="majorHAnsi" w:eastAsia="Calibri" w:hAnsiTheme="majorHAnsi" w:cstheme="majorHAnsi"/>
        </w:rPr>
      </w:pPr>
      <w:r w:rsidRPr="00900396">
        <w:rPr>
          <w:rFonts w:asciiTheme="majorHAnsi" w:eastAsia="Calibri" w:hAnsiTheme="majorHAnsi" w:cstheme="majorHAnsi"/>
        </w:rPr>
        <w:t xml:space="preserve"> </w:t>
      </w:r>
    </w:p>
    <w:p w14:paraId="762087FB" w14:textId="04881A0E" w:rsidR="00875DE3" w:rsidRPr="00900396" w:rsidRDefault="00470BE8">
      <w:pPr>
        <w:jc w:val="both"/>
        <w:rPr>
          <w:rFonts w:asciiTheme="majorHAnsi" w:eastAsia="Calibri" w:hAnsiTheme="majorHAnsi" w:cstheme="majorHAnsi"/>
        </w:rPr>
      </w:pPr>
      <w:r w:rsidRPr="00900396">
        <w:rPr>
          <w:rFonts w:asciiTheme="majorHAnsi" w:eastAsia="Calibri" w:hAnsiTheme="majorHAnsi" w:cstheme="majorHAnsi"/>
          <w:b/>
        </w:rPr>
        <w:t xml:space="preserve">Table </w:t>
      </w:r>
      <w:r w:rsidR="00906BC2" w:rsidRPr="00900396">
        <w:rPr>
          <w:rFonts w:asciiTheme="majorHAnsi" w:eastAsia="Calibri" w:hAnsiTheme="majorHAnsi" w:cstheme="majorHAnsi"/>
          <w:b/>
        </w:rPr>
        <w:t>S</w:t>
      </w:r>
      <w:r w:rsidR="006310F5" w:rsidRPr="00900396">
        <w:rPr>
          <w:rFonts w:asciiTheme="majorHAnsi" w:eastAsia="Calibri" w:hAnsiTheme="majorHAnsi" w:cstheme="majorHAnsi"/>
          <w:b/>
        </w:rPr>
        <w:t>4</w:t>
      </w:r>
      <w:r w:rsidRPr="00900396">
        <w:rPr>
          <w:rFonts w:asciiTheme="majorHAnsi" w:eastAsia="Calibri" w:hAnsiTheme="majorHAnsi" w:cstheme="majorHAnsi"/>
        </w:rPr>
        <w:t xml:space="preserve"> Mean change in total consumer biomass (</w:t>
      </w:r>
      <m:oMath>
        <m:r>
          <w:rPr>
            <w:rFonts w:ascii="Cambria Math" w:hAnsi="Cambria Math" w:cstheme="majorHAnsi"/>
          </w:rPr>
          <m:t>Δ</m:t>
        </m:r>
      </m:oMath>
      <w:r w:rsidRPr="00900396">
        <w:rPr>
          <w:rFonts w:asciiTheme="majorHAnsi" w:eastAsia="Calibri" w:hAnsiTheme="majorHAnsi" w:cstheme="majorHAnsi"/>
        </w:rPr>
        <w:t>TCB, %) for each model with 1°C warming and a 1% increase in its lower trophic level (LTL) forcings, for all, cold (&lt;15°C) and warm (</w:t>
      </w:r>
      <m:oMath>
        <m:r>
          <w:rPr>
            <w:rFonts w:ascii="Cambria Math" w:hAnsi="Cambria Math" w:cstheme="majorHAnsi"/>
          </w:rPr>
          <m:t>≥</m:t>
        </m:r>
      </m:oMath>
      <w:r w:rsidRPr="00900396">
        <w:rPr>
          <w:rFonts w:asciiTheme="majorHAnsi" w:eastAsia="Calibri" w:hAnsiTheme="majorHAnsi" w:cstheme="majorHAnsi"/>
        </w:rPr>
        <w:t xml:space="preserve">15°C) waters in 1950-1960, calculated from fitted regressions in Figure 5 and 6. Summaries of the fitted regressions are in Supplementary Tables 1 and 2. </w:t>
      </w:r>
    </w:p>
    <w:p w14:paraId="6EDF5D3F" w14:textId="77777777" w:rsidR="006310F5" w:rsidRPr="00900396" w:rsidRDefault="006310F5">
      <w:pPr>
        <w:jc w:val="both"/>
        <w:rPr>
          <w:rFonts w:asciiTheme="majorHAnsi" w:eastAsia="Calibri" w:hAnsiTheme="majorHAnsi" w:cstheme="majorHAnsi"/>
        </w:rPr>
      </w:pPr>
    </w:p>
    <w:tbl>
      <w:tblPr>
        <w:tblStyle w:val="a3"/>
        <w:tblW w:w="8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976"/>
        <w:gridCol w:w="976"/>
        <w:gridCol w:w="977"/>
        <w:gridCol w:w="977"/>
        <w:gridCol w:w="977"/>
        <w:gridCol w:w="977"/>
      </w:tblGrid>
      <w:tr w:rsidR="00875DE3" w:rsidRPr="00900396" w14:paraId="297F9B96" w14:textId="77777777">
        <w:tc>
          <w:tcPr>
            <w:tcW w:w="2144" w:type="dxa"/>
            <w:vMerge w:val="restart"/>
            <w:vAlign w:val="center"/>
          </w:tcPr>
          <w:p w14:paraId="590DA636" w14:textId="77777777" w:rsidR="00875DE3" w:rsidRPr="00900396" w:rsidRDefault="00470BE8">
            <w:pPr>
              <w:rPr>
                <w:rFonts w:asciiTheme="majorHAnsi" w:eastAsia="Calibri" w:hAnsiTheme="majorHAnsi" w:cstheme="majorHAnsi"/>
                <w:b/>
                <w:sz w:val="20"/>
                <w:szCs w:val="20"/>
                <w:u w:val="single"/>
              </w:rPr>
            </w:pPr>
            <w:r w:rsidRPr="00900396">
              <w:rPr>
                <w:rFonts w:asciiTheme="majorHAnsi" w:eastAsia="Calibri" w:hAnsiTheme="majorHAnsi" w:cstheme="majorHAnsi"/>
                <w:b/>
                <w:sz w:val="20"/>
                <w:szCs w:val="20"/>
                <w:u w:val="single"/>
              </w:rPr>
              <w:t>Model</w:t>
            </w:r>
          </w:p>
        </w:tc>
        <w:tc>
          <w:tcPr>
            <w:tcW w:w="2929" w:type="dxa"/>
            <w:gridSpan w:val="3"/>
          </w:tcPr>
          <w:p w14:paraId="7BAE5389" w14:textId="77777777" w:rsidR="00875DE3" w:rsidRPr="00900396" w:rsidRDefault="00470BE8">
            <w:pPr>
              <w:jc w:val="center"/>
              <w:rPr>
                <w:rFonts w:asciiTheme="majorHAnsi" w:eastAsia="Calibri" w:hAnsiTheme="majorHAnsi" w:cstheme="majorHAnsi"/>
                <w:sz w:val="20"/>
                <w:szCs w:val="20"/>
              </w:rPr>
            </w:pPr>
            <m:oMathPara>
              <m:oMath>
                <m:r>
                  <w:rPr>
                    <w:rFonts w:ascii="Cambria Math" w:eastAsia="Calibri" w:hAnsi="Cambria Math" w:cstheme="majorHAnsi"/>
                    <w:sz w:val="20"/>
                    <w:szCs w:val="20"/>
                  </w:rPr>
                  <m:t>ΔTCB (+1°C;%)</m:t>
                </m:r>
              </m:oMath>
            </m:oMathPara>
          </w:p>
        </w:tc>
        <w:tc>
          <w:tcPr>
            <w:tcW w:w="2931" w:type="dxa"/>
            <w:gridSpan w:val="3"/>
          </w:tcPr>
          <w:p w14:paraId="69C79A84" w14:textId="77777777" w:rsidR="00875DE3" w:rsidRPr="00900396" w:rsidRDefault="00470BE8">
            <w:pPr>
              <w:jc w:val="center"/>
              <w:rPr>
                <w:rFonts w:asciiTheme="majorHAnsi" w:eastAsia="Calibri" w:hAnsiTheme="majorHAnsi" w:cstheme="majorHAnsi"/>
                <w:sz w:val="20"/>
                <w:szCs w:val="20"/>
              </w:rPr>
            </w:pPr>
            <m:oMathPara>
              <m:oMath>
                <m:r>
                  <w:rPr>
                    <w:rFonts w:ascii="Cambria Math" w:eastAsia="Calibri" w:hAnsi="Cambria Math" w:cstheme="majorHAnsi"/>
                    <w:sz w:val="20"/>
                    <w:szCs w:val="20"/>
                  </w:rPr>
                  <m:t>ΔTCB (+1% LTL;%)</m:t>
                </m:r>
              </m:oMath>
            </m:oMathPara>
          </w:p>
        </w:tc>
      </w:tr>
      <w:tr w:rsidR="00875DE3" w:rsidRPr="00900396" w14:paraId="79DD144E" w14:textId="77777777">
        <w:trPr>
          <w:trHeight w:val="319"/>
        </w:trPr>
        <w:tc>
          <w:tcPr>
            <w:tcW w:w="2144" w:type="dxa"/>
            <w:vMerge/>
            <w:vAlign w:val="center"/>
          </w:tcPr>
          <w:p w14:paraId="1F8096F8" w14:textId="77777777" w:rsidR="00875DE3" w:rsidRPr="00900396" w:rsidRDefault="00875DE3">
            <w:pPr>
              <w:widowControl w:val="0"/>
              <w:rPr>
                <w:rFonts w:asciiTheme="majorHAnsi" w:eastAsia="Calibri" w:hAnsiTheme="majorHAnsi" w:cstheme="majorHAnsi"/>
                <w:sz w:val="20"/>
                <w:szCs w:val="20"/>
              </w:rPr>
            </w:pPr>
          </w:p>
        </w:tc>
        <w:tc>
          <w:tcPr>
            <w:tcW w:w="976" w:type="dxa"/>
          </w:tcPr>
          <w:p w14:paraId="232C7AE4" w14:textId="77777777" w:rsidR="00875DE3" w:rsidRPr="00900396" w:rsidRDefault="00470BE8">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waters</w:t>
            </w:r>
          </w:p>
        </w:tc>
        <w:tc>
          <w:tcPr>
            <w:tcW w:w="976" w:type="dxa"/>
            <w:vAlign w:val="center"/>
          </w:tcPr>
          <w:p w14:paraId="7C734BA6" w14:textId="77777777" w:rsidR="00875DE3" w:rsidRPr="00900396" w:rsidRDefault="00470BE8">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waters</w:t>
            </w:r>
          </w:p>
        </w:tc>
        <w:tc>
          <w:tcPr>
            <w:tcW w:w="977" w:type="dxa"/>
            <w:vAlign w:val="center"/>
          </w:tcPr>
          <w:p w14:paraId="6E2A22CD" w14:textId="77777777" w:rsidR="00875DE3" w:rsidRPr="00900396" w:rsidRDefault="00470BE8">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 xml:space="preserve">Warm waters </w:t>
            </w:r>
          </w:p>
        </w:tc>
        <w:tc>
          <w:tcPr>
            <w:tcW w:w="977" w:type="dxa"/>
            <w:vAlign w:val="center"/>
          </w:tcPr>
          <w:p w14:paraId="61860A48" w14:textId="77777777" w:rsidR="00875DE3" w:rsidRPr="00900396" w:rsidRDefault="00470BE8">
            <w:pPr>
              <w:jc w:val="center"/>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All waters</w:t>
            </w:r>
          </w:p>
        </w:tc>
        <w:tc>
          <w:tcPr>
            <w:tcW w:w="977" w:type="dxa"/>
            <w:vAlign w:val="center"/>
          </w:tcPr>
          <w:p w14:paraId="6E455714" w14:textId="77777777" w:rsidR="00875DE3" w:rsidRPr="00900396" w:rsidRDefault="00470BE8">
            <w:pPr>
              <w:jc w:val="both"/>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Cold waters</w:t>
            </w:r>
          </w:p>
        </w:tc>
        <w:tc>
          <w:tcPr>
            <w:tcW w:w="977" w:type="dxa"/>
            <w:vAlign w:val="center"/>
          </w:tcPr>
          <w:p w14:paraId="752A7BD2" w14:textId="77777777" w:rsidR="00875DE3" w:rsidRPr="00900396" w:rsidRDefault="00470BE8">
            <w:pPr>
              <w:jc w:val="both"/>
              <w:rPr>
                <w:rFonts w:asciiTheme="majorHAnsi" w:eastAsia="Calibri" w:hAnsiTheme="majorHAnsi" w:cstheme="majorHAnsi"/>
                <w:sz w:val="20"/>
                <w:szCs w:val="20"/>
                <w:u w:val="single"/>
              </w:rPr>
            </w:pPr>
            <w:r w:rsidRPr="00900396">
              <w:rPr>
                <w:rFonts w:asciiTheme="majorHAnsi" w:eastAsia="Calibri" w:hAnsiTheme="majorHAnsi" w:cstheme="majorHAnsi"/>
                <w:sz w:val="20"/>
                <w:szCs w:val="20"/>
                <w:u w:val="single"/>
              </w:rPr>
              <w:t xml:space="preserve">Warm waters </w:t>
            </w:r>
          </w:p>
        </w:tc>
      </w:tr>
      <w:tr w:rsidR="00875DE3" w:rsidRPr="00900396" w14:paraId="1EC13A3E" w14:textId="77777777" w:rsidTr="00E26BAA">
        <w:tc>
          <w:tcPr>
            <w:tcW w:w="2144" w:type="dxa"/>
          </w:tcPr>
          <w:p w14:paraId="3160FFA1"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APECOSM</w:t>
            </w:r>
          </w:p>
        </w:tc>
        <w:tc>
          <w:tcPr>
            <w:tcW w:w="976" w:type="dxa"/>
            <w:vAlign w:val="center"/>
          </w:tcPr>
          <w:p w14:paraId="713B90BD"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-1.98</w:t>
            </w:r>
          </w:p>
        </w:tc>
        <w:tc>
          <w:tcPr>
            <w:tcW w:w="976" w:type="dxa"/>
            <w:vAlign w:val="center"/>
          </w:tcPr>
          <w:p w14:paraId="152C86EB"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-1.98</w:t>
            </w:r>
          </w:p>
        </w:tc>
        <w:tc>
          <w:tcPr>
            <w:tcW w:w="977" w:type="dxa"/>
            <w:vAlign w:val="center"/>
          </w:tcPr>
          <w:p w14:paraId="68409A58"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2.02</w:t>
            </w:r>
          </w:p>
        </w:tc>
        <w:tc>
          <w:tcPr>
            <w:tcW w:w="977" w:type="dxa"/>
            <w:vAlign w:val="center"/>
          </w:tcPr>
          <w:p w14:paraId="116E0BEC"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0.92</w:t>
            </w:r>
          </w:p>
        </w:tc>
        <w:tc>
          <w:tcPr>
            <w:tcW w:w="977" w:type="dxa"/>
            <w:vAlign w:val="center"/>
          </w:tcPr>
          <w:p w14:paraId="45CC0A11"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1.00</w:t>
            </w:r>
          </w:p>
        </w:tc>
        <w:tc>
          <w:tcPr>
            <w:tcW w:w="977" w:type="dxa"/>
            <w:vAlign w:val="center"/>
          </w:tcPr>
          <w:p w14:paraId="3FAB03E5"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0.61</w:t>
            </w:r>
          </w:p>
        </w:tc>
      </w:tr>
      <w:tr w:rsidR="00875DE3" w:rsidRPr="00900396" w14:paraId="24BCF364" w14:textId="77777777" w:rsidTr="00E26BAA">
        <w:tc>
          <w:tcPr>
            <w:tcW w:w="2144" w:type="dxa"/>
          </w:tcPr>
          <w:p w14:paraId="75E40C06"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FEISTY</w:t>
            </w:r>
          </w:p>
        </w:tc>
        <w:tc>
          <w:tcPr>
            <w:tcW w:w="976" w:type="dxa"/>
            <w:vAlign w:val="center"/>
          </w:tcPr>
          <w:p w14:paraId="48AE4887"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-0.80</w:t>
            </w:r>
          </w:p>
        </w:tc>
        <w:tc>
          <w:tcPr>
            <w:tcW w:w="976" w:type="dxa"/>
            <w:vAlign w:val="center"/>
          </w:tcPr>
          <w:p w14:paraId="612130BE"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-1.39</w:t>
            </w:r>
          </w:p>
        </w:tc>
        <w:tc>
          <w:tcPr>
            <w:tcW w:w="977" w:type="dxa"/>
            <w:vAlign w:val="center"/>
          </w:tcPr>
          <w:p w14:paraId="5157D0B9"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-0.50</w:t>
            </w:r>
          </w:p>
        </w:tc>
        <w:tc>
          <w:tcPr>
            <w:tcW w:w="977" w:type="dxa"/>
            <w:vAlign w:val="center"/>
          </w:tcPr>
          <w:p w14:paraId="30EF3208"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0.68</w:t>
            </w:r>
          </w:p>
        </w:tc>
        <w:tc>
          <w:tcPr>
            <w:tcW w:w="977" w:type="dxa"/>
            <w:vAlign w:val="center"/>
          </w:tcPr>
          <w:p w14:paraId="635F3B2A"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0.65</w:t>
            </w:r>
          </w:p>
        </w:tc>
        <w:tc>
          <w:tcPr>
            <w:tcW w:w="977" w:type="dxa"/>
            <w:vAlign w:val="center"/>
          </w:tcPr>
          <w:p w14:paraId="576DA76D"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1.09</w:t>
            </w:r>
          </w:p>
        </w:tc>
      </w:tr>
      <w:tr w:rsidR="00875DE3" w:rsidRPr="00900396" w14:paraId="23B22C5B" w14:textId="77777777" w:rsidTr="00E26BAA">
        <w:tc>
          <w:tcPr>
            <w:tcW w:w="2144" w:type="dxa"/>
          </w:tcPr>
          <w:p w14:paraId="7FD2014A"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ZooMSS</w:t>
            </w:r>
          </w:p>
        </w:tc>
        <w:tc>
          <w:tcPr>
            <w:tcW w:w="976" w:type="dxa"/>
            <w:vAlign w:val="center"/>
          </w:tcPr>
          <w:p w14:paraId="36887C67"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-0.90</w:t>
            </w:r>
          </w:p>
        </w:tc>
        <w:tc>
          <w:tcPr>
            <w:tcW w:w="976" w:type="dxa"/>
            <w:vAlign w:val="center"/>
          </w:tcPr>
          <w:p w14:paraId="2D195376"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-0.60</w:t>
            </w:r>
          </w:p>
        </w:tc>
        <w:tc>
          <w:tcPr>
            <w:tcW w:w="977" w:type="dxa"/>
            <w:vAlign w:val="center"/>
          </w:tcPr>
          <w:p w14:paraId="3FA399C1"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-1.29</w:t>
            </w:r>
          </w:p>
        </w:tc>
        <w:tc>
          <w:tcPr>
            <w:tcW w:w="977" w:type="dxa"/>
            <w:vAlign w:val="center"/>
          </w:tcPr>
          <w:p w14:paraId="024E4A53"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1.09</w:t>
            </w:r>
          </w:p>
        </w:tc>
        <w:tc>
          <w:tcPr>
            <w:tcW w:w="977" w:type="dxa"/>
            <w:vAlign w:val="center"/>
          </w:tcPr>
          <w:p w14:paraId="1085F107"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1.06</w:t>
            </w:r>
          </w:p>
        </w:tc>
        <w:tc>
          <w:tcPr>
            <w:tcW w:w="977" w:type="dxa"/>
            <w:vAlign w:val="center"/>
          </w:tcPr>
          <w:p w14:paraId="7D7C46B9"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1.19</w:t>
            </w:r>
          </w:p>
        </w:tc>
      </w:tr>
      <w:tr w:rsidR="00875DE3" w:rsidRPr="00900396" w14:paraId="2FDA110A" w14:textId="77777777" w:rsidTr="00E26BAA">
        <w:tc>
          <w:tcPr>
            <w:tcW w:w="2144" w:type="dxa"/>
          </w:tcPr>
          <w:p w14:paraId="055C705C"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DBPM</w:t>
            </w:r>
          </w:p>
        </w:tc>
        <w:tc>
          <w:tcPr>
            <w:tcW w:w="976" w:type="dxa"/>
            <w:vAlign w:val="center"/>
          </w:tcPr>
          <w:p w14:paraId="464F2FF8"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-0.50</w:t>
            </w:r>
          </w:p>
        </w:tc>
        <w:tc>
          <w:tcPr>
            <w:tcW w:w="976" w:type="dxa"/>
            <w:vAlign w:val="center"/>
          </w:tcPr>
          <w:p w14:paraId="66F01FEC"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-1.00</w:t>
            </w:r>
          </w:p>
        </w:tc>
        <w:tc>
          <w:tcPr>
            <w:tcW w:w="977" w:type="dxa"/>
            <w:vAlign w:val="center"/>
          </w:tcPr>
          <w:p w14:paraId="250590FB"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-2.86</w:t>
            </w:r>
          </w:p>
        </w:tc>
        <w:tc>
          <w:tcPr>
            <w:tcW w:w="977" w:type="dxa"/>
            <w:vAlign w:val="center"/>
          </w:tcPr>
          <w:p w14:paraId="6197A467"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0.64</w:t>
            </w:r>
          </w:p>
        </w:tc>
        <w:tc>
          <w:tcPr>
            <w:tcW w:w="977" w:type="dxa"/>
            <w:vAlign w:val="center"/>
          </w:tcPr>
          <w:p w14:paraId="118AFE9A"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0.40</w:t>
            </w:r>
          </w:p>
        </w:tc>
        <w:tc>
          <w:tcPr>
            <w:tcW w:w="977" w:type="dxa"/>
            <w:vAlign w:val="center"/>
          </w:tcPr>
          <w:p w14:paraId="1C56251A"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1.01</w:t>
            </w:r>
          </w:p>
        </w:tc>
      </w:tr>
      <w:tr w:rsidR="00875DE3" w:rsidRPr="00900396" w14:paraId="100F68A5" w14:textId="77777777" w:rsidTr="00E26BAA">
        <w:tc>
          <w:tcPr>
            <w:tcW w:w="2144" w:type="dxa"/>
          </w:tcPr>
          <w:p w14:paraId="5BCC881E"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 xml:space="preserve">DBEM </w:t>
            </w:r>
          </w:p>
        </w:tc>
        <w:tc>
          <w:tcPr>
            <w:tcW w:w="976" w:type="dxa"/>
            <w:vAlign w:val="center"/>
          </w:tcPr>
          <w:p w14:paraId="508EDEC8"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-5.82</w:t>
            </w:r>
          </w:p>
        </w:tc>
        <w:tc>
          <w:tcPr>
            <w:tcW w:w="976" w:type="dxa"/>
            <w:vAlign w:val="center"/>
          </w:tcPr>
          <w:p w14:paraId="1405907A"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1.41</w:t>
            </w:r>
          </w:p>
        </w:tc>
        <w:tc>
          <w:tcPr>
            <w:tcW w:w="977" w:type="dxa"/>
            <w:vAlign w:val="center"/>
          </w:tcPr>
          <w:p w14:paraId="3484486D"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-27.38</w:t>
            </w:r>
          </w:p>
        </w:tc>
        <w:tc>
          <w:tcPr>
            <w:tcW w:w="977" w:type="dxa"/>
            <w:vAlign w:val="center"/>
          </w:tcPr>
          <w:p w14:paraId="51DB489A"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0.73</w:t>
            </w:r>
          </w:p>
        </w:tc>
        <w:tc>
          <w:tcPr>
            <w:tcW w:w="977" w:type="dxa"/>
            <w:vAlign w:val="center"/>
          </w:tcPr>
          <w:p w14:paraId="647D0EF7"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0.62</w:t>
            </w:r>
          </w:p>
        </w:tc>
        <w:tc>
          <w:tcPr>
            <w:tcW w:w="977" w:type="dxa"/>
            <w:vAlign w:val="center"/>
          </w:tcPr>
          <w:p w14:paraId="2CB3FD76"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0.88</w:t>
            </w:r>
          </w:p>
        </w:tc>
      </w:tr>
      <w:tr w:rsidR="00875DE3" w:rsidRPr="00900396" w14:paraId="7EB661CA" w14:textId="77777777" w:rsidTr="00E26BAA">
        <w:tc>
          <w:tcPr>
            <w:tcW w:w="2144" w:type="dxa"/>
          </w:tcPr>
          <w:p w14:paraId="3A2E2E13"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EcoTroph</w:t>
            </w:r>
          </w:p>
        </w:tc>
        <w:tc>
          <w:tcPr>
            <w:tcW w:w="976" w:type="dxa"/>
            <w:vAlign w:val="center"/>
          </w:tcPr>
          <w:p w14:paraId="18AA6838"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-4.78</w:t>
            </w:r>
          </w:p>
        </w:tc>
        <w:tc>
          <w:tcPr>
            <w:tcW w:w="976" w:type="dxa"/>
            <w:vAlign w:val="center"/>
          </w:tcPr>
          <w:p w14:paraId="5C6CF399"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-4.88</w:t>
            </w:r>
          </w:p>
        </w:tc>
        <w:tc>
          <w:tcPr>
            <w:tcW w:w="977" w:type="dxa"/>
            <w:vAlign w:val="center"/>
          </w:tcPr>
          <w:p w14:paraId="5ACA2AD1"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-3.92</w:t>
            </w:r>
          </w:p>
        </w:tc>
        <w:tc>
          <w:tcPr>
            <w:tcW w:w="977" w:type="dxa"/>
            <w:vAlign w:val="center"/>
          </w:tcPr>
          <w:p w14:paraId="18D985E5"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0.99</w:t>
            </w:r>
          </w:p>
        </w:tc>
        <w:tc>
          <w:tcPr>
            <w:tcW w:w="977" w:type="dxa"/>
            <w:vAlign w:val="center"/>
          </w:tcPr>
          <w:p w14:paraId="6BF2603B"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1.02</w:t>
            </w:r>
          </w:p>
        </w:tc>
        <w:tc>
          <w:tcPr>
            <w:tcW w:w="977" w:type="dxa"/>
            <w:vAlign w:val="center"/>
          </w:tcPr>
          <w:p w14:paraId="4C62A08F"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0.97</w:t>
            </w:r>
          </w:p>
        </w:tc>
      </w:tr>
      <w:tr w:rsidR="00875DE3" w:rsidRPr="00900396" w14:paraId="6AB02AF2" w14:textId="77777777" w:rsidTr="00E26BAA">
        <w:trPr>
          <w:trHeight w:val="352"/>
        </w:trPr>
        <w:tc>
          <w:tcPr>
            <w:tcW w:w="2144" w:type="dxa"/>
          </w:tcPr>
          <w:p w14:paraId="35D28C67"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BOATS</w:t>
            </w:r>
          </w:p>
        </w:tc>
        <w:tc>
          <w:tcPr>
            <w:tcW w:w="976" w:type="dxa"/>
            <w:vAlign w:val="center"/>
          </w:tcPr>
          <w:p w14:paraId="6961155F"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-13.06</w:t>
            </w:r>
          </w:p>
        </w:tc>
        <w:tc>
          <w:tcPr>
            <w:tcW w:w="976" w:type="dxa"/>
            <w:vAlign w:val="center"/>
          </w:tcPr>
          <w:p w14:paraId="4C7DC211"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-13.06</w:t>
            </w:r>
          </w:p>
        </w:tc>
        <w:tc>
          <w:tcPr>
            <w:tcW w:w="977" w:type="dxa"/>
            <w:vAlign w:val="center"/>
          </w:tcPr>
          <w:p w14:paraId="0F8AD6E0"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-12.19</w:t>
            </w:r>
          </w:p>
        </w:tc>
        <w:tc>
          <w:tcPr>
            <w:tcW w:w="977" w:type="dxa"/>
            <w:vAlign w:val="center"/>
          </w:tcPr>
          <w:p w14:paraId="5C621AE7"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1.74</w:t>
            </w:r>
          </w:p>
        </w:tc>
        <w:tc>
          <w:tcPr>
            <w:tcW w:w="977" w:type="dxa"/>
            <w:vAlign w:val="center"/>
          </w:tcPr>
          <w:p w14:paraId="3AAEED5B"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1.53</w:t>
            </w:r>
          </w:p>
        </w:tc>
        <w:tc>
          <w:tcPr>
            <w:tcW w:w="977" w:type="dxa"/>
            <w:vAlign w:val="center"/>
          </w:tcPr>
          <w:p w14:paraId="63D482F0"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1.42</w:t>
            </w:r>
          </w:p>
        </w:tc>
      </w:tr>
      <w:tr w:rsidR="00875DE3" w:rsidRPr="00900396" w14:paraId="5656B070" w14:textId="77777777" w:rsidTr="00E26BAA">
        <w:tc>
          <w:tcPr>
            <w:tcW w:w="2144" w:type="dxa"/>
          </w:tcPr>
          <w:p w14:paraId="036C6620" w14:textId="77777777" w:rsidR="00875DE3" w:rsidRPr="00900396" w:rsidRDefault="00470BE8">
            <w:pPr>
              <w:rPr>
                <w:rFonts w:asciiTheme="majorHAnsi" w:eastAsia="Calibri" w:hAnsiTheme="majorHAnsi" w:cstheme="majorHAnsi"/>
                <w:sz w:val="20"/>
                <w:szCs w:val="20"/>
              </w:rPr>
            </w:pPr>
            <w:r w:rsidRPr="00900396">
              <w:rPr>
                <w:rFonts w:asciiTheme="majorHAnsi" w:eastAsia="Calibri" w:hAnsiTheme="majorHAnsi" w:cstheme="majorHAnsi"/>
                <w:sz w:val="20"/>
                <w:szCs w:val="20"/>
              </w:rPr>
              <w:t>Macroecological</w:t>
            </w:r>
          </w:p>
        </w:tc>
        <w:tc>
          <w:tcPr>
            <w:tcW w:w="976" w:type="dxa"/>
            <w:vAlign w:val="center"/>
          </w:tcPr>
          <w:p w14:paraId="709695CA"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-15.38</w:t>
            </w:r>
          </w:p>
        </w:tc>
        <w:tc>
          <w:tcPr>
            <w:tcW w:w="976" w:type="dxa"/>
            <w:vAlign w:val="center"/>
          </w:tcPr>
          <w:p w14:paraId="5BFD611D"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-16.81</w:t>
            </w:r>
          </w:p>
        </w:tc>
        <w:tc>
          <w:tcPr>
            <w:tcW w:w="977" w:type="dxa"/>
            <w:vAlign w:val="center"/>
          </w:tcPr>
          <w:p w14:paraId="228383C2"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-11.57</w:t>
            </w:r>
          </w:p>
        </w:tc>
        <w:tc>
          <w:tcPr>
            <w:tcW w:w="977" w:type="dxa"/>
            <w:vAlign w:val="center"/>
          </w:tcPr>
          <w:p w14:paraId="2A62645F"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1.28</w:t>
            </w:r>
          </w:p>
        </w:tc>
        <w:tc>
          <w:tcPr>
            <w:tcW w:w="977" w:type="dxa"/>
            <w:vAlign w:val="center"/>
          </w:tcPr>
          <w:p w14:paraId="1BB16183"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1.30</w:t>
            </w:r>
          </w:p>
        </w:tc>
        <w:tc>
          <w:tcPr>
            <w:tcW w:w="977" w:type="dxa"/>
            <w:vAlign w:val="center"/>
          </w:tcPr>
          <w:p w14:paraId="7EF69FA0" w14:textId="77777777" w:rsidR="00875DE3" w:rsidRPr="00900396" w:rsidRDefault="00470BE8" w:rsidP="00E26BAA">
            <w:pPr>
              <w:jc w:val="center"/>
              <w:rPr>
                <w:rFonts w:asciiTheme="majorHAnsi" w:eastAsia="Calibri" w:hAnsiTheme="majorHAnsi" w:cstheme="majorHAnsi"/>
                <w:sz w:val="20"/>
                <w:szCs w:val="20"/>
              </w:rPr>
            </w:pPr>
            <w:r w:rsidRPr="00900396">
              <w:rPr>
                <w:rFonts w:asciiTheme="majorHAnsi" w:eastAsia="Calibri" w:hAnsiTheme="majorHAnsi" w:cstheme="majorHAnsi"/>
                <w:sz w:val="20"/>
                <w:szCs w:val="20"/>
              </w:rPr>
              <w:t>1.19</w:t>
            </w:r>
          </w:p>
        </w:tc>
      </w:tr>
    </w:tbl>
    <w:p w14:paraId="56BBA781" w14:textId="77777777" w:rsidR="00875DE3" w:rsidRPr="00900396" w:rsidRDefault="00875DE3">
      <w:pPr>
        <w:ind w:left="360"/>
        <w:jc w:val="both"/>
        <w:rPr>
          <w:rFonts w:asciiTheme="majorHAnsi" w:eastAsia="Calibri" w:hAnsiTheme="majorHAnsi" w:cstheme="majorHAnsi"/>
        </w:rPr>
      </w:pPr>
    </w:p>
    <w:p w14:paraId="7815F280" w14:textId="77777777" w:rsidR="00875DE3" w:rsidRPr="00900396" w:rsidRDefault="00875DE3">
      <w:pPr>
        <w:rPr>
          <w:rFonts w:asciiTheme="majorHAnsi" w:eastAsia="Calibri" w:hAnsiTheme="majorHAnsi" w:cstheme="majorHAnsi"/>
        </w:rPr>
      </w:pPr>
    </w:p>
    <w:p w14:paraId="7D051541" w14:textId="77777777" w:rsidR="00875DE3" w:rsidRPr="00900396" w:rsidRDefault="00875DE3">
      <w:pPr>
        <w:rPr>
          <w:rFonts w:asciiTheme="majorHAnsi" w:eastAsia="Calibri" w:hAnsiTheme="majorHAnsi" w:cstheme="majorHAnsi"/>
        </w:rPr>
      </w:pPr>
    </w:p>
    <w:p w14:paraId="470D4916" w14:textId="77777777" w:rsidR="00875DE3" w:rsidRPr="00900396" w:rsidRDefault="00470BE8">
      <w:pPr>
        <w:rPr>
          <w:rFonts w:asciiTheme="majorHAnsi" w:eastAsia="Calibri" w:hAnsiTheme="majorHAnsi" w:cstheme="majorHAnsi"/>
        </w:rPr>
      </w:pPr>
      <w:r w:rsidRPr="00900396">
        <w:rPr>
          <w:rFonts w:asciiTheme="majorHAnsi" w:eastAsia="Calibri" w:hAnsiTheme="majorHAnsi" w:cstheme="majorHAnsi"/>
          <w:noProof/>
        </w:rPr>
        <w:lastRenderedPageBreak/>
        <w:drawing>
          <wp:inline distT="114300" distB="114300" distL="114300" distR="114300" wp14:anchorId="3E8ABEF8" wp14:editId="6BCD16AB">
            <wp:extent cx="4767263" cy="61293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767263" cy="6129338"/>
                    </a:xfrm>
                    <a:prstGeom prst="rect">
                      <a:avLst/>
                    </a:prstGeom>
                    <a:ln/>
                  </pic:spPr>
                </pic:pic>
              </a:graphicData>
            </a:graphic>
          </wp:inline>
        </w:drawing>
      </w:r>
    </w:p>
    <w:p w14:paraId="39F55B82" w14:textId="1B447816" w:rsidR="007D64B9" w:rsidRPr="00900396" w:rsidRDefault="007D64B9" w:rsidP="007D64B9">
      <w:pPr>
        <w:rPr>
          <w:rFonts w:asciiTheme="majorHAnsi" w:eastAsia="Calibri" w:hAnsiTheme="majorHAnsi" w:cstheme="majorHAnsi"/>
        </w:rPr>
      </w:pPr>
      <w:r w:rsidRPr="00900396">
        <w:rPr>
          <w:rFonts w:asciiTheme="majorHAnsi" w:eastAsia="Calibri" w:hAnsiTheme="majorHAnsi" w:cstheme="majorHAnsi"/>
          <w:b/>
        </w:rPr>
        <w:t>Figure S1</w:t>
      </w:r>
      <w:r w:rsidRPr="00900396">
        <w:rPr>
          <w:rFonts w:asciiTheme="majorHAnsi" w:eastAsia="Calibri" w:hAnsiTheme="majorHAnsi" w:cstheme="majorHAnsi"/>
        </w:rPr>
        <w:t xml:space="preserve"> </w:t>
      </w:r>
      <w:r w:rsidR="00B4433D">
        <w:rPr>
          <w:rFonts w:asciiTheme="majorHAnsi" w:eastAsia="Calibri" w:hAnsiTheme="majorHAnsi" w:cstheme="majorHAnsi"/>
        </w:rPr>
        <w:t>Maps of n</w:t>
      </w:r>
      <w:r w:rsidR="00A933C8">
        <w:rPr>
          <w:rFonts w:asciiTheme="majorHAnsi" w:eastAsia="Calibri" w:hAnsiTheme="majorHAnsi" w:cstheme="majorHAnsi"/>
        </w:rPr>
        <w:t>on-linear climate impacts</w:t>
      </w:r>
      <w:r w:rsidR="00B4433D">
        <w:rPr>
          <w:rFonts w:asciiTheme="majorHAnsi" w:eastAsia="Calibri" w:hAnsiTheme="majorHAnsi" w:cstheme="majorHAnsi"/>
        </w:rPr>
        <w:t>, showing the</w:t>
      </w:r>
      <w:r>
        <w:rPr>
          <w:rFonts w:asciiTheme="majorHAnsi" w:eastAsia="Calibri" w:hAnsiTheme="majorHAnsi" w:cstheme="majorHAnsi"/>
        </w:rPr>
        <w:t xml:space="preserve"> change in total consumer biomass from the climate change simulation</w:t>
      </w:r>
      <w:r w:rsidRPr="00900396">
        <w:rPr>
          <w:rFonts w:asciiTheme="majorHAnsi" w:eastAsia="Calibri" w:hAnsiTheme="majorHAnsi" w:cstheme="majorHAnsi"/>
        </w:rPr>
        <w:t xml:space="preserve">  </w:t>
      </w:r>
      <w:r>
        <w:rPr>
          <w:rFonts w:asciiTheme="majorHAnsi" w:eastAsia="Calibri" w:hAnsiTheme="majorHAnsi" w:cstheme="majorHAnsi"/>
        </w:rPr>
        <w:t>(</w:t>
      </w:r>
      <m:oMath>
        <m:r>
          <m:rPr>
            <m:sty m:val="p"/>
          </m:rPr>
          <w:rPr>
            <w:rFonts w:ascii="Cambria Math" w:eastAsia="Calibri" w:hAnsi="Cambria Math" w:cstheme="majorHAnsi"/>
          </w:rPr>
          <m:t>ΔTCB</m:t>
        </m:r>
      </m:oMath>
      <w:r w:rsidRPr="00CA3AEB">
        <w:rPr>
          <w:rFonts w:asciiTheme="majorHAnsi" w:eastAsia="Calibri" w:hAnsiTheme="majorHAnsi" w:cstheme="majorHAnsi"/>
          <w:iCs/>
          <w:vertAlign w:val="subscript"/>
        </w:rPr>
        <w:t>Climate</w:t>
      </w:r>
      <w:r>
        <w:rPr>
          <w:rFonts w:asciiTheme="majorHAnsi" w:eastAsia="Calibri" w:hAnsiTheme="majorHAnsi" w:cstheme="majorHAnsi"/>
        </w:rPr>
        <w:t>) m</w:t>
      </w:r>
      <w:r w:rsidRPr="00900396">
        <w:rPr>
          <w:rFonts w:asciiTheme="majorHAnsi" w:eastAsia="Calibri" w:hAnsiTheme="majorHAnsi" w:cstheme="majorHAnsi"/>
        </w:rPr>
        <w:t>inus</w:t>
      </w:r>
      <w:r>
        <w:rPr>
          <w:rFonts w:asciiTheme="majorHAnsi" w:eastAsia="Calibri" w:hAnsiTheme="majorHAnsi" w:cstheme="majorHAnsi"/>
        </w:rPr>
        <w:t xml:space="preserve"> the sum of changes in total consumer biomass from the LTL and Temperature Change simulations</w:t>
      </w:r>
      <w:r w:rsidR="00A96408">
        <w:rPr>
          <w:rFonts w:asciiTheme="majorHAnsi" w:eastAsia="Calibri" w:hAnsiTheme="majorHAnsi" w:cstheme="majorHAnsi"/>
        </w:rPr>
        <w:t xml:space="preserve"> (</w:t>
      </w:r>
      <m:oMath>
        <m:r>
          <m:rPr>
            <m:sty m:val="p"/>
          </m:rPr>
          <w:rPr>
            <w:rFonts w:ascii="Cambria Math" w:eastAsia="Calibri" w:hAnsi="Cambria Math" w:cstheme="majorHAnsi"/>
          </w:rPr>
          <m:t xml:space="preserve">ΔTCB </m:t>
        </m:r>
      </m:oMath>
      <w:r w:rsidRPr="00CA3AEB">
        <w:rPr>
          <w:rFonts w:asciiTheme="majorHAnsi" w:eastAsia="Calibri" w:hAnsiTheme="majorHAnsi" w:cstheme="majorHAnsi"/>
          <w:iCs/>
          <w:vertAlign w:val="subscript"/>
        </w:rPr>
        <w:t>LTL +Temp</w:t>
      </w:r>
      <w:r>
        <w:rPr>
          <w:rFonts w:asciiTheme="majorHAnsi" w:eastAsia="Calibri" w:hAnsiTheme="majorHAnsi" w:cstheme="majorHAnsi"/>
        </w:rPr>
        <w:t>), compared to the Control simulation in 2090-2100 f</w:t>
      </w:r>
      <w:r w:rsidRPr="00900396">
        <w:rPr>
          <w:rFonts w:asciiTheme="majorHAnsi" w:eastAsia="Calibri" w:hAnsiTheme="majorHAnsi" w:cstheme="majorHAnsi"/>
        </w:rPr>
        <w:t>or a) APECOSM, b) FEISTY, c) ZooMSS, d) DBPM, e) DBEM, f) EcoTroph, g) BOATS and h) Macroecological.</w:t>
      </w:r>
    </w:p>
    <w:p w14:paraId="6582378C" w14:textId="18FB72B1" w:rsidR="00875DE3" w:rsidRPr="00900396" w:rsidRDefault="00875DE3">
      <w:pPr>
        <w:rPr>
          <w:rFonts w:asciiTheme="majorHAnsi" w:eastAsia="Calibri" w:hAnsiTheme="majorHAnsi" w:cstheme="majorHAnsi"/>
        </w:rPr>
      </w:pPr>
    </w:p>
    <w:p w14:paraId="4F99ECC5" w14:textId="3B8F90CF" w:rsidR="00875DE3" w:rsidRPr="00CA66FD" w:rsidRDefault="000361F3">
      <w:pPr>
        <w:rPr>
          <w:rFonts w:asciiTheme="majorHAnsi" w:eastAsia="Calibri" w:hAnsiTheme="majorHAnsi" w:cstheme="majorHAnsi"/>
        </w:rPr>
      </w:pPr>
      <w:r w:rsidRPr="00CA66FD">
        <w:rPr>
          <w:rFonts w:asciiTheme="majorHAnsi" w:eastAsia="Calibri" w:hAnsiTheme="majorHAnsi" w:cstheme="majorHAnsi"/>
          <w:noProof/>
        </w:rPr>
        <w:lastRenderedPageBreak/>
        <w:drawing>
          <wp:inline distT="0" distB="0" distL="0" distR="0" wp14:anchorId="0DB33170" wp14:editId="3E34FD49">
            <wp:extent cx="5943600" cy="6237605"/>
            <wp:effectExtent l="0" t="0" r="0" b="0"/>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237605"/>
                    </a:xfrm>
                    <a:prstGeom prst="rect">
                      <a:avLst/>
                    </a:prstGeom>
                  </pic:spPr>
                </pic:pic>
              </a:graphicData>
            </a:graphic>
          </wp:inline>
        </w:drawing>
      </w:r>
    </w:p>
    <w:p w14:paraId="788278B5" w14:textId="77777777" w:rsidR="0046234B" w:rsidRPr="00CA66FD" w:rsidRDefault="0046234B" w:rsidP="0046234B">
      <w:pPr>
        <w:rPr>
          <w:rFonts w:asciiTheme="majorHAnsi" w:eastAsia="Calibri" w:hAnsiTheme="majorHAnsi" w:cstheme="majorHAnsi"/>
        </w:rPr>
      </w:pPr>
      <w:r w:rsidRPr="00CA66FD">
        <w:rPr>
          <w:rFonts w:asciiTheme="majorHAnsi" w:eastAsia="Calibri" w:hAnsiTheme="majorHAnsi" w:cstheme="majorHAnsi"/>
          <w:b/>
        </w:rPr>
        <w:t>Figure S2</w:t>
      </w:r>
      <w:r w:rsidRPr="00CA66FD">
        <w:rPr>
          <w:rFonts w:asciiTheme="majorHAnsi" w:eastAsia="Calibri" w:hAnsiTheme="majorHAnsi" w:cstheme="majorHAnsi"/>
        </w:rPr>
        <w:t xml:space="preserve"> Maps of mean relative small and large consumer biomass averaged over 2090-2100, compared to the Control in 2090-2100, for the Temperature (two left columns) and Lower Trophic Level (LTL; two right columns) experiments for a-d) APECOSM, e-h) FEISTY, i-l) ZooMSS, m-p) DBPM, q-t) EcoTroph, u-x) BOATS, y-bb) Macroecological.</w:t>
      </w:r>
    </w:p>
    <w:p w14:paraId="7C3544FE" w14:textId="77777777" w:rsidR="00875DE3" w:rsidRPr="00CA66FD" w:rsidRDefault="00875DE3">
      <w:pPr>
        <w:rPr>
          <w:rFonts w:asciiTheme="majorHAnsi" w:eastAsia="Calibri" w:hAnsiTheme="majorHAnsi" w:cstheme="majorHAnsi"/>
        </w:rPr>
      </w:pPr>
    </w:p>
    <w:p w14:paraId="22A4B0C6" w14:textId="11D2969E" w:rsidR="00875DE3" w:rsidRPr="00CA66FD" w:rsidRDefault="00875DE3">
      <w:pPr>
        <w:rPr>
          <w:rFonts w:asciiTheme="majorHAnsi" w:eastAsia="Calibri" w:hAnsiTheme="majorHAnsi" w:cstheme="majorHAnsi"/>
        </w:rPr>
      </w:pPr>
    </w:p>
    <w:p w14:paraId="56E8F8A6" w14:textId="77777777" w:rsidR="00E26BAA" w:rsidRPr="00CA66FD" w:rsidRDefault="00E26BAA">
      <w:pPr>
        <w:rPr>
          <w:rFonts w:asciiTheme="majorHAnsi" w:eastAsia="Calibri" w:hAnsiTheme="majorHAnsi" w:cstheme="majorHAnsi"/>
        </w:rPr>
      </w:pPr>
    </w:p>
    <w:p w14:paraId="1FD26CFF" w14:textId="3A7E7848" w:rsidR="006310F5" w:rsidRPr="00CA66FD" w:rsidRDefault="006310F5">
      <w:pPr>
        <w:rPr>
          <w:rFonts w:asciiTheme="majorHAnsi" w:eastAsia="Calibri" w:hAnsiTheme="majorHAnsi" w:cstheme="majorHAnsi"/>
        </w:rPr>
      </w:pPr>
    </w:p>
    <w:p w14:paraId="20D933D5" w14:textId="30F9797B" w:rsidR="00C611D5" w:rsidRPr="00CA66FD" w:rsidRDefault="00C611D5">
      <w:pPr>
        <w:rPr>
          <w:rFonts w:asciiTheme="majorHAnsi" w:eastAsia="Calibri" w:hAnsiTheme="majorHAnsi" w:cstheme="majorHAnsi"/>
        </w:rPr>
      </w:pPr>
    </w:p>
    <w:p w14:paraId="6DB62FA9" w14:textId="77777777" w:rsidR="00C611D5" w:rsidRPr="00CA66FD" w:rsidRDefault="00C611D5">
      <w:pPr>
        <w:rPr>
          <w:rFonts w:asciiTheme="majorHAnsi" w:eastAsia="Calibri" w:hAnsiTheme="majorHAnsi" w:cstheme="majorHAnsi"/>
        </w:rPr>
      </w:pPr>
    </w:p>
    <w:p w14:paraId="231E5002" w14:textId="54D647EC" w:rsidR="00875DE3" w:rsidRPr="00CA66FD" w:rsidRDefault="00695554">
      <w:pPr>
        <w:rPr>
          <w:rFonts w:asciiTheme="majorHAnsi" w:eastAsia="Calibri" w:hAnsiTheme="majorHAnsi" w:cstheme="majorHAnsi"/>
          <w:b/>
          <w:sz w:val="28"/>
          <w:szCs w:val="28"/>
        </w:rPr>
      </w:pPr>
      <w:r w:rsidRPr="00CA66FD">
        <w:rPr>
          <w:rFonts w:asciiTheme="majorHAnsi" w:eastAsia="Calibri" w:hAnsiTheme="majorHAnsi" w:cstheme="majorHAnsi"/>
          <w:b/>
          <w:sz w:val="28"/>
          <w:szCs w:val="28"/>
        </w:rPr>
        <w:lastRenderedPageBreak/>
        <w:t xml:space="preserve">S2 </w:t>
      </w:r>
      <w:r w:rsidR="00470BE8" w:rsidRPr="00CA66FD">
        <w:rPr>
          <w:rFonts w:asciiTheme="majorHAnsi" w:eastAsia="Calibri" w:hAnsiTheme="majorHAnsi" w:cstheme="majorHAnsi"/>
          <w:b/>
          <w:sz w:val="28"/>
          <w:szCs w:val="28"/>
        </w:rPr>
        <w:t>Model Summaries</w:t>
      </w:r>
    </w:p>
    <w:p w14:paraId="5CF0196B" w14:textId="4FF2AEE3" w:rsidR="00875DE3" w:rsidRPr="00CA66FD" w:rsidRDefault="00695554">
      <w:pPr>
        <w:jc w:val="both"/>
        <w:rPr>
          <w:rFonts w:asciiTheme="majorHAnsi" w:eastAsia="Calibri" w:hAnsiTheme="majorHAnsi" w:cstheme="majorHAnsi"/>
          <w:b/>
        </w:rPr>
      </w:pPr>
      <w:r w:rsidRPr="00CA66FD">
        <w:rPr>
          <w:rFonts w:asciiTheme="majorHAnsi" w:eastAsia="Calibri" w:hAnsiTheme="majorHAnsi" w:cstheme="majorHAnsi"/>
          <w:b/>
        </w:rPr>
        <w:t xml:space="preserve">S2.1 </w:t>
      </w:r>
      <w:r w:rsidR="00470BE8" w:rsidRPr="00CA66FD">
        <w:rPr>
          <w:rFonts w:asciiTheme="majorHAnsi" w:eastAsia="Calibri" w:hAnsiTheme="majorHAnsi" w:cstheme="majorHAnsi"/>
          <w:b/>
        </w:rPr>
        <w:t>APECOSM</w:t>
      </w:r>
    </w:p>
    <w:p w14:paraId="1A42B071" w14:textId="5F71C707"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APECOSM is a spatially explicit, 3D, trait-based and size-based model of global marine ecosystems (Maury, 2010; Maury et al. 2007a, 2007b; Maury and Poggiale, 2013). It represents the pelagic ecosystem with three dynamic trait-based size-spectra, representing epipelagic, mesopelagic and migratory mesopelagic animals between 1e-3m (</w:t>
      </w:r>
      <w:r w:rsidRPr="00CA66FD">
        <w:rPr>
          <w:rFonts w:asciiTheme="majorHAnsi" w:hAnsiTheme="majorHAnsi" w:cstheme="majorHAnsi"/>
        </w:rPr>
        <w:t>15</w:t>
      </w:r>
      <m:oMath>
        <m:r>
          <m:rPr>
            <m:sty m:val="p"/>
          </m:rPr>
          <w:rPr>
            <w:rFonts w:ascii="Cambria Math" w:hAnsi="Cambria Math" w:cstheme="majorHAnsi"/>
          </w:rPr>
          <m:t>μ</m:t>
        </m:r>
      </m:oMath>
      <w:r w:rsidRPr="00CA66FD">
        <w:rPr>
          <w:rFonts w:asciiTheme="majorHAnsi" w:hAnsiTheme="majorHAnsi" w:cstheme="majorHAnsi"/>
        </w:rPr>
        <w:t>g)</w:t>
      </w:r>
      <w:r w:rsidRPr="00CA66FD">
        <w:rPr>
          <w:rFonts w:asciiTheme="majorHAnsi" w:eastAsia="Calibri" w:hAnsiTheme="majorHAnsi" w:cstheme="majorHAnsi"/>
        </w:rPr>
        <w:t xml:space="preserve"> – 2m (120kg). At the individual level, the uptake and use of energy for growth, maintenance and reproduction is modelled according to the Dynamic Energy Budget theory (Kooijman, 2010). Energy moves from small to large size classes through explicit size-structured predation and growth and mortality includes predatory as well as non-predatory natural mortality sources such as disease and starvation. Small and large phytoplankton and zooplankton biomass, as well as detritus fuel the consumer spectra, providing food for the smallest consumers. Plankton biomass and detritus</w:t>
      </w:r>
      <w:r w:rsidRPr="00CA66FD">
        <w:rPr>
          <w:rFonts w:asciiTheme="majorHAnsi" w:eastAsia="Calibri" w:hAnsiTheme="majorHAnsi" w:cstheme="majorHAnsi"/>
          <w:color w:val="202124"/>
          <w:highlight w:val="white"/>
        </w:rPr>
        <w:t xml:space="preserve"> also affect water clarity and light penetration into water and hence the vertical distribution of organisms. Importantly, areas with the highest consumer biomass are not necessarily regions with the highest primary production, due to active and passive horizontal movements in response to temperature, light, food availability and the strength of currents.</w:t>
      </w:r>
    </w:p>
    <w:p w14:paraId="0B778C50" w14:textId="77777777" w:rsidR="00681149" w:rsidRPr="00CA66FD" w:rsidRDefault="00681149" w:rsidP="00681149">
      <w:pPr>
        <w:jc w:val="both"/>
        <w:rPr>
          <w:rFonts w:asciiTheme="majorHAnsi" w:eastAsia="Calibri" w:hAnsiTheme="majorHAnsi" w:cstheme="majorHAnsi"/>
        </w:rPr>
      </w:pPr>
    </w:p>
    <w:p w14:paraId="044E9875" w14:textId="7A7668A8"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 xml:space="preserve">3D temperature affects both energy acquisition through feeding and energy dissipation through metabolism as well as the various non predatory mortality components. These processes scale with ambient temperature </w:t>
      </w:r>
      <m:oMath>
        <m:r>
          <m:rPr>
            <m:sty m:val="p"/>
          </m:rPr>
          <w:rPr>
            <w:rFonts w:ascii="Cambria Math" w:eastAsia="Calibri" w:hAnsi="Cambria Math" w:cstheme="majorHAnsi"/>
          </w:rPr>
          <m:t>(T; °C)</m:t>
        </m:r>
      </m:oMath>
      <w:r w:rsidRPr="00CA66FD">
        <w:rPr>
          <w:rFonts w:asciiTheme="majorHAnsi" w:eastAsia="Calibri" w:hAnsiTheme="majorHAnsi" w:cstheme="majorHAnsi"/>
        </w:rPr>
        <w:t xml:space="preserve"> using the Arrhenius factor, </w:t>
      </w:r>
      <m:oMath>
        <m:r>
          <m:rPr>
            <m:sty m:val="p"/>
          </m:rPr>
          <w:rPr>
            <w:rFonts w:ascii="Cambria Math" w:eastAsia="Calibri" w:hAnsi="Cambria Math" w:cstheme="majorHAnsi"/>
          </w:rPr>
          <m:t>A(T)</m:t>
        </m:r>
      </m:oMath>
      <w:r w:rsidRPr="00CA66FD">
        <w:rPr>
          <w:rFonts w:asciiTheme="majorHAnsi" w:eastAsia="Calibri" w:hAnsiTheme="majorHAnsi" w:cstheme="majorHAnsi"/>
        </w:rPr>
        <w:t xml:space="preserve">: </w:t>
      </w:r>
    </w:p>
    <w:p w14:paraId="563B673E" w14:textId="77777777" w:rsidR="00681149" w:rsidRPr="00CA66FD" w:rsidRDefault="00681149" w:rsidP="00681149">
      <w:pPr>
        <w:jc w:val="both"/>
        <w:rPr>
          <w:rFonts w:asciiTheme="majorHAnsi" w:eastAsia="Calibri" w:hAnsiTheme="majorHAnsi" w:cstheme="majorHAnsi"/>
        </w:rPr>
      </w:pPr>
    </w:p>
    <w:p w14:paraId="3FF48BD7" w14:textId="3E522220" w:rsidR="00681149" w:rsidRPr="00CA66FD" w:rsidRDefault="00CA66FD" w:rsidP="00681149">
      <w:pPr>
        <w:jc w:val="center"/>
        <w:rPr>
          <w:rFonts w:asciiTheme="majorHAnsi" w:eastAsia="Calibri" w:hAnsiTheme="majorHAnsi" w:cstheme="majorHAnsi"/>
        </w:rPr>
      </w:pPr>
      <m:oMathPara>
        <m:oMath>
          <m:r>
            <m:rPr>
              <m:sty m:val="p"/>
            </m:rPr>
            <w:rPr>
              <w:rFonts w:ascii="Cambria Math" w:eastAsia="Calibri" w:hAnsi="Cambria Math" w:cstheme="majorHAnsi"/>
            </w:rPr>
            <m:t>A</m:t>
          </m:r>
          <m:d>
            <m:dPr>
              <m:ctrlPr>
                <w:rPr>
                  <w:rFonts w:ascii="Cambria Math" w:eastAsia="Calibri" w:hAnsi="Cambria Math" w:cstheme="majorHAnsi"/>
                </w:rPr>
              </m:ctrlPr>
            </m:dPr>
            <m:e>
              <m:r>
                <m:rPr>
                  <m:sty m:val="p"/>
                </m:rPr>
                <w:rPr>
                  <w:rFonts w:ascii="Cambria Math" w:eastAsia="Calibri" w:hAnsi="Cambria Math" w:cstheme="majorHAnsi"/>
                </w:rPr>
                <m:t>T</m:t>
              </m:r>
            </m:e>
          </m:d>
          <m:r>
            <m:rPr>
              <m:sty m:val="p"/>
            </m:rPr>
            <w:rPr>
              <w:rFonts w:ascii="Cambria Math" w:eastAsia="Calibri" w:hAnsi="Cambria Math" w:cstheme="majorHAnsi"/>
            </w:rPr>
            <m:t>=exp</m:t>
          </m:r>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5020</m:t>
                  </m:r>
                </m:num>
                <m:den>
                  <m:r>
                    <m:rPr>
                      <m:sty m:val="p"/>
                    </m:rPr>
                    <w:rPr>
                      <w:rFonts w:ascii="Cambria Math" w:eastAsia="Calibri" w:hAnsi="Cambria Math" w:cstheme="majorHAnsi"/>
                    </w:rPr>
                    <m:t>298.15</m:t>
                  </m:r>
                </m:den>
              </m:f>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5020</m:t>
                  </m:r>
                </m:num>
                <m:den>
                  <m:r>
                    <m:rPr>
                      <m:sty m:val="p"/>
                    </m:rPr>
                    <w:rPr>
                      <w:rFonts w:ascii="Cambria Math" w:eastAsia="Calibri" w:hAnsi="Cambria Math" w:cstheme="majorHAnsi"/>
                    </w:rPr>
                    <m:t>(T+273.15)</m:t>
                  </m:r>
                </m:den>
              </m:f>
            </m:e>
          </m:d>
          <m:r>
            <m:rPr>
              <m:sty m:val="p"/>
            </m:rPr>
            <w:rPr>
              <w:rFonts w:ascii="Cambria Math" w:eastAsia="Calibri" w:hAnsi="Cambria Math" w:cstheme="majorHAnsi"/>
            </w:rPr>
            <m:t>,</m:t>
          </m:r>
        </m:oMath>
      </m:oMathPara>
    </w:p>
    <w:p w14:paraId="23A59A8A" w14:textId="77777777" w:rsidR="00681149" w:rsidRPr="00CA66FD" w:rsidRDefault="00681149" w:rsidP="00681149">
      <w:pPr>
        <w:jc w:val="both"/>
        <w:rPr>
          <w:rFonts w:asciiTheme="majorHAnsi" w:eastAsia="Calibri" w:hAnsiTheme="majorHAnsi" w:cstheme="majorHAnsi"/>
        </w:rPr>
      </w:pPr>
    </w:p>
    <w:p w14:paraId="23265509" w14:textId="7E09F6D3"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 xml:space="preserve">An individual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’s rate of energy acquisition through feeding </w:t>
      </w:r>
      <m:oMath>
        <m:r>
          <m:rPr>
            <m:sty m:val="p"/>
          </m:rPr>
          <w:rPr>
            <w:rFonts w:ascii="Cambria Math" w:eastAsia="Calibri" w:hAnsi="Cambria Math" w:cstheme="majorHAnsi"/>
          </w:rPr>
          <m:t>f(w)</m:t>
        </m:r>
      </m:oMath>
      <w:r w:rsidRPr="00CA66FD">
        <w:rPr>
          <w:rFonts w:asciiTheme="majorHAnsi" w:eastAsia="Calibri" w:hAnsiTheme="majorHAnsi" w:cstheme="majorHAnsi"/>
        </w:rPr>
        <w:t xml:space="preserve"> is a function of water temperature </w:t>
      </w:r>
      <m:oMath>
        <m:r>
          <m:rPr>
            <m:sty m:val="p"/>
          </m:rPr>
          <w:rPr>
            <w:rFonts w:ascii="Cambria Math" w:eastAsia="Calibri" w:hAnsi="Cambria Math" w:cstheme="majorHAnsi"/>
          </w:rPr>
          <m:t>T (°C)</m:t>
        </m:r>
      </m:oMath>
      <w:r w:rsidRPr="00CA66FD">
        <w:rPr>
          <w:rFonts w:asciiTheme="majorHAnsi" w:eastAsia="Calibri" w:hAnsiTheme="majorHAnsi" w:cstheme="majorHAnsi"/>
        </w:rPr>
        <w:t xml:space="preserve"> and total prey </w:t>
      </w:r>
      <m:oMath>
        <m:r>
          <m:rPr>
            <m:sty m:val="p"/>
          </m:rPr>
          <w:rPr>
            <w:rFonts w:ascii="Cambria Math" w:eastAsia="Calibri" w:hAnsi="Cambria Math" w:cstheme="majorHAnsi"/>
          </w:rPr>
          <m:t>p(w)</m:t>
        </m:r>
      </m:oMath>
      <w:r w:rsidRPr="00CA66FD">
        <w:rPr>
          <w:rFonts w:asciiTheme="majorHAnsi" w:eastAsia="Calibri" w:hAnsiTheme="majorHAnsi" w:cstheme="majorHAnsi"/>
        </w:rPr>
        <w:t>, and is represented using a Holling type 2 functional response:</w:t>
      </w:r>
    </w:p>
    <w:p w14:paraId="1098F6E4" w14:textId="77777777" w:rsidR="00681149" w:rsidRPr="00CA66FD" w:rsidRDefault="00681149" w:rsidP="00681149">
      <w:pPr>
        <w:jc w:val="both"/>
        <w:rPr>
          <w:rFonts w:asciiTheme="majorHAnsi" w:eastAsia="Calibri" w:hAnsiTheme="majorHAnsi" w:cstheme="majorHAnsi"/>
        </w:rPr>
      </w:pPr>
    </w:p>
    <w:p w14:paraId="57443A48" w14:textId="26DCD3CA" w:rsidR="00681149" w:rsidRPr="00CA66FD" w:rsidRDefault="00CA66FD" w:rsidP="00681149">
      <w:pPr>
        <w:jc w:val="center"/>
        <w:rPr>
          <w:rFonts w:asciiTheme="majorHAnsi" w:eastAsia="Calibri" w:hAnsiTheme="majorHAnsi" w:cstheme="majorHAnsi"/>
        </w:rPr>
      </w:pPr>
      <m:oMathPara>
        <m:oMath>
          <m:r>
            <m:rPr>
              <m:sty m:val="p"/>
            </m:rPr>
            <w:rPr>
              <w:rFonts w:ascii="Cambria Math" w:eastAsia="Calibri" w:hAnsi="Cambria Math" w:cstheme="majorHAnsi"/>
            </w:rPr>
            <m:t>f</m:t>
          </m:r>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p(w)</m:t>
              </m:r>
            </m:num>
            <m:den>
              <m:r>
                <m:rPr>
                  <m:sty m:val="p"/>
                </m:rPr>
                <w:rPr>
                  <w:rFonts w:ascii="Cambria Math" w:eastAsia="Calibri" w:hAnsi="Cambria Math" w:cstheme="majorHAnsi"/>
                </w:rPr>
                <m:t>C(T)+p(w)</m:t>
              </m:r>
            </m:den>
          </m:f>
          <m:r>
            <m:rPr>
              <m:sty m:val="p"/>
            </m:rPr>
            <w:rPr>
              <w:rFonts w:ascii="Cambria Math" w:eastAsia="Calibri" w:hAnsi="Cambria Math" w:cstheme="majorHAnsi"/>
            </w:rPr>
            <m:t>,</m:t>
          </m:r>
        </m:oMath>
      </m:oMathPara>
    </w:p>
    <w:p w14:paraId="1DB25112" w14:textId="77777777" w:rsidR="00681149" w:rsidRPr="00CA66FD" w:rsidRDefault="00681149" w:rsidP="00681149">
      <w:pPr>
        <w:jc w:val="both"/>
        <w:rPr>
          <w:rFonts w:asciiTheme="majorHAnsi" w:eastAsia="Calibri" w:hAnsiTheme="majorHAnsi" w:cstheme="majorHAnsi"/>
        </w:rPr>
      </w:pPr>
    </w:p>
    <w:p w14:paraId="5CDCE3CC" w14:textId="1247F1E8"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 xml:space="preserve">where </w:t>
      </w:r>
      <m:oMath>
        <m:r>
          <m:rPr>
            <m:sty m:val="p"/>
          </m:rPr>
          <w:rPr>
            <w:rFonts w:ascii="Cambria Math" w:eastAsia="Calibri" w:hAnsi="Cambria Math" w:cstheme="majorHAnsi"/>
          </w:rPr>
          <m:t>C</m:t>
        </m:r>
        <m:d>
          <m:dPr>
            <m:ctrlPr>
              <w:rPr>
                <w:rFonts w:ascii="Cambria Math" w:eastAsia="Calibri" w:hAnsi="Cambria Math" w:cstheme="majorHAnsi"/>
              </w:rPr>
            </m:ctrlPr>
          </m:dPr>
          <m:e>
            <m:r>
              <m:rPr>
                <m:sty m:val="p"/>
              </m:rPr>
              <w:rPr>
                <w:rFonts w:ascii="Cambria Math" w:eastAsia="Calibri" w:hAnsi="Cambria Math" w:cstheme="majorHAnsi"/>
              </w:rPr>
              <m:t>T</m:t>
            </m:r>
          </m:e>
        </m:d>
      </m:oMath>
      <w:r w:rsidRPr="00CA66FD">
        <w:rPr>
          <w:rFonts w:asciiTheme="majorHAnsi" w:eastAsia="Calibri" w:hAnsiTheme="majorHAnsi" w:cstheme="majorHAnsi"/>
        </w:rPr>
        <w:t xml:space="preserve"> controls the saturation of the functional response and </w:t>
      </w:r>
      <m:oMath>
        <m:r>
          <m:rPr>
            <m:sty m:val="p"/>
          </m:rPr>
          <w:rPr>
            <w:rFonts w:ascii="Cambria Math" w:eastAsia="Calibri" w:hAnsi="Cambria Math" w:cstheme="majorHAnsi"/>
          </w:rPr>
          <m:t>p(w)</m:t>
        </m:r>
      </m:oMath>
      <w:r w:rsidRPr="00CA66FD">
        <w:rPr>
          <w:rFonts w:asciiTheme="majorHAnsi" w:eastAsia="Calibri" w:hAnsiTheme="majorHAnsi" w:cstheme="majorHAnsi"/>
        </w:rPr>
        <w:t xml:space="preserve"> is a function of prey density. Since the reactive distance (the maximal distance at which a prey can be seen by a predator) varies with ambient light and predator swimming speed varies with both ambient temperature and predator size, </w:t>
      </w:r>
      <m:oMath>
        <m:r>
          <m:rPr>
            <m:sty m:val="p"/>
          </m:rPr>
          <w:rPr>
            <w:rFonts w:ascii="Cambria Math" w:eastAsia="Calibri" w:hAnsi="Cambria Math" w:cstheme="majorHAnsi"/>
          </w:rPr>
          <m:t>C</m:t>
        </m:r>
        <m:d>
          <m:dPr>
            <m:ctrlPr>
              <w:rPr>
                <w:rFonts w:ascii="Cambria Math" w:eastAsia="Calibri" w:hAnsi="Cambria Math" w:cstheme="majorHAnsi"/>
              </w:rPr>
            </m:ctrlPr>
          </m:dPr>
          <m:e>
            <m:r>
              <m:rPr>
                <m:sty m:val="p"/>
              </m:rPr>
              <w:rPr>
                <w:rFonts w:ascii="Cambria Math" w:eastAsia="Calibri" w:hAnsi="Cambria Math" w:cstheme="majorHAnsi"/>
              </w:rPr>
              <m:t>T</m:t>
            </m:r>
          </m:e>
        </m:d>
      </m:oMath>
      <w:r w:rsidRPr="00CA66FD">
        <w:rPr>
          <w:rFonts w:asciiTheme="majorHAnsi" w:eastAsia="Calibri" w:hAnsiTheme="majorHAnsi" w:cstheme="majorHAnsi"/>
        </w:rPr>
        <w:t xml:space="preserve"> can be expressed as:</w:t>
      </w:r>
    </w:p>
    <w:p w14:paraId="7C1CD46C" w14:textId="77777777" w:rsidR="00681149" w:rsidRPr="00CA66FD" w:rsidRDefault="00681149" w:rsidP="00681149">
      <w:pPr>
        <w:jc w:val="both"/>
        <w:rPr>
          <w:rFonts w:asciiTheme="majorHAnsi" w:eastAsia="Calibri" w:hAnsiTheme="majorHAnsi" w:cstheme="majorHAnsi"/>
        </w:rPr>
      </w:pPr>
    </w:p>
    <w:p w14:paraId="211BF528" w14:textId="1FD79FB4" w:rsidR="00681149" w:rsidRPr="00CA66FD" w:rsidRDefault="00CA66FD" w:rsidP="00681149">
      <w:pPr>
        <w:jc w:val="both"/>
        <w:rPr>
          <w:rFonts w:asciiTheme="majorHAnsi" w:eastAsia="Calibri" w:hAnsiTheme="majorHAnsi" w:cstheme="majorHAnsi"/>
        </w:rPr>
      </w:pPr>
      <m:oMathPara>
        <m:oMath>
          <m:r>
            <m:rPr>
              <m:sty m:val="p"/>
            </m:rPr>
            <w:rPr>
              <w:rFonts w:ascii="Cambria Math" w:eastAsia="Calibri" w:hAnsi="Cambria Math" w:cstheme="majorHAnsi"/>
            </w:rPr>
            <m:t xml:space="preserve"> C</m:t>
          </m:r>
          <m:d>
            <m:dPr>
              <m:ctrlPr>
                <w:rPr>
                  <w:rFonts w:ascii="Cambria Math" w:eastAsia="Calibri" w:hAnsi="Cambria Math" w:cstheme="majorHAnsi"/>
                </w:rPr>
              </m:ctrlPr>
            </m:dPr>
            <m:e>
              <m:r>
                <m:rPr>
                  <m:sty m:val="p"/>
                </m:rPr>
                <w:rPr>
                  <w:rFonts w:ascii="Cambria Math" w:eastAsia="Calibri" w:hAnsi="Cambria Math" w:cstheme="majorHAnsi"/>
                </w:rPr>
                <m:t>T</m:t>
              </m:r>
            </m:e>
          </m:d>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c</m:t>
              </m:r>
            </m:num>
            <m:den>
              <m:r>
                <m:rPr>
                  <m:sty m:val="p"/>
                </m:rPr>
                <w:rPr>
                  <w:rFonts w:ascii="Cambria Math" w:eastAsia="Calibri" w:hAnsi="Cambria Math" w:cstheme="majorHAnsi"/>
                </w:rPr>
                <m:t>A</m:t>
              </m:r>
              <m:d>
                <m:dPr>
                  <m:ctrlPr>
                    <w:rPr>
                      <w:rFonts w:ascii="Cambria Math" w:eastAsia="Calibri" w:hAnsi="Cambria Math" w:cstheme="majorHAnsi"/>
                    </w:rPr>
                  </m:ctrlPr>
                </m:dPr>
                <m:e>
                  <m:r>
                    <m:rPr>
                      <m:sty m:val="p"/>
                    </m:rPr>
                    <w:rPr>
                      <w:rFonts w:ascii="Cambria Math" w:eastAsia="Calibri" w:hAnsi="Cambria Math" w:cstheme="majorHAnsi"/>
                    </w:rPr>
                    <m:t>T</m:t>
                  </m:r>
                </m:e>
              </m:d>
              <m:r>
                <m:rPr>
                  <m:sty m:val="p"/>
                </m:rPr>
                <w:rPr>
                  <w:rFonts w:ascii="Cambria Math" w:eastAsia="Calibri" w:hAnsi="Cambria Math" w:cstheme="majorHAnsi"/>
                </w:rPr>
                <m:t xml:space="preserve"> v</m:t>
              </m:r>
              <m:d>
                <m:dPr>
                  <m:ctrlPr>
                    <w:rPr>
                      <w:rFonts w:ascii="Cambria Math" w:eastAsia="Calibri" w:hAnsi="Cambria Math" w:cstheme="majorHAnsi"/>
                    </w:rPr>
                  </m:ctrlPr>
                </m:dPr>
                <m:e>
                  <m:r>
                    <m:rPr>
                      <m:sty m:val="p"/>
                    </m:rPr>
                    <w:rPr>
                      <w:rFonts w:ascii="Cambria Math" w:eastAsia="Calibri" w:hAnsi="Cambria Math" w:cstheme="majorHAnsi"/>
                    </w:rPr>
                    <m:t>PAR</m:t>
                  </m:r>
                </m:e>
              </m:d>
              <m:r>
                <m:rPr>
                  <m:sty m:val="p"/>
                </m:rPr>
                <w:rPr>
                  <w:rFonts w:ascii="Cambria Math" w:eastAsia="Calibri" w:hAnsi="Cambria Math" w:cstheme="majorHAnsi"/>
                </w:rPr>
                <m:t xml:space="preserve"> </m:t>
              </m:r>
              <m:sSup>
                <m:sSupPr>
                  <m:ctrlPr>
                    <w:rPr>
                      <w:rFonts w:ascii="Cambria Math" w:eastAsia="Calibri" w:hAnsi="Cambria Math" w:cstheme="majorHAnsi"/>
                    </w:rPr>
                  </m:ctrlPr>
                </m:sSupPr>
                <m:e>
                  <m:r>
                    <m:rPr>
                      <m:sty m:val="p"/>
                    </m:rPr>
                    <w:rPr>
                      <w:rFonts w:ascii="Cambria Math" w:eastAsia="Calibri" w:hAnsi="Cambria Math" w:cstheme="majorHAnsi"/>
                    </w:rPr>
                    <m:t>w</m:t>
                  </m:r>
                </m:e>
                <m:sup>
                  <m:r>
                    <m:rPr>
                      <m:sty m:val="p"/>
                    </m:rPr>
                    <w:rPr>
                      <w:rFonts w:ascii="Cambria Math" w:eastAsia="Calibri" w:hAnsi="Cambria Math" w:cstheme="majorHAnsi"/>
                    </w:rPr>
                    <m:t>0.33</m:t>
                  </m:r>
                </m:sup>
              </m:sSup>
              <m:r>
                <m:rPr>
                  <m:sty m:val="p"/>
                </m:rPr>
                <w:rPr>
                  <w:rFonts w:ascii="Cambria Math" w:eastAsia="Calibri" w:hAnsi="Cambria Math" w:cstheme="majorHAnsi"/>
                </w:rPr>
                <m:t xml:space="preserve"> </m:t>
              </m:r>
            </m:den>
          </m:f>
          <m:r>
            <m:rPr>
              <m:sty m:val="p"/>
            </m:rPr>
            <w:rPr>
              <w:rFonts w:ascii="Cambria Math" w:eastAsia="Calibri" w:hAnsi="Cambria Math" w:cstheme="majorHAnsi"/>
            </w:rPr>
            <m:t>,</m:t>
          </m:r>
        </m:oMath>
      </m:oMathPara>
    </w:p>
    <w:p w14:paraId="4898D686" w14:textId="77777777" w:rsidR="00681149" w:rsidRPr="00CA66FD" w:rsidRDefault="00681149" w:rsidP="00681149">
      <w:pPr>
        <w:jc w:val="both"/>
        <w:rPr>
          <w:rFonts w:asciiTheme="majorHAnsi" w:eastAsia="Calibri" w:hAnsiTheme="majorHAnsi" w:cstheme="majorHAnsi"/>
        </w:rPr>
      </w:pPr>
    </w:p>
    <w:p w14:paraId="2A6AA819" w14:textId="6AC870E0"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with</w:t>
      </w:r>
      <m:oMath>
        <m:r>
          <m:rPr>
            <m:sty m:val="p"/>
          </m:rPr>
          <w:rPr>
            <w:rFonts w:ascii="Cambria Math" w:eastAsia="Calibri" w:hAnsi="Cambria Math" w:cstheme="majorHAnsi"/>
          </w:rPr>
          <m:t xml:space="preserve"> c</m:t>
        </m:r>
      </m:oMath>
      <w:r w:rsidRPr="00CA66FD">
        <w:rPr>
          <w:rFonts w:asciiTheme="majorHAnsi" w:eastAsia="Calibri" w:hAnsiTheme="majorHAnsi" w:cstheme="majorHAnsi"/>
        </w:rPr>
        <w:t xml:space="preserve"> a constant, </w:t>
      </w:r>
      <m:oMath>
        <m:r>
          <m:rPr>
            <m:sty m:val="p"/>
          </m:rPr>
          <w:rPr>
            <w:rFonts w:ascii="Cambria Math" w:eastAsia="Calibri" w:hAnsi="Cambria Math" w:cstheme="majorHAnsi"/>
          </w:rPr>
          <m:t>PAR</m:t>
        </m:r>
      </m:oMath>
      <w:r w:rsidRPr="00CA66FD">
        <w:rPr>
          <w:rFonts w:asciiTheme="majorHAnsi" w:eastAsia="Calibri" w:hAnsiTheme="majorHAnsi" w:cstheme="majorHAnsi"/>
        </w:rPr>
        <w:t xml:space="preserve"> the Photosynthetically Active Radiation and </w:t>
      </w:r>
      <m:oMath>
        <m:r>
          <m:rPr>
            <m:sty m:val="p"/>
          </m:rPr>
          <w:rPr>
            <w:rFonts w:ascii="Cambria Math" w:eastAsia="Calibri" w:hAnsi="Cambria Math" w:cstheme="majorHAnsi"/>
          </w:rPr>
          <m:t>v</m:t>
        </m:r>
      </m:oMath>
      <w:r w:rsidRPr="00CA66FD">
        <w:rPr>
          <w:rFonts w:asciiTheme="majorHAnsi" w:eastAsia="Calibri" w:hAnsiTheme="majorHAnsi" w:cstheme="majorHAnsi"/>
        </w:rPr>
        <w:t xml:space="preserve"> a function characterizing the influence of light on the reactive distance.</w:t>
      </w:r>
    </w:p>
    <w:p w14:paraId="58BFA39E" w14:textId="77777777" w:rsidR="00681149" w:rsidRPr="00CA66FD" w:rsidRDefault="00681149" w:rsidP="00681149">
      <w:pPr>
        <w:jc w:val="both"/>
        <w:rPr>
          <w:rFonts w:asciiTheme="majorHAnsi" w:eastAsia="Calibri" w:hAnsiTheme="majorHAnsi" w:cstheme="majorHAnsi"/>
        </w:rPr>
      </w:pPr>
    </w:p>
    <w:p w14:paraId="4AF4CAC0" w14:textId="4A28792C"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lastRenderedPageBreak/>
        <w:t>This formulation means that, in regions with high prey density (generally regions with high plankton concentrations),</w:t>
      </w:r>
      <m:oMath>
        <m:r>
          <m:rPr>
            <m:sty m:val="p"/>
          </m:rPr>
          <w:rPr>
            <w:rFonts w:ascii="Cambria Math" w:eastAsia="Calibri" w:hAnsi="Cambria Math" w:cstheme="majorHAnsi"/>
          </w:rPr>
          <m:t xml:space="preserve"> f</m:t>
        </m:r>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 xml:space="preserve"> is dominated by temperature effects</m:t>
        </m:r>
      </m:oMath>
      <w:r w:rsidRPr="00CA66FD">
        <w:rPr>
          <w:rFonts w:asciiTheme="majorHAnsi" w:eastAsia="Calibri" w:hAnsiTheme="majorHAnsi" w:cstheme="majorHAnsi"/>
        </w:rPr>
        <w:t xml:space="preserve">, while in regions with low prey density, </w:t>
      </w:r>
      <m:oMath>
        <m:r>
          <m:rPr>
            <m:sty m:val="p"/>
          </m:rPr>
          <w:rPr>
            <w:rFonts w:ascii="Cambria Math" w:eastAsia="Calibri" w:hAnsi="Cambria Math" w:cstheme="majorHAnsi"/>
          </w:rPr>
          <m:t>f</m:t>
        </m:r>
        <m:d>
          <m:dPr>
            <m:ctrlPr>
              <w:rPr>
                <w:rFonts w:ascii="Cambria Math" w:eastAsia="Calibri" w:hAnsi="Cambria Math" w:cstheme="majorHAnsi"/>
              </w:rPr>
            </m:ctrlPr>
          </m:dPr>
          <m:e>
            <m:r>
              <m:rPr>
                <m:sty m:val="p"/>
              </m:rPr>
              <w:rPr>
                <w:rFonts w:ascii="Cambria Math" w:eastAsia="Calibri" w:hAnsi="Cambria Math" w:cstheme="majorHAnsi"/>
              </w:rPr>
              <m:t>w</m:t>
            </m:r>
          </m:e>
        </m:d>
      </m:oMath>
      <w:r w:rsidRPr="00CA66FD">
        <w:rPr>
          <w:rFonts w:asciiTheme="majorHAnsi" w:eastAsia="Calibri" w:hAnsiTheme="majorHAnsi" w:cstheme="majorHAnsi"/>
        </w:rPr>
        <w:t xml:space="preserve"> is driven by food availability . </w:t>
      </w:r>
    </w:p>
    <w:p w14:paraId="2C13063C" w14:textId="77777777" w:rsidR="00681149" w:rsidRPr="00CA66FD" w:rsidRDefault="00681149" w:rsidP="00681149">
      <w:pPr>
        <w:jc w:val="both"/>
        <w:rPr>
          <w:rFonts w:asciiTheme="majorHAnsi" w:eastAsia="Calibri" w:hAnsiTheme="majorHAnsi" w:cstheme="majorHAnsi"/>
        </w:rPr>
      </w:pPr>
    </w:p>
    <w:p w14:paraId="70E30782" w14:textId="6B0E2B2F"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 xml:space="preserve">The mortality exerted by predators on their prey scales with temperature just as the food uptake of predators does. Energy dissipation through maintenance </w:t>
      </w:r>
      <m:oMath>
        <m:r>
          <m:rPr>
            <m:sty m:val="p"/>
          </m:rPr>
          <w:rPr>
            <w:rFonts w:ascii="Cambria Math" w:eastAsia="Calibri" w:hAnsi="Cambria Math" w:cstheme="majorHAnsi"/>
          </w:rPr>
          <m:t>m(w)</m:t>
        </m:r>
      </m:oMath>
      <w:r w:rsidRPr="00CA66FD">
        <w:rPr>
          <w:rFonts w:asciiTheme="majorHAnsi" w:eastAsia="Calibri" w:hAnsiTheme="majorHAnsi" w:cstheme="majorHAnsi"/>
        </w:rPr>
        <w:t xml:space="preserve"> and energy losses through non predatory mortality, including disease and ageing mortality, all scale with temperature and body size:</w:t>
      </w:r>
    </w:p>
    <w:p w14:paraId="50A3ECA7" w14:textId="77777777" w:rsidR="00681149" w:rsidRPr="00CA66FD" w:rsidRDefault="00681149" w:rsidP="00681149">
      <w:pPr>
        <w:jc w:val="both"/>
        <w:rPr>
          <w:rFonts w:asciiTheme="majorHAnsi" w:eastAsia="Calibri" w:hAnsiTheme="majorHAnsi" w:cstheme="majorHAnsi"/>
        </w:rPr>
      </w:pPr>
    </w:p>
    <w:p w14:paraId="3BBAA832" w14:textId="091B5647" w:rsidR="00681149" w:rsidRPr="00CA66FD" w:rsidRDefault="00CA66FD" w:rsidP="00681149">
      <w:pPr>
        <w:jc w:val="center"/>
        <w:rPr>
          <w:rFonts w:asciiTheme="majorHAnsi" w:eastAsia="Calibri" w:hAnsiTheme="majorHAnsi" w:cstheme="majorHAnsi"/>
        </w:rPr>
      </w:pPr>
      <m:oMathPara>
        <m:oMath>
          <m:r>
            <m:rPr>
              <m:sty m:val="p"/>
            </m:rPr>
            <w:rPr>
              <w:rFonts w:ascii="Cambria Math" w:eastAsia="Calibri" w:hAnsi="Cambria Math" w:cstheme="majorHAnsi"/>
            </w:rPr>
            <m:t>m</m:t>
          </m:r>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∝A</m:t>
          </m:r>
          <m:d>
            <m:dPr>
              <m:ctrlPr>
                <w:rPr>
                  <w:rFonts w:ascii="Cambria Math" w:eastAsia="Calibri" w:hAnsi="Cambria Math" w:cstheme="majorHAnsi"/>
                </w:rPr>
              </m:ctrlPr>
            </m:dPr>
            <m:e>
              <m:r>
                <m:rPr>
                  <m:sty m:val="p"/>
                </m:rPr>
                <w:rPr>
                  <w:rFonts w:ascii="Cambria Math" w:eastAsia="Calibri" w:hAnsi="Cambria Math" w:cstheme="majorHAnsi"/>
                </w:rPr>
                <m:t>T</m:t>
              </m:r>
            </m:e>
          </m:d>
          <m:r>
            <m:rPr>
              <m:sty m:val="p"/>
            </m:rPr>
            <w:rPr>
              <w:rFonts w:ascii="Cambria Math" w:eastAsia="Calibri" w:hAnsi="Cambria Math" w:cstheme="majorHAnsi"/>
            </w:rPr>
            <m:t>.</m:t>
          </m:r>
        </m:oMath>
      </m:oMathPara>
    </w:p>
    <w:p w14:paraId="02D364BA" w14:textId="77777777" w:rsidR="00681149" w:rsidRPr="00CA66FD" w:rsidRDefault="00681149" w:rsidP="00681149">
      <w:pPr>
        <w:jc w:val="both"/>
        <w:rPr>
          <w:rFonts w:asciiTheme="majorHAnsi" w:eastAsia="Calibri" w:hAnsiTheme="majorHAnsi" w:cstheme="majorHAnsi"/>
        </w:rPr>
      </w:pPr>
    </w:p>
    <w:p w14:paraId="02CBEFE4" w14:textId="77777777"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APECOSM is mass-balanced, so when energy acquisition through feeding is unable to meet maintenance costs, growth and reproduction stop and the energy deficit is drawn from existing biomass. This process is represented as an additional mortality term from starvation. In regions with high food concentrations, increases in mortality and maintenance with temperature are matched by a proportional increase in ingestion. However, in areas with low food concentration, temperature-driven increases in maintenance and non-predation mortality are not matched by a parallel increase in ingestion. This results in reduced growth (smaller individuals) and reproduction as well as increased starvation mortality that may also become an additional source of energy loss from the system.</w:t>
      </w:r>
    </w:p>
    <w:p w14:paraId="64BEB9C5" w14:textId="77777777" w:rsidR="00681149" w:rsidRPr="00CA66FD" w:rsidRDefault="00681149" w:rsidP="00681149">
      <w:pPr>
        <w:jc w:val="both"/>
        <w:rPr>
          <w:rFonts w:asciiTheme="majorHAnsi" w:eastAsia="Calibri" w:hAnsiTheme="majorHAnsi" w:cstheme="majorHAnsi"/>
        </w:rPr>
      </w:pPr>
    </w:p>
    <w:p w14:paraId="03E9B765" w14:textId="77777777" w:rsidR="00681149" w:rsidRPr="00CA66FD" w:rsidRDefault="00681149" w:rsidP="00681149">
      <w:pPr>
        <w:jc w:val="both"/>
        <w:rPr>
          <w:rFonts w:asciiTheme="majorHAnsi" w:eastAsia="Calibri" w:hAnsiTheme="majorHAnsi" w:cstheme="majorHAnsi"/>
        </w:rPr>
      </w:pPr>
      <w:r w:rsidRPr="00CA66FD">
        <w:rPr>
          <w:rFonts w:asciiTheme="majorHAnsi" w:eastAsia="Calibri" w:hAnsiTheme="majorHAnsi" w:cstheme="majorHAnsi"/>
        </w:rPr>
        <w:t xml:space="preserve">Warmer temperatures increase predators’ food intake and thus the speed of biomass transfer from small to large size classes through predation. Faster biomass transfers with increasing temperature can adversely affect smaller organisms biomass, compared to larger animals and this can be exacerbated by increased top-down predation. However, increasing temperatures also means increasing productivity (reproduction and growth) so that a lower biomass of small species can support more predation from large organisms with faster energy transfer. </w:t>
      </w:r>
    </w:p>
    <w:p w14:paraId="3706CAC4" w14:textId="77777777" w:rsidR="00875DE3" w:rsidRPr="00CA66FD" w:rsidRDefault="00875DE3">
      <w:pPr>
        <w:jc w:val="both"/>
        <w:rPr>
          <w:rFonts w:asciiTheme="majorHAnsi" w:eastAsia="Calibri" w:hAnsiTheme="majorHAnsi" w:cstheme="majorHAnsi"/>
        </w:rPr>
      </w:pPr>
    </w:p>
    <w:p w14:paraId="1A9D8311" w14:textId="1C661AD2" w:rsidR="00875DE3" w:rsidRPr="00CA66FD" w:rsidRDefault="00695554">
      <w:pPr>
        <w:jc w:val="both"/>
        <w:rPr>
          <w:rFonts w:asciiTheme="majorHAnsi" w:eastAsia="Calibri" w:hAnsiTheme="majorHAnsi" w:cstheme="majorHAnsi"/>
          <w:b/>
        </w:rPr>
      </w:pPr>
      <w:r w:rsidRPr="00CA66FD">
        <w:rPr>
          <w:rFonts w:asciiTheme="majorHAnsi" w:eastAsia="Calibri" w:hAnsiTheme="majorHAnsi" w:cstheme="majorHAnsi"/>
          <w:b/>
        </w:rPr>
        <w:t xml:space="preserve">S2.2 </w:t>
      </w:r>
      <w:r w:rsidR="00470BE8" w:rsidRPr="00CA66FD">
        <w:rPr>
          <w:rFonts w:asciiTheme="majorHAnsi" w:eastAsia="Calibri" w:hAnsiTheme="majorHAnsi" w:cstheme="majorHAnsi"/>
          <w:b/>
        </w:rPr>
        <w:t>BOATS</w:t>
      </w:r>
    </w:p>
    <w:p w14:paraId="27B9F00E" w14:textId="4792BDB1"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BOATS is a dynamic size-spectrum model representing all commercial animal biomass from 10g – 100kg (Carozza et al. 2016, 2017). Animals are grouped into three size-spectra, each starting at 10gm, but with differing asymptotic sizes. Animals in each size spectra grow from the smallest size class up to their group’s asymptotic size, reproduce</w:t>
      </w:r>
      <w:r w:rsidR="001005B6" w:rsidRPr="00CA66FD">
        <w:rPr>
          <w:rFonts w:asciiTheme="majorHAnsi" w:eastAsia="Calibri" w:hAnsiTheme="majorHAnsi" w:cstheme="majorHAnsi"/>
        </w:rPr>
        <w:t>, respire biomass</w:t>
      </w:r>
      <w:r w:rsidRPr="00CA66FD">
        <w:rPr>
          <w:rFonts w:asciiTheme="majorHAnsi" w:eastAsia="Calibri" w:hAnsiTheme="majorHAnsi" w:cstheme="majorHAnsi"/>
        </w:rPr>
        <w:t xml:space="preserve"> and die through time. In each size class, animal biomass evolves through time as a balance between growth (and recruitment from reproduction in the smallest size class) less mortality</w:t>
      </w:r>
      <w:r w:rsidR="001005B6" w:rsidRPr="00CA66FD">
        <w:rPr>
          <w:rFonts w:asciiTheme="majorHAnsi" w:eastAsia="Calibri" w:hAnsiTheme="majorHAnsi" w:cstheme="majorHAnsi"/>
        </w:rPr>
        <w:t xml:space="preserve"> losses</w:t>
      </w:r>
      <w:r w:rsidRPr="00CA66FD">
        <w:rPr>
          <w:rFonts w:asciiTheme="majorHAnsi" w:eastAsia="Calibri" w:hAnsiTheme="majorHAnsi" w:cstheme="majorHAnsi"/>
        </w:rPr>
        <w:t xml:space="preserve">. </w:t>
      </w:r>
    </w:p>
    <w:p w14:paraId="233B0A80" w14:textId="77777777" w:rsidR="00875DE3" w:rsidRPr="00CA66FD" w:rsidRDefault="00875DE3">
      <w:pPr>
        <w:jc w:val="both"/>
        <w:rPr>
          <w:rFonts w:asciiTheme="majorHAnsi" w:eastAsia="Calibri" w:hAnsiTheme="majorHAnsi" w:cstheme="majorHAnsi"/>
        </w:rPr>
      </w:pPr>
    </w:p>
    <w:p w14:paraId="41325548" w14:textId="3CB3B92A" w:rsidR="001005B6"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For an animal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energy for growth and reproduction is supplied from primary production </w:t>
      </w:r>
      <m:oMath>
        <m:r>
          <m:rPr>
            <m:sty m:val="p"/>
          </m:rPr>
          <w:rPr>
            <w:rFonts w:ascii="Cambria Math" w:eastAsia="Calibri" w:hAnsi="Cambria Math" w:cstheme="majorHAnsi"/>
          </w:rPr>
          <m:t xml:space="preserve">(PP;mmol C </m:t>
        </m:r>
        <m:sSup>
          <m:sSupPr>
            <m:ctrlPr>
              <w:rPr>
                <w:rFonts w:ascii="Cambria Math" w:eastAsia="Calibri" w:hAnsi="Cambria Math" w:cstheme="majorHAnsi"/>
              </w:rPr>
            </m:ctrlPr>
          </m:sSupPr>
          <m:e>
            <m:r>
              <m:rPr>
                <m:sty m:val="p"/>
              </m:rPr>
              <w:rPr>
                <w:rFonts w:ascii="Cambria Math" w:eastAsia="Calibri" w:hAnsi="Cambria Math" w:cstheme="majorHAnsi"/>
              </w:rPr>
              <m:t>m</m:t>
            </m:r>
          </m:e>
          <m:sup>
            <m:r>
              <m:rPr>
                <m:sty m:val="p"/>
              </m:rPr>
              <w:rPr>
                <w:rFonts w:ascii="Cambria Math" w:eastAsia="Calibri" w:hAnsi="Cambria Math" w:cstheme="majorHAnsi"/>
              </w:rPr>
              <m:t>-2</m:t>
            </m:r>
          </m:sup>
        </m:sSup>
        <m:r>
          <m:rPr>
            <m:sty m:val="p"/>
          </m:rPr>
          <w:rPr>
            <w:rFonts w:ascii="Cambria Math" w:eastAsia="Calibri" w:hAnsi="Cambria Math" w:cstheme="majorHAnsi"/>
          </w:rPr>
          <m:t xml:space="preserve"> </m:t>
        </m:r>
        <m:sSup>
          <m:sSupPr>
            <m:ctrlPr>
              <w:rPr>
                <w:rFonts w:ascii="Cambria Math" w:eastAsia="Calibri" w:hAnsi="Cambria Math" w:cstheme="majorHAnsi"/>
              </w:rPr>
            </m:ctrlPr>
          </m:sSupPr>
          <m:e>
            <m:r>
              <m:rPr>
                <m:sty m:val="p"/>
              </m:rPr>
              <w:rPr>
                <w:rFonts w:ascii="Cambria Math" w:eastAsia="Calibri" w:hAnsi="Cambria Math" w:cstheme="majorHAnsi"/>
              </w:rPr>
              <m:t>d</m:t>
            </m:r>
          </m:e>
          <m:sup>
            <m:r>
              <m:rPr>
                <m:sty m:val="p"/>
              </m:rPr>
              <w:rPr>
                <w:rFonts w:ascii="Cambria Math" w:eastAsia="Calibri" w:hAnsi="Cambria Math" w:cstheme="majorHAnsi"/>
              </w:rPr>
              <m:t>-1</m:t>
            </m:r>
          </m:sup>
        </m:sSup>
        <m:r>
          <m:rPr>
            <m:sty m:val="p"/>
          </m:rPr>
          <w:rPr>
            <w:rFonts w:ascii="Cambria Math" w:eastAsia="Calibri" w:hAnsi="Cambria Math" w:cstheme="majorHAnsi"/>
          </w:rPr>
          <m:t>)</m:t>
        </m:r>
      </m:oMath>
      <w:r w:rsidRPr="00CA66FD">
        <w:rPr>
          <w:rFonts w:asciiTheme="majorHAnsi" w:eastAsia="Calibri" w:hAnsiTheme="majorHAnsi" w:cstheme="majorHAnsi"/>
        </w:rPr>
        <w:t xml:space="preserve"> by the transfer of biomass through the food web by predation. Total primary production available for animals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w:t>
      </w:r>
      <m:oMath>
        <m:r>
          <m:rPr>
            <m:sty m:val="p"/>
          </m:rPr>
          <w:rPr>
            <w:rFonts w:ascii="Cambria Math" w:eastAsia="Calibri" w:hAnsi="Cambria Math" w:cstheme="majorHAnsi"/>
          </w:rPr>
          <m:t>π(w, PP)</m:t>
        </m:r>
      </m:oMath>
      <w:r w:rsidRPr="00CA66FD">
        <w:rPr>
          <w:rFonts w:asciiTheme="majorHAnsi" w:eastAsia="Calibri" w:hAnsiTheme="majorHAnsi" w:cstheme="majorHAnsi"/>
        </w:rPr>
        <w:t>) dependent on</w:t>
      </w:r>
      <m:oMath>
        <m:r>
          <m:rPr>
            <m:sty m:val="p"/>
          </m:rPr>
          <w:rPr>
            <w:rFonts w:ascii="Cambria Math" w:eastAsia="Calibri" w:hAnsi="Cambria Math" w:cstheme="majorHAnsi"/>
          </w:rPr>
          <m:t xml:space="preserve"> PP</m:t>
        </m:r>
      </m:oMath>
      <w:r w:rsidRPr="00CA66FD">
        <w:rPr>
          <w:rFonts w:asciiTheme="majorHAnsi" w:eastAsia="Calibri" w:hAnsiTheme="majorHAnsi" w:cstheme="majorHAnsi"/>
        </w:rPr>
        <w:t>, the average trophic efficiency, predator prey mass ratio and the representative phytoplankton size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p</m:t>
            </m:r>
          </m:sub>
        </m:sSub>
        <m:r>
          <m:rPr>
            <m:sty m:val="p"/>
          </m:rPr>
          <w:rPr>
            <w:rFonts w:ascii="Cambria Math" w:eastAsia="Calibri" w:hAnsi="Cambria Math" w:cstheme="majorHAnsi"/>
          </w:rPr>
          <m:t>;g</m:t>
        </m:r>
      </m:oMath>
      <w:r w:rsidRPr="00CA66FD">
        <w:rPr>
          <w:rFonts w:asciiTheme="majorHAnsi" w:eastAsia="Calibri" w:hAnsiTheme="majorHAnsi" w:cstheme="majorHAnsi"/>
        </w:rPr>
        <w:t>)</w:t>
      </w:r>
      <w:r w:rsidR="001005B6" w:rsidRPr="00CA66FD">
        <w:rPr>
          <w:rFonts w:asciiTheme="majorHAnsi" w:eastAsia="Calibri" w:hAnsiTheme="majorHAnsi" w:cstheme="majorHAnsi"/>
        </w:rPr>
        <w:t>:</w:t>
      </w:r>
    </w:p>
    <w:p w14:paraId="384127D2" w14:textId="73169C0A" w:rsidR="001005B6" w:rsidRPr="00CA66FD" w:rsidRDefault="001005B6">
      <w:pPr>
        <w:jc w:val="both"/>
        <w:rPr>
          <w:rFonts w:asciiTheme="majorHAnsi" w:eastAsia="Calibri" w:hAnsiTheme="majorHAnsi" w:cstheme="majorHAnsi"/>
        </w:rPr>
      </w:pPr>
    </w:p>
    <w:p w14:paraId="3B96577F" w14:textId="29CF5E50" w:rsidR="001005B6" w:rsidRPr="00CA66FD" w:rsidRDefault="00CA66FD" w:rsidP="001005B6">
      <w:pPr>
        <w:jc w:val="both"/>
        <w:rPr>
          <w:rFonts w:asciiTheme="majorHAnsi" w:eastAsia="Calibri" w:hAnsiTheme="majorHAnsi" w:cstheme="majorHAnsi"/>
        </w:rPr>
      </w:pPr>
      <m:oMathPara>
        <m:oMath>
          <m:r>
            <m:rPr>
              <m:sty m:val="p"/>
            </m:rPr>
            <w:rPr>
              <w:rFonts w:ascii="Cambria Math" w:eastAsia="Calibri" w:hAnsi="Cambria Math" w:cstheme="majorHAnsi"/>
            </w:rPr>
            <m:t>π</m:t>
          </m:r>
          <m:d>
            <m:dPr>
              <m:ctrlPr>
                <w:rPr>
                  <w:rFonts w:ascii="Cambria Math" w:eastAsia="Calibri" w:hAnsi="Cambria Math" w:cstheme="majorHAnsi"/>
                </w:rPr>
              </m:ctrlPr>
            </m:dPr>
            <m:e>
              <m:r>
                <m:rPr>
                  <m:sty m:val="p"/>
                </m:rPr>
                <w:rPr>
                  <w:rFonts w:ascii="Cambria Math" w:eastAsia="Calibri" w:hAnsi="Cambria Math" w:cstheme="majorHAnsi"/>
                </w:rPr>
                <m:t>w,PP</m:t>
              </m:r>
            </m:e>
          </m:d>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PP</m:t>
              </m:r>
            </m:num>
            <m:den>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p</m:t>
                  </m:r>
                </m:sub>
              </m:sSub>
            </m:den>
          </m:f>
          <m:sSup>
            <m:sSupPr>
              <m:ctrlPr>
                <w:rPr>
                  <w:rFonts w:ascii="Cambria Math" w:eastAsia="Calibri" w:hAnsi="Cambria Math" w:cstheme="majorHAnsi"/>
                </w:rPr>
              </m:ctrlPr>
            </m:sSupPr>
            <m:e>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w</m:t>
                      </m:r>
                    </m:num>
                    <m:den>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p</m:t>
                          </m:r>
                        </m:sub>
                      </m:sSub>
                    </m:den>
                  </m:f>
                </m:e>
              </m:d>
            </m:e>
            <m:sup>
              <m:r>
                <m:rPr>
                  <m:sty m:val="p"/>
                </m:rPr>
                <w:rPr>
                  <w:rFonts w:ascii="Cambria Math" w:eastAsia="Calibri" w:hAnsi="Cambria Math" w:cstheme="majorHAnsi"/>
                </w:rPr>
                <m:t>(log⁡(0.16)/log⁡(7609))-1</m:t>
              </m:r>
            </m:sup>
          </m:sSup>
          <m:r>
            <m:rPr>
              <m:sty m:val="p"/>
            </m:rPr>
            <w:rPr>
              <w:rFonts w:ascii="Cambria Math" w:eastAsia="Calibri" w:hAnsi="Cambria Math" w:cstheme="majorHAnsi"/>
            </w:rPr>
            <m:t>.</m:t>
          </m:r>
        </m:oMath>
      </m:oMathPara>
    </w:p>
    <w:p w14:paraId="69B22A88" w14:textId="77777777" w:rsidR="001005B6" w:rsidRPr="00CA66FD" w:rsidRDefault="001005B6">
      <w:pPr>
        <w:jc w:val="both"/>
        <w:rPr>
          <w:rFonts w:asciiTheme="majorHAnsi" w:eastAsia="Calibri" w:hAnsiTheme="majorHAnsi" w:cstheme="majorHAnsi"/>
        </w:rPr>
      </w:pPr>
    </w:p>
    <w:p w14:paraId="2B0E99EE" w14:textId="768B01F8" w:rsidR="00875DE3" w:rsidRPr="00CA66FD" w:rsidRDefault="00E74194">
      <w:pPr>
        <w:jc w:val="both"/>
        <w:rPr>
          <w:rFonts w:asciiTheme="majorHAnsi" w:eastAsia="Calibri" w:hAnsiTheme="majorHAnsi" w:cstheme="majorHAnsi"/>
        </w:rPr>
      </w:pPr>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p</m:t>
            </m:r>
          </m:sub>
        </m:sSub>
      </m:oMath>
      <w:r w:rsidR="00470BE8" w:rsidRPr="00CA66FD">
        <w:rPr>
          <w:rFonts w:asciiTheme="majorHAnsi" w:eastAsia="Calibri" w:hAnsiTheme="majorHAnsi" w:cstheme="majorHAnsi"/>
        </w:rPr>
        <w:t xml:space="preserve"> is calculated as the geometric mean of the mass of a typical large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L</m:t>
                </m:r>
              </m:sub>
            </m:sSub>
          </m:sub>
        </m:sSub>
      </m:oMath>
      <w:r w:rsidR="00470BE8" w:rsidRPr="00CA66FD">
        <w:rPr>
          <w:rFonts w:asciiTheme="majorHAnsi" w:eastAsia="Calibri" w:hAnsiTheme="majorHAnsi" w:cstheme="majorHAnsi"/>
        </w:rPr>
        <w:t xml:space="preserve">, and typical small phytoplankton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L</m:t>
                </m:r>
              </m:sub>
            </m:sSub>
          </m:sub>
        </m:sSub>
      </m:oMath>
      <w:r w:rsidR="00470BE8" w:rsidRPr="00CA66FD">
        <w:rPr>
          <w:rFonts w:asciiTheme="majorHAnsi" w:eastAsia="Calibri" w:hAnsiTheme="majorHAnsi" w:cstheme="majorHAnsi"/>
        </w:rPr>
        <w:t>:</w:t>
      </w:r>
    </w:p>
    <w:p w14:paraId="6A341999" w14:textId="77777777" w:rsidR="00875DE3" w:rsidRPr="00CA66FD" w:rsidRDefault="00875DE3">
      <w:pPr>
        <w:jc w:val="both"/>
        <w:rPr>
          <w:rFonts w:asciiTheme="majorHAnsi" w:eastAsia="Calibri" w:hAnsiTheme="majorHAnsi" w:cstheme="majorHAnsi"/>
        </w:rPr>
      </w:pPr>
    </w:p>
    <w:p w14:paraId="6BC6F020" w14:textId="50FD9C2C"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p</m:t>
              </m:r>
            </m:sub>
          </m:sSub>
          <m:r>
            <m:rPr>
              <m:sty m:val="p"/>
            </m:rPr>
            <w:rPr>
              <w:rFonts w:ascii="Cambria Math" w:eastAsia="Calibri" w:hAnsi="Cambria Math" w:cstheme="majorHAnsi"/>
            </w:rPr>
            <m:t>=</m:t>
          </m:r>
          <m:sSubSup>
            <m:sSubSupPr>
              <m:ctrlPr>
                <w:rPr>
                  <w:rFonts w:ascii="Cambria Math" w:eastAsia="Calibri" w:hAnsi="Cambria Math" w:cstheme="majorHAnsi"/>
                </w:rPr>
              </m:ctrlPr>
            </m:sSubSupPr>
            <m:e>
              <m:r>
                <m:rPr>
                  <m:sty m:val="p"/>
                </m:rPr>
                <w:rPr>
                  <w:rFonts w:ascii="Cambria Math" w:eastAsia="Calibri" w:hAnsi="Cambria Math" w:cstheme="majorHAnsi"/>
                </w:rPr>
                <m:t>w</m:t>
              </m:r>
            </m:e>
            <m:sub>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L</m:t>
                  </m:r>
                </m:sub>
              </m:sSub>
            </m:sub>
            <m:sup>
              <m:sSub>
                <m:sSubPr>
                  <m:ctrlPr>
                    <w:rPr>
                      <w:rFonts w:ascii="Cambria Math" w:eastAsia="Calibri" w:hAnsi="Cambria Math" w:cstheme="majorHAnsi"/>
                    </w:rPr>
                  </m:ctrlPr>
                </m:sSubPr>
                <m:e>
                  <m:r>
                    <m:rPr>
                      <m:sty m:val="p"/>
                    </m:rPr>
                    <w:rPr>
                      <w:rFonts w:ascii="Cambria Math" w:eastAsia="Calibri" w:hAnsi="Cambria Math" w:cstheme="majorHAnsi"/>
                    </w:rPr>
                    <m:t>Φ</m:t>
                  </m:r>
                </m:e>
                <m:sub>
                  <m:r>
                    <m:rPr>
                      <m:sty m:val="p"/>
                    </m:rPr>
                    <w:rPr>
                      <w:rFonts w:ascii="Cambria Math" w:eastAsia="Calibri" w:hAnsi="Cambria Math" w:cstheme="majorHAnsi"/>
                    </w:rPr>
                    <m:t>L</m:t>
                  </m:r>
                </m:sub>
              </m:sSub>
            </m:sup>
          </m:sSubSup>
          <m:sSubSup>
            <m:sSubSupPr>
              <m:ctrlPr>
                <w:rPr>
                  <w:rFonts w:ascii="Cambria Math" w:eastAsia="Calibri" w:hAnsi="Cambria Math" w:cstheme="majorHAnsi"/>
                </w:rPr>
              </m:ctrlPr>
            </m:sSubSupPr>
            <m:e>
              <m:r>
                <m:rPr>
                  <m:sty m:val="p"/>
                </m:rPr>
                <w:rPr>
                  <w:rFonts w:ascii="Cambria Math" w:eastAsia="Calibri" w:hAnsi="Cambria Math" w:cstheme="majorHAnsi"/>
                </w:rPr>
                <m:t>w</m:t>
              </m:r>
            </m:e>
            <m:sub>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S</m:t>
                  </m:r>
                </m:sub>
              </m:sSub>
            </m:sub>
            <m:sup>
              <m:sSub>
                <m:sSubPr>
                  <m:ctrlPr>
                    <w:rPr>
                      <w:rFonts w:ascii="Cambria Math" w:eastAsia="Calibri" w:hAnsi="Cambria Math" w:cstheme="majorHAnsi"/>
                    </w:rPr>
                  </m:ctrlPr>
                </m:sSubPr>
                <m:e>
                  <m:r>
                    <m:rPr>
                      <m:sty m:val="p"/>
                    </m:rPr>
                    <w:rPr>
                      <w:rFonts w:ascii="Cambria Math" w:eastAsia="Calibri" w:hAnsi="Cambria Math" w:cstheme="majorHAnsi"/>
                    </w:rPr>
                    <m:t>1-Φ</m:t>
                  </m:r>
                </m:e>
                <m:sub>
                  <m:r>
                    <m:rPr>
                      <m:sty m:val="p"/>
                    </m:rPr>
                    <w:rPr>
                      <w:rFonts w:ascii="Cambria Math" w:eastAsia="Calibri" w:hAnsi="Cambria Math" w:cstheme="majorHAnsi"/>
                    </w:rPr>
                    <m:t>L</m:t>
                  </m:r>
                </m:sub>
              </m:sSub>
            </m:sup>
          </m:sSubSup>
          <m:r>
            <m:rPr>
              <m:sty m:val="p"/>
            </m:rPr>
            <w:rPr>
              <w:rFonts w:ascii="Cambria Math" w:eastAsia="Calibri" w:hAnsi="Cambria Math" w:cstheme="majorHAnsi"/>
            </w:rPr>
            <m:t>,</m:t>
          </m:r>
        </m:oMath>
      </m:oMathPara>
    </w:p>
    <w:p w14:paraId="49F6EAE5" w14:textId="77777777" w:rsidR="00875DE3" w:rsidRPr="00CA66FD" w:rsidRDefault="00875DE3">
      <w:pPr>
        <w:jc w:val="both"/>
        <w:rPr>
          <w:rFonts w:asciiTheme="majorHAnsi" w:eastAsia="Calibri" w:hAnsiTheme="majorHAnsi" w:cstheme="majorHAnsi"/>
        </w:rPr>
      </w:pPr>
    </w:p>
    <w:p w14:paraId="209E22FE" w14:textId="0815948D"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where </w:t>
      </w:r>
      <m:oMath>
        <m:sSub>
          <m:sSubPr>
            <m:ctrlPr>
              <w:rPr>
                <w:rFonts w:ascii="Cambria Math" w:eastAsia="Calibri" w:hAnsi="Cambria Math" w:cstheme="majorHAnsi"/>
              </w:rPr>
            </m:ctrlPr>
          </m:sSubPr>
          <m:e>
            <m:r>
              <m:rPr>
                <m:sty m:val="p"/>
              </m:rPr>
              <w:rPr>
                <w:rFonts w:ascii="Cambria Math" w:hAnsi="Cambria Math" w:cstheme="majorHAnsi"/>
              </w:rPr>
              <m:t>Φ</m:t>
            </m:r>
          </m:e>
          <m:sub>
            <m:r>
              <m:rPr>
                <m:sty m:val="p"/>
              </m:rPr>
              <w:rPr>
                <w:rFonts w:ascii="Cambria Math" w:eastAsia="Calibri" w:hAnsi="Cambria Math" w:cstheme="majorHAnsi"/>
              </w:rPr>
              <m:t>L</m:t>
            </m:r>
          </m:sub>
        </m:sSub>
      </m:oMath>
      <w:r w:rsidRPr="00CA66FD">
        <w:rPr>
          <w:rFonts w:asciiTheme="majorHAnsi" w:eastAsia="Calibri" w:hAnsiTheme="majorHAnsi" w:cstheme="majorHAnsi"/>
        </w:rPr>
        <w:t xml:space="preserve"> is the fraction of primary production due to large phytoplankton, which depends on PP and temperature (</w:t>
      </w:r>
      <m:oMath>
        <m:r>
          <m:rPr>
            <m:sty m:val="p"/>
          </m:rPr>
          <w:rPr>
            <w:rFonts w:ascii="Cambria Math" w:eastAsia="Calibri" w:hAnsi="Cambria Math" w:cstheme="majorHAnsi"/>
          </w:rPr>
          <m:t>T; °C)</m:t>
        </m:r>
      </m:oMath>
      <w:r w:rsidR="00742270" w:rsidRPr="00CA66FD">
        <w:rPr>
          <w:rFonts w:asciiTheme="majorHAnsi" w:eastAsia="Calibri" w:hAnsiTheme="majorHAnsi" w:cstheme="majorHAnsi"/>
        </w:rPr>
        <w:t xml:space="preserve"> averaged over the euphotic layer depth (here 75m)</w:t>
      </w:r>
      <w:r w:rsidRPr="00CA66FD">
        <w:rPr>
          <w:rFonts w:asciiTheme="majorHAnsi" w:eastAsia="Calibri" w:hAnsiTheme="majorHAnsi" w:cstheme="majorHAnsi"/>
        </w:rPr>
        <w:t>, using an empirical equation from Dunne et al., (2005):</w:t>
      </w:r>
    </w:p>
    <w:p w14:paraId="6DB12EE8" w14:textId="77777777" w:rsidR="00875DE3" w:rsidRPr="00CA66FD" w:rsidRDefault="00875DE3">
      <w:pPr>
        <w:jc w:val="both"/>
        <w:rPr>
          <w:rFonts w:asciiTheme="majorHAnsi" w:eastAsia="Calibri" w:hAnsiTheme="majorHAnsi" w:cstheme="majorHAnsi"/>
        </w:rPr>
      </w:pPr>
    </w:p>
    <w:p w14:paraId="416162CE" w14:textId="68BF0DC2" w:rsidR="00875DE3" w:rsidRPr="00CA66FD" w:rsidRDefault="00742270">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Φ</m:t>
              </m:r>
            </m:e>
            <m:sub>
              <m:r>
                <m:rPr>
                  <m:sty m:val="p"/>
                </m:rPr>
                <w:rPr>
                  <w:rFonts w:ascii="Cambria Math" w:eastAsia="Calibri" w:hAnsi="Cambria Math" w:cstheme="majorHAnsi"/>
                </w:rPr>
                <m:t>L</m:t>
              </m:r>
            </m:sub>
          </m:sSub>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0.5</m:t>
              </m:r>
              <m:d>
                <m:dPr>
                  <m:ctrlPr>
                    <w:rPr>
                      <w:rFonts w:ascii="Cambria Math" w:eastAsia="Calibri" w:hAnsi="Cambria Math" w:cstheme="majorHAnsi"/>
                    </w:rPr>
                  </m:ctrlPr>
                </m:dPr>
                <m:e>
                  <m:r>
                    <m:rPr>
                      <m:sty m:val="p"/>
                    </m:rPr>
                    <w:rPr>
                      <w:rFonts w:ascii="Cambria Math" w:eastAsia="Calibri" w:hAnsi="Cambria Math" w:cstheme="majorHAnsi"/>
                    </w:rPr>
                    <m:t>-1+</m:t>
                  </m:r>
                  <m:rad>
                    <m:radPr>
                      <m:degHide m:val="1"/>
                      <m:ctrlPr>
                        <w:rPr>
                          <w:rFonts w:ascii="Cambria Math" w:eastAsia="Calibri" w:hAnsi="Cambria Math" w:cstheme="majorHAnsi"/>
                        </w:rPr>
                      </m:ctrlPr>
                    </m:radPr>
                    <m:deg/>
                    <m:e>
                      <m:r>
                        <m:rPr>
                          <m:sty m:val="p"/>
                        </m:rPr>
                        <w:rPr>
                          <w:rFonts w:ascii="Cambria Math" w:eastAsia="Calibri" w:hAnsi="Cambria Math" w:cstheme="majorHAnsi"/>
                        </w:rPr>
                        <m:t>1+4PP/75/(0.3135×exp⁡(0.0667T)</m:t>
                      </m:r>
                    </m:e>
                  </m:rad>
                  <m:r>
                    <m:rPr>
                      <m:sty m:val="p"/>
                    </m:rPr>
                    <w:rPr>
                      <w:rFonts w:ascii="Cambria Math" w:eastAsia="Calibri" w:hAnsi="Cambria Math" w:cstheme="majorHAnsi"/>
                    </w:rPr>
                    <m:t>)</m:t>
                  </m:r>
                </m:e>
              </m:d>
            </m:num>
            <m:den>
              <m:r>
                <m:rPr>
                  <m:sty m:val="p"/>
                </m:rPr>
                <w:rPr>
                  <w:rFonts w:ascii="Cambria Math" w:eastAsia="Calibri" w:hAnsi="Cambria Math" w:cstheme="majorHAnsi"/>
                </w:rPr>
                <m:t>1+0.5</m:t>
              </m:r>
              <m:d>
                <m:dPr>
                  <m:ctrlPr>
                    <w:rPr>
                      <w:rFonts w:ascii="Cambria Math" w:eastAsia="Calibri" w:hAnsi="Cambria Math" w:cstheme="majorHAnsi"/>
                    </w:rPr>
                  </m:ctrlPr>
                </m:dPr>
                <m:e>
                  <m:r>
                    <m:rPr>
                      <m:sty m:val="p"/>
                    </m:rPr>
                    <w:rPr>
                      <w:rFonts w:ascii="Cambria Math" w:eastAsia="Calibri" w:hAnsi="Cambria Math" w:cstheme="majorHAnsi"/>
                    </w:rPr>
                    <m:t>-1+</m:t>
                  </m:r>
                  <m:rad>
                    <m:radPr>
                      <m:degHide m:val="1"/>
                      <m:ctrlPr>
                        <w:rPr>
                          <w:rFonts w:ascii="Cambria Math" w:eastAsia="Calibri" w:hAnsi="Cambria Math" w:cstheme="majorHAnsi"/>
                        </w:rPr>
                      </m:ctrlPr>
                    </m:radPr>
                    <m:deg/>
                    <m:e>
                      <m:r>
                        <m:rPr>
                          <m:sty m:val="p"/>
                        </m:rPr>
                        <w:rPr>
                          <w:rFonts w:ascii="Cambria Math" w:eastAsia="Calibri" w:hAnsi="Cambria Math" w:cstheme="majorHAnsi"/>
                        </w:rPr>
                        <m:t>1+4PP/75/(0.3135×exp⁡(0.0667T)</m:t>
                      </m:r>
                    </m:e>
                  </m:rad>
                  <m:r>
                    <m:rPr>
                      <m:sty m:val="p"/>
                    </m:rPr>
                    <w:rPr>
                      <w:rFonts w:ascii="Cambria Math" w:eastAsia="Calibri" w:hAnsi="Cambria Math" w:cstheme="majorHAnsi"/>
                    </w:rPr>
                    <m:t>)</m:t>
                  </m:r>
                </m:e>
              </m:d>
            </m:den>
          </m:f>
          <m:r>
            <m:rPr>
              <m:sty m:val="p"/>
            </m:rPr>
            <w:rPr>
              <w:rFonts w:ascii="Cambria Math" w:eastAsia="Calibri" w:hAnsi="Cambria Math" w:cstheme="majorHAnsi"/>
            </w:rPr>
            <m:t>.</m:t>
          </m:r>
        </m:oMath>
      </m:oMathPara>
    </w:p>
    <w:p w14:paraId="501861A9" w14:textId="77777777" w:rsidR="00875DE3" w:rsidRPr="00CA66FD" w:rsidRDefault="00875DE3">
      <w:pPr>
        <w:jc w:val="both"/>
        <w:rPr>
          <w:rFonts w:asciiTheme="majorHAnsi" w:eastAsia="Calibri" w:hAnsiTheme="majorHAnsi" w:cstheme="majorHAnsi"/>
        </w:rPr>
      </w:pPr>
    </w:p>
    <w:p w14:paraId="52676EA7" w14:textId="793CB491" w:rsidR="00875DE3" w:rsidRPr="00CA66FD" w:rsidRDefault="00CA66FD">
      <w:pPr>
        <w:jc w:val="both"/>
        <w:rPr>
          <w:rFonts w:asciiTheme="majorHAnsi" w:eastAsia="Calibri" w:hAnsiTheme="majorHAnsi" w:cstheme="majorHAnsi"/>
        </w:rPr>
      </w:pPr>
      <m:oMath>
        <m:r>
          <m:rPr>
            <m:sty m:val="p"/>
          </m:rPr>
          <w:rPr>
            <w:rFonts w:ascii="Cambria Math" w:hAnsi="Cambria Math" w:cstheme="majorHAnsi"/>
          </w:rPr>
          <m:t>π</m:t>
        </m:r>
        <m:d>
          <m:dPr>
            <m:ctrlPr>
              <w:rPr>
                <w:rFonts w:ascii="Cambria Math" w:eastAsia="Calibri" w:hAnsi="Cambria Math" w:cstheme="majorHAnsi"/>
              </w:rPr>
            </m:ctrlPr>
          </m:dPr>
          <m:e>
            <m:r>
              <m:rPr>
                <m:sty m:val="p"/>
              </m:rPr>
              <w:rPr>
                <w:rFonts w:ascii="Cambria Math" w:eastAsia="Calibri" w:hAnsi="Cambria Math" w:cstheme="majorHAnsi"/>
              </w:rPr>
              <m:t>w,PP</m:t>
            </m:r>
          </m:e>
        </m:d>
      </m:oMath>
      <w:r w:rsidR="00470BE8" w:rsidRPr="00CA66FD">
        <w:rPr>
          <w:rFonts w:asciiTheme="majorHAnsi" w:eastAsia="Calibri" w:hAnsiTheme="majorHAnsi" w:cstheme="majorHAnsi"/>
        </w:rPr>
        <w:t xml:space="preserve"> sets the environmental upper bound on the growth and reproduction rate of animals of size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w:t>
      </w:r>
      <m:oMath>
        <m:r>
          <m:rPr>
            <m:sty m:val="p"/>
          </m:rPr>
          <w:rPr>
            <w:rFonts w:ascii="Cambria Math" w:eastAsia="Calibri" w:hAnsi="Cambria Math" w:cstheme="majorHAnsi"/>
          </w:rPr>
          <m:t>f(π</m:t>
        </m:r>
        <m:d>
          <m:dPr>
            <m:ctrlPr>
              <w:rPr>
                <w:rFonts w:ascii="Cambria Math" w:eastAsia="Calibri" w:hAnsi="Cambria Math" w:cstheme="majorHAnsi"/>
              </w:rPr>
            </m:ctrlPr>
          </m:dPr>
          <m:e>
            <m:r>
              <m:rPr>
                <m:sty m:val="p"/>
              </m:rPr>
              <w:rPr>
                <w:rFonts w:ascii="Cambria Math" w:eastAsia="Calibri" w:hAnsi="Cambria Math" w:cstheme="majorHAnsi"/>
              </w:rPr>
              <m:t>w,PP</m:t>
            </m:r>
          </m:e>
        </m:d>
        <m:r>
          <m:rPr>
            <m:sty m:val="p"/>
          </m:rPr>
          <w:rPr>
            <w:rFonts w:ascii="Cambria Math" w:eastAsia="Calibri" w:hAnsi="Cambria Math" w:cstheme="majorHAnsi"/>
          </w:rPr>
          <m:t>)</m:t>
        </m:r>
      </m:oMath>
      <w:r w:rsidR="00470BE8" w:rsidRPr="00CA66FD">
        <w:rPr>
          <w:rFonts w:asciiTheme="majorHAnsi" w:eastAsia="Calibri" w:hAnsiTheme="majorHAnsi" w:cstheme="majorHAnsi"/>
        </w:rPr>
        <w:t xml:space="preserve">. However, total growth and reproduction cannot exceed a biologically determined maximum rate </w:t>
      </w:r>
      <m:oMath>
        <m:r>
          <m:rPr>
            <m:sty m:val="p"/>
          </m:rPr>
          <w:rPr>
            <w:rFonts w:ascii="Cambria Math" w:eastAsia="Calibri" w:hAnsi="Cambria Math" w:cstheme="majorHAnsi"/>
          </w:rPr>
          <m:t>A(w,T</m:t>
        </m:r>
      </m:oMath>
      <w:r w:rsidR="00470BE8" w:rsidRPr="00CA66FD">
        <w:rPr>
          <w:rFonts w:asciiTheme="majorHAnsi" w:eastAsia="Calibri" w:hAnsiTheme="majorHAnsi" w:cstheme="majorHAnsi"/>
        </w:rPr>
        <w:t xml:space="preserve">), dependent on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and </w:t>
      </w:r>
      <m:oMath>
        <m:r>
          <m:rPr>
            <m:sty m:val="p"/>
          </m:rPr>
          <w:rPr>
            <w:rFonts w:ascii="Cambria Math" w:eastAsia="Calibri" w:hAnsi="Cambria Math" w:cstheme="majorHAnsi"/>
          </w:rPr>
          <m:t>T</m:t>
        </m:r>
      </m:oMath>
      <w:r w:rsidR="00470BE8" w:rsidRPr="00CA66FD">
        <w:rPr>
          <w:rFonts w:asciiTheme="majorHAnsi" w:eastAsia="Calibri" w:hAnsiTheme="majorHAnsi" w:cstheme="majorHAnsi"/>
        </w:rPr>
        <w:t>, no matter the environmental upper bound:</w:t>
      </w:r>
    </w:p>
    <w:p w14:paraId="650CE9D6" w14:textId="77777777" w:rsidR="00875DE3" w:rsidRPr="00CA66FD" w:rsidRDefault="00875DE3">
      <w:pPr>
        <w:jc w:val="both"/>
        <w:rPr>
          <w:rFonts w:asciiTheme="majorHAnsi" w:eastAsia="Calibri" w:hAnsiTheme="majorHAnsi" w:cstheme="majorHAnsi"/>
        </w:rPr>
      </w:pPr>
    </w:p>
    <w:p w14:paraId="3B73A988" w14:textId="616E03C8" w:rsidR="00875DE3" w:rsidRPr="00CA66FD" w:rsidRDefault="00CA66FD">
      <w:pPr>
        <w:jc w:val="center"/>
        <w:rPr>
          <w:rFonts w:asciiTheme="majorHAnsi" w:eastAsia="Calibri" w:hAnsiTheme="majorHAnsi" w:cstheme="majorHAnsi"/>
        </w:rPr>
      </w:pPr>
      <m:oMathPara>
        <m:oMath>
          <m:r>
            <m:rPr>
              <m:sty m:val="p"/>
            </m:rPr>
            <w:rPr>
              <w:rFonts w:ascii="Cambria Math" w:eastAsia="Calibri" w:hAnsi="Cambria Math" w:cstheme="majorHAnsi"/>
            </w:rPr>
            <m:t>A(w,T)∝exp</m:t>
          </m:r>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0.3116</m:t>
                  </m:r>
                </m:num>
                <m:den>
                  <m:r>
                    <m:rPr>
                      <m:sty m:val="p"/>
                    </m:rPr>
                    <w:rPr>
                      <w:rFonts w:ascii="Cambria Math" w:eastAsia="Calibri" w:hAnsi="Cambria Math" w:cstheme="majorHAnsi"/>
                    </w:rPr>
                    <m:t>8.617×</m:t>
                  </m:r>
                  <m:sSup>
                    <m:sSupPr>
                      <m:ctrlPr>
                        <w:rPr>
                          <w:rFonts w:ascii="Cambria Math" w:eastAsia="Calibri" w:hAnsi="Cambria Math" w:cstheme="majorHAnsi"/>
                        </w:rPr>
                      </m:ctrlPr>
                    </m:sSupPr>
                    <m:e>
                      <m:r>
                        <m:rPr>
                          <m:sty m:val="p"/>
                        </m:rPr>
                        <w:rPr>
                          <w:rFonts w:ascii="Cambria Math" w:eastAsia="Calibri" w:hAnsi="Cambria Math" w:cstheme="majorHAnsi"/>
                        </w:rPr>
                        <m:t>10</m:t>
                      </m:r>
                    </m:e>
                    <m:sup>
                      <m:r>
                        <m:rPr>
                          <m:sty m:val="p"/>
                        </m:rPr>
                        <w:rPr>
                          <w:rFonts w:ascii="Cambria Math" w:eastAsia="Calibri" w:hAnsi="Cambria Math" w:cstheme="majorHAnsi"/>
                        </w:rPr>
                        <m:t>-5</m:t>
                      </m:r>
                    </m:sup>
                  </m:sSup>
                </m:den>
              </m:f>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1</m:t>
                      </m:r>
                    </m:num>
                    <m:den>
                      <m:r>
                        <m:rPr>
                          <m:sty m:val="p"/>
                        </m:rPr>
                        <w:rPr>
                          <w:rFonts w:ascii="Cambria Math" w:eastAsia="Calibri" w:hAnsi="Cambria Math" w:cstheme="majorHAnsi"/>
                        </w:rPr>
                        <m:t>283.15</m:t>
                      </m:r>
                    </m:den>
                  </m:f>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1</m:t>
                      </m:r>
                    </m:num>
                    <m:den>
                      <m:r>
                        <m:rPr>
                          <m:sty m:val="p"/>
                        </m:rPr>
                        <w:rPr>
                          <w:rFonts w:ascii="Cambria Math" w:eastAsia="Calibri" w:hAnsi="Cambria Math" w:cstheme="majorHAnsi"/>
                        </w:rPr>
                        <m:t>T+273.15</m:t>
                      </m:r>
                    </m:den>
                  </m:f>
                </m:e>
              </m:d>
            </m:e>
          </m:d>
        </m:oMath>
      </m:oMathPara>
    </w:p>
    <w:p w14:paraId="5F3BAABC" w14:textId="77777777" w:rsidR="00875DE3" w:rsidRPr="00CA66FD" w:rsidRDefault="00875DE3">
      <w:pPr>
        <w:jc w:val="both"/>
        <w:rPr>
          <w:rFonts w:asciiTheme="majorHAnsi" w:eastAsia="Calibri" w:hAnsiTheme="majorHAnsi" w:cstheme="majorHAnsi"/>
        </w:rPr>
      </w:pPr>
    </w:p>
    <w:p w14:paraId="0F11D075" w14:textId="2E0D54B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To account for this limitation, total growth and reproduction of animals with body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hAnsi="Cambria Math" w:cstheme="majorHAnsi"/>
              </w:rPr>
              <m:t>ξ</m:t>
            </m:r>
          </m:e>
          <m:sub>
            <m:r>
              <m:rPr>
                <m:sty m:val="p"/>
              </m:rPr>
              <w:rPr>
                <w:rFonts w:ascii="Cambria Math" w:eastAsia="Calibri" w:hAnsi="Cambria Math" w:cstheme="majorHAnsi"/>
              </w:rPr>
              <m:t>T</m:t>
            </m:r>
          </m:sub>
        </m:sSub>
        <m:r>
          <m:rPr>
            <m:sty m:val="p"/>
          </m:rPr>
          <w:rPr>
            <w:rFonts w:ascii="Cambria Math" w:eastAsia="Calibri" w:hAnsi="Cambria Math" w:cstheme="majorHAnsi"/>
          </w:rPr>
          <m:t>(w)</m:t>
        </m:r>
      </m:oMath>
      <w:r w:rsidRPr="00CA66FD">
        <w:rPr>
          <w:rFonts w:asciiTheme="majorHAnsi" w:eastAsia="Calibri" w:hAnsiTheme="majorHAnsi" w:cstheme="majorHAnsi"/>
        </w:rPr>
        <w:t>, is defined as:</w:t>
      </w:r>
    </w:p>
    <w:p w14:paraId="3976CA08" w14:textId="77777777" w:rsidR="00875DE3" w:rsidRPr="00CA66FD" w:rsidRDefault="00875DE3">
      <w:pPr>
        <w:jc w:val="both"/>
        <w:rPr>
          <w:rFonts w:asciiTheme="majorHAnsi" w:eastAsia="Calibri" w:hAnsiTheme="majorHAnsi" w:cstheme="majorHAnsi"/>
        </w:rPr>
      </w:pPr>
    </w:p>
    <w:p w14:paraId="1D317138" w14:textId="72F0E746"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ξ</m:t>
              </m:r>
            </m:e>
            <m:sub>
              <m:r>
                <m:rPr>
                  <m:sty m:val="p"/>
                </m:rPr>
                <w:rPr>
                  <w:rFonts w:ascii="Cambria Math" w:eastAsia="Calibri" w:hAnsi="Cambria Math" w:cstheme="majorHAnsi"/>
                </w:rPr>
                <m:t>T</m:t>
              </m:r>
            </m:sub>
          </m:sSub>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=min</m:t>
          </m:r>
          <m:d>
            <m:dPr>
              <m:begChr m:val="["/>
              <m:endChr m:val="]"/>
              <m:ctrlPr>
                <w:rPr>
                  <w:rFonts w:ascii="Cambria Math" w:eastAsia="Calibri" w:hAnsi="Cambria Math" w:cstheme="majorHAnsi"/>
                </w:rPr>
              </m:ctrlPr>
            </m:dPr>
            <m:e>
              <m:r>
                <m:rPr>
                  <m:sty m:val="p"/>
                </m:rPr>
                <w:rPr>
                  <w:rFonts w:ascii="Cambria Math" w:eastAsia="Calibri" w:hAnsi="Cambria Math" w:cstheme="majorHAnsi"/>
                </w:rPr>
                <m:t>f</m:t>
              </m:r>
              <m:d>
                <m:dPr>
                  <m:ctrlPr>
                    <w:rPr>
                      <w:rFonts w:ascii="Cambria Math" w:eastAsia="Calibri" w:hAnsi="Cambria Math" w:cstheme="majorHAnsi"/>
                    </w:rPr>
                  </m:ctrlPr>
                </m:dPr>
                <m:e>
                  <m:r>
                    <m:rPr>
                      <m:sty m:val="p"/>
                    </m:rPr>
                    <w:rPr>
                      <w:rFonts w:ascii="Cambria Math" w:eastAsia="Calibri" w:hAnsi="Cambria Math" w:cstheme="majorHAnsi"/>
                    </w:rPr>
                    <m:t>π</m:t>
                  </m:r>
                  <m:d>
                    <m:dPr>
                      <m:ctrlPr>
                        <w:rPr>
                          <w:rFonts w:ascii="Cambria Math" w:eastAsia="Calibri" w:hAnsi="Cambria Math" w:cstheme="majorHAnsi"/>
                        </w:rPr>
                      </m:ctrlPr>
                    </m:dPr>
                    <m:e>
                      <m:r>
                        <m:rPr>
                          <m:sty m:val="p"/>
                        </m:rPr>
                        <w:rPr>
                          <w:rFonts w:ascii="Cambria Math" w:eastAsia="Calibri" w:hAnsi="Cambria Math" w:cstheme="majorHAnsi"/>
                        </w:rPr>
                        <m:t>w,PP</m:t>
                      </m:r>
                    </m:e>
                  </m:d>
                </m:e>
              </m:d>
              <m:r>
                <m:rPr>
                  <m:sty m:val="p"/>
                </m:rPr>
                <w:rPr>
                  <w:rFonts w:ascii="Cambria Math" w:eastAsia="Calibri" w:hAnsi="Cambria Math" w:cstheme="majorHAnsi"/>
                </w:rPr>
                <m:t>, A(w,T)</m:t>
              </m:r>
            </m:e>
          </m:d>
          <m:r>
            <m:rPr>
              <m:sty m:val="p"/>
            </m:rPr>
            <w:rPr>
              <w:rFonts w:ascii="Cambria Math" w:eastAsia="Calibri" w:hAnsi="Cambria Math" w:cstheme="majorHAnsi"/>
            </w:rPr>
            <m:t>.</m:t>
          </m:r>
        </m:oMath>
      </m:oMathPara>
    </w:p>
    <w:p w14:paraId="0CD142CB" w14:textId="77777777" w:rsidR="00875DE3" w:rsidRPr="00CA66FD" w:rsidRDefault="00875DE3">
      <w:pPr>
        <w:jc w:val="both"/>
        <w:rPr>
          <w:rFonts w:asciiTheme="majorHAnsi" w:eastAsia="Calibri" w:hAnsiTheme="majorHAnsi" w:cstheme="majorHAnsi"/>
        </w:rPr>
      </w:pPr>
    </w:p>
    <w:p w14:paraId="52FC2A3B" w14:textId="7C0A7EC4"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This formulation means that the total maximum growth and reproduction rates is </w:t>
      </w:r>
      <m:oMath>
        <m:r>
          <m:rPr>
            <m:sty m:val="p"/>
          </m:rPr>
          <w:rPr>
            <w:rFonts w:ascii="Cambria Math" w:eastAsia="Calibri" w:hAnsi="Cambria Math" w:cstheme="majorHAnsi"/>
          </w:rPr>
          <m:t>A(w,T)</m:t>
        </m:r>
      </m:oMath>
      <w:r w:rsidRPr="00CA66FD">
        <w:rPr>
          <w:rFonts w:asciiTheme="majorHAnsi" w:eastAsia="Calibri" w:hAnsiTheme="majorHAnsi" w:cstheme="majorHAnsi"/>
        </w:rPr>
        <w:t xml:space="preserve"> when there is no food limitation, and </w:t>
      </w:r>
      <m:oMath>
        <m:r>
          <m:rPr>
            <m:sty m:val="p"/>
          </m:rPr>
          <w:rPr>
            <w:rFonts w:ascii="Cambria Math" w:eastAsia="Calibri" w:hAnsi="Cambria Math" w:cstheme="majorHAnsi"/>
          </w:rPr>
          <m:t>f</m:t>
        </m:r>
        <m:d>
          <m:dPr>
            <m:ctrlPr>
              <w:rPr>
                <w:rFonts w:ascii="Cambria Math" w:eastAsia="Calibri" w:hAnsi="Cambria Math" w:cstheme="majorHAnsi"/>
              </w:rPr>
            </m:ctrlPr>
          </m:dPr>
          <m:e>
            <m:r>
              <m:rPr>
                <m:sty m:val="p"/>
              </m:rPr>
              <w:rPr>
                <w:rFonts w:ascii="Cambria Math" w:eastAsia="Calibri" w:hAnsi="Cambria Math" w:cstheme="majorHAnsi"/>
              </w:rPr>
              <m:t>π</m:t>
            </m:r>
            <m:d>
              <m:dPr>
                <m:ctrlPr>
                  <w:rPr>
                    <w:rFonts w:ascii="Cambria Math" w:eastAsia="Calibri" w:hAnsi="Cambria Math" w:cstheme="majorHAnsi"/>
                  </w:rPr>
                </m:ctrlPr>
              </m:dPr>
              <m:e>
                <m:r>
                  <m:rPr>
                    <m:sty m:val="p"/>
                  </m:rPr>
                  <w:rPr>
                    <w:rFonts w:ascii="Cambria Math" w:eastAsia="Calibri" w:hAnsi="Cambria Math" w:cstheme="majorHAnsi"/>
                  </w:rPr>
                  <m:t>w,PP</m:t>
                </m:r>
              </m:e>
            </m:d>
          </m:e>
        </m:d>
      </m:oMath>
      <w:r w:rsidRPr="00CA66FD">
        <w:rPr>
          <w:rFonts w:asciiTheme="majorHAnsi" w:eastAsia="Calibri" w:hAnsiTheme="majorHAnsi" w:cstheme="majorHAnsi"/>
        </w:rPr>
        <w:t xml:space="preserve"> when animals are food-limited. In areas with no food limitation, excess available food is assumed to support non-commercial animal biomass, which is not resolved by the model. </w:t>
      </w:r>
      <w:r w:rsidR="00742270" w:rsidRPr="00CA66FD">
        <w:rPr>
          <w:rFonts w:asciiTheme="majorHAnsi" w:eastAsia="Calibri" w:hAnsiTheme="majorHAnsi" w:cstheme="majorHAnsi"/>
        </w:rPr>
        <w:t>All else being equal, a</w:t>
      </w:r>
      <w:r w:rsidRPr="00CA66FD">
        <w:rPr>
          <w:rFonts w:asciiTheme="majorHAnsi" w:eastAsia="Calibri" w:hAnsiTheme="majorHAnsi" w:cstheme="majorHAnsi"/>
        </w:rPr>
        <w:t xml:space="preserve">s temperature increases, growth and reproduction of commercial biomass increases in regions where food is non-limiting. </w:t>
      </w:r>
      <w:r w:rsidR="00742270" w:rsidRPr="00CA66FD">
        <w:rPr>
          <w:rFonts w:asciiTheme="majorHAnsi" w:eastAsia="Calibri" w:hAnsiTheme="majorHAnsi" w:cstheme="majorHAnsi"/>
        </w:rPr>
        <w:t xml:space="preserve">In the meantime, mortality increases with warming. </w:t>
      </w:r>
      <w:r w:rsidRPr="00CA66FD">
        <w:rPr>
          <w:rFonts w:asciiTheme="majorHAnsi" w:eastAsia="Calibri" w:hAnsiTheme="majorHAnsi" w:cstheme="majorHAnsi"/>
        </w:rPr>
        <w:t xml:space="preserve">This means areas that are cold, with high PP will see </w:t>
      </w:r>
      <w:r w:rsidR="00742270" w:rsidRPr="00CA66FD">
        <w:rPr>
          <w:rFonts w:asciiTheme="majorHAnsi" w:eastAsia="Calibri" w:hAnsiTheme="majorHAnsi" w:cstheme="majorHAnsi"/>
        </w:rPr>
        <w:t>biomass variations mostly controlled by temperature</w:t>
      </w:r>
      <w:r w:rsidRPr="00CA66FD">
        <w:rPr>
          <w:rFonts w:asciiTheme="majorHAnsi" w:eastAsia="Calibri" w:hAnsiTheme="majorHAnsi" w:cstheme="majorHAnsi"/>
        </w:rPr>
        <w:t>. However, areas that are warm will be increasingly limited by PP. If PP decreases in these warm waters, the scope for growth of new biomass will become increasingly limited.</w:t>
      </w:r>
    </w:p>
    <w:p w14:paraId="2EECF406" w14:textId="77777777" w:rsidR="00875DE3" w:rsidRPr="00CA66FD" w:rsidRDefault="00875DE3">
      <w:pPr>
        <w:jc w:val="both"/>
        <w:rPr>
          <w:rFonts w:asciiTheme="majorHAnsi" w:eastAsia="Calibri" w:hAnsiTheme="majorHAnsi" w:cstheme="majorHAnsi"/>
        </w:rPr>
      </w:pPr>
    </w:p>
    <w:p w14:paraId="535A54CF" w14:textId="7D9A6365"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Natural mortality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T</m:t>
            </m:r>
          </m:sub>
        </m:sSub>
        <m:r>
          <m:rPr>
            <m:sty m:val="p"/>
          </m:rPr>
          <w:rPr>
            <w:rFonts w:ascii="Cambria Math" w:eastAsia="Calibri" w:hAnsi="Cambria Math" w:cstheme="majorHAnsi"/>
          </w:rPr>
          <m:t xml:space="preserve"> </m:t>
        </m:r>
      </m:oMath>
      <w:r w:rsidRPr="00CA66FD">
        <w:rPr>
          <w:rFonts w:asciiTheme="majorHAnsi" w:eastAsia="Calibri" w:hAnsiTheme="majorHAnsi" w:cstheme="majorHAnsi"/>
        </w:rPr>
        <w:t xml:space="preserve">in each animal size class represents losses due to predation, as well as other natural causes such as disease or senescence. The mortality formulation scales with temperature </w:t>
      </w:r>
      <m:oMath>
        <m:r>
          <m:rPr>
            <m:sty m:val="p"/>
          </m:rPr>
          <w:rPr>
            <w:rFonts w:ascii="Cambria Math" w:eastAsia="Calibri" w:hAnsi="Cambria Math" w:cstheme="majorHAnsi"/>
          </w:rPr>
          <m:t>T</m:t>
        </m:r>
      </m:oMath>
      <w:r w:rsidRPr="00CA66FD">
        <w:rPr>
          <w:rFonts w:asciiTheme="majorHAnsi" w:eastAsia="Calibri" w:hAnsiTheme="majorHAnsi" w:cstheme="majorHAnsi"/>
        </w:rPr>
        <w:t>:</w:t>
      </w:r>
    </w:p>
    <w:p w14:paraId="4B745FBE" w14:textId="77777777" w:rsidR="00875DE3" w:rsidRPr="00CA66FD" w:rsidRDefault="00875DE3">
      <w:pPr>
        <w:jc w:val="both"/>
        <w:rPr>
          <w:rFonts w:asciiTheme="majorHAnsi" w:eastAsia="Calibri" w:hAnsiTheme="majorHAnsi" w:cstheme="majorHAnsi"/>
        </w:rPr>
      </w:pPr>
    </w:p>
    <w:p w14:paraId="4A89CDFF" w14:textId="328F334A"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T</m:t>
              </m:r>
            </m:sub>
          </m:sSub>
          <m:d>
            <m:dPr>
              <m:ctrlPr>
                <w:rPr>
                  <w:rFonts w:ascii="Cambria Math" w:eastAsia="Calibri" w:hAnsi="Cambria Math" w:cstheme="majorHAnsi"/>
                </w:rPr>
              </m:ctrlPr>
            </m:dPr>
            <m:e>
              <m:r>
                <m:rPr>
                  <m:sty m:val="p"/>
                </m:rPr>
                <w:rPr>
                  <w:rFonts w:ascii="Cambria Math" w:eastAsia="Calibri" w:hAnsi="Cambria Math" w:cstheme="majorHAnsi"/>
                </w:rPr>
                <m:t>w,T</m:t>
              </m:r>
            </m:e>
          </m:d>
          <m:r>
            <m:rPr>
              <m:sty m:val="p"/>
            </m:rPr>
            <w:rPr>
              <w:rFonts w:ascii="Cambria Math" w:eastAsia="Calibri" w:hAnsi="Cambria Math" w:cstheme="majorHAnsi"/>
            </w:rPr>
            <m:t>∝exp</m:t>
          </m:r>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0.3756</m:t>
                  </m:r>
                </m:num>
                <m:den>
                  <m:r>
                    <m:rPr>
                      <m:sty m:val="p"/>
                    </m:rPr>
                    <w:rPr>
                      <w:rFonts w:ascii="Cambria Math" w:eastAsia="Calibri" w:hAnsi="Cambria Math" w:cstheme="majorHAnsi"/>
                    </w:rPr>
                    <m:t>8.617×</m:t>
                  </m:r>
                  <m:sSup>
                    <m:sSupPr>
                      <m:ctrlPr>
                        <w:rPr>
                          <w:rFonts w:ascii="Cambria Math" w:eastAsia="Calibri" w:hAnsi="Cambria Math" w:cstheme="majorHAnsi"/>
                        </w:rPr>
                      </m:ctrlPr>
                    </m:sSupPr>
                    <m:e>
                      <m:r>
                        <m:rPr>
                          <m:sty m:val="p"/>
                        </m:rPr>
                        <w:rPr>
                          <w:rFonts w:ascii="Cambria Math" w:eastAsia="Calibri" w:hAnsi="Cambria Math" w:cstheme="majorHAnsi"/>
                        </w:rPr>
                        <m:t>10</m:t>
                      </m:r>
                    </m:e>
                    <m:sup>
                      <m:r>
                        <m:rPr>
                          <m:sty m:val="p"/>
                        </m:rPr>
                        <w:rPr>
                          <w:rFonts w:ascii="Cambria Math" w:eastAsia="Calibri" w:hAnsi="Cambria Math" w:cstheme="majorHAnsi"/>
                        </w:rPr>
                        <m:t>-5</m:t>
                      </m:r>
                    </m:sup>
                  </m:sSup>
                </m:den>
              </m:f>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1</m:t>
                      </m:r>
                    </m:num>
                    <m:den>
                      <m:r>
                        <m:rPr>
                          <m:sty m:val="p"/>
                        </m:rPr>
                        <w:rPr>
                          <w:rFonts w:ascii="Cambria Math" w:eastAsia="Calibri" w:hAnsi="Cambria Math" w:cstheme="majorHAnsi"/>
                        </w:rPr>
                        <m:t>283.15</m:t>
                      </m:r>
                    </m:den>
                  </m:f>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1</m:t>
                      </m:r>
                    </m:num>
                    <m:den>
                      <m:r>
                        <m:rPr>
                          <m:sty m:val="p"/>
                        </m:rPr>
                        <w:rPr>
                          <w:rFonts w:ascii="Cambria Math" w:eastAsia="Calibri" w:hAnsi="Cambria Math" w:cstheme="majorHAnsi"/>
                        </w:rPr>
                        <m:t>T+273.15</m:t>
                      </m:r>
                    </m:den>
                  </m:f>
                </m:e>
              </m:d>
            </m:e>
          </m:d>
          <m:r>
            <m:rPr>
              <m:sty m:val="p"/>
            </m:rPr>
            <w:rPr>
              <w:rFonts w:ascii="Cambria Math" w:eastAsia="Calibri" w:hAnsi="Cambria Math" w:cstheme="majorHAnsi"/>
            </w:rPr>
            <m:t>,</m:t>
          </m:r>
        </m:oMath>
      </m:oMathPara>
    </w:p>
    <w:p w14:paraId="23B07E8A" w14:textId="0E5C1FF8" w:rsidR="00875DE3" w:rsidRPr="00CA66FD" w:rsidRDefault="00875DE3">
      <w:pPr>
        <w:jc w:val="both"/>
        <w:rPr>
          <w:rFonts w:asciiTheme="majorHAnsi" w:eastAsia="Calibri" w:hAnsiTheme="majorHAnsi" w:cstheme="majorHAnsi"/>
        </w:rPr>
      </w:pPr>
    </w:p>
    <w:p w14:paraId="7F432789" w14:textId="6166466C" w:rsidR="004745D5" w:rsidRPr="00CA66FD" w:rsidRDefault="004745D5">
      <w:pPr>
        <w:jc w:val="both"/>
        <w:rPr>
          <w:rFonts w:asciiTheme="majorHAnsi" w:eastAsia="Calibri" w:hAnsiTheme="majorHAnsi" w:cstheme="majorHAnsi"/>
        </w:rPr>
      </w:pPr>
      <w:r w:rsidRPr="00CA66FD">
        <w:rPr>
          <w:rFonts w:asciiTheme="majorHAnsi" w:eastAsia="Calibri" w:hAnsiTheme="majorHAnsi" w:cstheme="majorHAnsi"/>
        </w:rPr>
        <w:t>With this formulation, growth and reproduction are less sensitive to warming compared to mortality (0.3116 &lt; 0.3756). Thus, where food is non-limiting warming reduces the maximum biomass.</w:t>
      </w:r>
    </w:p>
    <w:p w14:paraId="44F331E0" w14:textId="77777777" w:rsidR="00875DE3" w:rsidRPr="00CA66FD" w:rsidRDefault="00875DE3">
      <w:pPr>
        <w:jc w:val="both"/>
        <w:rPr>
          <w:rFonts w:asciiTheme="majorHAnsi" w:eastAsia="Calibri" w:hAnsiTheme="majorHAnsi" w:cstheme="majorHAnsi"/>
          <w:b/>
        </w:rPr>
      </w:pPr>
    </w:p>
    <w:p w14:paraId="1A0F7D62" w14:textId="1F678590" w:rsidR="00875DE3" w:rsidRPr="00CA66FD" w:rsidRDefault="00695554" w:rsidP="00695554">
      <w:pPr>
        <w:rPr>
          <w:rFonts w:asciiTheme="majorHAnsi" w:eastAsia="Calibri" w:hAnsiTheme="majorHAnsi" w:cstheme="majorHAnsi"/>
          <w:b/>
        </w:rPr>
      </w:pPr>
      <w:r w:rsidRPr="00CA66FD">
        <w:rPr>
          <w:rFonts w:asciiTheme="majorHAnsi" w:eastAsia="Calibri" w:hAnsiTheme="majorHAnsi" w:cstheme="majorHAnsi"/>
          <w:b/>
        </w:rPr>
        <w:t xml:space="preserve">S2.3 </w:t>
      </w:r>
      <w:r w:rsidR="00470BE8" w:rsidRPr="00CA66FD">
        <w:rPr>
          <w:rFonts w:asciiTheme="majorHAnsi" w:eastAsia="Calibri" w:hAnsiTheme="majorHAnsi" w:cstheme="majorHAnsi"/>
          <w:b/>
        </w:rPr>
        <w:t>DBEM</w:t>
      </w:r>
      <w:r w:rsidRPr="00CA66FD">
        <w:rPr>
          <w:rFonts w:asciiTheme="majorHAnsi" w:eastAsia="Calibri" w:hAnsiTheme="majorHAnsi" w:cstheme="majorHAnsi"/>
          <w:b/>
        </w:rPr>
        <w:br/>
      </w:r>
      <w:r w:rsidR="00470BE8" w:rsidRPr="00CA66FD">
        <w:rPr>
          <w:rFonts w:asciiTheme="majorHAnsi" w:eastAsia="Calibri" w:hAnsiTheme="majorHAnsi" w:cstheme="majorHAnsi"/>
        </w:rPr>
        <w:t>The Dynamic Bioclimate Envelope Model (DBEM) is a dynamic mechanistic species distribution model comprised of two main components (i) species habitat suitability and (ii) population dynamics. While total primary production (NPP) and sea surface temperature (SST) are used in several sub-components of the DBEM (e.g. temperature is a component of the larvae dispersal equation), they play major roles in the following processes  (Cheung et al., 2016, 2009, 2010).</w:t>
      </w:r>
    </w:p>
    <w:p w14:paraId="5F49CD6D" w14:textId="77777777" w:rsidR="00875DE3" w:rsidRPr="00CA66FD" w:rsidRDefault="00470BE8">
      <w:pPr>
        <w:pStyle w:val="Heading2"/>
        <w:spacing w:before="200" w:after="0" w:line="240" w:lineRule="auto"/>
        <w:jc w:val="both"/>
        <w:rPr>
          <w:rFonts w:asciiTheme="majorHAnsi" w:eastAsia="Calibri" w:hAnsiTheme="majorHAnsi" w:cstheme="majorHAnsi"/>
          <w:sz w:val="24"/>
          <w:szCs w:val="24"/>
          <w:u w:val="single"/>
        </w:rPr>
      </w:pPr>
      <w:bookmarkStart w:id="0" w:name="kix.sgdkpawzm5bb" w:colFirst="0" w:colLast="0"/>
      <w:bookmarkEnd w:id="0"/>
      <w:r w:rsidRPr="00CA66FD">
        <w:rPr>
          <w:rFonts w:asciiTheme="majorHAnsi" w:eastAsia="Calibri" w:hAnsiTheme="majorHAnsi" w:cstheme="majorHAnsi"/>
          <w:sz w:val="24"/>
          <w:szCs w:val="24"/>
          <w:u w:val="single"/>
        </w:rPr>
        <w:t>Sea Surface Temperature</w:t>
      </w:r>
    </w:p>
    <w:p w14:paraId="2D5AAA9C" w14:textId="313DEFE1" w:rsidR="00875DE3" w:rsidRPr="00CA66FD" w:rsidRDefault="00470BE8">
      <w:pPr>
        <w:spacing w:before="180" w:after="180"/>
        <w:jc w:val="both"/>
        <w:rPr>
          <w:rFonts w:asciiTheme="majorHAnsi" w:eastAsia="Calibri" w:hAnsiTheme="majorHAnsi" w:cstheme="majorHAnsi"/>
        </w:rPr>
      </w:pPr>
      <w:r w:rsidRPr="00CA66FD">
        <w:rPr>
          <w:rFonts w:asciiTheme="majorHAnsi" w:eastAsia="Calibri" w:hAnsiTheme="majorHAnsi" w:cstheme="majorHAnsi"/>
        </w:rPr>
        <w:t xml:space="preserve">In DBEM, species habitat suitability in grid cell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i</m:t>
            </m:r>
          </m:sub>
        </m:sSub>
      </m:oMath>
      <w:r w:rsidRPr="00CA66FD">
        <w:rPr>
          <w:rFonts w:asciiTheme="majorHAnsi" w:eastAsia="Calibri" w:hAnsiTheme="majorHAnsi" w:cstheme="majorHAnsi"/>
        </w:rPr>
        <w:t>) is related to sea surface temperature:</w:t>
      </w:r>
    </w:p>
    <w:p w14:paraId="0A4FFE9D" w14:textId="45B6F2FA"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i</m:t>
              </m:r>
            </m:sub>
          </m:sSub>
          <m:r>
            <m:rPr>
              <m:sty m:val="p"/>
            </m:rPr>
            <w:rPr>
              <w:rFonts w:ascii="Cambria Math" w:eastAsia="Calibri" w:hAnsi="Cambria Math" w:cstheme="majorHAnsi"/>
            </w:rPr>
            <m:t>∝P</m:t>
          </m:r>
          <m:d>
            <m:dPr>
              <m:ctrlPr>
                <w:rPr>
                  <w:rFonts w:ascii="Cambria Math" w:eastAsia="Calibri" w:hAnsi="Cambria Math" w:cstheme="majorHAnsi"/>
                </w:rPr>
              </m:ctrlPr>
            </m:dPr>
            <m:e>
              <m:sSub>
                <m:sSubPr>
                  <m:ctrlPr>
                    <w:rPr>
                      <w:rFonts w:ascii="Cambria Math" w:eastAsia="Calibri" w:hAnsi="Cambria Math" w:cstheme="majorHAnsi"/>
                    </w:rPr>
                  </m:ctrlPr>
                </m:sSubPr>
                <m:e>
                  <m:r>
                    <m:rPr>
                      <m:sty m:val="p"/>
                    </m:rPr>
                    <w:rPr>
                      <w:rFonts w:ascii="Cambria Math" w:eastAsia="Calibri" w:hAnsi="Cambria Math" w:cstheme="majorHAnsi"/>
                    </w:rPr>
                    <m:t>T</m:t>
                  </m:r>
                </m:e>
                <m:sub>
                  <m:r>
                    <m:rPr>
                      <m:sty m:val="p"/>
                    </m:rPr>
                    <w:rPr>
                      <w:rFonts w:ascii="Cambria Math" w:eastAsia="Calibri" w:hAnsi="Cambria Math" w:cstheme="majorHAnsi"/>
                    </w:rPr>
                    <m:t>i</m:t>
                  </m:r>
                </m:sub>
              </m:sSub>
              <m:r>
                <m:rPr>
                  <m:sty m:val="p"/>
                </m:rPr>
                <w:rPr>
                  <w:rFonts w:ascii="Cambria Math" w:eastAsia="Calibri" w:hAnsi="Cambria Math" w:cstheme="majorHAnsi"/>
                </w:rPr>
                <m:t>,TPP, Others</m:t>
              </m:r>
            </m:e>
          </m:d>
          <m:r>
            <m:rPr>
              <m:sty m:val="p"/>
            </m:rPr>
            <w:rPr>
              <w:rFonts w:ascii="Cambria Math" w:eastAsia="Calibri" w:hAnsi="Cambria Math" w:cstheme="majorHAnsi"/>
            </w:rPr>
            <m:t>,</m:t>
          </m:r>
        </m:oMath>
      </m:oMathPara>
    </w:p>
    <w:p w14:paraId="39E77BA4" w14:textId="144E9CBD" w:rsidR="00875DE3" w:rsidRPr="00CA66FD" w:rsidRDefault="00470BE8">
      <w:pPr>
        <w:spacing w:before="180" w:after="180"/>
        <w:jc w:val="both"/>
        <w:rPr>
          <w:rFonts w:asciiTheme="majorHAnsi" w:eastAsia="Calibri" w:hAnsiTheme="majorHAnsi" w:cstheme="majorHAnsi"/>
        </w:rPr>
      </w:pPr>
      <w:r w:rsidRPr="00CA66FD">
        <w:rPr>
          <w:rFonts w:asciiTheme="majorHAnsi" w:eastAsia="Calibri" w:hAnsiTheme="majorHAnsi" w:cstheme="majorHAnsi"/>
        </w:rPr>
        <w:t>where T</w:t>
      </w:r>
      <w:r w:rsidR="00253722" w:rsidRPr="00CA66FD">
        <w:rPr>
          <w:rFonts w:asciiTheme="majorHAnsi" w:eastAsia="Calibri" w:hAnsiTheme="majorHAnsi" w:cstheme="majorHAnsi"/>
          <w:vertAlign w:val="subscript"/>
        </w:rPr>
        <w:t>i</w:t>
      </w:r>
      <w:r w:rsidRPr="00CA66FD">
        <w:rPr>
          <w:rFonts w:asciiTheme="majorHAnsi" w:eastAsia="Calibri" w:hAnsiTheme="majorHAnsi" w:cstheme="majorHAnsi"/>
        </w:rPr>
        <w:t xml:space="preserve"> is seawater temperature in grid cell i (note that for demersal species T is bottom temperature while for pelagic species is surface temperature)</w:t>
      </w:r>
      <w:r w:rsidR="000470CB" w:rsidRPr="00CA66FD">
        <w:rPr>
          <w:rFonts w:asciiTheme="majorHAnsi" w:eastAsia="Calibri" w:hAnsiTheme="majorHAnsi" w:cstheme="majorHAnsi"/>
        </w:rPr>
        <w:t xml:space="preserve">, </w:t>
      </w:r>
      <w:r w:rsidRPr="00CA66FD">
        <w:rPr>
          <w:rFonts w:asciiTheme="majorHAnsi" w:eastAsia="Calibri" w:hAnsiTheme="majorHAnsi" w:cstheme="majorHAnsi"/>
        </w:rPr>
        <w:t>TPP is the species temperature preference profile</w:t>
      </w:r>
      <w:r w:rsidR="000470CB" w:rsidRPr="00CA66FD">
        <w:rPr>
          <w:rFonts w:asciiTheme="majorHAnsi" w:eastAsia="Calibri" w:hAnsiTheme="majorHAnsi" w:cstheme="majorHAnsi"/>
        </w:rPr>
        <w:t xml:space="preserve"> and Others</w:t>
      </w:r>
      <w:r w:rsidR="000470CB" w:rsidRPr="00CA66FD">
        <w:rPr>
          <w:rFonts w:asciiTheme="majorHAnsi" w:eastAsia="Calibri" w:hAnsiTheme="majorHAnsi" w:cstheme="majorHAnsi"/>
        </w:rPr>
        <w:t xml:space="preserve"> include environmental conditions such as salinity, physical structure or biogenic habitats that the species are associated with, bathymetry (for demersal species) and sea ice extent (for polar species).</w:t>
      </w:r>
      <w:r w:rsidRPr="00CA66FD">
        <w:rPr>
          <w:rFonts w:asciiTheme="majorHAnsi" w:eastAsia="Calibri" w:hAnsiTheme="majorHAnsi" w:cstheme="majorHAnsi"/>
        </w:rPr>
        <w:t>. At the species level, DBEM estimates TPP by matching the estimated species distribution with annual seawater temperature by firstly estimating an average relative abundance in annual temperature class i (</w:t>
      </w:r>
      <m:oMath>
        <m:sSub>
          <m:sSubPr>
            <m:ctrlPr>
              <w:rPr>
                <w:rFonts w:ascii="Cambria Math" w:eastAsia="Calibri" w:hAnsi="Cambria Math" w:cstheme="majorHAnsi"/>
              </w:rPr>
            </m:ctrlPr>
          </m:sSubPr>
          <m:e>
            <m:r>
              <m:rPr>
                <m:sty m:val="p"/>
              </m:rPr>
              <w:rPr>
                <w:rFonts w:ascii="Cambria Math" w:eastAsia="Calibri" w:hAnsi="Cambria Math" w:cstheme="majorHAnsi"/>
              </w:rPr>
              <m:t>R</m:t>
            </m:r>
          </m:e>
          <m:sub>
            <m:r>
              <m:rPr>
                <m:sty m:val="p"/>
              </m:rPr>
              <w:rPr>
                <w:rFonts w:ascii="Cambria Math" w:eastAsia="Calibri" w:hAnsi="Cambria Math" w:cstheme="majorHAnsi"/>
              </w:rPr>
              <m:t>i</m:t>
            </m:r>
          </m:sub>
        </m:sSub>
      </m:oMath>
      <w:r w:rsidRPr="00CA66FD">
        <w:rPr>
          <w:rFonts w:asciiTheme="majorHAnsi" w:eastAsia="Calibri" w:hAnsiTheme="majorHAnsi" w:cstheme="majorHAnsi"/>
        </w:rPr>
        <w:t>) as follows:</w:t>
      </w:r>
    </w:p>
    <w:p w14:paraId="007F1BAC" w14:textId="37D77844"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R</m:t>
              </m:r>
            </m:e>
            <m:sub>
              <m:r>
                <m:rPr>
                  <m:sty m:val="p"/>
                </m:rPr>
                <w:rPr>
                  <w:rFonts w:ascii="Cambria Math" w:eastAsia="Calibri" w:hAnsi="Cambria Math" w:cstheme="majorHAnsi"/>
                </w:rPr>
                <m:t>i</m:t>
              </m:r>
            </m:sub>
          </m:sSub>
          <m:r>
            <m:rPr>
              <m:sty m:val="p"/>
            </m:rPr>
            <w:rPr>
              <w:rFonts w:ascii="Cambria Math" w:eastAsia="Calibri" w:hAnsi="Cambria Math" w:cstheme="majorHAnsi"/>
            </w:rPr>
            <m:t>=</m:t>
          </m:r>
          <m:f>
            <m:fPr>
              <m:ctrlPr>
                <w:rPr>
                  <w:rFonts w:ascii="Cambria Math" w:eastAsia="Calibri" w:hAnsi="Cambria Math" w:cstheme="majorHAnsi"/>
                </w:rPr>
              </m:ctrlPr>
            </m:fPr>
            <m:num>
              <m:sSub>
                <m:sSubPr>
                  <m:ctrlPr>
                    <w:rPr>
                      <w:rFonts w:ascii="Cambria Math" w:eastAsia="Calibri" w:hAnsi="Cambria Math" w:cstheme="majorHAnsi"/>
                    </w:rPr>
                  </m:ctrlPr>
                </m:sSubPr>
                <m:e>
                  <m:r>
                    <m:rPr>
                      <m:sty m:val="p"/>
                    </m:rPr>
                    <w:rPr>
                      <w:rFonts w:ascii="Cambria Math" w:eastAsia="Calibri" w:hAnsi="Cambria Math" w:cstheme="majorHAnsi"/>
                    </w:rPr>
                    <m:t>Q</m:t>
                  </m:r>
                </m:e>
                <m:sub>
                  <m:r>
                    <m:rPr>
                      <m:sty m:val="p"/>
                    </m:rPr>
                    <w:rPr>
                      <w:rFonts w:ascii="Cambria Math" w:eastAsia="Calibri" w:hAnsi="Cambria Math" w:cstheme="majorHAnsi"/>
                    </w:rPr>
                    <m:t>i</m:t>
                  </m:r>
                </m:sub>
              </m:sSub>
            </m:num>
            <m:den>
              <m:sSub>
                <m:sSubPr>
                  <m:ctrlPr>
                    <w:rPr>
                      <w:rFonts w:ascii="Cambria Math" w:eastAsia="Calibri" w:hAnsi="Cambria Math" w:cstheme="majorHAnsi"/>
                    </w:rPr>
                  </m:ctrlPr>
                </m:sSubPr>
                <m:e>
                  <m:r>
                    <m:rPr>
                      <m:sty m:val="p"/>
                    </m:rPr>
                    <w:rPr>
                      <w:rFonts w:ascii="Cambria Math" w:eastAsia="Calibri" w:hAnsi="Cambria Math" w:cstheme="majorHAnsi"/>
                    </w:rPr>
                    <m:t>A</m:t>
                  </m:r>
                </m:e>
                <m:sub>
                  <m:r>
                    <m:rPr>
                      <m:sty m:val="p"/>
                    </m:rPr>
                    <w:rPr>
                      <w:rFonts w:ascii="Cambria Math" w:eastAsia="Calibri" w:hAnsi="Cambria Math" w:cstheme="majorHAnsi"/>
                    </w:rPr>
                    <m:t>i</m:t>
                  </m:r>
                </m:sub>
              </m:sSub>
            </m:den>
          </m:f>
        </m:oMath>
      </m:oMathPara>
    </w:p>
    <w:p w14:paraId="275547D7" w14:textId="13E6E7DB" w:rsidR="00875DE3" w:rsidRPr="00CA66FD" w:rsidRDefault="00470BE8">
      <w:pPr>
        <w:spacing w:before="180" w:after="180"/>
        <w:jc w:val="both"/>
        <w:rPr>
          <w:rFonts w:asciiTheme="majorHAnsi" w:eastAsia="Calibri" w:hAnsiTheme="majorHAnsi" w:cstheme="majorHAnsi"/>
        </w:rPr>
      </w:pPr>
      <w:r w:rsidRPr="00CA66FD">
        <w:rPr>
          <w:rFonts w:asciiTheme="majorHAnsi" w:eastAsia="Calibri" w:hAnsiTheme="majorHAnsi" w:cstheme="majorHAnsi"/>
        </w:rPr>
        <w:t xml:space="preserve">where </w:t>
      </w:r>
      <m:oMath>
        <m:sSub>
          <m:sSubPr>
            <m:ctrlPr>
              <w:rPr>
                <w:rFonts w:ascii="Cambria Math" w:eastAsia="Calibri" w:hAnsi="Cambria Math" w:cstheme="majorHAnsi"/>
              </w:rPr>
            </m:ctrlPr>
          </m:sSubPr>
          <m:e>
            <m:r>
              <m:rPr>
                <m:sty m:val="p"/>
              </m:rPr>
              <w:rPr>
                <w:rFonts w:ascii="Cambria Math" w:eastAsia="Calibri" w:hAnsi="Cambria Math" w:cstheme="majorHAnsi"/>
              </w:rPr>
              <m:t>Q</m:t>
            </m:r>
          </m:e>
          <m:sub>
            <m:r>
              <m:rPr>
                <m:sty m:val="p"/>
              </m:rPr>
              <w:rPr>
                <w:rFonts w:ascii="Cambria Math" w:eastAsia="Calibri" w:hAnsi="Cambria Math" w:cstheme="majorHAnsi"/>
              </w:rPr>
              <m:t>i</m:t>
            </m:r>
          </m:sub>
        </m:sSub>
      </m:oMath>
      <w:r w:rsidRPr="00CA66FD">
        <w:rPr>
          <w:rFonts w:asciiTheme="majorHAnsi" w:eastAsia="Calibri" w:hAnsiTheme="majorHAnsi" w:cstheme="majorHAnsi"/>
        </w:rPr>
        <w:t xml:space="preserve"> and </w:t>
      </w:r>
      <m:oMath>
        <m:sSub>
          <m:sSubPr>
            <m:ctrlPr>
              <w:rPr>
                <w:rFonts w:ascii="Cambria Math" w:eastAsia="Calibri" w:hAnsi="Cambria Math" w:cstheme="majorHAnsi"/>
              </w:rPr>
            </m:ctrlPr>
          </m:sSubPr>
          <m:e>
            <m:r>
              <m:rPr>
                <m:sty m:val="p"/>
              </m:rPr>
              <w:rPr>
                <w:rFonts w:ascii="Cambria Math" w:eastAsia="Calibri" w:hAnsi="Cambria Math" w:cstheme="majorHAnsi"/>
              </w:rPr>
              <m:t>A</m:t>
            </m:r>
          </m:e>
          <m:sub>
            <m:r>
              <m:rPr>
                <m:sty m:val="p"/>
              </m:rPr>
              <w:rPr>
                <w:rFonts w:ascii="Cambria Math" w:eastAsia="Calibri" w:hAnsi="Cambria Math" w:cstheme="majorHAnsi"/>
              </w:rPr>
              <m:t>i</m:t>
            </m:r>
          </m:sub>
        </m:sSub>
      </m:oMath>
      <w:r w:rsidRPr="00CA66FD">
        <w:rPr>
          <w:rFonts w:asciiTheme="majorHAnsi" w:eastAsia="Calibri" w:hAnsiTheme="majorHAnsi" w:cstheme="majorHAnsi"/>
        </w:rPr>
        <w:t xml:space="preserve"> are the sum of relative abundance and range area from spatial cells within temperature class i. TPP is then calculated as:</w:t>
      </w:r>
    </w:p>
    <w:p w14:paraId="0DB1B8FC" w14:textId="09775898" w:rsidR="00875DE3" w:rsidRPr="00CA66FD" w:rsidRDefault="00CA66FD">
      <w:pPr>
        <w:jc w:val="center"/>
        <w:rPr>
          <w:rFonts w:asciiTheme="majorHAnsi" w:eastAsia="Calibri" w:hAnsiTheme="majorHAnsi" w:cstheme="majorHAnsi"/>
        </w:rPr>
      </w:pPr>
      <m:oMathPara>
        <m:oMath>
          <m:r>
            <m:rPr>
              <m:sty m:val="p"/>
            </m:rPr>
            <w:rPr>
              <w:rFonts w:ascii="Cambria Math" w:eastAsia="Calibri" w:hAnsi="Cambria Math" w:cstheme="majorHAnsi"/>
            </w:rPr>
            <m:t>TP</m:t>
          </m:r>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i</m:t>
              </m:r>
            </m:sub>
          </m:sSub>
          <m:r>
            <m:rPr>
              <m:sty m:val="p"/>
            </m:rPr>
            <w:rPr>
              <w:rFonts w:ascii="Cambria Math" w:eastAsia="Calibri" w:hAnsi="Cambria Math" w:cstheme="majorHAnsi"/>
            </w:rPr>
            <m:t>=</m:t>
          </m:r>
          <m:f>
            <m:fPr>
              <m:ctrlPr>
                <w:rPr>
                  <w:rFonts w:ascii="Cambria Math" w:eastAsia="Calibri" w:hAnsi="Cambria Math" w:cstheme="majorHAnsi"/>
                </w:rPr>
              </m:ctrlPr>
            </m:fPr>
            <m:num>
              <m:sSub>
                <m:sSubPr>
                  <m:ctrlPr>
                    <w:rPr>
                      <w:rFonts w:ascii="Cambria Math" w:eastAsia="Calibri" w:hAnsi="Cambria Math" w:cstheme="majorHAnsi"/>
                    </w:rPr>
                  </m:ctrlPr>
                </m:sSubPr>
                <m:e>
                  <m:r>
                    <m:rPr>
                      <m:sty m:val="p"/>
                    </m:rPr>
                    <w:rPr>
                      <w:rFonts w:ascii="Cambria Math" w:eastAsia="Calibri" w:hAnsi="Cambria Math" w:cstheme="majorHAnsi"/>
                    </w:rPr>
                    <m:t>R</m:t>
                  </m:r>
                </m:e>
                <m:sub>
                  <m:r>
                    <m:rPr>
                      <m:sty m:val="p"/>
                    </m:rPr>
                    <w:rPr>
                      <w:rFonts w:ascii="Cambria Math" w:eastAsia="Calibri" w:hAnsi="Cambria Math" w:cstheme="majorHAnsi"/>
                    </w:rPr>
                    <m:t>i</m:t>
                  </m:r>
                </m:sub>
              </m:sSub>
            </m:num>
            <m:den>
              <m:r>
                <m:rPr>
                  <m:sty m:val="p"/>
                </m:rPr>
                <w:rPr>
                  <w:rFonts w:ascii="Cambria Math" w:eastAsia="Calibri" w:hAnsi="Cambria Math" w:cstheme="majorHAnsi"/>
                </w:rPr>
                <m:t>∑</m:t>
              </m:r>
              <m:sSub>
                <m:sSubPr>
                  <m:ctrlPr>
                    <w:rPr>
                      <w:rFonts w:ascii="Cambria Math" w:eastAsia="Calibri" w:hAnsi="Cambria Math" w:cstheme="majorHAnsi"/>
                    </w:rPr>
                  </m:ctrlPr>
                </m:sSubPr>
                <m:e>
                  <m:r>
                    <m:rPr>
                      <m:sty m:val="p"/>
                    </m:rPr>
                    <w:rPr>
                      <w:rFonts w:ascii="Cambria Math" w:eastAsia="Calibri" w:hAnsi="Cambria Math" w:cstheme="majorHAnsi"/>
                    </w:rPr>
                    <m:t>R</m:t>
                  </m:r>
                </m:e>
                <m:sub>
                  <m:r>
                    <m:rPr>
                      <m:sty m:val="p"/>
                    </m:rPr>
                    <w:rPr>
                      <w:rFonts w:ascii="Cambria Math" w:eastAsia="Calibri" w:hAnsi="Cambria Math" w:cstheme="majorHAnsi"/>
                    </w:rPr>
                    <m:t>i</m:t>
                  </m:r>
                </m:sub>
              </m:sSub>
            </m:den>
          </m:f>
        </m:oMath>
      </m:oMathPara>
    </w:p>
    <w:p w14:paraId="76124B29" w14:textId="16FCA540" w:rsidR="00875DE3" w:rsidRPr="00CA66FD" w:rsidRDefault="00470BE8">
      <w:pPr>
        <w:spacing w:before="180" w:after="180"/>
        <w:jc w:val="both"/>
        <w:rPr>
          <w:rFonts w:asciiTheme="majorHAnsi" w:eastAsia="Calibri" w:hAnsiTheme="majorHAnsi" w:cstheme="majorHAnsi"/>
        </w:rPr>
      </w:pPr>
      <w:r w:rsidRPr="00CA66FD">
        <w:rPr>
          <w:rFonts w:asciiTheme="majorHAnsi" w:eastAsia="Calibri" w:hAnsiTheme="majorHAnsi" w:cstheme="majorHAnsi"/>
        </w:rPr>
        <w:t>In addition to TPP, DBEM incorporates temperature in the population dynamics component to estimate a species’ weight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t</m:t>
            </m:r>
          </m:sub>
        </m:sSub>
      </m:oMath>
      <w:r w:rsidRPr="00CA66FD">
        <w:rPr>
          <w:rFonts w:asciiTheme="majorHAnsi" w:eastAsia="Calibri" w:hAnsiTheme="majorHAnsi" w:cstheme="majorHAnsi"/>
        </w:rPr>
        <w:t>), as a modification of the asymptotic weight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m:t>
            </m:r>
          </m:sub>
        </m:sSub>
      </m:oMath>
      <w:r w:rsidRPr="00CA66FD">
        <w:rPr>
          <w:rFonts w:asciiTheme="majorHAnsi" w:eastAsia="Calibri" w:hAnsiTheme="majorHAnsi" w:cstheme="majorHAnsi"/>
        </w:rPr>
        <w:t>) of the von Bertalanffy growth function (VBGF). Hence, DBEM considers that the metabolism of an individual is temperature dependent and aerobic scope is dependent on oxygen availability in water and finally maintenance metabolism is affected by physiological stress (e.g., increased acidity). Thus,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m:t>
            </m:r>
          </m:sub>
        </m:sSub>
      </m:oMath>
      <w:r w:rsidRPr="00CA66FD">
        <w:rPr>
          <w:rFonts w:asciiTheme="majorHAnsi" w:eastAsia="Calibri" w:hAnsiTheme="majorHAnsi" w:cstheme="majorHAnsi"/>
        </w:rPr>
        <w:t xml:space="preserve">) is estimated by the balance between anabolism, which depends on oxygen </w:t>
      </w:r>
      <m:oMath>
        <m:sSub>
          <m:sSubPr>
            <m:ctrlPr>
              <w:rPr>
                <w:rFonts w:ascii="Cambria Math" w:eastAsia="Calibri" w:hAnsi="Cambria Math" w:cstheme="majorHAnsi"/>
              </w:rPr>
            </m:ctrlPr>
          </m:sSubPr>
          <m:e>
            <m:r>
              <m:rPr>
                <m:sty m:val="p"/>
              </m:rPr>
              <w:rPr>
                <w:rFonts w:ascii="Cambria Math" w:eastAsia="Calibri" w:hAnsi="Cambria Math" w:cstheme="majorHAnsi"/>
              </w:rPr>
              <m:t>[O</m:t>
            </m:r>
          </m:e>
          <m:sub>
            <m:r>
              <m:rPr>
                <m:sty m:val="p"/>
              </m:rPr>
              <w:rPr>
                <w:rFonts w:ascii="Cambria Math" w:eastAsia="Calibri" w:hAnsi="Cambria Math" w:cstheme="majorHAnsi"/>
              </w:rPr>
              <m:t>2</m:t>
            </m:r>
          </m:sub>
        </m:sSub>
        <m:r>
          <m:rPr>
            <m:sty m:val="p"/>
          </m:rPr>
          <w:rPr>
            <w:rFonts w:ascii="Cambria Math" w:eastAsia="Calibri" w:hAnsi="Cambria Math" w:cstheme="majorHAnsi"/>
          </w:rPr>
          <m:t>]</m:t>
        </m:r>
      </m:oMath>
      <w:r w:rsidRPr="00CA66FD">
        <w:rPr>
          <w:rFonts w:asciiTheme="majorHAnsi" w:eastAsia="Calibri" w:hAnsiTheme="majorHAnsi" w:cstheme="majorHAnsi"/>
        </w:rPr>
        <w:t>, and catabolism, which increases with acidification [</w:t>
      </w:r>
      <m:oMath>
        <m:sSup>
          <m:sSupPr>
            <m:ctrlPr>
              <w:rPr>
                <w:rFonts w:ascii="Cambria Math" w:eastAsia="Calibri" w:hAnsi="Cambria Math" w:cstheme="majorHAnsi"/>
              </w:rPr>
            </m:ctrlPr>
          </m:sSupPr>
          <m:e>
            <m:r>
              <m:rPr>
                <m:sty m:val="p"/>
              </m:rPr>
              <w:rPr>
                <w:rFonts w:ascii="Cambria Math" w:eastAsia="Calibri" w:hAnsi="Cambria Math" w:cstheme="majorHAnsi"/>
              </w:rPr>
              <m:t>H</m:t>
            </m:r>
          </m:e>
          <m:sup>
            <m:r>
              <m:rPr>
                <m:sty m:val="p"/>
              </m:rPr>
              <w:rPr>
                <w:rFonts w:ascii="Cambria Math" w:eastAsia="Calibri" w:hAnsi="Cambria Math" w:cstheme="majorHAnsi"/>
              </w:rPr>
              <m:t>+</m:t>
            </m:r>
          </m:sup>
        </m:sSup>
      </m:oMath>
      <w:r w:rsidRPr="00CA66FD">
        <w:rPr>
          <w:rFonts w:asciiTheme="majorHAnsi" w:eastAsia="Calibri" w:hAnsiTheme="majorHAnsi" w:cstheme="majorHAnsi"/>
        </w:rPr>
        <w:t>]:</w:t>
      </w:r>
    </w:p>
    <w:p w14:paraId="36DA6183" w14:textId="104BB5DB"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W</m:t>
              </m:r>
            </m:e>
            <m:sub>
              <m:r>
                <m:rPr>
                  <m:sty m:val="p"/>
                </m:rPr>
                <w:rPr>
                  <w:rFonts w:ascii="Cambria Math" w:eastAsia="Calibri" w:hAnsi="Cambria Math" w:cstheme="majorHAnsi"/>
                </w:rPr>
                <m:t>∞</m:t>
              </m:r>
            </m:sub>
          </m:sSub>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g[</m:t>
              </m:r>
              <m:sSub>
                <m:sSubPr>
                  <m:ctrlPr>
                    <w:rPr>
                      <w:rFonts w:ascii="Cambria Math" w:eastAsia="Calibri" w:hAnsi="Cambria Math" w:cstheme="majorHAnsi"/>
                    </w:rPr>
                  </m:ctrlPr>
                </m:sSubPr>
                <m:e>
                  <m:r>
                    <m:rPr>
                      <m:sty m:val="p"/>
                    </m:rPr>
                    <w:rPr>
                      <w:rFonts w:ascii="Cambria Math" w:eastAsia="Calibri" w:hAnsi="Cambria Math" w:cstheme="majorHAnsi"/>
                    </w:rPr>
                    <m:t>O</m:t>
                  </m:r>
                </m:e>
                <m:sub>
                  <m:r>
                    <m:rPr>
                      <m:sty m:val="p"/>
                    </m:rPr>
                    <w:rPr>
                      <w:rFonts w:ascii="Cambria Math" w:eastAsia="Calibri" w:hAnsi="Cambria Math" w:cstheme="majorHAnsi"/>
                    </w:rPr>
                    <m:t>2</m:t>
                  </m:r>
                </m:sub>
              </m:sSub>
              <m:r>
                <m:rPr>
                  <m:sty m:val="p"/>
                </m:rPr>
                <w:rPr>
                  <w:rFonts w:ascii="Cambria Math" w:eastAsia="Calibri" w:hAnsi="Cambria Math" w:cstheme="majorHAnsi"/>
                </w:rPr>
                <m:t>]*</m:t>
              </m:r>
              <m:sSup>
                <m:sSupPr>
                  <m:ctrlPr>
                    <w:rPr>
                      <w:rFonts w:ascii="Cambria Math" w:eastAsia="Calibri" w:hAnsi="Cambria Math" w:cstheme="majorHAnsi"/>
                    </w:rPr>
                  </m:ctrlPr>
                </m:sSupPr>
                <m:e>
                  <m:r>
                    <m:rPr>
                      <m:sty m:val="p"/>
                    </m:rPr>
                    <w:rPr>
                      <w:rFonts w:ascii="Cambria Math" w:eastAsia="Calibri" w:hAnsi="Cambria Math" w:cstheme="majorHAnsi"/>
                    </w:rPr>
                    <m:t>e</m:t>
                  </m:r>
                </m:e>
                <m:sup>
                  <m:r>
                    <m:rPr>
                      <m:sty m:val="p"/>
                    </m:rPr>
                    <w:rPr>
                      <w:rFonts w:ascii="Cambria Math" w:eastAsia="Calibri" w:hAnsi="Cambria Math" w:cstheme="majorHAnsi"/>
                    </w:rPr>
                    <m:t>-</m:t>
                  </m:r>
                  <m:sSub>
                    <m:sSubPr>
                      <m:ctrlPr>
                        <w:rPr>
                          <w:rFonts w:ascii="Cambria Math" w:eastAsia="Calibri" w:hAnsi="Cambria Math" w:cstheme="majorHAnsi"/>
                        </w:rPr>
                      </m:ctrlPr>
                    </m:sSubPr>
                    <m:e>
                      <m:r>
                        <m:rPr>
                          <m:sty m:val="p"/>
                        </m:rPr>
                        <w:rPr>
                          <w:rFonts w:ascii="Cambria Math" w:eastAsia="Calibri" w:hAnsi="Cambria Math" w:cstheme="majorHAnsi"/>
                        </w:rPr>
                        <m:t>j</m:t>
                      </m:r>
                    </m:e>
                    <m:sub>
                      <m:r>
                        <m:rPr>
                          <m:sty m:val="p"/>
                        </m:rPr>
                        <w:rPr>
                          <w:rFonts w:ascii="Cambria Math" w:eastAsia="Calibri" w:hAnsi="Cambria Math" w:cstheme="majorHAnsi"/>
                        </w:rPr>
                        <m:t>1</m:t>
                      </m:r>
                    </m:sub>
                  </m:sSub>
                  <m:r>
                    <m:rPr>
                      <m:sty m:val="p"/>
                    </m:rPr>
                    <w:rPr>
                      <w:rFonts w:ascii="Cambria Math" w:eastAsia="Calibri" w:hAnsi="Cambria Math" w:cstheme="majorHAnsi"/>
                    </w:rPr>
                    <m:t>/T</m:t>
                  </m:r>
                </m:sup>
              </m:sSup>
            </m:num>
            <m:den>
              <m:r>
                <m:rPr>
                  <m:sty m:val="p"/>
                </m:rPr>
                <w:rPr>
                  <w:rFonts w:ascii="Cambria Math" w:eastAsia="Calibri" w:hAnsi="Cambria Math" w:cstheme="majorHAnsi"/>
                </w:rPr>
                <m:t>h[</m:t>
              </m:r>
              <m:sSup>
                <m:sSupPr>
                  <m:ctrlPr>
                    <w:rPr>
                      <w:rFonts w:ascii="Cambria Math" w:eastAsia="Calibri" w:hAnsi="Cambria Math" w:cstheme="majorHAnsi"/>
                    </w:rPr>
                  </m:ctrlPr>
                </m:sSupPr>
                <m:e>
                  <m:r>
                    <m:rPr>
                      <m:sty m:val="p"/>
                    </m:rPr>
                    <w:rPr>
                      <w:rFonts w:ascii="Cambria Math" w:eastAsia="Calibri" w:hAnsi="Cambria Math" w:cstheme="majorHAnsi"/>
                    </w:rPr>
                    <m:t>H</m:t>
                  </m:r>
                </m:e>
                <m:sup>
                  <m:r>
                    <m:rPr>
                      <m:sty m:val="p"/>
                    </m:rPr>
                    <w:rPr>
                      <w:rFonts w:ascii="Cambria Math" w:eastAsia="Calibri" w:hAnsi="Cambria Math" w:cstheme="majorHAnsi"/>
                    </w:rPr>
                    <m:t>+</m:t>
                  </m:r>
                </m:sup>
              </m:sSup>
              <m:r>
                <m:rPr>
                  <m:sty m:val="p"/>
                </m:rPr>
                <w:rPr>
                  <w:rFonts w:ascii="Cambria Math" w:eastAsia="Calibri" w:hAnsi="Cambria Math" w:cstheme="majorHAnsi"/>
                </w:rPr>
                <m:t>]*</m:t>
              </m:r>
              <m:sSup>
                <m:sSupPr>
                  <m:ctrlPr>
                    <w:rPr>
                      <w:rFonts w:ascii="Cambria Math" w:eastAsia="Calibri" w:hAnsi="Cambria Math" w:cstheme="majorHAnsi"/>
                    </w:rPr>
                  </m:ctrlPr>
                </m:sSupPr>
                <m:e>
                  <m:r>
                    <m:rPr>
                      <m:sty m:val="p"/>
                    </m:rPr>
                    <w:rPr>
                      <w:rFonts w:ascii="Cambria Math" w:eastAsia="Calibri" w:hAnsi="Cambria Math" w:cstheme="majorHAnsi"/>
                    </w:rPr>
                    <m:t>e</m:t>
                  </m:r>
                </m:e>
                <m:sup>
                  <m:r>
                    <m:rPr>
                      <m:sty m:val="p"/>
                    </m:rPr>
                    <w:rPr>
                      <w:rFonts w:ascii="Cambria Math" w:eastAsia="Calibri" w:hAnsi="Cambria Math" w:cstheme="majorHAnsi"/>
                    </w:rPr>
                    <m:t>-</m:t>
                  </m:r>
                  <m:sSub>
                    <m:sSubPr>
                      <m:ctrlPr>
                        <w:rPr>
                          <w:rFonts w:ascii="Cambria Math" w:eastAsia="Calibri" w:hAnsi="Cambria Math" w:cstheme="majorHAnsi"/>
                        </w:rPr>
                      </m:ctrlPr>
                    </m:sSubPr>
                    <m:e>
                      <m:r>
                        <m:rPr>
                          <m:sty m:val="p"/>
                        </m:rPr>
                        <w:rPr>
                          <w:rFonts w:ascii="Cambria Math" w:eastAsia="Calibri" w:hAnsi="Cambria Math" w:cstheme="majorHAnsi"/>
                        </w:rPr>
                        <m:t>j</m:t>
                      </m:r>
                    </m:e>
                    <m:sub>
                      <m:r>
                        <m:rPr>
                          <m:sty m:val="p"/>
                        </m:rPr>
                        <w:rPr>
                          <w:rFonts w:ascii="Cambria Math" w:eastAsia="Calibri" w:hAnsi="Cambria Math" w:cstheme="majorHAnsi"/>
                        </w:rPr>
                        <m:t>2</m:t>
                      </m:r>
                    </m:sub>
                  </m:sSub>
                  <m:r>
                    <m:rPr>
                      <m:sty m:val="p"/>
                    </m:rPr>
                    <w:rPr>
                      <w:rFonts w:ascii="Cambria Math" w:eastAsia="Calibri" w:hAnsi="Cambria Math" w:cstheme="majorHAnsi"/>
                    </w:rPr>
                    <m:t>/T</m:t>
                  </m:r>
                </m:sup>
              </m:sSup>
            </m:den>
          </m:f>
          <m:r>
            <m:rPr>
              <m:sty m:val="p"/>
            </m:rPr>
            <w:rPr>
              <w:rFonts w:ascii="Cambria Math" w:eastAsia="Calibri" w:hAnsi="Cambria Math" w:cstheme="majorHAnsi"/>
            </w:rPr>
            <m:t>)</m:t>
          </m:r>
        </m:oMath>
      </m:oMathPara>
    </w:p>
    <w:p w14:paraId="72DBB953" w14:textId="38C31401" w:rsidR="00875DE3" w:rsidRPr="00CA66FD" w:rsidRDefault="00470BE8">
      <w:pPr>
        <w:spacing w:before="180" w:after="180"/>
        <w:jc w:val="both"/>
        <w:rPr>
          <w:rFonts w:asciiTheme="majorHAnsi" w:eastAsia="Calibri" w:hAnsiTheme="majorHAnsi" w:cstheme="majorHAnsi"/>
        </w:rPr>
      </w:pPr>
      <w:r w:rsidRPr="00CA66FD">
        <w:rPr>
          <w:rFonts w:asciiTheme="majorHAnsi" w:eastAsia="Calibri" w:hAnsiTheme="majorHAnsi" w:cstheme="majorHAnsi"/>
        </w:rPr>
        <w:lastRenderedPageBreak/>
        <w:t xml:space="preserve">where g and h are coefficients for anabolism and catabolism, respectively.  j is Ea/R with Ea and R being activation energy and Boltzmann constant, respectively, and T is temperature (K).  </w:t>
      </w:r>
      <m:oMath>
        <m:sSub>
          <m:sSubPr>
            <m:ctrlPr>
              <w:rPr>
                <w:rFonts w:ascii="Cambria Math" w:eastAsia="Calibri" w:hAnsi="Cambria Math" w:cstheme="majorHAnsi"/>
              </w:rPr>
            </m:ctrlPr>
          </m:sSubPr>
          <m:e>
            <m:r>
              <m:rPr>
                <m:sty m:val="p"/>
              </m:rPr>
              <w:rPr>
                <w:rFonts w:ascii="Cambria Math" w:eastAsia="Calibri" w:hAnsi="Cambria Math" w:cstheme="majorHAnsi"/>
              </w:rPr>
              <m:t>j</m:t>
            </m:r>
          </m:e>
          <m:sub>
            <m:r>
              <m:rPr>
                <m:sty m:val="p"/>
              </m:rPr>
              <w:rPr>
                <w:rFonts w:ascii="Cambria Math" w:eastAsia="Calibri" w:hAnsi="Cambria Math" w:cstheme="majorHAnsi"/>
              </w:rPr>
              <m:t>1</m:t>
            </m:r>
          </m:sub>
        </m:sSub>
      </m:oMath>
      <w:r w:rsidRPr="00CA66FD">
        <w:rPr>
          <w:rFonts w:asciiTheme="majorHAnsi" w:eastAsia="Calibri" w:hAnsiTheme="majorHAnsi" w:cstheme="majorHAnsi"/>
        </w:rPr>
        <w:t xml:space="preserve"> is parameterized so that anabolism has a Q</w:t>
      </w:r>
      <w:r w:rsidRPr="00CA66FD">
        <w:rPr>
          <w:rFonts w:asciiTheme="majorHAnsi" w:eastAsia="Calibri" w:hAnsiTheme="majorHAnsi" w:cstheme="majorHAnsi"/>
          <w:vertAlign w:val="subscript"/>
        </w:rPr>
        <w:t>10</w:t>
      </w:r>
      <w:r w:rsidRPr="00CA66FD">
        <w:rPr>
          <w:rFonts w:asciiTheme="majorHAnsi" w:eastAsia="Calibri" w:hAnsiTheme="majorHAnsi" w:cstheme="majorHAnsi"/>
        </w:rPr>
        <w:t xml:space="preserve"> of around 1.85, and </w:t>
      </w:r>
      <m:oMath>
        <m:sSub>
          <m:sSubPr>
            <m:ctrlPr>
              <w:rPr>
                <w:rFonts w:ascii="Cambria Math" w:eastAsia="Calibri" w:hAnsi="Cambria Math" w:cstheme="majorHAnsi"/>
              </w:rPr>
            </m:ctrlPr>
          </m:sSubPr>
          <m:e>
            <m:r>
              <m:rPr>
                <m:sty m:val="p"/>
              </m:rPr>
              <w:rPr>
                <w:rFonts w:ascii="Cambria Math" w:eastAsia="Calibri" w:hAnsi="Cambria Math" w:cstheme="majorHAnsi"/>
              </w:rPr>
              <m:t>j</m:t>
            </m:r>
          </m:e>
          <m:sub>
            <m:r>
              <m:rPr>
                <m:sty m:val="p"/>
              </m:rPr>
              <w:rPr>
                <w:rFonts w:ascii="Cambria Math" w:eastAsia="Calibri" w:hAnsi="Cambria Math" w:cstheme="majorHAnsi"/>
              </w:rPr>
              <m:t>2</m:t>
            </m:r>
          </m:sub>
        </m:sSub>
      </m:oMath>
      <w:r w:rsidRPr="00CA66FD">
        <w:rPr>
          <w:rFonts w:asciiTheme="majorHAnsi" w:eastAsia="Calibri" w:hAnsiTheme="majorHAnsi" w:cstheme="majorHAnsi"/>
        </w:rPr>
        <w:t xml:space="preserve"> is parameterized so catabolism has a Q</w:t>
      </w:r>
      <w:r w:rsidRPr="00CA66FD">
        <w:rPr>
          <w:rFonts w:asciiTheme="majorHAnsi" w:eastAsia="Calibri" w:hAnsiTheme="majorHAnsi" w:cstheme="majorHAnsi"/>
          <w:vertAlign w:val="subscript"/>
        </w:rPr>
        <w:t>10</w:t>
      </w:r>
      <w:r w:rsidRPr="00CA66FD">
        <w:rPr>
          <w:rFonts w:asciiTheme="majorHAnsi" w:eastAsia="Calibri" w:hAnsiTheme="majorHAnsi" w:cstheme="majorHAnsi"/>
        </w:rPr>
        <w:t xml:space="preserve"> of</w:t>
      </w:r>
      <w:r w:rsidR="00253722" w:rsidRPr="00CA66FD">
        <w:rPr>
          <w:rFonts w:asciiTheme="majorHAnsi" w:eastAsia="Calibri" w:hAnsiTheme="majorHAnsi" w:cstheme="majorHAnsi"/>
        </w:rPr>
        <w:t xml:space="preserve"> around</w:t>
      </w:r>
      <w:r w:rsidRPr="00CA66FD">
        <w:rPr>
          <w:rFonts w:asciiTheme="majorHAnsi" w:eastAsia="Calibri" w:hAnsiTheme="majorHAnsi" w:cstheme="majorHAnsi"/>
        </w:rPr>
        <w:t xml:space="preserve"> 2.4.</w:t>
      </w:r>
    </w:p>
    <w:p w14:paraId="56CF70FD" w14:textId="77777777" w:rsidR="00253722" w:rsidRPr="00CA66FD" w:rsidRDefault="00470BE8" w:rsidP="00253722">
      <w:pPr>
        <w:spacing w:before="180" w:after="180"/>
        <w:jc w:val="both"/>
        <w:rPr>
          <w:rFonts w:asciiTheme="majorHAnsi" w:eastAsia="Calibri" w:hAnsiTheme="majorHAnsi" w:cstheme="majorHAnsi"/>
        </w:rPr>
      </w:pPr>
      <w:r w:rsidRPr="00CA66FD">
        <w:rPr>
          <w:rFonts w:asciiTheme="majorHAnsi" w:eastAsia="Calibri" w:hAnsiTheme="majorHAnsi" w:cstheme="majorHAnsi"/>
        </w:rPr>
        <w:t xml:space="preserve">As waters warm in a grid cell, species habitat suitability will change, causing species’ biomass to increase or decrease in that grid cell. At the same time, since anabolism scales slower with temperature than catabolism, warming drives decreases in the asymptotic size of individuals from different species, reducing the maximum biomass they can attain in that grid cell. </w:t>
      </w:r>
      <w:bookmarkStart w:id="1" w:name="kix.xneibjfdy2p8" w:colFirst="0" w:colLast="0"/>
      <w:bookmarkEnd w:id="1"/>
    </w:p>
    <w:p w14:paraId="26E08815" w14:textId="1FB3FBCB" w:rsidR="00875DE3" w:rsidRPr="00CA66FD" w:rsidRDefault="00470BE8" w:rsidP="00253722">
      <w:pPr>
        <w:spacing w:before="180" w:after="180"/>
        <w:jc w:val="both"/>
        <w:rPr>
          <w:rFonts w:asciiTheme="majorHAnsi" w:eastAsia="Calibri" w:hAnsiTheme="majorHAnsi" w:cstheme="majorHAnsi"/>
        </w:rPr>
      </w:pPr>
      <w:r w:rsidRPr="00CA66FD">
        <w:rPr>
          <w:rFonts w:asciiTheme="majorHAnsi" w:eastAsia="Calibri" w:hAnsiTheme="majorHAnsi" w:cstheme="majorHAnsi"/>
          <w:u w:val="single"/>
        </w:rPr>
        <w:t>Net Primary Production</w:t>
      </w:r>
    </w:p>
    <w:p w14:paraId="369D20EA" w14:textId="77777777" w:rsidR="00253722" w:rsidRPr="00CA66FD" w:rsidRDefault="00253722" w:rsidP="00253722">
      <w:pPr>
        <w:pStyle w:val="FirstParagraph"/>
        <w:rPr>
          <w:rFonts w:asciiTheme="majorHAnsi" w:hAnsiTheme="majorHAnsi" w:cstheme="majorHAnsi"/>
        </w:rPr>
      </w:pPr>
      <w:r w:rsidRPr="00CA66FD">
        <w:rPr>
          <w:rFonts w:asciiTheme="majorHAnsi" w:hAnsiTheme="majorHAnsi" w:cstheme="majorHAnsi"/>
        </w:rPr>
        <w:t>Primary production is incorporated into the DBEM across the exploitable range of a species and affects the carrying capacity (</w:t>
      </w:r>
      <w:r w:rsidRPr="00CA66FD">
        <w:rPr>
          <w:rFonts w:asciiTheme="majorHAnsi" w:hAnsiTheme="majorHAnsi" w:cstheme="majorHAnsi"/>
        </w:rPr>
        <w:sym w:font="Symbol" w:char="F071"/>
      </w:r>
      <w:r w:rsidRPr="00CA66FD">
        <w:rPr>
          <w:rFonts w:asciiTheme="majorHAnsi" w:hAnsiTheme="majorHAnsi" w:cstheme="majorHAnsi"/>
        </w:rPr>
        <w:t>) in each cell i. The initial distribution of the species determines the initial carrying capacity and habitat suitability, and changes carrying capacity between time steps (t), are directly proportional to changes in net primary production (NPP), such that:</w:t>
      </w:r>
    </w:p>
    <w:p w14:paraId="450487B3" w14:textId="10CF56FD" w:rsidR="00253722" w:rsidRPr="00CA66FD" w:rsidRDefault="00E74194" w:rsidP="00253722">
      <w:pPr>
        <w:pStyle w:val="BodyText"/>
        <w:rPr>
          <w:rFonts w:asciiTheme="majorHAnsi" w:hAnsiTheme="majorHAnsi" w:cstheme="majorHAnsi"/>
        </w:rPr>
      </w:pPr>
      <m:oMathPara>
        <m:oMathParaPr>
          <m:jc m:val="center"/>
        </m:oMathParaPr>
        <m:oMath>
          <m:sSub>
            <m:sSubPr>
              <m:ctrlPr>
                <w:rPr>
                  <w:rFonts w:ascii="Cambria Math" w:hAnsi="Cambria Math" w:cstheme="majorHAnsi"/>
                </w:rPr>
              </m:ctrlPr>
            </m:sSubPr>
            <m:e>
              <m:r>
                <m:rPr>
                  <m:sty m:val="p"/>
                </m:rPr>
                <w:rPr>
                  <w:rFonts w:ascii="Cambria Math" w:hAnsi="Cambria Math" w:cstheme="majorHAnsi"/>
                </w:rPr>
                <m:t>θ</m:t>
              </m:r>
            </m:e>
            <m:sub>
              <m:r>
                <m:rPr>
                  <m:sty m:val="p"/>
                </m:rPr>
                <w:rPr>
                  <w:rFonts w:ascii="Cambria Math" w:hAnsi="Cambria Math" w:cstheme="majorHAnsi"/>
                </w:rPr>
                <m:t>i,t+1</m:t>
              </m:r>
            </m:sub>
          </m:sSub>
          <m:r>
            <m:rPr>
              <m:sty m:val="p"/>
            </m:rPr>
            <w:rPr>
              <w:rFonts w:ascii="Cambria Math" w:hAnsi="Cambria Math" w:cstheme="majorHAnsi"/>
            </w:rPr>
            <m:t>=</m:t>
          </m:r>
          <m:sSub>
            <m:sSubPr>
              <m:ctrlPr>
                <w:rPr>
                  <w:rFonts w:ascii="Cambria Math" w:hAnsi="Cambria Math" w:cstheme="majorHAnsi"/>
                </w:rPr>
              </m:ctrlPr>
            </m:sSubPr>
            <m:e>
              <m:r>
                <m:rPr>
                  <m:sty m:val="p"/>
                </m:rPr>
                <w:rPr>
                  <w:rFonts w:ascii="Cambria Math" w:hAnsi="Cambria Math" w:cstheme="majorHAnsi"/>
                </w:rPr>
                <m:t>θ</m:t>
              </m:r>
            </m:e>
            <m:sub>
              <m:r>
                <m:rPr>
                  <m:sty m:val="p"/>
                </m:rPr>
                <w:rPr>
                  <w:rFonts w:ascii="Cambria Math" w:hAnsi="Cambria Math" w:cstheme="majorHAnsi"/>
                </w:rPr>
                <m:t>i,t</m:t>
              </m:r>
            </m:sub>
          </m:sSub>
          <m:f>
            <m:fPr>
              <m:ctrlPr>
                <w:rPr>
                  <w:rFonts w:ascii="Cambria Math" w:hAnsi="Cambria Math" w:cstheme="majorHAnsi"/>
                </w:rPr>
              </m:ctrlPr>
            </m:fPr>
            <m:num>
              <m:sSub>
                <m:sSubPr>
                  <m:ctrlPr>
                    <w:rPr>
                      <w:rFonts w:ascii="Cambria Math" w:hAnsi="Cambria Math" w:cstheme="majorHAnsi"/>
                    </w:rPr>
                  </m:ctrlPr>
                </m:sSubPr>
                <m:e>
                  <m:r>
                    <m:rPr>
                      <m:sty m:val="p"/>
                    </m:rPr>
                    <w:rPr>
                      <w:rFonts w:ascii="Cambria Math" w:hAnsi="Cambria Math" w:cstheme="majorHAnsi"/>
                    </w:rPr>
                    <m:t>NPP</m:t>
                  </m:r>
                </m:e>
                <m:sub>
                  <m:r>
                    <m:rPr>
                      <m:sty m:val="p"/>
                    </m:rPr>
                    <w:rPr>
                      <w:rFonts w:ascii="Cambria Math" w:hAnsi="Cambria Math" w:cstheme="majorHAnsi"/>
                    </w:rPr>
                    <m:t>i,t+1</m:t>
                  </m:r>
                </m:sub>
              </m:sSub>
            </m:num>
            <m:den>
              <m:sSub>
                <m:sSubPr>
                  <m:ctrlPr>
                    <w:rPr>
                      <w:rFonts w:ascii="Cambria Math" w:hAnsi="Cambria Math" w:cstheme="majorHAnsi"/>
                    </w:rPr>
                  </m:ctrlPr>
                </m:sSubPr>
                <m:e>
                  <m:r>
                    <m:rPr>
                      <m:sty m:val="p"/>
                    </m:rPr>
                    <w:rPr>
                      <w:rFonts w:ascii="Cambria Math" w:hAnsi="Cambria Math" w:cstheme="majorHAnsi"/>
                    </w:rPr>
                    <m:t>NPP</m:t>
                  </m:r>
                </m:e>
                <m:sub>
                  <m:r>
                    <m:rPr>
                      <m:sty m:val="p"/>
                    </m:rPr>
                    <w:rPr>
                      <w:rFonts w:ascii="Cambria Math" w:hAnsi="Cambria Math" w:cstheme="majorHAnsi"/>
                    </w:rPr>
                    <m:t>i,t</m:t>
                  </m:r>
                </m:sub>
              </m:sSub>
            </m:den>
          </m:f>
        </m:oMath>
      </m:oMathPara>
    </w:p>
    <w:p w14:paraId="30A4A804" w14:textId="77777777" w:rsidR="00875DE3" w:rsidRPr="00CA66FD" w:rsidRDefault="00875DE3">
      <w:pPr>
        <w:jc w:val="both"/>
        <w:rPr>
          <w:rFonts w:asciiTheme="majorHAnsi" w:eastAsia="Calibri" w:hAnsiTheme="majorHAnsi" w:cstheme="majorHAnsi"/>
          <w:b/>
        </w:rPr>
      </w:pPr>
    </w:p>
    <w:p w14:paraId="37CE6BC8" w14:textId="0F8F2E35" w:rsidR="00875DE3" w:rsidRPr="00CA66FD" w:rsidRDefault="00695554">
      <w:pPr>
        <w:jc w:val="both"/>
        <w:rPr>
          <w:rFonts w:asciiTheme="majorHAnsi" w:eastAsia="Calibri" w:hAnsiTheme="majorHAnsi" w:cstheme="majorHAnsi"/>
          <w:b/>
        </w:rPr>
      </w:pPr>
      <w:r w:rsidRPr="00CA66FD">
        <w:rPr>
          <w:rFonts w:asciiTheme="majorHAnsi" w:eastAsia="Calibri" w:hAnsiTheme="majorHAnsi" w:cstheme="majorHAnsi"/>
          <w:b/>
        </w:rPr>
        <w:t xml:space="preserve">S2.4 </w:t>
      </w:r>
      <w:r w:rsidR="00470BE8" w:rsidRPr="00CA66FD">
        <w:rPr>
          <w:rFonts w:asciiTheme="majorHAnsi" w:eastAsia="Calibri" w:hAnsiTheme="majorHAnsi" w:cstheme="majorHAnsi"/>
          <w:b/>
        </w:rPr>
        <w:t xml:space="preserve">DBPM </w:t>
      </w:r>
    </w:p>
    <w:p w14:paraId="0509B8B1" w14:textId="7777777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The Dynamic Benthic-Pelagic Model (DBPM) is a dynamic size-spectrum model that resolves benthic and pelagic animal biomass from 1mg to 1 tonne, as well as the energetic pathways that link benthic and pelagic systems (Blanchard et al., 2012, 2009) . Energy moves from small to large size classes through the size-dependent process of predation-fuelled growth. Energy is lost from the system due to inefficiencies in predators converting prey biomass into new predator biomass, and mortality. </w:t>
      </w:r>
    </w:p>
    <w:p w14:paraId="60FF1A64" w14:textId="77777777" w:rsidR="00875DE3" w:rsidRPr="00CA66FD" w:rsidRDefault="00875DE3">
      <w:pPr>
        <w:jc w:val="both"/>
        <w:rPr>
          <w:rFonts w:asciiTheme="majorHAnsi" w:eastAsia="Calibri" w:hAnsiTheme="majorHAnsi" w:cstheme="majorHAnsi"/>
        </w:rPr>
      </w:pPr>
    </w:p>
    <w:p w14:paraId="35A46218" w14:textId="7777777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At the base of the food chain, small and large phytoplankton carbon biomass define the producer size-spectrum, which provides food for small benthic and pelagic consumers. Less phytoplankton biomass means less food for small consumers, decreasing their biomass, which in turn decreases the biomass of larger consumers. At the same time, as phytoplankton biomass decreases, the proportion of total producer biomass that is comprised of small phytoplankton increases. As small phytoplankton biomass increases, the average number of trophic steps between a consumer of a given size and producers increases, which equates to more trophic steps between producer and consumer, and thus lower consumer biomass due to trophic inefficiency. </w:t>
      </w:r>
    </w:p>
    <w:p w14:paraId="7E53FE8B" w14:textId="77777777" w:rsidR="00875DE3" w:rsidRPr="00CA66FD" w:rsidRDefault="00875DE3">
      <w:pPr>
        <w:jc w:val="both"/>
        <w:rPr>
          <w:rFonts w:asciiTheme="majorHAnsi" w:eastAsia="Calibri" w:hAnsiTheme="majorHAnsi" w:cstheme="majorHAnsi"/>
        </w:rPr>
      </w:pPr>
    </w:p>
    <w:p w14:paraId="775913CD" w14:textId="22CC0F1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Temperature affects the balance between energy acquisition through feeding, and energy dissipation through mortality. These processes scale with temperature </w:t>
      </w:r>
      <m:oMath>
        <m:d>
          <m:dPr>
            <m:ctrlPr>
              <w:rPr>
                <w:rFonts w:ascii="Cambria Math" w:eastAsia="Calibri" w:hAnsi="Cambria Math" w:cstheme="majorHAnsi"/>
              </w:rPr>
            </m:ctrlPr>
          </m:dPr>
          <m:e>
            <m:r>
              <m:rPr>
                <m:sty m:val="p"/>
              </m:rPr>
              <w:rPr>
                <w:rFonts w:ascii="Cambria Math" w:eastAsia="Calibri" w:hAnsi="Cambria Math" w:cstheme="majorHAnsi"/>
              </w:rPr>
              <m:t>T;°C</m:t>
            </m:r>
          </m:e>
        </m:d>
      </m:oMath>
      <w:r w:rsidRPr="00CA66FD">
        <w:rPr>
          <w:rFonts w:asciiTheme="majorHAnsi" w:eastAsia="Calibri" w:hAnsiTheme="majorHAnsi" w:cstheme="majorHAnsi"/>
        </w:rPr>
        <w:t xml:space="preserve"> using an Arrhenius scaling:</w:t>
      </w:r>
    </w:p>
    <w:p w14:paraId="2F59A2AC" w14:textId="77777777" w:rsidR="00875DE3" w:rsidRPr="00CA66FD" w:rsidRDefault="00875DE3">
      <w:pPr>
        <w:jc w:val="both"/>
        <w:rPr>
          <w:rFonts w:asciiTheme="majorHAnsi" w:eastAsia="Calibri" w:hAnsiTheme="majorHAnsi" w:cstheme="majorHAnsi"/>
        </w:rPr>
      </w:pPr>
    </w:p>
    <w:p w14:paraId="1CC27C6D" w14:textId="7A877512" w:rsidR="00875DE3" w:rsidRPr="00CA66FD" w:rsidRDefault="00CA66FD">
      <w:pPr>
        <w:jc w:val="center"/>
        <w:rPr>
          <w:rFonts w:asciiTheme="majorHAnsi" w:eastAsia="Calibri" w:hAnsiTheme="majorHAnsi" w:cstheme="majorHAnsi"/>
        </w:rPr>
      </w:pPr>
      <m:oMath>
        <m:r>
          <m:rPr>
            <m:sty m:val="p"/>
          </m:rPr>
          <w:rPr>
            <w:rFonts w:ascii="Cambria Math" w:eastAsia="Calibri" w:hAnsi="Cambria Math" w:cstheme="majorHAnsi"/>
          </w:rPr>
          <m:t>A</m:t>
        </m:r>
        <m:d>
          <m:dPr>
            <m:ctrlPr>
              <w:rPr>
                <w:rFonts w:ascii="Cambria Math" w:eastAsia="Calibri" w:hAnsi="Cambria Math" w:cstheme="majorHAnsi"/>
              </w:rPr>
            </m:ctrlPr>
          </m:dPr>
          <m:e>
            <m:r>
              <m:rPr>
                <m:sty m:val="p"/>
              </m:rPr>
              <w:rPr>
                <w:rFonts w:ascii="Cambria Math" w:eastAsia="Calibri" w:hAnsi="Cambria Math" w:cstheme="majorHAnsi"/>
              </w:rPr>
              <m:t>T</m:t>
            </m:r>
          </m:e>
        </m:d>
        <m:r>
          <m:rPr>
            <m:sty m:val="p"/>
          </m:rPr>
          <w:rPr>
            <w:rFonts w:ascii="Cambria Math" w:eastAsia="Calibri" w:hAnsi="Cambria Math" w:cstheme="majorHAnsi"/>
          </w:rPr>
          <m:t>=</m:t>
        </m:r>
      </m:oMath>
      <w:r w:rsidR="00253722" w:rsidRPr="00CA66FD">
        <w:rPr>
          <w:rFonts w:asciiTheme="majorHAnsi" w:eastAsia="Calibri" w:hAnsiTheme="majorHAnsi" w:cstheme="majorHAnsi"/>
        </w:rPr>
        <w:t>exp</w:t>
      </w:r>
      <m:oMath>
        <m:d>
          <m:dPr>
            <m:ctrlPr>
              <w:rPr>
                <w:rFonts w:ascii="Cambria Math" w:eastAsia="Calibri" w:hAnsi="Cambria Math" w:cstheme="majorHAnsi"/>
              </w:rPr>
            </m:ctrlPr>
          </m:dPr>
          <m:e>
            <m:r>
              <m:rPr>
                <m:sty m:val="p"/>
              </m:rPr>
              <w:rPr>
                <w:rFonts w:ascii="Cambria Math" w:eastAsia="Calibri" w:hAnsi="Cambria Math" w:cstheme="majorHAnsi"/>
              </w:rPr>
              <m:t>25.22-</m:t>
            </m:r>
            <m:f>
              <m:fPr>
                <m:ctrlPr>
                  <w:rPr>
                    <w:rFonts w:ascii="Cambria Math" w:eastAsia="Calibri" w:hAnsi="Cambria Math" w:cstheme="majorHAnsi"/>
                  </w:rPr>
                </m:ctrlPr>
              </m:fPr>
              <m:num>
                <m:r>
                  <m:rPr>
                    <m:sty m:val="p"/>
                  </m:rPr>
                  <w:rPr>
                    <w:rFonts w:ascii="Cambria Math" w:eastAsia="Calibri" w:hAnsi="Cambria Math" w:cstheme="majorHAnsi"/>
                  </w:rPr>
                  <m:t>0.63</m:t>
                </m:r>
              </m:num>
              <m:den>
                <m:r>
                  <m:rPr>
                    <m:sty m:val="p"/>
                  </m:rPr>
                  <w:rPr>
                    <w:rFonts w:ascii="Cambria Math" w:eastAsia="Calibri" w:hAnsi="Cambria Math" w:cstheme="majorHAnsi"/>
                  </w:rPr>
                  <m:t>8.62×</m:t>
                </m:r>
                <m:sSup>
                  <m:sSupPr>
                    <m:ctrlPr>
                      <w:rPr>
                        <w:rFonts w:ascii="Cambria Math" w:eastAsia="Calibri" w:hAnsi="Cambria Math" w:cstheme="majorHAnsi"/>
                      </w:rPr>
                    </m:ctrlPr>
                  </m:sSupPr>
                  <m:e>
                    <m:r>
                      <m:rPr>
                        <m:sty m:val="p"/>
                      </m:rPr>
                      <w:rPr>
                        <w:rFonts w:ascii="Cambria Math" w:eastAsia="Calibri" w:hAnsi="Cambria Math" w:cstheme="majorHAnsi"/>
                      </w:rPr>
                      <m:t>10</m:t>
                    </m:r>
                  </m:e>
                  <m:sup>
                    <m:r>
                      <m:rPr>
                        <m:sty m:val="p"/>
                      </m:rPr>
                      <w:rPr>
                        <w:rFonts w:ascii="Cambria Math" w:eastAsia="Calibri" w:hAnsi="Cambria Math" w:cstheme="majorHAnsi"/>
                      </w:rPr>
                      <m:t>-5</m:t>
                    </m:r>
                  </m:sup>
                </m:sSup>
                <m:d>
                  <m:dPr>
                    <m:ctrlPr>
                      <w:rPr>
                        <w:rFonts w:ascii="Cambria Math" w:eastAsia="Calibri" w:hAnsi="Cambria Math" w:cstheme="majorHAnsi"/>
                      </w:rPr>
                    </m:ctrlPr>
                  </m:dPr>
                  <m:e>
                    <m:r>
                      <m:rPr>
                        <m:sty m:val="p"/>
                      </m:rPr>
                      <w:rPr>
                        <w:rFonts w:ascii="Cambria Math" w:eastAsia="Calibri" w:hAnsi="Cambria Math" w:cstheme="majorHAnsi"/>
                      </w:rPr>
                      <m:t>273.15+T</m:t>
                    </m:r>
                  </m:e>
                </m:d>
              </m:den>
            </m:f>
          </m:e>
        </m:d>
        <m:r>
          <m:rPr>
            <m:sty m:val="p"/>
          </m:rPr>
          <w:rPr>
            <w:rFonts w:ascii="Cambria Math" w:eastAsia="Calibri" w:hAnsi="Cambria Math" w:cstheme="majorHAnsi"/>
          </w:rPr>
          <m:t xml:space="preserve"> </m:t>
        </m:r>
      </m:oMath>
    </w:p>
    <w:p w14:paraId="6C2C1033" w14:textId="77777777" w:rsidR="00875DE3" w:rsidRPr="00CA66FD" w:rsidRDefault="00875DE3">
      <w:pPr>
        <w:jc w:val="both"/>
        <w:rPr>
          <w:rFonts w:asciiTheme="majorHAnsi" w:eastAsia="Calibri" w:hAnsiTheme="majorHAnsi" w:cstheme="majorHAnsi"/>
        </w:rPr>
      </w:pPr>
    </w:p>
    <w:p w14:paraId="717673FA" w14:textId="60D35D88"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lastRenderedPageBreak/>
        <w:t xml:space="preserve">The growth and egestion rates of pelagic consumers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at time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is fuelled by feeding </w:t>
      </w:r>
      <m:oMath>
        <m:r>
          <m:rPr>
            <m:sty m:val="p"/>
          </m:rPr>
          <w:rPr>
            <w:rFonts w:ascii="Cambria Math" w:eastAsia="Calibri" w:hAnsi="Cambria Math" w:cstheme="majorHAnsi"/>
          </w:rPr>
          <m:t>f(w,t)</m:t>
        </m:r>
      </m:oMath>
      <w:r w:rsidRPr="00CA66FD">
        <w:rPr>
          <w:rFonts w:asciiTheme="majorHAnsi" w:eastAsia="Calibri" w:hAnsiTheme="majorHAnsi" w:cstheme="majorHAnsi"/>
        </w:rPr>
        <w:t xml:space="preserve"> on smaller size classes, which scales with sea-surface temperature </w:t>
      </w:r>
      <m:oMath>
        <m:d>
          <m:dPr>
            <m:ctrlPr>
              <w:rPr>
                <w:rFonts w:ascii="Cambria Math" w:eastAsia="Calibri" w:hAnsi="Cambria Math" w:cstheme="majorHAnsi"/>
              </w:rPr>
            </m:ctrlPr>
          </m:dPr>
          <m:e>
            <m:r>
              <m:rPr>
                <m:sty m:val="p"/>
              </m:rPr>
              <w:rPr>
                <w:rFonts w:ascii="Cambria Math" w:eastAsia="Calibri" w:hAnsi="Cambria Math" w:cstheme="majorHAnsi"/>
              </w:rPr>
              <m:t>T;°C</m:t>
            </m:r>
          </m:e>
        </m:d>
        <m:r>
          <m:rPr>
            <m:sty m:val="p"/>
          </m:rPr>
          <w:rPr>
            <w:rFonts w:ascii="Cambria Math" w:eastAsia="Calibri" w:hAnsi="Cambria Math" w:cstheme="majorHAnsi"/>
          </w:rPr>
          <m:t>.</m:t>
        </m:r>
      </m:oMath>
    </w:p>
    <w:p w14:paraId="684C3CF9" w14:textId="77777777" w:rsidR="00875DE3" w:rsidRPr="00CA66FD" w:rsidRDefault="00875DE3">
      <w:pPr>
        <w:jc w:val="both"/>
        <w:rPr>
          <w:rFonts w:asciiTheme="majorHAnsi" w:eastAsia="Calibri" w:hAnsiTheme="majorHAnsi" w:cstheme="majorHAnsi"/>
        </w:rPr>
      </w:pPr>
    </w:p>
    <w:p w14:paraId="4FCBFFBD" w14:textId="3F80D84B" w:rsidR="00875DE3" w:rsidRPr="00CA66FD" w:rsidRDefault="00CA66FD">
      <w:pPr>
        <w:jc w:val="center"/>
        <w:rPr>
          <w:rFonts w:asciiTheme="majorHAnsi" w:eastAsia="Calibri" w:hAnsiTheme="majorHAnsi" w:cstheme="majorHAnsi"/>
        </w:rPr>
      </w:pPr>
      <m:oMathPara>
        <m:oMath>
          <m:r>
            <m:rPr>
              <m:sty m:val="p"/>
            </m:rPr>
            <w:rPr>
              <w:rFonts w:ascii="Cambria Math" w:eastAsia="Calibri" w:hAnsi="Cambria Math" w:cstheme="majorHAnsi"/>
            </w:rPr>
            <m:t>f</m:t>
          </m:r>
          <m:d>
            <m:dPr>
              <m:ctrlPr>
                <w:rPr>
                  <w:rFonts w:ascii="Cambria Math" w:eastAsia="Calibri" w:hAnsi="Cambria Math" w:cstheme="majorHAnsi"/>
                </w:rPr>
              </m:ctrlPr>
            </m:dPr>
            <m:e>
              <m:r>
                <m:rPr>
                  <m:sty m:val="p"/>
                </m:rPr>
                <w:rPr>
                  <w:rFonts w:ascii="Cambria Math" w:eastAsia="Calibri" w:hAnsi="Cambria Math" w:cstheme="majorHAnsi"/>
                </w:rPr>
                <m:t>w,t</m:t>
              </m:r>
            </m:e>
          </m:d>
          <m:r>
            <m:rPr>
              <m:sty m:val="p"/>
            </m:rPr>
            <w:rPr>
              <w:rFonts w:ascii="Cambria Math" w:eastAsia="Calibri" w:hAnsi="Cambria Math" w:cstheme="majorHAnsi"/>
            </w:rPr>
            <m:t>∝A(T),</m:t>
          </m:r>
        </m:oMath>
      </m:oMathPara>
    </w:p>
    <w:p w14:paraId="601EC2FC" w14:textId="77777777" w:rsidR="00875DE3" w:rsidRPr="00CA66FD" w:rsidRDefault="00875DE3">
      <w:pPr>
        <w:jc w:val="both"/>
        <w:rPr>
          <w:rFonts w:asciiTheme="majorHAnsi" w:eastAsia="Calibri" w:hAnsiTheme="majorHAnsi" w:cstheme="majorHAnsi"/>
        </w:rPr>
      </w:pPr>
    </w:p>
    <w:p w14:paraId="172B28C6" w14:textId="7777777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Growth of benthic consumers is fuelled by feeding on an unstructured, shared pool of detritus, not size-based predation. Despite this difference, benthic animal growth rates scales with sea floor temperature in the same way as the pelagic consumer growth rate scales with sea surface temperature.</w:t>
      </w:r>
    </w:p>
    <w:p w14:paraId="6DC7E4A1" w14:textId="77777777" w:rsidR="00875DE3" w:rsidRPr="00CA66FD" w:rsidRDefault="00875DE3">
      <w:pPr>
        <w:jc w:val="both"/>
        <w:rPr>
          <w:rFonts w:asciiTheme="majorHAnsi" w:eastAsia="Calibri" w:hAnsiTheme="majorHAnsi" w:cstheme="majorHAnsi"/>
        </w:rPr>
      </w:pPr>
    </w:p>
    <w:p w14:paraId="289AF73D" w14:textId="5FA00273"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Since total predation mortality for animal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at time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p</m:t>
            </m:r>
          </m:sub>
        </m:sSub>
        <m:r>
          <m:rPr>
            <m:sty m:val="p"/>
          </m:rPr>
          <w:rPr>
            <w:rFonts w:ascii="Cambria Math" w:eastAsia="Calibri" w:hAnsi="Cambria Math" w:cstheme="majorHAnsi"/>
          </w:rPr>
          <m:t>(w,t)</m:t>
        </m:r>
      </m:oMath>
      <w:r w:rsidRPr="00CA66FD">
        <w:rPr>
          <w:rFonts w:asciiTheme="majorHAnsi" w:eastAsia="Calibri" w:hAnsiTheme="majorHAnsi" w:cstheme="majorHAnsi"/>
        </w:rPr>
        <w:t xml:space="preserve">, is the integral of the feeding rate of all organisms larger than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on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therefore predation mortality similarly scales with temperature,:</w:t>
      </w:r>
    </w:p>
    <w:p w14:paraId="5C0BB7A6" w14:textId="77777777" w:rsidR="00875DE3" w:rsidRPr="00CA66FD" w:rsidRDefault="00875DE3">
      <w:pPr>
        <w:jc w:val="both"/>
        <w:rPr>
          <w:rFonts w:asciiTheme="majorHAnsi" w:eastAsia="Calibri" w:hAnsiTheme="majorHAnsi" w:cstheme="majorHAnsi"/>
        </w:rPr>
      </w:pPr>
    </w:p>
    <w:p w14:paraId="48914900" w14:textId="66987A92"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p</m:t>
              </m:r>
            </m:sub>
          </m:sSub>
          <m:d>
            <m:dPr>
              <m:ctrlPr>
                <w:rPr>
                  <w:rFonts w:ascii="Cambria Math" w:eastAsia="Calibri" w:hAnsi="Cambria Math" w:cstheme="majorHAnsi"/>
                </w:rPr>
              </m:ctrlPr>
            </m:dPr>
            <m:e>
              <m:sSup>
                <m:sSupPr>
                  <m:ctrlPr>
                    <w:rPr>
                      <w:rFonts w:ascii="Cambria Math" w:eastAsia="Calibri" w:hAnsi="Cambria Math" w:cstheme="majorHAnsi"/>
                    </w:rPr>
                  </m:ctrlPr>
                </m:sSupPr>
                <m:e>
                  <m:r>
                    <m:rPr>
                      <m:sty m:val="p"/>
                    </m:rPr>
                    <w:rPr>
                      <w:rFonts w:ascii="Cambria Math" w:eastAsia="Calibri" w:hAnsi="Cambria Math" w:cstheme="majorHAnsi"/>
                    </w:rPr>
                    <m:t>w</m:t>
                  </m:r>
                </m:e>
                <m:sup>
                  <m:r>
                    <m:rPr>
                      <m:sty m:val="p"/>
                    </m:rPr>
                    <w:rPr>
                      <w:rFonts w:ascii="Cambria Math" w:eastAsia="Calibri" w:hAnsi="Cambria Math" w:cstheme="majorHAnsi"/>
                    </w:rPr>
                    <m:t>'</m:t>
                  </m:r>
                </m:sup>
              </m:sSup>
              <m:r>
                <m:rPr>
                  <m:sty m:val="p"/>
                </m:rPr>
                <w:rPr>
                  <w:rFonts w:ascii="Cambria Math" w:eastAsia="Calibri" w:hAnsi="Cambria Math" w:cstheme="majorHAnsi"/>
                </w:rPr>
                <m:t>,t</m:t>
              </m:r>
            </m:e>
          </m:d>
          <m:r>
            <m:rPr>
              <m:sty m:val="p"/>
            </m:rPr>
            <w:rPr>
              <w:rFonts w:ascii="Cambria Math" w:eastAsia="Calibri" w:hAnsi="Cambria Math" w:cstheme="majorHAnsi"/>
            </w:rPr>
            <m:t>∝A(T).</m:t>
          </m:r>
        </m:oMath>
      </m:oMathPara>
    </w:p>
    <w:p w14:paraId="08AA5BD8" w14:textId="77777777" w:rsidR="00875DE3" w:rsidRPr="00CA66FD" w:rsidRDefault="00875DE3">
      <w:pPr>
        <w:jc w:val="both"/>
        <w:rPr>
          <w:rFonts w:asciiTheme="majorHAnsi" w:eastAsia="Calibri" w:hAnsiTheme="majorHAnsi" w:cstheme="majorHAnsi"/>
        </w:rPr>
      </w:pPr>
    </w:p>
    <w:p w14:paraId="0A9234F4" w14:textId="228A7766"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This formulation means that increases in the growth rate with increases in temperature for animals in any size class are matched by increases in predation mortality. However, size-dependent background and senescence mortality are also represented in DBPM, and background mortality scales with temperature in the same way as growth and predation. For an animal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at time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background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B</m:t>
            </m:r>
          </m:sub>
        </m:sSub>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 xml:space="preserve"> </m:t>
        </m:r>
      </m:oMath>
      <w:r w:rsidRPr="00CA66FD">
        <w:rPr>
          <w:rFonts w:asciiTheme="majorHAnsi" w:eastAsia="Calibri" w:hAnsiTheme="majorHAnsi" w:cstheme="majorHAnsi"/>
        </w:rPr>
        <w:t xml:space="preserve">and senescence mortality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S</m:t>
            </m:r>
          </m:sub>
        </m:sSub>
        <m:d>
          <m:dPr>
            <m:ctrlPr>
              <w:rPr>
                <w:rFonts w:ascii="Cambria Math" w:eastAsia="Calibri" w:hAnsi="Cambria Math" w:cstheme="majorHAnsi"/>
              </w:rPr>
            </m:ctrlPr>
          </m:dPr>
          <m:e>
            <m:r>
              <m:rPr>
                <m:sty m:val="p"/>
              </m:rPr>
              <w:rPr>
                <w:rFonts w:ascii="Cambria Math" w:eastAsia="Calibri" w:hAnsi="Cambria Math" w:cstheme="majorHAnsi"/>
              </w:rPr>
              <m:t>w</m:t>
            </m:r>
          </m:e>
        </m:d>
      </m:oMath>
      <w:r w:rsidRPr="00CA66FD">
        <w:rPr>
          <w:rFonts w:asciiTheme="majorHAnsi" w:eastAsia="Calibri" w:hAnsiTheme="majorHAnsi" w:cstheme="majorHAnsi"/>
        </w:rPr>
        <w:t>are given by:</w:t>
      </w:r>
    </w:p>
    <w:p w14:paraId="2606330F" w14:textId="77777777" w:rsidR="00875DE3" w:rsidRPr="00CA66FD" w:rsidRDefault="00875DE3">
      <w:pPr>
        <w:jc w:val="both"/>
        <w:rPr>
          <w:rFonts w:asciiTheme="majorHAnsi" w:eastAsia="Calibri" w:hAnsiTheme="majorHAnsi" w:cstheme="majorHAnsi"/>
        </w:rPr>
      </w:pPr>
    </w:p>
    <w:p w14:paraId="56E185B0" w14:textId="5B401143"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B</m:t>
              </m:r>
            </m:sub>
          </m:sSub>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∝A(T)</m:t>
          </m:r>
          <m:sSup>
            <m:sSupPr>
              <m:ctrlPr>
                <w:rPr>
                  <w:rFonts w:ascii="Cambria Math" w:eastAsia="Calibri" w:hAnsi="Cambria Math" w:cstheme="majorHAnsi"/>
                </w:rPr>
              </m:ctrlPr>
            </m:sSupPr>
            <m:e>
              <m:r>
                <m:rPr>
                  <m:sty m:val="p"/>
                </m:rPr>
                <w:rPr>
                  <w:rFonts w:ascii="Cambria Math" w:eastAsia="Calibri" w:hAnsi="Cambria Math" w:cstheme="majorHAnsi"/>
                </w:rPr>
                <m:t>w</m:t>
              </m:r>
            </m:e>
            <m:sup>
              <m:r>
                <m:rPr>
                  <m:sty m:val="p"/>
                </m:rPr>
                <w:rPr>
                  <w:rFonts w:ascii="Cambria Math" w:eastAsia="Calibri" w:hAnsi="Cambria Math" w:cstheme="majorHAnsi"/>
                </w:rPr>
                <m:t>-0.25</m:t>
              </m:r>
            </m:sup>
          </m:sSup>
          <m:r>
            <m:rPr>
              <m:sty m:val="p"/>
            </m:rPr>
            <w:rPr>
              <w:rFonts w:ascii="Cambria Math" w:eastAsia="Calibri" w:hAnsi="Cambria Math" w:cstheme="majorHAnsi"/>
            </w:rPr>
            <m:t xml:space="preserve">,  </m:t>
          </m:r>
        </m:oMath>
      </m:oMathPara>
    </w:p>
    <w:p w14:paraId="24D29678" w14:textId="77777777" w:rsidR="00875DE3" w:rsidRPr="00CA66FD" w:rsidRDefault="00875DE3">
      <w:pPr>
        <w:jc w:val="both"/>
        <w:rPr>
          <w:rFonts w:asciiTheme="majorHAnsi" w:eastAsia="Calibri" w:hAnsiTheme="majorHAnsi" w:cstheme="majorHAnsi"/>
        </w:rPr>
      </w:pPr>
    </w:p>
    <w:p w14:paraId="3DE331CA" w14:textId="154D8AA4"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S</m:t>
              </m:r>
            </m:sub>
          </m:sSub>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m:t>
          </m:r>
          <m:sSup>
            <m:sSupPr>
              <m:ctrlPr>
                <w:rPr>
                  <w:rFonts w:ascii="Cambria Math" w:eastAsia="Calibri" w:hAnsi="Cambria Math" w:cstheme="majorHAnsi"/>
                </w:rPr>
              </m:ctrlPr>
            </m:sSupPr>
            <m:e>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w</m:t>
                      </m:r>
                    </m:num>
                    <m:den>
                      <m:r>
                        <m:rPr>
                          <m:sty m:val="p"/>
                        </m:rPr>
                        <w:rPr>
                          <w:rFonts w:ascii="Cambria Math" w:eastAsia="Calibri" w:hAnsi="Cambria Math" w:cstheme="majorHAnsi"/>
                        </w:rPr>
                        <m:t>1000</m:t>
                      </m:r>
                    </m:den>
                  </m:f>
                </m:e>
              </m:d>
            </m:e>
            <m:sup>
              <m:r>
                <m:rPr>
                  <m:sty m:val="p"/>
                </m:rPr>
                <w:rPr>
                  <w:rFonts w:ascii="Cambria Math" w:eastAsia="Calibri" w:hAnsi="Cambria Math" w:cstheme="majorHAnsi"/>
                </w:rPr>
                <m:t>0.3</m:t>
              </m:r>
            </m:sup>
          </m:sSup>
          <m:r>
            <m:rPr>
              <m:sty m:val="p"/>
            </m:rPr>
            <w:rPr>
              <w:rFonts w:ascii="Cambria Math" w:eastAsia="Calibri" w:hAnsi="Cambria Math" w:cstheme="majorHAnsi"/>
            </w:rPr>
            <m:t>.</m:t>
          </m:r>
        </m:oMath>
      </m:oMathPara>
    </w:p>
    <w:p w14:paraId="4FF9F510" w14:textId="77777777" w:rsidR="00875DE3" w:rsidRPr="00CA66FD" w:rsidRDefault="00875DE3">
      <w:pPr>
        <w:jc w:val="both"/>
        <w:rPr>
          <w:rFonts w:asciiTheme="majorHAnsi" w:eastAsia="Calibri" w:hAnsiTheme="majorHAnsi" w:cstheme="majorHAnsi"/>
        </w:rPr>
      </w:pPr>
    </w:p>
    <w:p w14:paraId="433B491E" w14:textId="77777777" w:rsidR="00875DE3" w:rsidRPr="00CA66FD" w:rsidRDefault="00875DE3">
      <w:pPr>
        <w:jc w:val="both"/>
        <w:rPr>
          <w:rFonts w:asciiTheme="majorHAnsi" w:eastAsia="Calibri" w:hAnsiTheme="majorHAnsi" w:cstheme="majorHAnsi"/>
        </w:rPr>
      </w:pPr>
    </w:p>
    <w:p w14:paraId="5470E9BA" w14:textId="588CDC4C"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With a scaling factor of -0.25 with body size, background mortality affects smaller animals more than larger animals, so an increase in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B</m:t>
            </m:r>
          </m:sub>
        </m:sSub>
        <m:d>
          <m:dPr>
            <m:ctrlPr>
              <w:rPr>
                <w:rFonts w:ascii="Cambria Math" w:eastAsia="Calibri" w:hAnsi="Cambria Math" w:cstheme="majorHAnsi"/>
              </w:rPr>
            </m:ctrlPr>
          </m:dPr>
          <m:e>
            <m:r>
              <m:rPr>
                <m:sty m:val="p"/>
              </m:rPr>
              <w:rPr>
                <w:rFonts w:ascii="Cambria Math" w:eastAsia="Calibri" w:hAnsi="Cambria Math" w:cstheme="majorHAnsi"/>
              </w:rPr>
              <m:t>w</m:t>
            </m:r>
          </m:e>
        </m:d>
      </m:oMath>
      <w:r w:rsidRPr="00CA66FD">
        <w:rPr>
          <w:rFonts w:asciiTheme="majorHAnsi" w:eastAsia="Calibri" w:hAnsiTheme="majorHAnsi" w:cstheme="majorHAnsi"/>
        </w:rPr>
        <w:t xml:space="preserve"> with increasing temperature will cause smaller animal biomass to decline more than larger animal biomass. However, since growth is driven by predation on smaller organisms, a decline in small animal biomass with increasing temperature will cause lower growth rates and potentially less biomass of larger pelagic organisms. </w:t>
      </w:r>
    </w:p>
    <w:p w14:paraId="0AC358A5" w14:textId="77777777" w:rsidR="00875DE3" w:rsidRPr="00CA66FD" w:rsidRDefault="00875DE3">
      <w:pPr>
        <w:jc w:val="both"/>
        <w:rPr>
          <w:rFonts w:asciiTheme="majorHAnsi" w:eastAsia="Calibri" w:hAnsiTheme="majorHAnsi" w:cstheme="majorHAnsi"/>
        </w:rPr>
      </w:pPr>
    </w:p>
    <w:p w14:paraId="032C5DC7" w14:textId="3BA88778"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Finally, the shared pool of detritus that fuels the growth of benthic animals is produced by egestion and dead organic matter from the pelagic size spectrum. The fraction of detritus </w:t>
      </w:r>
      <m:oMath>
        <m:sSub>
          <m:sSubPr>
            <m:ctrlPr>
              <w:rPr>
                <w:rFonts w:ascii="Cambria Math" w:eastAsia="Calibri" w:hAnsi="Cambria Math" w:cstheme="majorHAnsi"/>
              </w:rPr>
            </m:ctrlPr>
          </m:sSubPr>
          <m:e>
            <m:r>
              <m:rPr>
                <m:sty m:val="p"/>
              </m:rPr>
              <w:rPr>
                <w:rFonts w:ascii="Cambria Math" w:eastAsia="Calibri" w:hAnsi="Cambria Math" w:cstheme="majorHAnsi"/>
              </w:rPr>
              <m:t>D</m:t>
            </m:r>
          </m:e>
          <m:sub>
            <m:r>
              <m:rPr>
                <m:sty m:val="p"/>
              </m:rPr>
              <w:rPr>
                <w:rFonts w:ascii="Cambria Math" w:eastAsia="Calibri" w:hAnsi="Cambria Math" w:cstheme="majorHAnsi"/>
              </w:rPr>
              <m:t>f</m:t>
            </m:r>
          </m:sub>
        </m:sSub>
      </m:oMath>
      <w:r w:rsidRPr="00CA66FD">
        <w:rPr>
          <w:rFonts w:asciiTheme="majorHAnsi" w:eastAsia="Calibri" w:hAnsiTheme="majorHAnsi" w:cstheme="majorHAnsi"/>
        </w:rPr>
        <w:t xml:space="preserve"> to reach the seafloor from egestion and dead organic matter from the pelagic spectrum scales with temperature and depth (</w:t>
      </w:r>
      <m:oMath>
        <m:r>
          <m:rPr>
            <m:sty m:val="p"/>
          </m:rPr>
          <w:rPr>
            <w:rFonts w:ascii="Cambria Math" w:eastAsia="Calibri" w:hAnsi="Cambria Math" w:cstheme="majorHAnsi"/>
          </w:rPr>
          <m:t>D, m</m:t>
        </m:r>
      </m:oMath>
      <w:r w:rsidRPr="00CA66FD">
        <w:rPr>
          <w:rFonts w:asciiTheme="majorHAnsi" w:eastAsia="Calibri" w:hAnsiTheme="majorHAnsi" w:cstheme="majorHAnsi"/>
        </w:rPr>
        <w:t>):</w:t>
      </w:r>
    </w:p>
    <w:p w14:paraId="581658BC" w14:textId="77777777" w:rsidR="00875DE3" w:rsidRPr="00CA66FD" w:rsidRDefault="00875DE3">
      <w:pPr>
        <w:jc w:val="both"/>
        <w:rPr>
          <w:rFonts w:asciiTheme="majorHAnsi" w:eastAsia="Calibri" w:hAnsiTheme="majorHAnsi" w:cstheme="majorHAnsi"/>
        </w:rPr>
      </w:pPr>
    </w:p>
    <w:p w14:paraId="6C56FC0A" w14:textId="6D8A8AB6"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D</m:t>
              </m:r>
            </m:e>
            <m:sub>
              <m:r>
                <m:rPr>
                  <m:sty m:val="p"/>
                </m:rPr>
                <w:rPr>
                  <w:rFonts w:ascii="Cambria Math" w:eastAsia="Calibri" w:hAnsi="Cambria Math" w:cstheme="majorHAnsi"/>
                </w:rPr>
                <m:t>f</m:t>
              </m:r>
            </m:sub>
          </m:sSub>
          <m:r>
            <m:rPr>
              <m:sty m:val="p"/>
            </m:rPr>
            <w:rPr>
              <w:rFonts w:ascii="Cambria Math" w:eastAsia="Calibri" w:hAnsi="Cambria Math" w:cstheme="majorHAnsi"/>
            </w:rPr>
            <m:t xml:space="preserve">∝exp </m:t>
          </m:r>
          <m:d>
            <m:dPr>
              <m:ctrlPr>
                <w:rPr>
                  <w:rFonts w:ascii="Cambria Math" w:eastAsia="Calibri" w:hAnsi="Cambria Math" w:cstheme="majorHAnsi"/>
                </w:rPr>
              </m:ctrlPr>
            </m:dPr>
            <m:e>
              <m:r>
                <m:rPr>
                  <m:sty m:val="p"/>
                </m:rPr>
                <w:rPr>
                  <w:rFonts w:ascii="Cambria Math" w:eastAsia="Calibri" w:hAnsi="Cambria Math" w:cstheme="majorHAnsi"/>
                </w:rPr>
                <m:t>-0.032T</m:t>
              </m:r>
            </m:e>
          </m:d>
          <m:r>
            <m:rPr>
              <m:sty m:val="p"/>
            </m:rPr>
            <w:rPr>
              <w:rFonts w:ascii="Cambria Math" w:eastAsia="Calibri" w:hAnsi="Cambria Math" w:cstheme="majorHAnsi"/>
            </w:rPr>
            <m:t xml:space="preserve"> ,</m:t>
          </m:r>
        </m:oMath>
      </m:oMathPara>
    </w:p>
    <w:p w14:paraId="600FF102" w14:textId="77777777" w:rsidR="00875DE3" w:rsidRPr="00CA66FD" w:rsidRDefault="00875DE3">
      <w:pPr>
        <w:jc w:val="both"/>
        <w:rPr>
          <w:rFonts w:asciiTheme="majorHAnsi" w:eastAsia="Calibri" w:hAnsiTheme="majorHAnsi" w:cstheme="majorHAnsi"/>
        </w:rPr>
      </w:pPr>
    </w:p>
    <w:p w14:paraId="5E9DD0C9" w14:textId="2E79F4FE"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thus, the fraction of pelagic detritus to reach the seafloor decreases with increasing temperature </w:t>
      </w:r>
      <m:oMath>
        <m:r>
          <m:rPr>
            <m:sty m:val="p"/>
          </m:rPr>
          <w:rPr>
            <w:rFonts w:ascii="Cambria Math" w:eastAsia="Calibri" w:hAnsi="Cambria Math" w:cstheme="majorHAnsi"/>
          </w:rPr>
          <m:t>T</m:t>
        </m:r>
      </m:oMath>
      <w:r w:rsidRPr="00CA66FD">
        <w:rPr>
          <w:rFonts w:asciiTheme="majorHAnsi" w:eastAsia="Calibri" w:hAnsiTheme="majorHAnsi" w:cstheme="majorHAnsi"/>
        </w:rPr>
        <w:t>.</w:t>
      </w:r>
    </w:p>
    <w:p w14:paraId="675FA0E9" w14:textId="77777777" w:rsidR="00875DE3" w:rsidRPr="00CA66FD" w:rsidRDefault="00875DE3">
      <w:pPr>
        <w:jc w:val="both"/>
        <w:rPr>
          <w:rFonts w:asciiTheme="majorHAnsi" w:eastAsia="Calibri" w:hAnsiTheme="majorHAnsi" w:cstheme="majorHAnsi"/>
          <w:b/>
        </w:rPr>
      </w:pPr>
    </w:p>
    <w:p w14:paraId="5F921293" w14:textId="77777777" w:rsidR="009A0321" w:rsidRPr="00CA66FD" w:rsidRDefault="009A0321" w:rsidP="009A0321">
      <w:pPr>
        <w:jc w:val="both"/>
        <w:rPr>
          <w:rFonts w:asciiTheme="majorHAnsi" w:eastAsia="Calibri" w:hAnsiTheme="majorHAnsi" w:cstheme="majorHAnsi"/>
          <w:b/>
        </w:rPr>
      </w:pPr>
      <w:r w:rsidRPr="00CA66FD">
        <w:rPr>
          <w:rFonts w:asciiTheme="majorHAnsi" w:eastAsia="Calibri" w:hAnsiTheme="majorHAnsi" w:cstheme="majorHAnsi"/>
          <w:b/>
        </w:rPr>
        <w:lastRenderedPageBreak/>
        <w:t>S2.5 ECOTROPH</w:t>
      </w:r>
    </w:p>
    <w:p w14:paraId="01DF7DC1" w14:textId="77777777" w:rsidR="009A0321" w:rsidRPr="00CA66FD" w:rsidRDefault="009A0321" w:rsidP="009A0321">
      <w:pPr>
        <w:jc w:val="both"/>
        <w:rPr>
          <w:rFonts w:asciiTheme="majorHAnsi" w:eastAsia="Calibri" w:hAnsiTheme="majorHAnsi" w:cstheme="majorHAnsi"/>
        </w:rPr>
      </w:pPr>
      <w:r w:rsidRPr="00CA66FD">
        <w:rPr>
          <w:rFonts w:asciiTheme="majorHAnsi" w:eastAsia="Calibri" w:hAnsiTheme="majorHAnsi" w:cstheme="majorHAnsi"/>
        </w:rPr>
        <w:t xml:space="preserve">EcoTroph is an ecosystem modelling approach through which the ecosystem trophic functioning is modelled as a continuous flow of biomass surging up the food web, from lower to higher trophic levels (TLs), through predation and ontogenic processes (Gascuel and Pauly 2009; Gascuel et al. 2011; du Pontavice et al. 2021). EcoTroph is founded on the principle that an ecosystem can be represented by a continuous distribution of the biomass along TLs. The trophic functioning of aquatic ecosystems is viewed as a continuous biomass flow moving from lower to higher TLs. Each organic particle moves up the food web by continuous processes (representing an organisms’ ontogenetic changes in TLs as it grows) and abrupt jumps due to predation events. By combining the flows of all particles in a food web, the aggregated biomass flows can be represented by a continuous function. </w:t>
      </w:r>
    </w:p>
    <w:p w14:paraId="75E7FB40" w14:textId="59FAF7F4"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 xml:space="preserve">The flow of biomass in a biomass spectrum in EcoTroph is represented by the traditional equations of fluid dynamics. Specifically, the continuous biomass flow (Ф, i.e., the quantity of biomass moving up through TL </w:t>
      </w:r>
      <m:oMath>
        <m:r>
          <m:rPr>
            <m:sty m:val="p"/>
          </m:rPr>
          <w:rPr>
            <w:rFonts w:ascii="Cambria Math" w:eastAsia="Calibri" w:hAnsi="Cambria Math" w:cstheme="majorHAnsi"/>
          </w:rPr>
          <m:t>τ</m:t>
        </m:r>
      </m:oMath>
      <w:r w:rsidRPr="00CA66FD">
        <w:rPr>
          <w:rFonts w:asciiTheme="majorHAnsi" w:eastAsia="Calibri" w:hAnsiTheme="majorHAnsi" w:cstheme="majorHAnsi"/>
        </w:rPr>
        <w:t xml:space="preserve">, at every moment, </w:t>
      </w:r>
      <m:oMath>
        <m:r>
          <m:rPr>
            <m:sty m:val="p"/>
          </m:rPr>
          <w:rPr>
            <w:rFonts w:ascii="Cambria Math" w:eastAsia="Calibri" w:hAnsi="Cambria Math" w:cstheme="majorHAnsi"/>
          </w:rPr>
          <m:t>t</m:t>
        </m:r>
      </m:oMath>
      <w:r w:rsidRPr="00CA66FD">
        <w:rPr>
          <w:rFonts w:asciiTheme="majorHAnsi" w:eastAsia="Calibri" w:hAnsiTheme="majorHAnsi" w:cstheme="majorHAnsi"/>
        </w:rPr>
        <w:t>) is described by:</w:t>
      </w:r>
    </w:p>
    <w:p w14:paraId="5F9EB18C" w14:textId="0E425E67" w:rsidR="009A0321" w:rsidRPr="00CA66FD" w:rsidRDefault="00CA66FD" w:rsidP="009A0321">
      <w:pPr>
        <w:jc w:val="center"/>
        <w:rPr>
          <w:rFonts w:asciiTheme="majorHAnsi" w:eastAsia="Calibri" w:hAnsiTheme="majorHAnsi" w:cstheme="majorHAnsi"/>
        </w:rPr>
      </w:pPr>
      <m:oMath>
        <m:r>
          <m:rPr>
            <m:sty m:val="p"/>
          </m:rPr>
          <w:rPr>
            <w:rFonts w:ascii="Cambria Math" w:hAnsi="Cambria Math" w:cstheme="majorHAnsi"/>
          </w:rPr>
          <m:t>Φ</m:t>
        </m:r>
        <m:d>
          <m:dPr>
            <m:ctrlPr>
              <w:rPr>
                <w:rFonts w:ascii="Cambria Math" w:eastAsia="Calibri" w:hAnsi="Cambria Math" w:cstheme="majorHAnsi"/>
              </w:rPr>
            </m:ctrlPr>
          </m:dPr>
          <m:e>
            <m:r>
              <m:rPr>
                <m:sty m:val="p"/>
              </m:rPr>
              <w:rPr>
                <w:rFonts w:ascii="Cambria Math" w:eastAsia="Calibri" w:hAnsi="Cambria Math" w:cstheme="majorHAnsi"/>
              </w:rPr>
              <m:t>τ,t</m:t>
            </m:r>
          </m:e>
        </m:d>
        <m:r>
          <m:rPr>
            <m:sty m:val="p"/>
          </m:rPr>
          <w:rPr>
            <w:rFonts w:ascii="Cambria Math" w:eastAsia="Calibri" w:hAnsi="Cambria Math" w:cstheme="majorHAnsi"/>
          </w:rPr>
          <m:t>= B</m:t>
        </m:r>
        <m:d>
          <m:dPr>
            <m:ctrlPr>
              <w:rPr>
                <w:rFonts w:ascii="Cambria Math" w:eastAsia="Calibri" w:hAnsi="Cambria Math" w:cstheme="majorHAnsi"/>
              </w:rPr>
            </m:ctrlPr>
          </m:dPr>
          <m:e>
            <m:r>
              <m:rPr>
                <m:sty m:val="p"/>
              </m:rPr>
              <w:rPr>
                <w:rFonts w:ascii="Cambria Math" w:eastAsia="Calibri" w:hAnsi="Cambria Math" w:cstheme="majorHAnsi"/>
              </w:rPr>
              <m:t>τ,t</m:t>
            </m:r>
          </m:e>
        </m:d>
        <m:r>
          <m:rPr>
            <m:sty m:val="p"/>
          </m:rPr>
          <w:rPr>
            <w:rFonts w:ascii="Cambria Math" w:eastAsia="Calibri" w:hAnsi="Cambria Math" w:cstheme="majorHAnsi"/>
          </w:rPr>
          <m:t xml:space="preserve"> </m:t>
        </m:r>
      </m:oMath>
      <w:r w:rsidR="009A0321" w:rsidRPr="00CA66FD">
        <w:rPr>
          <w:rFonts w:asciiTheme="majorHAnsi" w:eastAsia="Calibri" w:hAnsiTheme="majorHAnsi" w:cstheme="majorHAnsi"/>
        </w:rPr>
        <w:t>K(</w:t>
      </w:r>
      <m:oMath>
        <m:r>
          <m:rPr>
            <m:sty m:val="p"/>
          </m:rPr>
          <w:rPr>
            <w:rFonts w:ascii="Cambria Math" w:eastAsia="Calibri" w:hAnsi="Cambria Math" w:cstheme="majorHAnsi"/>
          </w:rPr>
          <m:t>τ,t</m:t>
        </m:r>
      </m:oMath>
      <w:r w:rsidR="009A0321" w:rsidRPr="00CA66FD">
        <w:rPr>
          <w:rFonts w:asciiTheme="majorHAnsi" w:eastAsia="Calibri" w:hAnsiTheme="majorHAnsi" w:cstheme="majorHAnsi"/>
        </w:rPr>
        <w:t>)</w:t>
      </w:r>
    </w:p>
    <w:p w14:paraId="660E3CF8" w14:textId="4F2A64EE"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 xml:space="preserve">where </w:t>
      </w:r>
      <m:oMath>
        <m:r>
          <m:rPr>
            <m:sty m:val="p"/>
          </m:rPr>
          <w:rPr>
            <w:rFonts w:ascii="Cambria Math" w:eastAsia="Calibri" w:hAnsi="Cambria Math" w:cstheme="majorHAnsi"/>
          </w:rPr>
          <m:t>Φ(t,τ)</m:t>
        </m:r>
      </m:oMath>
      <w:r w:rsidRPr="00CA66FD">
        <w:rPr>
          <w:rFonts w:asciiTheme="majorHAnsi" w:eastAsia="Calibri" w:hAnsiTheme="majorHAnsi" w:cstheme="majorHAnsi"/>
        </w:rPr>
        <w:t xml:space="preserve"> is expressed in t.year</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xml:space="preserve">, </w:t>
      </w:r>
      <m:oMath>
        <m:r>
          <m:rPr>
            <m:sty m:val="p"/>
          </m:rPr>
          <w:rPr>
            <w:rFonts w:ascii="Cambria Math" w:eastAsia="Calibri" w:hAnsi="Cambria Math" w:cstheme="majorHAnsi"/>
          </w:rPr>
          <m:t>B(t,τ)</m:t>
        </m:r>
      </m:oMath>
      <w:r w:rsidRPr="00CA66FD">
        <w:rPr>
          <w:rFonts w:asciiTheme="majorHAnsi" w:eastAsia="Calibri" w:hAnsiTheme="majorHAnsi" w:cstheme="majorHAnsi"/>
        </w:rPr>
        <w:t xml:space="preserve"> the density of biomass at TL = </w:t>
      </w:r>
      <m:oMath>
        <m:r>
          <m:rPr>
            <m:sty m:val="p"/>
          </m:rPr>
          <w:rPr>
            <w:rFonts w:ascii="Cambria Math" w:eastAsia="Calibri" w:hAnsi="Cambria Math" w:cstheme="majorHAnsi"/>
          </w:rPr>
          <m:t>τ</m:t>
        </m:r>
      </m:oMath>
      <w:r w:rsidRPr="00CA66FD">
        <w:rPr>
          <w:rFonts w:asciiTheme="majorHAnsi" w:eastAsia="Calibri" w:hAnsiTheme="majorHAnsi" w:cstheme="majorHAnsi"/>
        </w:rPr>
        <w:t xml:space="preserve"> expressed in t</w:t>
      </w:r>
      <w:r w:rsidRPr="00CA66FD">
        <w:rPr>
          <w:rFonts w:asciiTheme="majorHAnsi" w:eastAsia="Calibri" w:hAnsiTheme="majorHAnsi" w:cstheme="majorHAnsi"/>
        </w:rPr>
        <w:t xml:space="preserve">onnes per </w:t>
      </w:r>
      <w:r w:rsidRPr="00CA66FD">
        <w:rPr>
          <w:rFonts w:asciiTheme="majorHAnsi" w:eastAsia="Calibri" w:hAnsiTheme="majorHAnsi" w:cstheme="majorHAnsi"/>
        </w:rPr>
        <w:t xml:space="preserve">TL, and </w:t>
      </w:r>
      <m:oMath>
        <m:r>
          <m:rPr>
            <m:sty m:val="p"/>
          </m:rPr>
          <w:rPr>
            <w:rFonts w:ascii="Cambria Math" w:eastAsia="Calibri" w:hAnsi="Cambria Math" w:cstheme="majorHAnsi"/>
          </w:rPr>
          <m:t>K(t,τ)</m:t>
        </m:r>
      </m:oMath>
      <w:r w:rsidRPr="00CA66FD">
        <w:rPr>
          <w:rFonts w:asciiTheme="majorHAnsi" w:eastAsia="Calibri" w:hAnsiTheme="majorHAnsi" w:cstheme="majorHAnsi"/>
        </w:rPr>
        <w:t xml:space="preserve"> the flow kinetic expressed in TL</w:t>
      </w:r>
      <w:r w:rsidRPr="00CA66FD">
        <w:rPr>
          <w:rFonts w:asciiTheme="majorHAnsi" w:eastAsia="Calibri" w:hAnsiTheme="majorHAnsi" w:cstheme="majorHAnsi"/>
        </w:rPr>
        <w:t xml:space="preserve">s per </w:t>
      </w:r>
      <w:r w:rsidRPr="00CA66FD">
        <w:rPr>
          <w:rFonts w:asciiTheme="majorHAnsi" w:eastAsia="Calibri" w:hAnsiTheme="majorHAnsi" w:cstheme="majorHAnsi"/>
        </w:rPr>
        <w:t>year</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The flow kinetic measures the speed of the biomass flow in the food web, from low to high TLs. Under steady-state conditions, the flow equation becomes:</w:t>
      </w:r>
    </w:p>
    <w:p w14:paraId="4B45F2A0" w14:textId="7B9B6014" w:rsidR="009A0321" w:rsidRPr="00CA66FD" w:rsidRDefault="00CA66FD" w:rsidP="009A0321">
      <w:pPr>
        <w:spacing w:before="200"/>
        <w:jc w:val="center"/>
        <w:rPr>
          <w:rFonts w:asciiTheme="majorHAnsi" w:eastAsia="Calibri" w:hAnsiTheme="majorHAnsi" w:cstheme="majorHAnsi"/>
        </w:rPr>
      </w:pPr>
      <m:oMathPara>
        <m:oMath>
          <m:r>
            <m:rPr>
              <m:sty m:val="p"/>
            </m:rPr>
            <w:rPr>
              <w:rFonts w:ascii="Cambria Math" w:eastAsia="Calibri" w:hAnsi="Cambria Math" w:cstheme="majorHAnsi"/>
            </w:rPr>
            <m:t>B</m:t>
          </m:r>
          <m:d>
            <m:dPr>
              <m:ctrlPr>
                <w:rPr>
                  <w:rFonts w:ascii="Cambria Math" w:eastAsia="Calibri" w:hAnsi="Cambria Math" w:cstheme="majorHAnsi"/>
                </w:rPr>
              </m:ctrlPr>
            </m:dPr>
            <m:e>
              <m:r>
                <m:rPr>
                  <m:sty m:val="p"/>
                </m:rPr>
                <w:rPr>
                  <w:rFonts w:ascii="Cambria Math" w:eastAsia="Calibri" w:hAnsi="Cambria Math" w:cstheme="majorHAnsi"/>
                </w:rPr>
                <m:t>τ</m:t>
              </m:r>
            </m:e>
          </m:d>
          <m:r>
            <m:rPr>
              <m:sty m:val="p"/>
            </m:rPr>
            <w:rPr>
              <w:rFonts w:ascii="Cambria Math" w:eastAsia="Calibri" w:hAnsi="Cambria Math" w:cstheme="majorHAnsi"/>
            </w:rPr>
            <m:t xml:space="preserve">= </m:t>
          </m:r>
          <m:f>
            <m:fPr>
              <m:ctrlPr>
                <w:rPr>
                  <w:rFonts w:ascii="Cambria Math" w:eastAsia="Calibri" w:hAnsi="Cambria Math" w:cstheme="majorHAnsi"/>
                </w:rPr>
              </m:ctrlPr>
            </m:fPr>
            <m:num>
              <m:r>
                <m:rPr>
                  <m:sty m:val="p"/>
                </m:rPr>
                <w:rPr>
                  <w:rFonts w:ascii="Cambria Math" w:eastAsia="Calibri" w:hAnsi="Cambria Math" w:cstheme="majorHAnsi"/>
                </w:rPr>
                <m:t>Φ</m:t>
              </m:r>
              <m:d>
                <m:dPr>
                  <m:ctrlPr>
                    <w:rPr>
                      <w:rFonts w:ascii="Cambria Math" w:eastAsia="Calibri" w:hAnsi="Cambria Math" w:cstheme="majorHAnsi"/>
                    </w:rPr>
                  </m:ctrlPr>
                </m:dPr>
                <m:e>
                  <m:r>
                    <m:rPr>
                      <m:sty m:val="p"/>
                    </m:rPr>
                    <w:rPr>
                      <w:rFonts w:ascii="Cambria Math" w:eastAsia="Calibri" w:hAnsi="Cambria Math" w:cstheme="majorHAnsi"/>
                    </w:rPr>
                    <m:t>τ</m:t>
                  </m:r>
                </m:e>
              </m:d>
            </m:num>
            <m:den>
              <m:r>
                <m:rPr>
                  <m:sty m:val="p"/>
                </m:rPr>
                <w:rPr>
                  <w:rFonts w:ascii="Cambria Math" w:eastAsia="Calibri" w:hAnsi="Cambria Math" w:cstheme="majorHAnsi"/>
                </w:rPr>
                <m:t>K(τ)</m:t>
              </m:r>
            </m:den>
          </m:f>
        </m:oMath>
      </m:oMathPara>
    </w:p>
    <w:p w14:paraId="5579B99E" w14:textId="7F88D6B3"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 xml:space="preserve">Furthermore, the biomass flow </w:t>
      </w:r>
      <m:oMath>
        <m:r>
          <m:rPr>
            <m:sty m:val="p"/>
          </m:rPr>
          <w:rPr>
            <w:rFonts w:ascii="Cambria Math" w:eastAsia="Calibri" w:hAnsi="Cambria Math" w:cstheme="majorHAnsi"/>
          </w:rPr>
          <m:t>Φ(τ)</m:t>
        </m:r>
      </m:oMath>
      <w:r w:rsidRPr="00CA66FD">
        <w:rPr>
          <w:rFonts w:asciiTheme="majorHAnsi" w:eastAsia="Calibri" w:hAnsiTheme="majorHAnsi" w:cstheme="majorHAnsi"/>
        </w:rPr>
        <w:t xml:space="preserve"> can be expressed as a decreasing function of TL: </w:t>
      </w:r>
    </w:p>
    <w:p w14:paraId="39D2C5E7" w14:textId="07845479" w:rsidR="009A0321" w:rsidRPr="00CA66FD" w:rsidRDefault="00CA66FD" w:rsidP="009A0321">
      <w:pPr>
        <w:jc w:val="center"/>
        <w:rPr>
          <w:rFonts w:asciiTheme="majorHAnsi" w:eastAsia="Calibri" w:hAnsiTheme="majorHAnsi" w:cstheme="majorHAnsi"/>
        </w:rPr>
      </w:pPr>
      <m:oMathPara>
        <m:oMath>
          <m:r>
            <m:rPr>
              <m:sty m:val="p"/>
            </m:rPr>
            <w:rPr>
              <w:rFonts w:ascii="Cambria Math" w:hAnsi="Cambria Math" w:cstheme="majorHAnsi"/>
            </w:rPr>
            <m:t>Φ</m:t>
          </m:r>
          <m:d>
            <m:dPr>
              <m:ctrlPr>
                <w:rPr>
                  <w:rFonts w:ascii="Cambria Math" w:eastAsia="Calibri" w:hAnsi="Cambria Math" w:cstheme="majorHAnsi"/>
                </w:rPr>
              </m:ctrlPr>
            </m:dPr>
            <m:e>
              <m:r>
                <m:rPr>
                  <m:sty m:val="p"/>
                </m:rPr>
                <w:rPr>
                  <w:rFonts w:ascii="Cambria Math" w:eastAsia="Calibri" w:hAnsi="Cambria Math" w:cstheme="majorHAnsi"/>
                </w:rPr>
                <m:t>τ+Δτ,t</m:t>
              </m:r>
            </m:e>
          </m:d>
          <m:r>
            <m:rPr>
              <m:sty m:val="p"/>
            </m:rPr>
            <w:rPr>
              <w:rFonts w:ascii="Cambria Math" w:eastAsia="Calibri" w:hAnsi="Cambria Math" w:cstheme="majorHAnsi"/>
            </w:rPr>
            <m:t>=Φ</m:t>
          </m:r>
          <m:d>
            <m:dPr>
              <m:ctrlPr>
                <w:rPr>
                  <w:rFonts w:ascii="Cambria Math" w:eastAsia="Calibri" w:hAnsi="Cambria Math" w:cstheme="majorHAnsi"/>
                </w:rPr>
              </m:ctrlPr>
            </m:dPr>
            <m:e>
              <m:r>
                <m:rPr>
                  <m:sty m:val="p"/>
                </m:rPr>
                <w:rPr>
                  <w:rFonts w:ascii="Cambria Math" w:eastAsia="Calibri" w:hAnsi="Cambria Math" w:cstheme="majorHAnsi"/>
                </w:rPr>
                <m:t>τ</m:t>
              </m:r>
            </m:e>
          </m:d>
          <m:r>
            <m:rPr>
              <m:sty m:val="p"/>
            </m:rPr>
            <w:rPr>
              <w:rFonts w:ascii="Cambria Math" w:eastAsia="Calibri" w:hAnsi="Cambria Math" w:cstheme="majorHAnsi"/>
            </w:rPr>
            <m:t xml:space="preserve"> exp(-</m:t>
          </m:r>
          <m:sSub>
            <m:sSubPr>
              <m:ctrlPr>
                <w:rPr>
                  <w:rFonts w:ascii="Cambria Math" w:eastAsia="Calibri" w:hAnsi="Cambria Math" w:cstheme="majorHAnsi"/>
                </w:rPr>
              </m:ctrlPr>
            </m:sSubPr>
            <m:e>
              <m:r>
                <m:rPr>
                  <m:sty m:val="p"/>
                </m:rPr>
                <w:rPr>
                  <w:rFonts w:ascii="Cambria Math" w:eastAsia="Calibri" w:hAnsi="Cambria Math" w:cstheme="majorHAnsi"/>
                </w:rPr>
                <m:t>μ</m:t>
              </m:r>
            </m:e>
            <m:sub>
              <m:r>
                <m:rPr>
                  <m:sty m:val="p"/>
                </m:rPr>
                <w:rPr>
                  <w:rFonts w:ascii="Cambria Math" w:eastAsia="Calibri" w:hAnsi="Cambria Math" w:cstheme="majorHAnsi"/>
                </w:rPr>
                <m:t>τ</m:t>
              </m:r>
            </m:sub>
          </m:sSub>
          <m:r>
            <m:rPr>
              <m:sty m:val="p"/>
            </m:rPr>
            <w:rPr>
              <w:rFonts w:ascii="Cambria Math" w:eastAsia="Calibri" w:hAnsi="Cambria Math" w:cstheme="majorHAnsi"/>
              <w:vertAlign w:val="subscript"/>
            </w:rPr>
            <m:t xml:space="preserve"> Δτ)</m:t>
          </m:r>
          <m:r>
            <m:rPr>
              <m:sty m:val="p"/>
            </m:rPr>
            <w:rPr>
              <w:rFonts w:ascii="Cambria Math" w:eastAsia="Calibri" w:hAnsi="Cambria Math" w:cstheme="majorHAnsi"/>
            </w:rPr>
            <m:t xml:space="preserve"> </m:t>
          </m:r>
        </m:oMath>
      </m:oMathPara>
    </w:p>
    <w:p w14:paraId="0541BDAB" w14:textId="570DB0A4"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 xml:space="preserve">Where </w:t>
      </w:r>
      <m:oMath>
        <m:r>
          <m:rPr>
            <m:sty m:val="p"/>
          </m:rPr>
          <w:rPr>
            <w:rFonts w:ascii="Cambria Math" w:eastAsia="Calibri" w:hAnsi="Cambria Math" w:cstheme="majorHAnsi"/>
          </w:rPr>
          <m:t>Φ(τ)</m:t>
        </m:r>
      </m:oMath>
      <w:r w:rsidRPr="00CA66FD">
        <w:rPr>
          <w:rFonts w:asciiTheme="majorHAnsi" w:eastAsia="Calibri" w:hAnsiTheme="majorHAnsi" w:cstheme="majorHAnsi"/>
        </w:rPr>
        <w:t xml:space="preserve"> is the biomass flow at trophic level </w:t>
      </w:r>
      <m:oMath>
        <m:r>
          <m:rPr>
            <m:sty m:val="p"/>
          </m:rPr>
          <w:rPr>
            <w:rFonts w:ascii="Cambria Math" w:eastAsia="Calibri" w:hAnsi="Cambria Math" w:cstheme="majorHAnsi"/>
          </w:rPr>
          <m:t>τ</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eastAsia="Calibri" w:hAnsi="Cambria Math" w:cstheme="majorHAnsi"/>
              </w:rPr>
              <m:t>μ</m:t>
            </m:r>
          </m:e>
          <m:sub>
            <m:r>
              <m:rPr>
                <m:sty m:val="p"/>
              </m:rPr>
              <w:rPr>
                <w:rFonts w:ascii="Cambria Math" w:eastAsia="Calibri" w:hAnsi="Cambria Math" w:cstheme="majorHAnsi"/>
                <w:vertAlign w:val="subscript"/>
              </w:rPr>
              <m:t>τ</m:t>
            </m:r>
          </m:sub>
        </m:sSub>
        <m:r>
          <m:rPr>
            <m:sty m:val="p"/>
          </m:rPr>
          <w:rPr>
            <w:rFonts w:ascii="Cambria Math" w:eastAsia="Calibri" w:hAnsi="Cambria Math" w:cstheme="majorHAnsi"/>
          </w:rPr>
          <m:t xml:space="preserve"> </m:t>
        </m:r>
      </m:oMath>
      <w:r w:rsidRPr="00CA66FD">
        <w:rPr>
          <w:rFonts w:asciiTheme="majorHAnsi" w:eastAsia="Calibri" w:hAnsiTheme="majorHAnsi" w:cstheme="majorHAnsi"/>
        </w:rPr>
        <w:t>(expressed in TL</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represents the mean natural losses. It defines the transfer efficiency, TE, within the trophic class [τ, τ + Δτ</w:t>
      </w:r>
      <w:r w:rsidRPr="00CA66FD">
        <w:rPr>
          <w:rFonts w:asciiTheme="majorHAnsi" w:eastAsia="Calibri" w:hAnsiTheme="majorHAnsi" w:cstheme="majorHAnsi"/>
        </w:rPr>
        <w:t>]</w:t>
      </w:r>
      <w:r w:rsidRPr="00CA66FD">
        <w:rPr>
          <w:rFonts w:asciiTheme="majorHAnsi" w:eastAsia="Calibri" w:hAnsiTheme="majorHAnsi" w:cstheme="majorHAnsi"/>
        </w:rPr>
        <w:t xml:space="preserve"> such </w:t>
      </w:r>
      <w:r w:rsidRPr="00CA66FD">
        <w:rPr>
          <w:rFonts w:asciiTheme="majorHAnsi" w:eastAsia="Calibri" w:hAnsiTheme="majorHAnsi" w:cstheme="majorHAnsi"/>
        </w:rPr>
        <w:t>that</w:t>
      </w:r>
      <w:r w:rsidRPr="00CA66FD">
        <w:rPr>
          <w:rFonts w:asciiTheme="majorHAnsi" w:eastAsia="Calibri" w:hAnsiTheme="majorHAnsi" w:cstheme="majorHAnsi"/>
        </w:rPr>
        <w:t xml:space="preserve"> TE =exp(-μ</w:t>
      </w:r>
      <w:r w:rsidRPr="00CA66FD">
        <w:rPr>
          <w:rFonts w:asciiTheme="majorHAnsi" w:eastAsia="Calibri" w:hAnsiTheme="majorHAnsi" w:cstheme="majorHAnsi"/>
          <w:vertAlign w:val="subscript"/>
        </w:rPr>
        <w:t>τ</w:t>
      </w:r>
      <w:r w:rsidRPr="00CA66FD">
        <w:rPr>
          <w:rFonts w:asciiTheme="majorHAnsi" w:eastAsia="Calibri" w:hAnsiTheme="majorHAnsi" w:cstheme="majorHAnsi"/>
        </w:rPr>
        <w:t xml:space="preserve">). </w:t>
      </w:r>
    </w:p>
    <w:p w14:paraId="27DC58BB" w14:textId="77777777" w:rsidR="006A112C" w:rsidRPr="00CA66FD" w:rsidRDefault="006A112C" w:rsidP="009A0321">
      <w:pPr>
        <w:spacing w:before="120" w:after="120"/>
        <w:jc w:val="both"/>
        <w:rPr>
          <w:rFonts w:asciiTheme="majorHAnsi" w:eastAsia="Calibri" w:hAnsiTheme="majorHAnsi" w:cstheme="majorHAnsi"/>
        </w:rPr>
      </w:pPr>
    </w:p>
    <w:p w14:paraId="4615FAF3" w14:textId="77777777"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Net primary production (NPP) and sea surface temperature (SST) play major roles in the following processes:</w:t>
      </w:r>
    </w:p>
    <w:p w14:paraId="54490E19" w14:textId="77777777" w:rsidR="009A0321" w:rsidRPr="00CA66FD" w:rsidRDefault="009A0321" w:rsidP="009A0321">
      <w:pPr>
        <w:spacing w:before="120" w:after="120"/>
        <w:jc w:val="both"/>
        <w:rPr>
          <w:rFonts w:asciiTheme="majorHAnsi" w:eastAsia="Calibri" w:hAnsiTheme="majorHAnsi" w:cstheme="majorHAnsi"/>
          <w:u w:val="single"/>
        </w:rPr>
      </w:pPr>
      <w:r w:rsidRPr="00CA66FD">
        <w:rPr>
          <w:rFonts w:asciiTheme="majorHAnsi" w:eastAsia="Calibri" w:hAnsiTheme="majorHAnsi" w:cstheme="majorHAnsi"/>
          <w:u w:val="single"/>
        </w:rPr>
        <w:t>Sea surface temperature</w:t>
      </w:r>
    </w:p>
    <w:p w14:paraId="11AEBC69" w14:textId="77777777"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The trophic transfer efficiency of energy through the food web (TE) and the flow kinetic (K) are sensitive to changes in sea surface temperature</w:t>
      </w:r>
    </w:p>
    <w:p w14:paraId="777ECE20" w14:textId="77777777"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The transfer efficiency, TE, is a decreasing function of temperature (du Pontavice et al. 2020, representing the natural losses between each TL through non-predation mortality, excretion, and respiration:</w:t>
      </w:r>
    </w:p>
    <w:p w14:paraId="56B6947D" w14:textId="14A3B9FE" w:rsidR="009A0321" w:rsidRPr="00CA66FD" w:rsidRDefault="00CA66FD" w:rsidP="009A0321">
      <w:pPr>
        <w:jc w:val="center"/>
        <w:rPr>
          <w:rFonts w:asciiTheme="majorHAnsi" w:eastAsia="Calibri" w:hAnsiTheme="majorHAnsi" w:cstheme="majorHAnsi"/>
        </w:rPr>
      </w:pPr>
      <m:oMathPara>
        <m:oMath>
          <m:r>
            <m:rPr>
              <m:sty m:val="p"/>
            </m:rPr>
            <w:rPr>
              <w:rFonts w:ascii="Cambria Math" w:eastAsia="Calibri" w:hAnsi="Cambria Math" w:cstheme="majorHAnsi"/>
            </w:rPr>
            <m:t>TE=1.038 exp(T(a-0.025)+b)</m:t>
          </m:r>
        </m:oMath>
      </m:oMathPara>
    </w:p>
    <w:p w14:paraId="356B6AC9" w14:textId="20A29C98"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 xml:space="preserve">where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is sea surface temperature </w:t>
      </w:r>
      <m:oMath>
        <m:r>
          <m:rPr>
            <m:sty m:val="p"/>
          </m:rPr>
          <w:rPr>
            <w:rFonts w:ascii="Cambria Math" w:eastAsia="Calibri" w:hAnsi="Cambria Math" w:cstheme="majorHAnsi"/>
          </w:rPr>
          <m:t>(°C)</m:t>
        </m:r>
      </m:oMath>
      <w:r w:rsidRPr="00CA66FD">
        <w:rPr>
          <w:rFonts w:asciiTheme="majorHAnsi" w:eastAsia="Calibri" w:hAnsiTheme="majorHAnsi" w:cstheme="majorHAnsi"/>
        </w:rPr>
        <w:t xml:space="preserve"> and </w:t>
      </w:r>
      <m:oMath>
        <m:r>
          <m:rPr>
            <m:sty m:val="p"/>
          </m:rPr>
          <w:rPr>
            <w:rFonts w:ascii="Cambria Math" w:eastAsia="Calibri" w:hAnsi="Cambria Math" w:cstheme="majorHAnsi"/>
          </w:rPr>
          <m:t>a</m:t>
        </m:r>
      </m:oMath>
      <w:r w:rsidR="006A112C" w:rsidRPr="00CA66FD">
        <w:rPr>
          <w:rFonts w:asciiTheme="majorHAnsi" w:eastAsia="Calibri" w:hAnsiTheme="majorHAnsi" w:cstheme="majorHAnsi"/>
        </w:rPr>
        <w:t xml:space="preserve"> </w:t>
      </w:r>
      <w:r w:rsidRPr="00CA66FD">
        <w:rPr>
          <w:rFonts w:asciiTheme="majorHAnsi" w:eastAsia="Calibri" w:hAnsiTheme="majorHAnsi" w:cstheme="majorHAnsi"/>
        </w:rPr>
        <w:t xml:space="preserve">and </w:t>
      </w:r>
      <m:oMath>
        <m:r>
          <m:rPr>
            <m:sty m:val="p"/>
          </m:rPr>
          <w:rPr>
            <w:rFonts w:ascii="Cambria Math" w:eastAsia="Calibri" w:hAnsi="Cambria Math" w:cstheme="majorHAnsi"/>
          </w:rPr>
          <m:t>b</m:t>
        </m:r>
      </m:oMath>
      <w:r w:rsidRPr="00CA66FD">
        <w:rPr>
          <w:rFonts w:asciiTheme="majorHAnsi" w:eastAsia="Calibri" w:hAnsiTheme="majorHAnsi" w:cstheme="majorHAnsi"/>
        </w:rPr>
        <w:t xml:space="preserve"> depends on ecosystem type (Table 1). The sensitivity of TE to temperature depends on the ecosystem types (polar, temperate, tropical and </w:t>
      </w:r>
      <w:r w:rsidRPr="00CA66FD">
        <w:rPr>
          <w:rFonts w:asciiTheme="majorHAnsi" w:eastAsia="Calibri" w:hAnsiTheme="majorHAnsi" w:cstheme="majorHAnsi"/>
        </w:rPr>
        <w:lastRenderedPageBreak/>
        <w:t>upwelling) with a strong sensitivity to temperature in polar ecosystems and a lower sensitivity in tropical ecosystems.</w:t>
      </w:r>
    </w:p>
    <w:tbl>
      <w:tblPr>
        <w:tblStyle w:val="a4"/>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5"/>
        <w:gridCol w:w="1560"/>
        <w:gridCol w:w="1575"/>
      </w:tblGrid>
      <w:tr w:rsidR="009A0321" w:rsidRPr="00CA66FD" w14:paraId="5281495F" w14:textId="77777777" w:rsidTr="00B70A11">
        <w:trPr>
          <w:trHeight w:val="45"/>
          <w:jc w:val="center"/>
        </w:trPr>
        <w:tc>
          <w:tcPr>
            <w:tcW w:w="1635" w:type="dxa"/>
            <w:vMerge w:val="restart"/>
            <w:shd w:val="clear" w:color="auto" w:fill="FFFFFF"/>
            <w:tcMar>
              <w:top w:w="20" w:type="dxa"/>
              <w:left w:w="20" w:type="dxa"/>
              <w:bottom w:w="20" w:type="dxa"/>
              <w:right w:w="20" w:type="dxa"/>
            </w:tcMar>
          </w:tcPr>
          <w:p w14:paraId="74EC5FA8" w14:textId="77777777" w:rsidR="009A0321" w:rsidRPr="00CA66FD" w:rsidRDefault="009A0321" w:rsidP="00B70A11">
            <w:pPr>
              <w:jc w:val="center"/>
              <w:rPr>
                <w:rFonts w:asciiTheme="majorHAnsi" w:eastAsia="Calibri" w:hAnsiTheme="majorHAnsi" w:cstheme="majorHAnsi"/>
                <w:b/>
              </w:rPr>
            </w:pPr>
            <w:r w:rsidRPr="00CA66FD">
              <w:rPr>
                <w:rFonts w:asciiTheme="majorHAnsi" w:eastAsia="Calibri" w:hAnsiTheme="majorHAnsi" w:cstheme="majorHAnsi"/>
                <w:b/>
              </w:rPr>
              <w:t>Ecosystem type</w:t>
            </w:r>
          </w:p>
        </w:tc>
        <w:tc>
          <w:tcPr>
            <w:tcW w:w="3135" w:type="dxa"/>
            <w:gridSpan w:val="2"/>
            <w:shd w:val="clear" w:color="auto" w:fill="FFFFFF"/>
            <w:tcMar>
              <w:top w:w="20" w:type="dxa"/>
              <w:left w:w="20" w:type="dxa"/>
              <w:bottom w:w="20" w:type="dxa"/>
              <w:right w:w="20" w:type="dxa"/>
            </w:tcMar>
          </w:tcPr>
          <w:p w14:paraId="2B1EAA8A" w14:textId="77777777" w:rsidR="009A0321" w:rsidRPr="00CA66FD" w:rsidRDefault="009A0321" w:rsidP="00B70A11">
            <w:pPr>
              <w:jc w:val="center"/>
              <w:rPr>
                <w:rFonts w:asciiTheme="majorHAnsi" w:eastAsia="Calibri" w:hAnsiTheme="majorHAnsi" w:cstheme="majorHAnsi"/>
                <w:b/>
              </w:rPr>
            </w:pPr>
            <w:r w:rsidRPr="00CA66FD">
              <w:rPr>
                <w:rFonts w:asciiTheme="majorHAnsi" w:eastAsia="Calibri" w:hAnsiTheme="majorHAnsi" w:cstheme="majorHAnsi"/>
                <w:b/>
              </w:rPr>
              <w:t>Transfer efficiency coefficient</w:t>
            </w:r>
          </w:p>
        </w:tc>
      </w:tr>
      <w:tr w:rsidR="009A0321" w:rsidRPr="00CA66FD" w14:paraId="5F3E2708" w14:textId="77777777" w:rsidTr="00B70A11">
        <w:trPr>
          <w:trHeight w:val="27"/>
          <w:jc w:val="center"/>
        </w:trPr>
        <w:tc>
          <w:tcPr>
            <w:tcW w:w="1635" w:type="dxa"/>
            <w:vMerge/>
            <w:shd w:val="clear" w:color="auto" w:fill="auto"/>
            <w:tcMar>
              <w:top w:w="100" w:type="dxa"/>
              <w:left w:w="100" w:type="dxa"/>
              <w:bottom w:w="100" w:type="dxa"/>
              <w:right w:w="100" w:type="dxa"/>
            </w:tcMar>
          </w:tcPr>
          <w:p w14:paraId="44E8A82A" w14:textId="77777777" w:rsidR="009A0321" w:rsidRPr="00CA66FD" w:rsidRDefault="009A0321" w:rsidP="00B70A11">
            <w:pPr>
              <w:jc w:val="both"/>
              <w:rPr>
                <w:rFonts w:asciiTheme="majorHAnsi" w:eastAsia="Calibri" w:hAnsiTheme="majorHAnsi" w:cstheme="majorHAnsi"/>
              </w:rPr>
            </w:pPr>
          </w:p>
        </w:tc>
        <w:tc>
          <w:tcPr>
            <w:tcW w:w="1560" w:type="dxa"/>
            <w:shd w:val="clear" w:color="auto" w:fill="FFFFFF"/>
            <w:tcMar>
              <w:top w:w="20" w:type="dxa"/>
              <w:left w:w="20" w:type="dxa"/>
              <w:bottom w:w="20" w:type="dxa"/>
              <w:right w:w="20" w:type="dxa"/>
            </w:tcMar>
          </w:tcPr>
          <w:p w14:paraId="2C882741" w14:textId="77777777" w:rsidR="009A0321" w:rsidRPr="00CA66FD" w:rsidRDefault="009A0321" w:rsidP="00B70A11">
            <w:pPr>
              <w:jc w:val="center"/>
              <w:rPr>
                <w:rFonts w:asciiTheme="majorHAnsi" w:eastAsia="Calibri" w:hAnsiTheme="majorHAnsi" w:cstheme="majorHAnsi"/>
                <w:b/>
              </w:rPr>
            </w:pPr>
            <w:r w:rsidRPr="00CA66FD">
              <w:rPr>
                <w:rFonts w:asciiTheme="majorHAnsi" w:eastAsia="Calibri" w:hAnsiTheme="majorHAnsi" w:cstheme="majorHAnsi"/>
                <w:b/>
              </w:rPr>
              <w:t>a</w:t>
            </w:r>
          </w:p>
        </w:tc>
        <w:tc>
          <w:tcPr>
            <w:tcW w:w="1575" w:type="dxa"/>
            <w:shd w:val="clear" w:color="auto" w:fill="FFFFFF"/>
            <w:tcMar>
              <w:top w:w="20" w:type="dxa"/>
              <w:left w:w="20" w:type="dxa"/>
              <w:bottom w:w="20" w:type="dxa"/>
              <w:right w:w="20" w:type="dxa"/>
            </w:tcMar>
          </w:tcPr>
          <w:p w14:paraId="7E56B3D6" w14:textId="77777777" w:rsidR="009A0321" w:rsidRPr="00CA66FD" w:rsidRDefault="009A0321" w:rsidP="00B70A11">
            <w:pPr>
              <w:jc w:val="center"/>
              <w:rPr>
                <w:rFonts w:asciiTheme="majorHAnsi" w:eastAsia="Calibri" w:hAnsiTheme="majorHAnsi" w:cstheme="majorHAnsi"/>
                <w:b/>
              </w:rPr>
            </w:pPr>
            <w:r w:rsidRPr="00CA66FD">
              <w:rPr>
                <w:rFonts w:asciiTheme="majorHAnsi" w:eastAsia="Calibri" w:hAnsiTheme="majorHAnsi" w:cstheme="majorHAnsi"/>
                <w:b/>
              </w:rPr>
              <w:t>b</w:t>
            </w:r>
          </w:p>
        </w:tc>
      </w:tr>
      <w:tr w:rsidR="009A0321" w:rsidRPr="00CA66FD" w14:paraId="06C04396" w14:textId="77777777" w:rsidTr="00B70A11">
        <w:trPr>
          <w:jc w:val="center"/>
        </w:trPr>
        <w:tc>
          <w:tcPr>
            <w:tcW w:w="1635" w:type="dxa"/>
            <w:shd w:val="clear" w:color="auto" w:fill="FFFFFF"/>
            <w:tcMar>
              <w:top w:w="20" w:type="dxa"/>
              <w:left w:w="20" w:type="dxa"/>
              <w:bottom w:w="20" w:type="dxa"/>
              <w:right w:w="20" w:type="dxa"/>
            </w:tcMar>
          </w:tcPr>
          <w:p w14:paraId="6E6C3558"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Polar</w:t>
            </w:r>
          </w:p>
        </w:tc>
        <w:tc>
          <w:tcPr>
            <w:tcW w:w="1560" w:type="dxa"/>
            <w:shd w:val="clear" w:color="auto" w:fill="FFFFFF"/>
            <w:tcMar>
              <w:top w:w="20" w:type="dxa"/>
              <w:left w:w="20" w:type="dxa"/>
              <w:bottom w:w="20" w:type="dxa"/>
              <w:right w:w="20" w:type="dxa"/>
            </w:tcMar>
          </w:tcPr>
          <w:p w14:paraId="48477032"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w:t>
            </w:r>
          </w:p>
        </w:tc>
        <w:tc>
          <w:tcPr>
            <w:tcW w:w="1575" w:type="dxa"/>
            <w:shd w:val="clear" w:color="auto" w:fill="FFFFFF"/>
            <w:tcMar>
              <w:top w:w="20" w:type="dxa"/>
              <w:left w:w="20" w:type="dxa"/>
              <w:bottom w:w="20" w:type="dxa"/>
              <w:right w:w="20" w:type="dxa"/>
            </w:tcMar>
          </w:tcPr>
          <w:p w14:paraId="77A8187C"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w:t>
            </w:r>
          </w:p>
        </w:tc>
      </w:tr>
      <w:tr w:rsidR="009A0321" w:rsidRPr="00CA66FD" w14:paraId="79F439D3" w14:textId="77777777" w:rsidTr="00B70A11">
        <w:trPr>
          <w:jc w:val="center"/>
        </w:trPr>
        <w:tc>
          <w:tcPr>
            <w:tcW w:w="1635" w:type="dxa"/>
            <w:shd w:val="clear" w:color="auto" w:fill="FFFFFF"/>
            <w:tcMar>
              <w:top w:w="20" w:type="dxa"/>
              <w:left w:w="20" w:type="dxa"/>
              <w:bottom w:w="20" w:type="dxa"/>
              <w:right w:w="20" w:type="dxa"/>
            </w:tcMar>
          </w:tcPr>
          <w:p w14:paraId="18ED92C2"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Temperate</w:t>
            </w:r>
          </w:p>
        </w:tc>
        <w:tc>
          <w:tcPr>
            <w:tcW w:w="1560" w:type="dxa"/>
            <w:shd w:val="clear" w:color="auto" w:fill="FFFFFF"/>
            <w:tcMar>
              <w:top w:w="20" w:type="dxa"/>
              <w:left w:w="20" w:type="dxa"/>
              <w:bottom w:w="20" w:type="dxa"/>
              <w:right w:w="20" w:type="dxa"/>
            </w:tcMar>
          </w:tcPr>
          <w:p w14:paraId="6D23D7F8"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-0.013</w:t>
            </w:r>
          </w:p>
        </w:tc>
        <w:tc>
          <w:tcPr>
            <w:tcW w:w="1575" w:type="dxa"/>
            <w:shd w:val="clear" w:color="auto" w:fill="FFFFFF"/>
            <w:tcMar>
              <w:top w:w="20" w:type="dxa"/>
              <w:left w:w="20" w:type="dxa"/>
              <w:bottom w:w="20" w:type="dxa"/>
              <w:right w:w="20" w:type="dxa"/>
            </w:tcMar>
          </w:tcPr>
          <w:p w14:paraId="1321277A"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0.142</w:t>
            </w:r>
          </w:p>
        </w:tc>
      </w:tr>
      <w:tr w:rsidR="009A0321" w:rsidRPr="00CA66FD" w14:paraId="5F59BEF8" w14:textId="77777777" w:rsidTr="00B70A11">
        <w:trPr>
          <w:trHeight w:val="72"/>
          <w:jc w:val="center"/>
        </w:trPr>
        <w:tc>
          <w:tcPr>
            <w:tcW w:w="1635" w:type="dxa"/>
            <w:shd w:val="clear" w:color="auto" w:fill="FFFFFF"/>
            <w:tcMar>
              <w:top w:w="20" w:type="dxa"/>
              <w:left w:w="20" w:type="dxa"/>
              <w:bottom w:w="20" w:type="dxa"/>
              <w:right w:w="20" w:type="dxa"/>
            </w:tcMar>
          </w:tcPr>
          <w:p w14:paraId="295B50EF"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Tropical</w:t>
            </w:r>
          </w:p>
        </w:tc>
        <w:tc>
          <w:tcPr>
            <w:tcW w:w="1560" w:type="dxa"/>
            <w:shd w:val="clear" w:color="auto" w:fill="FFFFFF"/>
            <w:tcMar>
              <w:top w:w="20" w:type="dxa"/>
              <w:left w:w="20" w:type="dxa"/>
              <w:bottom w:w="20" w:type="dxa"/>
              <w:right w:w="20" w:type="dxa"/>
            </w:tcMar>
          </w:tcPr>
          <w:p w14:paraId="2F3CAF47"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0.015</w:t>
            </w:r>
          </w:p>
        </w:tc>
        <w:tc>
          <w:tcPr>
            <w:tcW w:w="1575" w:type="dxa"/>
            <w:shd w:val="clear" w:color="auto" w:fill="FFFFFF"/>
            <w:tcMar>
              <w:top w:w="20" w:type="dxa"/>
              <w:left w:w="20" w:type="dxa"/>
              <w:bottom w:w="20" w:type="dxa"/>
              <w:right w:w="20" w:type="dxa"/>
            </w:tcMar>
          </w:tcPr>
          <w:p w14:paraId="461CF116"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-0.352</w:t>
            </w:r>
          </w:p>
        </w:tc>
      </w:tr>
      <w:tr w:rsidR="009A0321" w:rsidRPr="00CA66FD" w14:paraId="7E6B4B5E" w14:textId="77777777" w:rsidTr="00B70A11">
        <w:trPr>
          <w:jc w:val="center"/>
        </w:trPr>
        <w:tc>
          <w:tcPr>
            <w:tcW w:w="1635" w:type="dxa"/>
            <w:shd w:val="clear" w:color="auto" w:fill="FFFFFF"/>
            <w:tcMar>
              <w:top w:w="20" w:type="dxa"/>
              <w:left w:w="20" w:type="dxa"/>
              <w:bottom w:w="20" w:type="dxa"/>
              <w:right w:w="20" w:type="dxa"/>
            </w:tcMar>
          </w:tcPr>
          <w:p w14:paraId="1100121A"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Upwelling</w:t>
            </w:r>
          </w:p>
        </w:tc>
        <w:tc>
          <w:tcPr>
            <w:tcW w:w="1560" w:type="dxa"/>
            <w:shd w:val="clear" w:color="auto" w:fill="FFFFFF"/>
            <w:tcMar>
              <w:top w:w="20" w:type="dxa"/>
              <w:left w:w="20" w:type="dxa"/>
              <w:bottom w:w="20" w:type="dxa"/>
              <w:right w:w="20" w:type="dxa"/>
            </w:tcMar>
          </w:tcPr>
          <w:p w14:paraId="4AC33966"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-0.032</w:t>
            </w:r>
          </w:p>
        </w:tc>
        <w:tc>
          <w:tcPr>
            <w:tcW w:w="1575" w:type="dxa"/>
            <w:shd w:val="clear" w:color="auto" w:fill="FFFFFF"/>
            <w:tcMar>
              <w:top w:w="20" w:type="dxa"/>
              <w:left w:w="20" w:type="dxa"/>
              <w:bottom w:w="20" w:type="dxa"/>
              <w:right w:w="20" w:type="dxa"/>
            </w:tcMar>
          </w:tcPr>
          <w:p w14:paraId="3E7DE29C" w14:textId="77777777" w:rsidR="009A0321" w:rsidRPr="00CA66FD" w:rsidRDefault="009A0321" w:rsidP="00B70A11">
            <w:pPr>
              <w:jc w:val="center"/>
              <w:rPr>
                <w:rFonts w:asciiTheme="majorHAnsi" w:eastAsia="Calibri" w:hAnsiTheme="majorHAnsi" w:cstheme="majorHAnsi"/>
              </w:rPr>
            </w:pPr>
            <w:r w:rsidRPr="00CA66FD">
              <w:rPr>
                <w:rFonts w:asciiTheme="majorHAnsi" w:eastAsia="Calibri" w:hAnsiTheme="majorHAnsi" w:cstheme="majorHAnsi"/>
              </w:rPr>
              <w:t>0.167</w:t>
            </w:r>
          </w:p>
        </w:tc>
      </w:tr>
    </w:tbl>
    <w:p w14:paraId="75374709" w14:textId="77777777" w:rsidR="009A0321" w:rsidRPr="00CA66FD" w:rsidRDefault="009A0321" w:rsidP="009A0321">
      <w:pPr>
        <w:spacing w:before="240" w:after="120"/>
        <w:jc w:val="both"/>
        <w:rPr>
          <w:rFonts w:asciiTheme="majorHAnsi" w:eastAsia="Calibri" w:hAnsiTheme="majorHAnsi" w:cstheme="majorHAnsi"/>
        </w:rPr>
      </w:pPr>
      <w:r w:rsidRPr="00CA66FD">
        <w:rPr>
          <w:rFonts w:asciiTheme="majorHAnsi" w:eastAsia="Calibri" w:hAnsiTheme="majorHAnsi" w:cstheme="majorHAnsi"/>
        </w:rPr>
        <w:t>The flow kinetic, K, (the biomass turnover rate) is a decreasing function of trophic level and an increasing function of temperature, reflecting the slower metabolic rate and biomass turnover of larger organisms higher in the food chain, as well as faster physiological rates with increasing temperature (Gascuel et al. 2008):</w:t>
      </w:r>
    </w:p>
    <w:p w14:paraId="64AD2811" w14:textId="699467EE" w:rsidR="009A0321" w:rsidRPr="00CA66FD" w:rsidRDefault="00CA66FD" w:rsidP="009A0321">
      <w:pPr>
        <w:jc w:val="center"/>
        <w:rPr>
          <w:rFonts w:asciiTheme="majorHAnsi" w:eastAsia="Calibri" w:hAnsiTheme="majorHAnsi" w:cstheme="majorHAnsi"/>
        </w:rPr>
      </w:pPr>
      <m:oMathPara>
        <m:oMath>
          <m:r>
            <m:rPr>
              <m:sty m:val="p"/>
            </m:rPr>
            <w:rPr>
              <w:rFonts w:ascii="Cambria Math" w:eastAsia="Calibri" w:hAnsi="Cambria Math" w:cstheme="majorHAnsi"/>
            </w:rPr>
            <m:t xml:space="preserve">K </m:t>
          </m:r>
          <m:d>
            <m:dPr>
              <m:ctrlPr>
                <w:rPr>
                  <w:rFonts w:ascii="Cambria Math" w:eastAsia="Calibri" w:hAnsi="Cambria Math" w:cstheme="majorHAnsi"/>
                </w:rPr>
              </m:ctrlPr>
            </m:dPr>
            <m:e>
              <m:r>
                <m:rPr>
                  <m:sty m:val="p"/>
                </m:rPr>
                <w:rPr>
                  <w:rFonts w:ascii="Cambria Math" w:eastAsia="Calibri" w:hAnsi="Cambria Math" w:cstheme="majorHAnsi"/>
                </w:rPr>
                <m:t>τ</m:t>
              </m:r>
            </m:e>
          </m:d>
          <m:r>
            <m:rPr>
              <m:sty m:val="p"/>
            </m:rPr>
            <w:rPr>
              <w:rFonts w:ascii="Cambria Math" w:eastAsia="Calibri" w:hAnsi="Cambria Math" w:cstheme="majorHAnsi"/>
            </w:rPr>
            <m:t>=</m:t>
          </m:r>
          <m:sSup>
            <m:sSupPr>
              <m:ctrlPr>
                <w:rPr>
                  <w:rFonts w:ascii="Cambria Math" w:eastAsia="Calibri" w:hAnsi="Cambria Math" w:cstheme="majorHAnsi"/>
                </w:rPr>
              </m:ctrlPr>
            </m:sSupPr>
            <m:e>
              <m:r>
                <m:rPr>
                  <m:sty m:val="p"/>
                </m:rPr>
                <w:rPr>
                  <w:rFonts w:ascii="Cambria Math" w:eastAsia="Calibri" w:hAnsi="Cambria Math" w:cstheme="majorHAnsi"/>
                </w:rPr>
                <m:t>20.19 τ</m:t>
              </m:r>
            </m:e>
            <m:sup>
              <m:r>
                <m:rPr>
                  <m:sty m:val="p"/>
                </m:rPr>
                <w:rPr>
                  <w:rFonts w:ascii="Cambria Math" w:eastAsia="Calibri" w:hAnsi="Cambria Math" w:cstheme="majorHAnsi"/>
                </w:rPr>
                <m:t>-3.26</m:t>
              </m:r>
            </m:sup>
          </m:sSup>
          <m:r>
            <m:rPr>
              <m:sty m:val="p"/>
            </m:rPr>
            <w:rPr>
              <w:rFonts w:ascii="Cambria Math" w:eastAsia="Calibri" w:hAnsi="Cambria Math" w:cstheme="majorHAnsi"/>
            </w:rPr>
            <m:t xml:space="preserve"> exp(0.041 T)</m:t>
          </m:r>
        </m:oMath>
      </m:oMathPara>
    </w:p>
    <w:p w14:paraId="61E7017F" w14:textId="1BC8EB5D"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 xml:space="preserve">where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is sea surface temperature </w:t>
      </w:r>
      <m:oMath>
        <m:r>
          <m:rPr>
            <m:sty m:val="p"/>
          </m:rPr>
          <w:rPr>
            <w:rFonts w:ascii="Cambria Math" w:eastAsia="Calibri" w:hAnsi="Cambria Math" w:cstheme="majorHAnsi"/>
          </w:rPr>
          <m:t>(°C)</m:t>
        </m:r>
      </m:oMath>
      <w:r w:rsidRPr="00CA66FD">
        <w:rPr>
          <w:rFonts w:asciiTheme="majorHAnsi" w:eastAsia="Calibri" w:hAnsiTheme="majorHAnsi" w:cstheme="majorHAnsi"/>
        </w:rPr>
        <w:t>, and</w:t>
      </w:r>
      <m:oMath>
        <m:r>
          <m:rPr>
            <m:sty m:val="p"/>
          </m:rPr>
          <w:rPr>
            <w:rFonts w:ascii="Cambria Math" w:eastAsia="Calibri" w:hAnsi="Cambria Math" w:cstheme="majorHAnsi"/>
          </w:rPr>
          <m:t xml:space="preserve"> τ </m:t>
        </m:r>
      </m:oMath>
      <w:r w:rsidRPr="00CA66FD">
        <w:rPr>
          <w:rFonts w:asciiTheme="majorHAnsi" w:eastAsia="Calibri" w:hAnsiTheme="majorHAnsi" w:cstheme="majorHAnsi"/>
        </w:rPr>
        <w:t>the trophic level.</w:t>
      </w:r>
    </w:p>
    <w:p w14:paraId="76313F7F" w14:textId="77777777"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u w:val="single"/>
        </w:rPr>
        <w:t>Net primary production</w:t>
      </w:r>
    </w:p>
    <w:p w14:paraId="5A5DED96" w14:textId="4E2DA3E0" w:rsidR="009A0321" w:rsidRPr="00CA66FD" w:rsidRDefault="009A0321" w:rsidP="009A0321">
      <w:pPr>
        <w:spacing w:before="120" w:after="120"/>
        <w:jc w:val="both"/>
        <w:rPr>
          <w:rFonts w:asciiTheme="majorHAnsi" w:eastAsia="Calibri" w:hAnsiTheme="majorHAnsi" w:cstheme="majorHAnsi"/>
        </w:rPr>
      </w:pPr>
      <w:r w:rsidRPr="00CA66FD">
        <w:rPr>
          <w:rFonts w:asciiTheme="majorHAnsi" w:eastAsia="Calibri" w:hAnsiTheme="majorHAnsi" w:cstheme="majorHAnsi"/>
        </w:rPr>
        <w:t>EcoTroph considers NPP as biomass production at TL=1 i.e., P</w:t>
      </w:r>
      <w:r w:rsidR="00D61C24" w:rsidRPr="00CA66FD">
        <w:rPr>
          <w:rFonts w:asciiTheme="majorHAnsi" w:eastAsia="Calibri" w:hAnsiTheme="majorHAnsi" w:cstheme="majorHAnsi"/>
        </w:rPr>
        <w:t xml:space="preserve">roduction at trophic level 1 </w:t>
      </w:r>
      <w:r w:rsidRPr="00CA66FD">
        <w:rPr>
          <w:rFonts w:asciiTheme="majorHAnsi" w:eastAsia="Calibri" w:hAnsiTheme="majorHAnsi" w:cstheme="majorHAnsi"/>
        </w:rPr>
        <w:t>=</w:t>
      </w:r>
      <w:r w:rsidR="00D61C24" w:rsidRPr="00CA66FD">
        <w:rPr>
          <w:rFonts w:asciiTheme="majorHAnsi" w:eastAsia="Calibri" w:hAnsiTheme="majorHAnsi" w:cstheme="majorHAnsi"/>
        </w:rPr>
        <w:t xml:space="preserve"> </w:t>
      </w:r>
      <w:r w:rsidRPr="00CA66FD">
        <w:rPr>
          <w:rFonts w:asciiTheme="majorHAnsi" w:eastAsia="Calibri" w:hAnsiTheme="majorHAnsi" w:cstheme="majorHAnsi"/>
        </w:rPr>
        <w:t xml:space="preserve">NPP. The flows of detritus biomass </w:t>
      </w:r>
      <w:r w:rsidR="00775772" w:rsidRPr="00CA66FD">
        <w:rPr>
          <w:rFonts w:asciiTheme="majorHAnsi" w:eastAsia="Calibri" w:hAnsiTheme="majorHAnsi" w:cstheme="majorHAnsi"/>
        </w:rPr>
        <w:t>is</w:t>
      </w:r>
      <w:r w:rsidRPr="00CA66FD">
        <w:rPr>
          <w:rFonts w:asciiTheme="majorHAnsi" w:eastAsia="Calibri" w:hAnsiTheme="majorHAnsi" w:cstheme="majorHAnsi"/>
        </w:rPr>
        <w:t xml:space="preserve"> not considered in this study.</w:t>
      </w:r>
    </w:p>
    <w:p w14:paraId="60707679" w14:textId="77777777" w:rsidR="009A0321" w:rsidRPr="00CA66FD" w:rsidRDefault="009A0321" w:rsidP="009A0321">
      <w:pPr>
        <w:jc w:val="both"/>
        <w:rPr>
          <w:rFonts w:asciiTheme="majorHAnsi" w:eastAsia="Calibri" w:hAnsiTheme="majorHAnsi" w:cstheme="majorHAnsi"/>
        </w:rPr>
      </w:pPr>
      <w:r w:rsidRPr="00CA66FD">
        <w:rPr>
          <w:rFonts w:asciiTheme="majorHAnsi" w:eastAsia="Calibri" w:hAnsiTheme="majorHAnsi" w:cstheme="majorHAnsi"/>
        </w:rPr>
        <w:t>Assuming NPP stays constant, the changes in ocean temperature drives an overall decrease in biomass across all trophic levels through changes in the low kinetics, but also a change in the trophic structure through declines in the biomass flow induced by decreases in trophic transfer efficiency, which means decreases in biomass are exacerbated for higher trophic level animals.</w:t>
      </w:r>
    </w:p>
    <w:p w14:paraId="6149517E" w14:textId="77777777" w:rsidR="00875DE3" w:rsidRPr="00CA66FD" w:rsidRDefault="00875DE3">
      <w:pPr>
        <w:jc w:val="both"/>
        <w:rPr>
          <w:rFonts w:asciiTheme="majorHAnsi" w:eastAsia="Calibri" w:hAnsiTheme="majorHAnsi" w:cstheme="majorHAnsi"/>
          <w:b/>
        </w:rPr>
      </w:pPr>
    </w:p>
    <w:p w14:paraId="54C834E6" w14:textId="70A2C6CE" w:rsidR="00875DE3" w:rsidRPr="00CA66FD" w:rsidRDefault="00695554">
      <w:pPr>
        <w:jc w:val="both"/>
        <w:rPr>
          <w:rFonts w:asciiTheme="majorHAnsi" w:eastAsia="Calibri" w:hAnsiTheme="majorHAnsi" w:cstheme="majorHAnsi"/>
          <w:b/>
        </w:rPr>
      </w:pPr>
      <w:r w:rsidRPr="00CA66FD">
        <w:rPr>
          <w:rFonts w:asciiTheme="majorHAnsi" w:eastAsia="Calibri" w:hAnsiTheme="majorHAnsi" w:cstheme="majorHAnsi"/>
          <w:b/>
        </w:rPr>
        <w:t xml:space="preserve">S2.6 </w:t>
      </w:r>
      <w:r w:rsidR="00470BE8" w:rsidRPr="00CA66FD">
        <w:rPr>
          <w:rFonts w:asciiTheme="majorHAnsi" w:eastAsia="Calibri" w:hAnsiTheme="majorHAnsi" w:cstheme="majorHAnsi"/>
          <w:b/>
        </w:rPr>
        <w:t>FEISTY</w:t>
      </w:r>
    </w:p>
    <w:p w14:paraId="1FA24B80" w14:textId="5283D5C1"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FEISTY is a size- and trait-based model that resolves forage, large pelagic and demersal fish as well as benthic invertebrates, between 1mg and 125kg (Petrik</w:t>
      </w:r>
      <w:r w:rsidR="0064346B" w:rsidRPr="00CA66FD">
        <w:rPr>
          <w:rFonts w:asciiTheme="majorHAnsi" w:eastAsia="Calibri" w:hAnsiTheme="majorHAnsi" w:cstheme="majorHAnsi"/>
        </w:rPr>
        <w:t xml:space="preserve"> et al.</w:t>
      </w:r>
      <w:r w:rsidRPr="00CA66FD">
        <w:rPr>
          <w:rFonts w:asciiTheme="majorHAnsi" w:eastAsia="Calibri" w:hAnsiTheme="majorHAnsi" w:cstheme="majorHAnsi"/>
        </w:rPr>
        <w:t xml:space="preserve"> 2019). Instead of a continuous size-distribution, the ecosystem is represented as a system of boxes ordered by size: medium zooplankton (2e-7g-1e-3g</w:t>
      </w:r>
      <w:r w:rsidR="00BD28D2" w:rsidRPr="00CA66FD">
        <w:rPr>
          <w:rFonts w:asciiTheme="majorHAnsi" w:eastAsia="Calibri" w:hAnsiTheme="majorHAnsi" w:cstheme="majorHAnsi"/>
        </w:rPr>
        <w:t>; given by small zooplankton</w:t>
      </w:r>
      <w:r w:rsidR="000E2F42" w:rsidRPr="00CA66FD">
        <w:rPr>
          <w:rFonts w:asciiTheme="majorHAnsi" w:eastAsia="Calibri" w:hAnsiTheme="majorHAnsi" w:cstheme="majorHAnsi"/>
        </w:rPr>
        <w:t xml:space="preserve"> from CESM1-BGC</w:t>
      </w:r>
      <w:r w:rsidR="00BD28D2" w:rsidRPr="00CA66FD">
        <w:rPr>
          <w:rFonts w:asciiTheme="majorHAnsi" w:eastAsia="Calibri" w:hAnsiTheme="majorHAnsi" w:cstheme="majorHAnsi"/>
        </w:rPr>
        <w:t xml:space="preserve"> in this study</w:t>
      </w:r>
      <w:r w:rsidRPr="00CA66FD">
        <w:rPr>
          <w:rFonts w:asciiTheme="majorHAnsi" w:eastAsia="Calibri" w:hAnsiTheme="majorHAnsi" w:cstheme="majorHAnsi"/>
        </w:rPr>
        <w:t xml:space="preserve">), small fish and large zooplankton (1e-3g-0.5g), medium fish (0.5g-250g) and large fish (250g – 125kg). </w:t>
      </w:r>
    </w:p>
    <w:p w14:paraId="30372F37" w14:textId="77777777" w:rsidR="00875DE3" w:rsidRPr="00CA66FD" w:rsidRDefault="00875DE3">
      <w:pPr>
        <w:jc w:val="both"/>
        <w:rPr>
          <w:rFonts w:asciiTheme="majorHAnsi" w:eastAsia="Calibri" w:hAnsiTheme="majorHAnsi" w:cstheme="majorHAnsi"/>
        </w:rPr>
      </w:pPr>
    </w:p>
    <w:p w14:paraId="501B0FEB" w14:textId="40FB0B2E"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Energy flow is size-structured, flowing from small to large organisms through size-based predation, with losses at each step due to trophic inefficiency and natural non-predation mortality. Medium zooplankton biomass (g m</w:t>
      </w:r>
      <w:r w:rsidRPr="00CA66FD">
        <w:rPr>
          <w:rFonts w:asciiTheme="majorHAnsi" w:eastAsia="Calibri" w:hAnsiTheme="majorHAnsi" w:cstheme="majorHAnsi"/>
          <w:vertAlign w:val="superscript"/>
        </w:rPr>
        <w:t>-2</w:t>
      </w:r>
      <w:r w:rsidRPr="00CA66FD">
        <w:rPr>
          <w:rFonts w:asciiTheme="majorHAnsi" w:eastAsia="Calibri" w:hAnsiTheme="majorHAnsi" w:cstheme="majorHAnsi"/>
        </w:rPr>
        <w:t>) is the sole food source for small fish across all functional types, and large zooplankton biomass (g m</w:t>
      </w:r>
      <w:r w:rsidRPr="00CA66FD">
        <w:rPr>
          <w:rFonts w:asciiTheme="majorHAnsi" w:eastAsia="Calibri" w:hAnsiTheme="majorHAnsi" w:cstheme="majorHAnsi"/>
          <w:vertAlign w:val="superscript"/>
        </w:rPr>
        <w:t>-2</w:t>
      </w:r>
      <w:r w:rsidRPr="00CA66FD">
        <w:rPr>
          <w:rFonts w:asciiTheme="majorHAnsi" w:eastAsia="Calibri" w:hAnsiTheme="majorHAnsi" w:cstheme="majorHAnsi"/>
        </w:rPr>
        <w:t xml:space="preserve">), as well as small fish are food for medium forage and pelagic fish. Thus, areas with lower zooplankton </w:t>
      </w:r>
      <w:r w:rsidR="003E049A" w:rsidRPr="00CA66FD">
        <w:rPr>
          <w:rFonts w:asciiTheme="majorHAnsi" w:eastAsia="Calibri" w:hAnsiTheme="majorHAnsi" w:cstheme="majorHAnsi"/>
        </w:rPr>
        <w:t>biomass</w:t>
      </w:r>
      <w:r w:rsidRPr="00CA66FD">
        <w:rPr>
          <w:rFonts w:asciiTheme="majorHAnsi" w:eastAsia="Calibri" w:hAnsiTheme="majorHAnsi" w:cstheme="majorHAnsi"/>
        </w:rPr>
        <w:t xml:space="preserve"> will support lower fish biomass overall, and areas with more small zooplankton </w:t>
      </w:r>
      <w:r w:rsidR="003E049A" w:rsidRPr="00CA66FD">
        <w:rPr>
          <w:rFonts w:asciiTheme="majorHAnsi" w:eastAsia="Calibri" w:hAnsiTheme="majorHAnsi" w:cstheme="majorHAnsi"/>
        </w:rPr>
        <w:t>biomass</w:t>
      </w:r>
      <w:r w:rsidRPr="00CA66FD">
        <w:rPr>
          <w:rFonts w:asciiTheme="majorHAnsi" w:eastAsia="Calibri" w:hAnsiTheme="majorHAnsi" w:cstheme="majorHAnsi"/>
        </w:rPr>
        <w:t xml:space="preserve"> will support relatively less medium and large fish biomass, due to an increase in the number of trophic steps between zooplankton and those size classes. The flux of detrital matter (g m</w:t>
      </w:r>
      <w:r w:rsidRPr="00CA66FD">
        <w:rPr>
          <w:rFonts w:asciiTheme="majorHAnsi" w:eastAsia="Calibri" w:hAnsiTheme="majorHAnsi" w:cstheme="majorHAnsi"/>
          <w:vertAlign w:val="superscript"/>
        </w:rPr>
        <w:t xml:space="preserve">-2 </w:t>
      </w:r>
      <w:r w:rsidRPr="00CA66FD">
        <w:rPr>
          <w:rFonts w:asciiTheme="majorHAnsi" w:eastAsia="Calibri" w:hAnsiTheme="majorHAnsi" w:cstheme="majorHAnsi"/>
        </w:rPr>
        <w:t>d</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xml:space="preserve">) to the ocean floor is the sole food source for benthic invertebrates, which are food for medium demersal fish who live </w:t>
      </w:r>
      <w:r w:rsidRPr="00CA66FD">
        <w:rPr>
          <w:rFonts w:asciiTheme="majorHAnsi" w:eastAsia="Calibri" w:hAnsiTheme="majorHAnsi" w:cstheme="majorHAnsi"/>
        </w:rPr>
        <w:lastRenderedPageBreak/>
        <w:t xml:space="preserve">entirely in the benthos. In areas where the water column is &gt;200m both medium and large demersals are fully benthic, feeding on benthic invertebrates and in the case of large demersals, also feeding on medium demersals. In shallower areas, large demersals feed in both the benthos and pelagic waters, depending on the biomass of prey in those regions. </w:t>
      </w:r>
    </w:p>
    <w:p w14:paraId="393E9A64" w14:textId="77777777" w:rsidR="00875DE3" w:rsidRPr="00CA66FD" w:rsidRDefault="00875DE3">
      <w:pPr>
        <w:jc w:val="both"/>
        <w:rPr>
          <w:rFonts w:asciiTheme="majorHAnsi" w:eastAsia="Calibri" w:hAnsiTheme="majorHAnsi" w:cstheme="majorHAnsi"/>
        </w:rPr>
      </w:pPr>
    </w:p>
    <w:p w14:paraId="31B5B703" w14:textId="3B13D752"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In FEISTY, ingestion and metabolic rates scale with temperature and body size, but in different ways. The biomass-specific ingestion rate for an animal in size class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eastAsia="Calibri" w:hAnsi="Cambria Math" w:cstheme="majorHAnsi"/>
              </w:rPr>
              <m:t>I</m:t>
            </m:r>
          </m:e>
          <m:sub>
            <m:r>
              <m:rPr>
                <m:sty m:val="p"/>
              </m:rPr>
              <w:rPr>
                <w:rFonts w:ascii="Cambria Math" w:eastAsia="Calibri" w:hAnsi="Cambria Math" w:cstheme="majorHAnsi"/>
              </w:rPr>
              <m:t>i</m:t>
            </m:r>
          </m:sub>
        </m:sSub>
      </m:oMath>
      <w:r w:rsidRPr="00CA66FD">
        <w:rPr>
          <w:rFonts w:asciiTheme="majorHAnsi" w:eastAsia="Calibri" w:hAnsiTheme="majorHAnsi" w:cstheme="majorHAnsi"/>
        </w:rPr>
        <w:t xml:space="preserve"> (d</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depends on the sum of encounter rates of group</w:t>
      </w:r>
      <m:oMath>
        <m:r>
          <m:rPr>
            <m:sty m:val="p"/>
          </m:rPr>
          <w:rPr>
            <w:rFonts w:ascii="Cambria Math" w:eastAsia="Calibri" w:hAnsi="Cambria Math" w:cstheme="majorHAnsi"/>
          </w:rPr>
          <m:t xml:space="preserve"> i</m:t>
        </m:r>
      </m:oMath>
      <w:r w:rsidRPr="00CA66FD">
        <w:rPr>
          <w:rFonts w:asciiTheme="majorHAnsi" w:eastAsia="Calibri" w:hAnsiTheme="majorHAnsi" w:cstheme="majorHAnsi"/>
        </w:rPr>
        <w:t xml:space="preserve"> with prey group </w:t>
      </w:r>
      <m:oMath>
        <m:r>
          <m:rPr>
            <m:sty m:val="p"/>
          </m:rPr>
          <w:rPr>
            <w:rFonts w:ascii="Cambria Math" w:eastAsia="Calibri" w:hAnsi="Cambria Math" w:cstheme="majorHAnsi"/>
          </w:rPr>
          <m:t>j</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eastAsia="Calibri" w:hAnsi="Cambria Math" w:cstheme="majorHAnsi"/>
              </w:rPr>
              <m:t>E</m:t>
            </m:r>
          </m:e>
          <m:sub>
            <m:r>
              <m:rPr>
                <m:sty m:val="p"/>
              </m:rPr>
              <w:rPr>
                <w:rFonts w:ascii="Cambria Math" w:eastAsia="Calibri" w:hAnsi="Cambria Math" w:cstheme="majorHAnsi"/>
              </w:rPr>
              <m:t>ij</m:t>
            </m:r>
          </m:sub>
        </m:sSub>
      </m:oMath>
      <w:r w:rsidRPr="00CA66FD">
        <w:rPr>
          <w:rFonts w:asciiTheme="majorHAnsi" w:eastAsia="Calibri" w:hAnsiTheme="majorHAnsi" w:cstheme="majorHAnsi"/>
        </w:rPr>
        <w:t xml:space="preserve"> (d</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xml:space="preserve">), and the </w:t>
      </w:r>
      <w:r w:rsidR="000E2F42" w:rsidRPr="00CA66FD">
        <w:rPr>
          <w:rFonts w:asciiTheme="majorHAnsi" w:eastAsia="Calibri" w:hAnsiTheme="majorHAnsi" w:cstheme="majorHAnsi"/>
        </w:rPr>
        <w:t xml:space="preserve">maximum </w:t>
      </w:r>
      <w:r w:rsidRPr="00CA66FD">
        <w:rPr>
          <w:rFonts w:asciiTheme="majorHAnsi" w:eastAsia="Calibri" w:hAnsiTheme="majorHAnsi" w:cstheme="majorHAnsi"/>
        </w:rPr>
        <w:t xml:space="preserve">consumption rate of group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eastAsia="Calibri" w:hAnsi="Cambria Math" w:cstheme="majorHAnsi"/>
              </w:rPr>
              <m:t>C</m:t>
            </m:r>
          </m:e>
          <m:sub>
            <m:r>
              <m:rPr>
                <m:sty m:val="p"/>
              </m:rPr>
              <w:rPr>
                <w:rFonts w:ascii="Cambria Math" w:eastAsia="Calibri" w:hAnsi="Cambria Math" w:cstheme="majorHAnsi"/>
              </w:rPr>
              <m:t>i</m:t>
            </m:r>
          </m:sub>
        </m:sSub>
      </m:oMath>
      <w:r w:rsidRPr="00CA66FD">
        <w:rPr>
          <w:rFonts w:asciiTheme="majorHAnsi" w:eastAsia="Calibri" w:hAnsiTheme="majorHAnsi" w:cstheme="majorHAnsi"/>
        </w:rPr>
        <w:t xml:space="preserve"> (d</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xml:space="preserve">), both of which scale with temperature </w:t>
      </w:r>
      <m:oMath>
        <m:d>
          <m:dPr>
            <m:ctrlPr>
              <w:rPr>
                <w:rFonts w:ascii="Cambria Math" w:eastAsia="Calibri" w:hAnsi="Cambria Math" w:cstheme="majorHAnsi"/>
              </w:rPr>
            </m:ctrlPr>
          </m:dPr>
          <m:e>
            <m:r>
              <m:rPr>
                <m:sty m:val="p"/>
              </m:rPr>
              <w:rPr>
                <w:rFonts w:ascii="Cambria Math" w:eastAsia="Calibri" w:hAnsi="Cambria Math" w:cstheme="majorHAnsi"/>
              </w:rPr>
              <m:t>T;°C</m:t>
            </m:r>
          </m:e>
        </m:d>
      </m:oMath>
      <w:r w:rsidRPr="00CA66FD">
        <w:rPr>
          <w:rFonts w:asciiTheme="majorHAnsi" w:eastAsia="Calibri" w:hAnsiTheme="majorHAnsi" w:cstheme="majorHAnsi"/>
        </w:rPr>
        <w:t xml:space="preserve"> and body size </w:t>
      </w:r>
      <m:oMath>
        <m:r>
          <m:rPr>
            <m:sty m:val="p"/>
          </m:rPr>
          <w:rPr>
            <w:rFonts w:ascii="Cambria Math" w:eastAsia="Calibri" w:hAnsi="Cambria Math" w:cstheme="majorHAnsi"/>
          </w:rPr>
          <m:t>w</m:t>
        </m:r>
      </m:oMath>
      <w:r w:rsidRPr="00CA66FD">
        <w:rPr>
          <w:rFonts w:asciiTheme="majorHAnsi" w:eastAsia="Calibri" w:hAnsiTheme="majorHAnsi" w:cstheme="majorHAnsi"/>
        </w:rPr>
        <w:t>:</w:t>
      </w:r>
    </w:p>
    <w:p w14:paraId="233AA8E9" w14:textId="77777777" w:rsidR="00875DE3" w:rsidRPr="00CA66FD" w:rsidRDefault="00875DE3">
      <w:pPr>
        <w:jc w:val="both"/>
        <w:rPr>
          <w:rFonts w:asciiTheme="majorHAnsi" w:eastAsia="Calibri" w:hAnsiTheme="majorHAnsi" w:cstheme="majorHAnsi"/>
        </w:rPr>
      </w:pPr>
    </w:p>
    <w:p w14:paraId="1C6EBCAD" w14:textId="6655C584"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E</m:t>
              </m:r>
            </m:e>
            <m:sub>
              <m:r>
                <m:rPr>
                  <m:sty m:val="p"/>
                </m:rPr>
                <w:rPr>
                  <w:rFonts w:ascii="Cambria Math" w:eastAsia="Calibri" w:hAnsi="Cambria Math" w:cstheme="majorHAnsi"/>
                </w:rPr>
                <m:t>ij</m:t>
              </m:r>
            </m:sub>
          </m:sSub>
          <m:r>
            <m:rPr>
              <m:sty m:val="p"/>
            </m:rPr>
            <w:rPr>
              <w:rFonts w:ascii="Cambria Math" w:eastAsia="Calibri" w:hAnsi="Cambria Math" w:cstheme="majorHAnsi"/>
            </w:rPr>
            <m:t>∝exp</m:t>
          </m:r>
          <m:d>
            <m:dPr>
              <m:ctrlPr>
                <w:rPr>
                  <w:rFonts w:ascii="Cambria Math" w:eastAsia="Calibri" w:hAnsi="Cambria Math" w:cstheme="majorHAnsi"/>
                </w:rPr>
              </m:ctrlPr>
            </m:dPr>
            <m:e>
              <m:r>
                <m:rPr>
                  <m:sty m:val="p"/>
                </m:rPr>
                <w:rPr>
                  <w:rFonts w:ascii="Cambria Math" w:eastAsia="Calibri" w:hAnsi="Cambria Math" w:cstheme="majorHAnsi"/>
                </w:rPr>
                <m:t>0.063</m:t>
              </m:r>
              <m:d>
                <m:dPr>
                  <m:ctrlPr>
                    <w:rPr>
                      <w:rFonts w:ascii="Cambria Math" w:eastAsia="Calibri" w:hAnsi="Cambria Math" w:cstheme="majorHAnsi"/>
                    </w:rPr>
                  </m:ctrlPr>
                </m:dPr>
                <m:e>
                  <m:r>
                    <m:rPr>
                      <m:sty m:val="p"/>
                    </m:rPr>
                    <w:rPr>
                      <w:rFonts w:ascii="Cambria Math" w:eastAsia="Calibri" w:hAnsi="Cambria Math" w:cstheme="majorHAnsi"/>
                    </w:rPr>
                    <m:t>T-10</m:t>
                  </m:r>
                </m:e>
              </m:d>
            </m:e>
          </m:d>
          <m:r>
            <m:rPr>
              <m:sty m:val="p"/>
            </m:rPr>
            <w:rPr>
              <w:rFonts w:ascii="Cambria Math" w:eastAsia="Calibri" w:hAnsi="Cambria Math" w:cstheme="majorHAnsi"/>
            </w:rPr>
            <m:t xml:space="preserve"> </m:t>
          </m:r>
          <m:sSubSup>
            <m:sSubSupPr>
              <m:ctrlPr>
                <w:rPr>
                  <w:rFonts w:ascii="Cambria Math" w:eastAsia="Calibri" w:hAnsi="Cambria Math" w:cstheme="majorHAnsi"/>
                </w:rPr>
              </m:ctrlPr>
            </m:sSubSupPr>
            <m:e>
              <m:r>
                <m:rPr>
                  <m:sty m:val="p"/>
                </m:rPr>
                <w:rPr>
                  <w:rFonts w:ascii="Cambria Math" w:eastAsia="Calibri" w:hAnsi="Cambria Math" w:cstheme="majorHAnsi"/>
                </w:rPr>
                <m:t>w</m:t>
              </m:r>
            </m:e>
            <m:sub>
              <m:r>
                <m:rPr>
                  <m:sty m:val="p"/>
                </m:rPr>
                <w:rPr>
                  <w:rFonts w:ascii="Cambria Math" w:eastAsia="Calibri" w:hAnsi="Cambria Math" w:cstheme="majorHAnsi"/>
                </w:rPr>
                <m:t>i</m:t>
              </m:r>
            </m:sub>
            <m:sup>
              <m:r>
                <m:rPr>
                  <m:sty m:val="p"/>
                </m:rPr>
                <w:rPr>
                  <w:rFonts w:ascii="Cambria Math" w:eastAsia="Calibri" w:hAnsi="Cambria Math" w:cstheme="majorHAnsi"/>
                </w:rPr>
                <m:t>-0.2</m:t>
              </m:r>
            </m:sup>
          </m:sSubSup>
          <m:r>
            <m:rPr>
              <m:sty m:val="p"/>
            </m:rPr>
            <w:rPr>
              <w:rFonts w:ascii="Cambria Math" w:eastAsia="Calibri" w:hAnsi="Cambria Math" w:cstheme="majorHAnsi"/>
            </w:rPr>
            <m:t>,</m:t>
          </m:r>
        </m:oMath>
      </m:oMathPara>
    </w:p>
    <w:p w14:paraId="5F48FE01" w14:textId="1BACD065"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C</m:t>
              </m:r>
            </m:e>
            <m:sub>
              <m:r>
                <m:rPr>
                  <m:sty m:val="p"/>
                </m:rPr>
                <w:rPr>
                  <w:rFonts w:ascii="Cambria Math" w:eastAsia="Calibri" w:hAnsi="Cambria Math" w:cstheme="majorHAnsi"/>
                </w:rPr>
                <m:t>i</m:t>
              </m:r>
            </m:sub>
          </m:sSub>
          <m:r>
            <m:rPr>
              <m:sty m:val="p"/>
            </m:rPr>
            <w:rPr>
              <w:rFonts w:ascii="Cambria Math" w:eastAsia="Calibri" w:hAnsi="Cambria Math" w:cstheme="majorHAnsi"/>
            </w:rPr>
            <m:t>∝exp</m:t>
          </m:r>
          <m:d>
            <m:dPr>
              <m:ctrlPr>
                <w:rPr>
                  <w:rFonts w:ascii="Cambria Math" w:eastAsia="Calibri" w:hAnsi="Cambria Math" w:cstheme="majorHAnsi"/>
                </w:rPr>
              </m:ctrlPr>
            </m:dPr>
            <m:e>
              <m:r>
                <m:rPr>
                  <m:sty m:val="p"/>
                </m:rPr>
                <w:rPr>
                  <w:rFonts w:ascii="Cambria Math" w:eastAsia="Calibri" w:hAnsi="Cambria Math" w:cstheme="majorHAnsi"/>
                </w:rPr>
                <m:t>0.063</m:t>
              </m:r>
              <m:d>
                <m:dPr>
                  <m:ctrlPr>
                    <w:rPr>
                      <w:rFonts w:ascii="Cambria Math" w:eastAsia="Calibri" w:hAnsi="Cambria Math" w:cstheme="majorHAnsi"/>
                    </w:rPr>
                  </m:ctrlPr>
                </m:dPr>
                <m:e>
                  <m:r>
                    <m:rPr>
                      <m:sty m:val="p"/>
                    </m:rPr>
                    <w:rPr>
                      <w:rFonts w:ascii="Cambria Math" w:eastAsia="Calibri" w:hAnsi="Cambria Math" w:cstheme="majorHAnsi"/>
                    </w:rPr>
                    <m:t>T-10</m:t>
                  </m:r>
                </m:e>
              </m:d>
            </m:e>
          </m:d>
          <m:r>
            <m:rPr>
              <m:sty m:val="p"/>
            </m:rPr>
            <w:rPr>
              <w:rFonts w:ascii="Cambria Math" w:eastAsia="Calibri" w:hAnsi="Cambria Math" w:cstheme="majorHAnsi"/>
            </w:rPr>
            <m:t xml:space="preserve"> </m:t>
          </m:r>
          <m:sSubSup>
            <m:sSubSupPr>
              <m:ctrlPr>
                <w:rPr>
                  <w:rFonts w:ascii="Cambria Math" w:eastAsia="Calibri" w:hAnsi="Cambria Math" w:cstheme="majorHAnsi"/>
                </w:rPr>
              </m:ctrlPr>
            </m:sSubSupPr>
            <m:e>
              <m:r>
                <m:rPr>
                  <m:sty m:val="p"/>
                </m:rPr>
                <w:rPr>
                  <w:rFonts w:ascii="Cambria Math" w:eastAsia="Calibri" w:hAnsi="Cambria Math" w:cstheme="majorHAnsi"/>
                </w:rPr>
                <m:t>w</m:t>
              </m:r>
            </m:e>
            <m:sub>
              <m:r>
                <m:rPr>
                  <m:sty m:val="p"/>
                </m:rPr>
                <w:rPr>
                  <w:rFonts w:ascii="Cambria Math" w:eastAsia="Calibri" w:hAnsi="Cambria Math" w:cstheme="majorHAnsi"/>
                </w:rPr>
                <m:t>i</m:t>
              </m:r>
            </m:sub>
            <m:sup>
              <m:r>
                <m:rPr>
                  <m:sty m:val="p"/>
                </m:rPr>
                <w:rPr>
                  <w:rFonts w:ascii="Cambria Math" w:eastAsia="Calibri" w:hAnsi="Cambria Math" w:cstheme="majorHAnsi"/>
                </w:rPr>
                <m:t>-0.25</m:t>
              </m:r>
            </m:sup>
          </m:sSubSup>
          <m:r>
            <m:rPr>
              <m:sty m:val="p"/>
            </m:rPr>
            <w:rPr>
              <w:rFonts w:ascii="Cambria Math" w:eastAsia="Calibri" w:hAnsi="Cambria Math" w:cstheme="majorHAnsi"/>
            </w:rPr>
            <m:t>.</m:t>
          </m:r>
        </m:oMath>
      </m:oMathPara>
    </w:p>
    <w:p w14:paraId="0E455F4E" w14:textId="77777777" w:rsidR="00875DE3" w:rsidRPr="00CA66FD" w:rsidRDefault="00875DE3">
      <w:pPr>
        <w:jc w:val="both"/>
        <w:rPr>
          <w:rFonts w:asciiTheme="majorHAnsi" w:eastAsia="Calibri" w:hAnsiTheme="majorHAnsi" w:cstheme="majorHAnsi"/>
        </w:rPr>
      </w:pPr>
    </w:p>
    <w:p w14:paraId="1665FF3E" w14:textId="7777777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The ingestion rate is calculated using a multi-prey type 2 feeding response:</w:t>
      </w:r>
    </w:p>
    <w:p w14:paraId="61FDA113" w14:textId="77777777" w:rsidR="00875DE3" w:rsidRPr="00CA66FD" w:rsidRDefault="00875DE3">
      <w:pPr>
        <w:jc w:val="both"/>
        <w:rPr>
          <w:rFonts w:asciiTheme="majorHAnsi" w:eastAsia="Calibri" w:hAnsiTheme="majorHAnsi" w:cstheme="majorHAnsi"/>
        </w:rPr>
      </w:pPr>
    </w:p>
    <w:p w14:paraId="5A192E8B" w14:textId="1C063E6B"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I</m:t>
              </m:r>
            </m:e>
            <m:sub>
              <m:r>
                <m:rPr>
                  <m:sty m:val="p"/>
                </m:rPr>
                <w:rPr>
                  <w:rFonts w:ascii="Cambria Math" w:eastAsia="Calibri" w:hAnsi="Cambria Math" w:cstheme="majorHAnsi"/>
                </w:rPr>
                <m:t>i</m:t>
              </m:r>
            </m:sub>
          </m:sSub>
          <m:r>
            <m:rPr>
              <m:sty m:val="p"/>
            </m:rPr>
            <w:rPr>
              <w:rFonts w:ascii="Cambria Math" w:eastAsia="Calibri" w:hAnsi="Cambria Math" w:cstheme="majorHAnsi"/>
            </w:rPr>
            <m:t>=</m:t>
          </m:r>
          <m:nary>
            <m:naryPr>
              <m:chr m:val="∑"/>
              <m:limLoc m:val="undOvr"/>
              <m:supHide m:val="1"/>
              <m:ctrlPr>
                <w:rPr>
                  <w:rFonts w:ascii="Cambria Math" w:eastAsia="Calibri" w:hAnsi="Cambria Math" w:cstheme="majorHAnsi"/>
                  <w:lang w:val="en"/>
                </w:rPr>
              </m:ctrlPr>
            </m:naryPr>
            <m:sub>
              <m:r>
                <m:rPr>
                  <m:sty m:val="p"/>
                </m:rPr>
                <w:rPr>
                  <w:rFonts w:ascii="Cambria Math" w:eastAsia="Calibri" w:hAnsi="Cambria Math" w:cstheme="majorHAnsi"/>
                </w:rPr>
                <m:t>j</m:t>
              </m:r>
            </m:sub>
            <m:sup/>
            <m:e>
              <m:f>
                <m:fPr>
                  <m:ctrlPr>
                    <w:rPr>
                      <w:rFonts w:ascii="Cambria Math" w:eastAsia="Calibri" w:hAnsi="Cambria Math" w:cstheme="majorHAnsi"/>
                    </w:rPr>
                  </m:ctrlPr>
                </m:fPr>
                <m:num>
                  <m:sSub>
                    <m:sSubPr>
                      <m:ctrlPr>
                        <w:rPr>
                          <w:rFonts w:ascii="Cambria Math" w:eastAsia="Calibri" w:hAnsi="Cambria Math" w:cstheme="majorHAnsi"/>
                        </w:rPr>
                      </m:ctrlPr>
                    </m:sSubPr>
                    <m:e>
                      <m:r>
                        <m:rPr>
                          <m:sty m:val="p"/>
                        </m:rPr>
                        <w:rPr>
                          <w:rFonts w:ascii="Cambria Math" w:eastAsia="Calibri" w:hAnsi="Cambria Math" w:cstheme="majorHAnsi"/>
                        </w:rPr>
                        <m:t>C</m:t>
                      </m:r>
                    </m:e>
                    <m:sub>
                      <m:r>
                        <m:rPr>
                          <m:sty m:val="p"/>
                        </m:rPr>
                        <w:rPr>
                          <w:rFonts w:ascii="Cambria Math" w:eastAsia="Calibri" w:hAnsi="Cambria Math" w:cstheme="majorHAnsi"/>
                        </w:rPr>
                        <m:t>i</m:t>
                      </m:r>
                    </m:sub>
                  </m:sSub>
                  <m:sSub>
                    <m:sSubPr>
                      <m:ctrlPr>
                        <w:rPr>
                          <w:rFonts w:ascii="Cambria Math" w:eastAsia="Calibri" w:hAnsi="Cambria Math" w:cstheme="majorHAnsi"/>
                        </w:rPr>
                      </m:ctrlPr>
                    </m:sSubPr>
                    <m:e>
                      <m:r>
                        <m:rPr>
                          <m:sty m:val="p"/>
                        </m:rPr>
                        <w:rPr>
                          <w:rFonts w:ascii="Cambria Math" w:eastAsia="Calibri" w:hAnsi="Cambria Math" w:cstheme="majorHAnsi"/>
                        </w:rPr>
                        <m:t>E</m:t>
                      </m:r>
                    </m:e>
                    <m:sub>
                      <m:r>
                        <m:rPr>
                          <m:sty m:val="p"/>
                        </m:rPr>
                        <w:rPr>
                          <w:rFonts w:ascii="Cambria Math" w:eastAsia="Calibri" w:hAnsi="Cambria Math" w:cstheme="majorHAnsi"/>
                        </w:rPr>
                        <m:t>ij</m:t>
                      </m:r>
                    </m:sub>
                  </m:sSub>
                </m:num>
                <m:den>
                  <m:sSub>
                    <m:sSubPr>
                      <m:ctrlPr>
                        <w:rPr>
                          <w:rFonts w:ascii="Cambria Math" w:eastAsia="Calibri" w:hAnsi="Cambria Math" w:cstheme="majorHAnsi"/>
                        </w:rPr>
                      </m:ctrlPr>
                    </m:sSubPr>
                    <m:e>
                      <m:r>
                        <m:rPr>
                          <m:sty m:val="p"/>
                        </m:rPr>
                        <w:rPr>
                          <w:rFonts w:ascii="Cambria Math" w:eastAsia="Calibri" w:hAnsi="Cambria Math" w:cstheme="majorHAnsi"/>
                        </w:rPr>
                        <m:t>C</m:t>
                      </m:r>
                    </m:e>
                    <m:sub>
                      <m:r>
                        <m:rPr>
                          <m:sty m:val="p"/>
                        </m:rPr>
                        <w:rPr>
                          <w:rFonts w:ascii="Cambria Math" w:eastAsia="Calibri" w:hAnsi="Cambria Math" w:cstheme="majorHAnsi"/>
                        </w:rPr>
                        <m:t>i</m:t>
                      </m:r>
                    </m:sub>
                  </m:sSub>
                  <m:r>
                    <m:rPr>
                      <m:sty m:val="p"/>
                    </m:rPr>
                    <w:rPr>
                      <w:rFonts w:ascii="Cambria Math" w:eastAsia="Calibri" w:hAnsi="Cambria Math" w:cstheme="majorHAnsi"/>
                    </w:rPr>
                    <m:t>+</m:t>
                  </m:r>
                  <m:nary>
                    <m:naryPr>
                      <m:chr m:val="∑"/>
                      <m:limLoc m:val="undOvr"/>
                      <m:supHide m:val="1"/>
                      <m:ctrlPr>
                        <w:rPr>
                          <w:rFonts w:ascii="Cambria Math" w:eastAsia="Calibri" w:hAnsi="Cambria Math" w:cstheme="majorHAnsi"/>
                          <w:lang w:val="en"/>
                        </w:rPr>
                      </m:ctrlPr>
                    </m:naryPr>
                    <m:sub>
                      <m:r>
                        <m:rPr>
                          <m:sty m:val="p"/>
                        </m:rPr>
                        <w:rPr>
                          <w:rFonts w:ascii="Cambria Math" w:eastAsia="Calibri" w:hAnsi="Cambria Math" w:cstheme="majorHAnsi"/>
                        </w:rPr>
                        <m:t>j</m:t>
                      </m:r>
                    </m:sub>
                    <m:sup/>
                    <m:e>
                      <m:sSub>
                        <m:sSubPr>
                          <m:ctrlPr>
                            <w:rPr>
                              <w:rFonts w:ascii="Cambria Math" w:eastAsia="Calibri" w:hAnsi="Cambria Math" w:cstheme="majorHAnsi"/>
                            </w:rPr>
                          </m:ctrlPr>
                        </m:sSubPr>
                        <m:e>
                          <m:r>
                            <m:rPr>
                              <m:sty m:val="p"/>
                            </m:rPr>
                            <w:rPr>
                              <w:rFonts w:ascii="Cambria Math" w:eastAsia="Calibri" w:hAnsi="Cambria Math" w:cstheme="majorHAnsi"/>
                            </w:rPr>
                            <m:t>E</m:t>
                          </m:r>
                        </m:e>
                        <m:sub>
                          <m:r>
                            <m:rPr>
                              <m:sty m:val="p"/>
                            </m:rPr>
                            <w:rPr>
                              <w:rFonts w:ascii="Cambria Math" w:eastAsia="Calibri" w:hAnsi="Cambria Math" w:cstheme="majorHAnsi"/>
                            </w:rPr>
                            <m:t>ij</m:t>
                          </m:r>
                        </m:sub>
                      </m:sSub>
                    </m:e>
                  </m:nary>
                </m:den>
              </m:f>
            </m:e>
          </m:nary>
          <m:r>
            <m:rPr>
              <m:sty m:val="p"/>
            </m:rPr>
            <w:rPr>
              <w:rFonts w:ascii="Cambria Math" w:eastAsia="Calibri" w:hAnsi="Cambria Math" w:cstheme="majorHAnsi"/>
            </w:rPr>
            <m:t>.</m:t>
          </m:r>
        </m:oMath>
      </m:oMathPara>
    </w:p>
    <w:p w14:paraId="131B5FC4" w14:textId="77777777" w:rsidR="00875DE3" w:rsidRPr="00CA66FD" w:rsidRDefault="00875DE3">
      <w:pPr>
        <w:jc w:val="both"/>
        <w:rPr>
          <w:rFonts w:asciiTheme="majorHAnsi" w:eastAsia="Calibri" w:hAnsiTheme="majorHAnsi" w:cstheme="majorHAnsi"/>
        </w:rPr>
      </w:pPr>
    </w:p>
    <w:p w14:paraId="1C35B0CE" w14:textId="37C5E648"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For a given size class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the total biomass-specific energy available for growth and reproduction, </w:t>
      </w:r>
      <m:oMath>
        <m:sSub>
          <m:sSubPr>
            <m:ctrlPr>
              <w:rPr>
                <w:rFonts w:ascii="Cambria Math" w:eastAsia="Calibri" w:hAnsi="Cambria Math" w:cstheme="majorHAnsi"/>
              </w:rPr>
            </m:ctrlPr>
          </m:sSubPr>
          <m:e>
            <m:r>
              <m:rPr>
                <m:sty m:val="p"/>
              </m:rPr>
              <w:rPr>
                <w:rFonts w:ascii="Cambria Math" w:hAnsi="Cambria Math" w:cstheme="majorHAnsi"/>
              </w:rPr>
              <m:t>ν</m:t>
            </m:r>
          </m:e>
          <m:sub>
            <m:r>
              <m:rPr>
                <m:sty m:val="p"/>
              </m:rPr>
              <w:rPr>
                <w:rFonts w:ascii="Cambria Math" w:eastAsia="Calibri" w:hAnsi="Cambria Math" w:cstheme="majorHAnsi"/>
              </w:rPr>
              <m:t>i</m:t>
            </m:r>
          </m:sub>
        </m:sSub>
      </m:oMath>
      <w:r w:rsidRPr="00CA66FD">
        <w:rPr>
          <w:rFonts w:asciiTheme="majorHAnsi" w:eastAsia="Calibri" w:hAnsiTheme="majorHAnsi" w:cstheme="majorHAnsi"/>
        </w:rPr>
        <w:t xml:space="preserve"> (d</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is given by:</w:t>
      </w:r>
    </w:p>
    <w:p w14:paraId="52CC9711" w14:textId="77777777" w:rsidR="00875DE3" w:rsidRPr="00CA66FD" w:rsidRDefault="00875DE3">
      <w:pPr>
        <w:jc w:val="both"/>
        <w:rPr>
          <w:rFonts w:asciiTheme="majorHAnsi" w:eastAsia="Calibri" w:hAnsiTheme="majorHAnsi" w:cstheme="majorHAnsi"/>
        </w:rPr>
      </w:pPr>
    </w:p>
    <w:p w14:paraId="0DCC44EA" w14:textId="206FF9AE"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hAnsi="Cambria Math" w:cstheme="majorHAnsi"/>
                </w:rPr>
                <m:t>ν</m:t>
              </m:r>
            </m:e>
            <m:sub>
              <m:r>
                <m:rPr>
                  <m:sty m:val="p"/>
                </m:rPr>
                <w:rPr>
                  <w:rFonts w:ascii="Cambria Math" w:eastAsia="Calibri" w:hAnsi="Cambria Math" w:cstheme="majorHAnsi"/>
                </w:rPr>
                <m:t>i</m:t>
              </m:r>
            </m:sub>
          </m:sSub>
          <m:r>
            <m:rPr>
              <m:sty m:val="p"/>
            </m:rPr>
            <w:rPr>
              <w:rFonts w:ascii="Cambria Math" w:eastAsia="Calibri" w:hAnsi="Cambria Math" w:cstheme="majorHAnsi"/>
            </w:rPr>
            <m:t>=α</m:t>
          </m:r>
          <m:sSub>
            <m:sSubPr>
              <m:ctrlPr>
                <w:rPr>
                  <w:rFonts w:ascii="Cambria Math" w:eastAsia="Calibri" w:hAnsi="Cambria Math" w:cstheme="majorHAnsi"/>
                </w:rPr>
              </m:ctrlPr>
            </m:sSubPr>
            <m:e>
              <m:r>
                <m:rPr>
                  <m:sty m:val="p"/>
                </m:rPr>
                <w:rPr>
                  <w:rFonts w:ascii="Cambria Math" w:eastAsia="Calibri" w:hAnsi="Cambria Math" w:cstheme="majorHAnsi"/>
                </w:rPr>
                <m:t>I</m:t>
              </m:r>
            </m:e>
            <m:sub>
              <m:r>
                <m:rPr>
                  <m:sty m:val="p"/>
                </m:rPr>
                <w:rPr>
                  <w:rFonts w:ascii="Cambria Math" w:eastAsia="Calibri" w:hAnsi="Cambria Math" w:cstheme="majorHAnsi"/>
                </w:rPr>
                <m:t>i</m:t>
              </m:r>
            </m:sub>
          </m:sSub>
          <m:r>
            <m:rPr>
              <m:sty m:val="p"/>
            </m:rPr>
            <w:rPr>
              <w:rFonts w:ascii="Cambria Math" w:eastAsia="Calibri" w:hAnsi="Cambria Math" w:cstheme="majorHAnsi"/>
            </w:rPr>
            <m:t>-</m:t>
          </m:r>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i</m:t>
              </m:r>
            </m:sub>
          </m:sSub>
          <m:r>
            <m:rPr>
              <m:sty m:val="p"/>
            </m:rPr>
            <w:rPr>
              <w:rFonts w:ascii="Cambria Math" w:eastAsia="Calibri" w:hAnsi="Cambria Math" w:cstheme="majorHAnsi"/>
            </w:rPr>
            <m:t>,</m:t>
          </m:r>
        </m:oMath>
      </m:oMathPara>
    </w:p>
    <w:p w14:paraId="707C8166" w14:textId="77777777" w:rsidR="00875DE3" w:rsidRPr="00CA66FD" w:rsidRDefault="00875DE3">
      <w:pPr>
        <w:jc w:val="both"/>
        <w:rPr>
          <w:rFonts w:asciiTheme="majorHAnsi" w:eastAsia="Calibri" w:hAnsiTheme="majorHAnsi" w:cstheme="majorHAnsi"/>
        </w:rPr>
      </w:pPr>
    </w:p>
    <w:p w14:paraId="737D0F53" w14:textId="2B14AC93"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where </w:t>
      </w:r>
      <m:oMath>
        <m:r>
          <m:rPr>
            <m:sty m:val="p"/>
          </m:rPr>
          <w:rPr>
            <w:rFonts w:ascii="Cambria Math" w:hAnsi="Cambria Math" w:cstheme="majorHAnsi"/>
          </w:rPr>
          <m:t>α</m:t>
        </m:r>
      </m:oMath>
      <w:r w:rsidRPr="00CA66FD">
        <w:rPr>
          <w:rFonts w:asciiTheme="majorHAnsi" w:eastAsia="Calibri" w:hAnsiTheme="majorHAnsi" w:cstheme="majorHAnsi"/>
        </w:rPr>
        <w:t xml:space="preserve"> is the food assimilation efficiency and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i</m:t>
            </m:r>
          </m:sub>
        </m:sSub>
      </m:oMath>
      <w:r w:rsidRPr="00CA66FD">
        <w:rPr>
          <w:rFonts w:asciiTheme="majorHAnsi" w:eastAsia="Calibri" w:hAnsiTheme="majorHAnsi" w:cstheme="majorHAnsi"/>
        </w:rPr>
        <w:t xml:space="preserve"> is the biomass-specific basal metabolic costs (d</w:t>
      </w:r>
      <w:r w:rsidRPr="00CA66FD">
        <w:rPr>
          <w:rFonts w:asciiTheme="majorHAnsi" w:eastAsia="Calibri" w:hAnsiTheme="majorHAnsi" w:cstheme="majorHAnsi"/>
          <w:vertAlign w:val="superscript"/>
        </w:rPr>
        <w:t>-1</w:t>
      </w:r>
      <w:r w:rsidRPr="00CA66FD">
        <w:rPr>
          <w:rFonts w:asciiTheme="majorHAnsi" w:eastAsia="Calibri" w:hAnsiTheme="majorHAnsi" w:cstheme="majorHAnsi"/>
        </w:rPr>
        <w:t>), which scale with temperature and body size:</w:t>
      </w:r>
    </w:p>
    <w:p w14:paraId="1FC1EB4D" w14:textId="77777777" w:rsidR="00875DE3" w:rsidRPr="00CA66FD" w:rsidRDefault="00875DE3">
      <w:pPr>
        <w:jc w:val="both"/>
        <w:rPr>
          <w:rFonts w:asciiTheme="majorHAnsi" w:eastAsia="Calibri" w:hAnsiTheme="majorHAnsi" w:cstheme="majorHAnsi"/>
        </w:rPr>
      </w:pPr>
    </w:p>
    <w:p w14:paraId="6D6C9E18" w14:textId="47CFAA3C"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i</m:t>
              </m:r>
            </m:sub>
          </m:sSub>
          <m:r>
            <m:rPr>
              <m:sty m:val="p"/>
            </m:rPr>
            <w:rPr>
              <w:rFonts w:ascii="Cambria Math" w:eastAsia="Calibri" w:hAnsi="Cambria Math" w:cstheme="majorHAnsi"/>
            </w:rPr>
            <m:t>=</m:t>
          </m:r>
          <m:box>
            <m:boxPr>
              <m:opEmu m:val="1"/>
              <m:ctrlPr>
                <w:rPr>
                  <w:rFonts w:ascii="Cambria Math" w:eastAsia="Calibri" w:hAnsi="Cambria Math" w:cstheme="majorHAnsi"/>
                </w:rPr>
              </m:ctrlPr>
            </m:boxPr>
            <m:e>
              <m:r>
                <m:rPr>
                  <m:sty m:val="p"/>
                </m:rPr>
                <w:rPr>
                  <w:rFonts w:ascii="Cambria Math" w:eastAsia="Calibri" w:hAnsi="Cambria Math" w:cstheme="majorHAnsi"/>
                </w:rPr>
                <m:t>exp</m:t>
              </m:r>
            </m:e>
          </m:box>
          <m:d>
            <m:dPr>
              <m:ctrlPr>
                <w:rPr>
                  <w:rFonts w:ascii="Cambria Math" w:eastAsia="Calibri" w:hAnsi="Cambria Math" w:cstheme="majorHAnsi"/>
                </w:rPr>
              </m:ctrlPr>
            </m:dPr>
            <m:e>
              <m:r>
                <m:rPr>
                  <m:sty m:val="p"/>
                </m:rPr>
                <w:rPr>
                  <w:rFonts w:ascii="Cambria Math" w:eastAsia="Calibri" w:hAnsi="Cambria Math" w:cstheme="majorHAnsi"/>
                </w:rPr>
                <m:t>0.0855</m:t>
              </m:r>
              <m:d>
                <m:dPr>
                  <m:ctrlPr>
                    <w:rPr>
                      <w:rFonts w:ascii="Cambria Math" w:eastAsia="Calibri" w:hAnsi="Cambria Math" w:cstheme="majorHAnsi"/>
                    </w:rPr>
                  </m:ctrlPr>
                </m:dPr>
                <m:e>
                  <m:r>
                    <m:rPr>
                      <m:sty m:val="p"/>
                    </m:rPr>
                    <w:rPr>
                      <w:rFonts w:ascii="Cambria Math" w:eastAsia="Calibri" w:hAnsi="Cambria Math" w:cstheme="majorHAnsi"/>
                    </w:rPr>
                    <m:t>T-10</m:t>
                  </m:r>
                </m:e>
              </m:d>
            </m:e>
          </m:d>
          <m:sSubSup>
            <m:sSubSupPr>
              <m:ctrlPr>
                <w:rPr>
                  <w:rFonts w:ascii="Cambria Math" w:eastAsia="Calibri" w:hAnsi="Cambria Math" w:cstheme="majorHAnsi"/>
                </w:rPr>
              </m:ctrlPr>
            </m:sSubSupPr>
            <m:e>
              <m:r>
                <m:rPr>
                  <m:sty m:val="p"/>
                </m:rPr>
                <w:rPr>
                  <w:rFonts w:ascii="Cambria Math" w:eastAsia="Calibri" w:hAnsi="Cambria Math" w:cstheme="majorHAnsi"/>
                </w:rPr>
                <m:t>w</m:t>
              </m:r>
            </m:e>
            <m:sub>
              <m:r>
                <m:rPr>
                  <m:sty m:val="p"/>
                </m:rPr>
                <w:rPr>
                  <w:rFonts w:ascii="Cambria Math" w:eastAsia="Calibri" w:hAnsi="Cambria Math" w:cstheme="majorHAnsi"/>
                </w:rPr>
                <m:t>i</m:t>
              </m:r>
            </m:sub>
            <m:sup>
              <m:r>
                <m:rPr>
                  <m:sty m:val="p"/>
                </m:rPr>
                <w:rPr>
                  <w:rFonts w:ascii="Cambria Math" w:eastAsia="Calibri" w:hAnsi="Cambria Math" w:cstheme="majorHAnsi"/>
                </w:rPr>
                <m:t>-0.175</m:t>
              </m:r>
            </m:sup>
          </m:sSubSup>
          <m:r>
            <m:rPr>
              <m:sty m:val="p"/>
            </m:rPr>
            <w:rPr>
              <w:rFonts w:ascii="Cambria Math" w:eastAsia="Calibri" w:hAnsi="Cambria Math" w:cstheme="majorHAnsi"/>
            </w:rPr>
            <m:t xml:space="preserve"> </m:t>
          </m:r>
        </m:oMath>
      </m:oMathPara>
    </w:p>
    <w:p w14:paraId="7AF9F69A" w14:textId="77777777" w:rsidR="00875DE3" w:rsidRPr="00CA66FD" w:rsidRDefault="00875DE3">
      <w:pPr>
        <w:jc w:val="both"/>
        <w:rPr>
          <w:rFonts w:asciiTheme="majorHAnsi" w:eastAsia="Calibri" w:hAnsiTheme="majorHAnsi" w:cstheme="majorHAnsi"/>
        </w:rPr>
      </w:pPr>
    </w:p>
    <w:p w14:paraId="627663C2" w14:textId="7777777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This parameterisation means that, as temperatures increase, biomass-specific basal metabolic costs will increase faster than ingestion rates, leaving less energy for growth and reproduction. Since natural non-predation mortality does not scale with temperature, animals with less energy for growth and reproduction will see a decline in biomass, as growth and reproduction decrease with increased temperatures relative to natural mortality which does not change with temperature. At the same time, the different scalings of encounter, consumption and basal metabolic costs with body size means that biomass-specific basal metabolic costs decrease with body size slower than encounter and consumption rates. This means that larger organisms are more sensitive to any increase in their metabolic rate from higher temperatures, since their metabolic costs are already high compared to their ingestion rate, relative to smaller organisms. All else being equal, higher temperatures would cause a change in the trophic structure of the foodweb, as smaller size classes are released from predation mortality from larger size classes, which see greater decreases in biomass from higher temperatures.</w:t>
      </w:r>
    </w:p>
    <w:p w14:paraId="72DE0661" w14:textId="32E2AEA8" w:rsidR="00875DE3" w:rsidRPr="00CA66FD" w:rsidRDefault="00875DE3">
      <w:pPr>
        <w:jc w:val="both"/>
        <w:rPr>
          <w:rFonts w:asciiTheme="majorHAnsi" w:eastAsia="Calibri" w:hAnsiTheme="majorHAnsi" w:cstheme="majorHAnsi"/>
          <w:b/>
        </w:rPr>
      </w:pPr>
    </w:p>
    <w:p w14:paraId="3D532724" w14:textId="77777777" w:rsidR="00A25A66" w:rsidRPr="00CA66FD" w:rsidRDefault="00A25A66">
      <w:pPr>
        <w:jc w:val="both"/>
        <w:rPr>
          <w:rFonts w:asciiTheme="majorHAnsi" w:eastAsia="Calibri" w:hAnsiTheme="majorHAnsi" w:cstheme="majorHAnsi"/>
          <w:b/>
        </w:rPr>
      </w:pPr>
    </w:p>
    <w:p w14:paraId="4AA7AF93" w14:textId="3BAB2417" w:rsidR="00875DE3" w:rsidRPr="00CA66FD" w:rsidRDefault="00695554">
      <w:pPr>
        <w:jc w:val="both"/>
        <w:rPr>
          <w:rFonts w:asciiTheme="majorHAnsi" w:eastAsia="Calibri" w:hAnsiTheme="majorHAnsi" w:cstheme="majorHAnsi"/>
          <w:b/>
        </w:rPr>
      </w:pPr>
      <w:r w:rsidRPr="00CA66FD">
        <w:rPr>
          <w:rFonts w:asciiTheme="majorHAnsi" w:eastAsia="Calibri" w:hAnsiTheme="majorHAnsi" w:cstheme="majorHAnsi"/>
          <w:b/>
        </w:rPr>
        <w:lastRenderedPageBreak/>
        <w:t xml:space="preserve">S2.7 </w:t>
      </w:r>
      <w:r w:rsidR="00470BE8" w:rsidRPr="00CA66FD">
        <w:rPr>
          <w:rFonts w:asciiTheme="majorHAnsi" w:eastAsia="Calibri" w:hAnsiTheme="majorHAnsi" w:cstheme="majorHAnsi"/>
          <w:b/>
        </w:rPr>
        <w:t>MACROECOLOGICAL</w:t>
      </w:r>
    </w:p>
    <w:p w14:paraId="1E076974" w14:textId="4F247500"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MACROECOLOGICAL represents all heterotrophic animal biomass from 1gm – 1 tonne as a static size-spectrum (Jennings &amp; Collingridge, 2015; Jennings et al., 2008). Total production at any animal body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is determined by primary production, temperature, the number of trophic levels between the median phytoplankton size and a given animal body size </w:t>
      </w:r>
      <m:oMath>
        <m:r>
          <m:rPr>
            <m:sty m:val="p"/>
          </m:rPr>
          <w:rPr>
            <w:rFonts w:ascii="Cambria Math" w:eastAsia="Calibri" w:hAnsi="Cambria Math" w:cstheme="majorHAnsi"/>
          </w:rPr>
          <m:t>w</m:t>
        </m:r>
      </m:oMath>
      <w:r w:rsidRPr="00CA66FD">
        <w:rPr>
          <w:rFonts w:asciiTheme="majorHAnsi" w:eastAsia="Calibri" w:hAnsiTheme="majorHAnsi" w:cstheme="majorHAnsi"/>
        </w:rPr>
        <w:t>, and trophic transfer efficiency. Total biomass at any given size is determined by total production at that size, divided by the mass-specific production rate (which implicitly includes both somatic growth and respiration), which is a function of temperature and body size.</w:t>
      </w:r>
    </w:p>
    <w:p w14:paraId="1D6552D2" w14:textId="77777777" w:rsidR="00875DE3" w:rsidRPr="00CA66FD" w:rsidRDefault="00875DE3">
      <w:pPr>
        <w:jc w:val="both"/>
        <w:rPr>
          <w:rFonts w:asciiTheme="majorHAnsi" w:eastAsia="Calibri" w:hAnsiTheme="majorHAnsi" w:cstheme="majorHAnsi"/>
        </w:rPr>
      </w:pPr>
    </w:p>
    <w:p w14:paraId="5327074C" w14:textId="4924C3DE"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The median phytoplankton size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Pr="00CA66FD">
        <w:rPr>
          <w:rFonts w:asciiTheme="majorHAnsi" w:eastAsia="Calibri" w:hAnsiTheme="majorHAnsi" w:cstheme="majorHAnsi"/>
        </w:rPr>
        <w:t xml:space="preserve"> (</w:t>
      </w:r>
      <m:oMath>
        <m:r>
          <m:rPr>
            <m:sty m:val="p"/>
          </m:rPr>
          <w:rPr>
            <w:rFonts w:ascii="Cambria Math" w:eastAsia="Calibri" w:hAnsi="Cambria Math" w:cstheme="majorHAnsi"/>
          </w:rPr>
          <m:t>g</m:t>
        </m:r>
      </m:oMath>
      <w:r w:rsidRPr="00CA66FD">
        <w:rPr>
          <w:rFonts w:asciiTheme="majorHAnsi" w:eastAsia="Calibri" w:hAnsiTheme="majorHAnsi" w:cstheme="majorHAnsi"/>
        </w:rPr>
        <w:t>) depends on</w:t>
      </w:r>
      <w:r w:rsidR="00AD4A61" w:rsidRPr="00CA66FD">
        <w:rPr>
          <w:rFonts w:asciiTheme="majorHAnsi" w:eastAsia="Calibri" w:hAnsiTheme="majorHAnsi" w:cstheme="majorHAnsi"/>
        </w:rPr>
        <w:t xml:space="preserve"> integrated net</w:t>
      </w:r>
      <w:r w:rsidRPr="00CA66FD">
        <w:rPr>
          <w:rFonts w:asciiTheme="majorHAnsi" w:eastAsia="Calibri" w:hAnsiTheme="majorHAnsi" w:cstheme="majorHAnsi"/>
        </w:rPr>
        <w:t xml:space="preserve"> primary production (</w:t>
      </w:r>
      <m:oMath>
        <m:r>
          <m:rPr>
            <m:sty m:val="p"/>
          </m:rPr>
          <w:rPr>
            <w:rFonts w:ascii="Cambria Math" w:eastAsia="Calibri" w:hAnsi="Cambria Math" w:cstheme="majorHAnsi"/>
          </w:rPr>
          <m:t xml:space="preserve">PP;g C </m:t>
        </m:r>
        <m:sSup>
          <m:sSupPr>
            <m:ctrlPr>
              <w:rPr>
                <w:rFonts w:ascii="Cambria Math" w:eastAsia="Calibri" w:hAnsi="Cambria Math" w:cstheme="majorHAnsi"/>
              </w:rPr>
            </m:ctrlPr>
          </m:sSupPr>
          <m:e>
            <m:r>
              <m:rPr>
                <m:sty m:val="p"/>
              </m:rPr>
              <w:rPr>
                <w:rFonts w:ascii="Cambria Math" w:eastAsia="Calibri" w:hAnsi="Cambria Math" w:cstheme="majorHAnsi"/>
              </w:rPr>
              <m:t>m</m:t>
            </m:r>
          </m:e>
          <m:sup>
            <m:r>
              <m:rPr>
                <m:sty m:val="p"/>
              </m:rPr>
              <w:rPr>
                <w:rFonts w:ascii="Cambria Math" w:eastAsia="Calibri" w:hAnsi="Cambria Math" w:cstheme="majorHAnsi"/>
              </w:rPr>
              <m:t>-2</m:t>
            </m:r>
          </m:sup>
        </m:sSup>
        <m:r>
          <m:rPr>
            <m:sty m:val="p"/>
          </m:rPr>
          <w:rPr>
            <w:rFonts w:ascii="Cambria Math" w:eastAsia="Calibri" w:hAnsi="Cambria Math" w:cstheme="majorHAnsi"/>
          </w:rPr>
          <m:t xml:space="preserve"> </m:t>
        </m:r>
        <m:sSup>
          <m:sSupPr>
            <m:ctrlPr>
              <w:rPr>
                <w:rFonts w:ascii="Cambria Math" w:eastAsia="Calibri" w:hAnsi="Cambria Math" w:cstheme="majorHAnsi"/>
              </w:rPr>
            </m:ctrlPr>
          </m:sSupPr>
          <m:e>
            <m:r>
              <m:rPr>
                <m:sty m:val="p"/>
              </m:rPr>
              <w:rPr>
                <w:rFonts w:ascii="Cambria Math" w:eastAsia="Calibri" w:hAnsi="Cambria Math" w:cstheme="majorHAnsi"/>
              </w:rPr>
              <m:t>d</m:t>
            </m:r>
          </m:e>
          <m:sup>
            <m:r>
              <m:rPr>
                <m:sty m:val="p"/>
              </m:rPr>
              <w:rPr>
                <w:rFonts w:ascii="Cambria Math" w:eastAsia="Calibri" w:hAnsi="Cambria Math" w:cstheme="majorHAnsi"/>
              </w:rPr>
              <m:t>-1</m:t>
            </m:r>
          </m:sup>
        </m:sSup>
      </m:oMath>
      <w:r w:rsidRPr="00CA66FD">
        <w:rPr>
          <w:rFonts w:asciiTheme="majorHAnsi" w:eastAsia="Calibri" w:hAnsiTheme="majorHAnsi" w:cstheme="majorHAnsi"/>
        </w:rPr>
        <w:t xml:space="preserve">) and </w:t>
      </w:r>
      <w:r w:rsidR="00681149" w:rsidRPr="00CA66FD">
        <w:rPr>
          <w:rFonts w:asciiTheme="majorHAnsi" w:eastAsia="Calibri" w:hAnsiTheme="majorHAnsi" w:cstheme="majorHAnsi"/>
        </w:rPr>
        <w:t xml:space="preserve">sea surface </w:t>
      </w:r>
      <w:r w:rsidRPr="00CA66FD">
        <w:rPr>
          <w:rFonts w:asciiTheme="majorHAnsi" w:eastAsia="Calibri" w:hAnsiTheme="majorHAnsi" w:cstheme="majorHAnsi"/>
        </w:rPr>
        <w:t>temperature (</w:t>
      </w:r>
      <m:oMath>
        <m:r>
          <m:rPr>
            <m:sty m:val="p"/>
          </m:rPr>
          <w:rPr>
            <w:rFonts w:ascii="Cambria Math" w:eastAsia="Calibri" w:hAnsi="Cambria Math" w:cstheme="majorHAnsi"/>
          </w:rPr>
          <m:t>T; °C</m:t>
        </m:r>
      </m:oMath>
      <w:r w:rsidRPr="00CA66FD">
        <w:rPr>
          <w:rFonts w:asciiTheme="majorHAnsi" w:eastAsia="Calibri" w:hAnsiTheme="majorHAnsi" w:cstheme="majorHAnsi"/>
        </w:rPr>
        <w:t>), using an empirical equation from Barnes et al., (2011):</w:t>
      </w:r>
    </w:p>
    <w:p w14:paraId="1B4FD39E" w14:textId="77777777" w:rsidR="00875DE3" w:rsidRPr="00CA66FD" w:rsidRDefault="00875DE3">
      <w:pPr>
        <w:jc w:val="both"/>
        <w:rPr>
          <w:rFonts w:asciiTheme="majorHAnsi" w:eastAsia="Calibri" w:hAnsiTheme="majorHAnsi" w:cstheme="majorHAnsi"/>
        </w:rPr>
      </w:pPr>
    </w:p>
    <w:p w14:paraId="6076022E" w14:textId="49FAB2D3"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r>
            <m:rPr>
              <m:sty m:val="p"/>
            </m:rPr>
            <w:rPr>
              <w:rFonts w:ascii="Cambria Math" w:eastAsia="Calibri" w:hAnsi="Cambria Math" w:cstheme="majorHAnsi"/>
            </w:rPr>
            <m:t>∝</m:t>
          </m:r>
          <m:sSup>
            <m:sSupPr>
              <m:ctrlPr>
                <w:rPr>
                  <w:rFonts w:ascii="Cambria Math" w:eastAsia="Calibri" w:hAnsi="Cambria Math" w:cstheme="majorHAnsi"/>
                </w:rPr>
              </m:ctrlPr>
            </m:sSupPr>
            <m:e>
              <m:r>
                <m:rPr>
                  <m:sty m:val="p"/>
                </m:rPr>
                <w:rPr>
                  <w:rFonts w:ascii="Cambria Math" w:eastAsia="Calibri" w:hAnsi="Cambria Math" w:cstheme="majorHAnsi"/>
                </w:rPr>
                <m:t>10</m:t>
              </m:r>
            </m:e>
            <m:sup>
              <m:r>
                <m:rPr>
                  <m:sty m:val="p"/>
                </m:rPr>
                <w:rPr>
                  <w:rFonts w:ascii="Cambria Math" w:eastAsia="Calibri" w:hAnsi="Cambria Math" w:cstheme="majorHAnsi"/>
                </w:rPr>
                <m:t>0.864</m:t>
              </m:r>
              <m:sSub>
                <m:sSubPr>
                  <m:ctrlPr>
                    <w:rPr>
                      <w:rFonts w:ascii="Cambria Math" w:eastAsia="Calibri" w:hAnsi="Cambria Math" w:cstheme="majorHAnsi"/>
                    </w:rPr>
                  </m:ctrlPr>
                </m:sSubPr>
                <m:e>
                  <m:r>
                    <m:rPr>
                      <m:sty m:val="p"/>
                    </m:rPr>
                    <w:rPr>
                      <w:rFonts w:ascii="Cambria Math" w:eastAsia="Calibri" w:hAnsi="Cambria Math" w:cstheme="majorHAnsi"/>
                    </w:rPr>
                    <m:t>log</m:t>
                  </m:r>
                </m:e>
                <m:sub>
                  <m:r>
                    <m:rPr>
                      <m:sty m:val="p"/>
                    </m:rPr>
                    <w:rPr>
                      <w:rFonts w:ascii="Cambria Math" w:eastAsia="Calibri" w:hAnsi="Cambria Math" w:cstheme="majorHAnsi"/>
                    </w:rPr>
                    <m:t>10</m:t>
                  </m:r>
                </m:sub>
              </m:sSub>
              <m:d>
                <m:dPr>
                  <m:ctrlPr>
                    <w:rPr>
                      <w:rFonts w:ascii="Cambria Math" w:eastAsia="Calibri" w:hAnsi="Cambria Math" w:cstheme="majorHAnsi"/>
                    </w:rPr>
                  </m:ctrlPr>
                </m:dPr>
                <m:e>
                  <m:r>
                    <m:rPr>
                      <m:sty m:val="p"/>
                    </m:rPr>
                    <w:rPr>
                      <w:rFonts w:ascii="Cambria Math" w:eastAsia="Calibri" w:hAnsi="Cambria Math" w:cstheme="majorHAnsi"/>
                    </w:rPr>
                    <m:t>PP</m:t>
                  </m:r>
                </m:e>
              </m:d>
              <m:r>
                <m:rPr>
                  <m:sty m:val="p"/>
                </m:rPr>
                <w:rPr>
                  <w:rFonts w:ascii="Cambria Math" w:eastAsia="Calibri" w:hAnsi="Cambria Math" w:cstheme="majorHAnsi"/>
                </w:rPr>
                <m:t xml:space="preserve">-0.078T </m:t>
              </m:r>
            </m:sup>
          </m:sSup>
          <m:r>
            <m:rPr>
              <m:sty m:val="p"/>
            </m:rPr>
            <w:rPr>
              <w:rFonts w:ascii="Cambria Math" w:eastAsia="Calibri" w:hAnsi="Cambria Math" w:cstheme="majorHAnsi"/>
            </w:rPr>
            <m:t>.</m:t>
          </m:r>
        </m:oMath>
      </m:oMathPara>
    </w:p>
    <w:p w14:paraId="2A3E77E1" w14:textId="77777777" w:rsidR="00875DE3" w:rsidRPr="00CA66FD" w:rsidRDefault="00875DE3">
      <w:pPr>
        <w:jc w:val="both"/>
        <w:rPr>
          <w:rFonts w:asciiTheme="majorHAnsi" w:eastAsia="Calibri" w:hAnsiTheme="majorHAnsi" w:cstheme="majorHAnsi"/>
        </w:rPr>
      </w:pPr>
    </w:p>
    <w:p w14:paraId="3989AC0F" w14:textId="3EC462ED"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Primary production at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oMath>
      <w:r w:rsidRPr="00CA66FD">
        <w:rPr>
          <w:rFonts w:asciiTheme="majorHAnsi" w:eastAsia="Calibri" w:hAnsiTheme="majorHAnsi" w:cstheme="majorHAnsi"/>
        </w:rPr>
        <w:t xml:space="preserve">) depends on the total size range of the phytoplankton community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sSub>
              <m:sSubPr>
                <m:ctrlPr>
                  <w:rPr>
                    <w:rFonts w:ascii="Cambria Math" w:eastAsia="Calibri" w:hAnsi="Cambria Math" w:cstheme="majorHAnsi"/>
                    <w:lang w:val="en"/>
                  </w:rPr>
                </m:ctrlPr>
              </m:sSubPr>
              <m:e>
                <m:r>
                  <m:rPr>
                    <m:sty m:val="p"/>
                  </m:rPr>
                  <w:rPr>
                    <w:rFonts w:ascii="Cambria Math" w:eastAsia="Calibri" w:hAnsi="Cambria Math" w:cstheme="majorHAnsi"/>
                  </w:rPr>
                  <m:t>P</m:t>
                </m:r>
              </m:e>
              <m:sub>
                <m:r>
                  <m:rPr>
                    <m:sty m:val="p"/>
                  </m:rPr>
                  <w:rPr>
                    <w:rFonts w:ascii="Cambria Math" w:eastAsia="Calibri" w:hAnsi="Cambria Math" w:cstheme="majorHAnsi"/>
                  </w:rPr>
                  <m:t>10-90</m:t>
                </m:r>
              </m:sub>
            </m:sSub>
          </m:sub>
        </m:sSub>
      </m:oMath>
      <w:r w:rsidRPr="00CA66FD">
        <w:rPr>
          <w:rFonts w:asciiTheme="majorHAnsi" w:eastAsia="Calibri" w:hAnsiTheme="majorHAnsi" w:cstheme="majorHAnsi"/>
        </w:rPr>
        <w:t xml:space="preserve">, over which total primary production is spread equally.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sSub>
              <m:sSubPr>
                <m:ctrlPr>
                  <w:rPr>
                    <w:rFonts w:ascii="Cambria Math" w:eastAsia="Calibri" w:hAnsi="Cambria Math" w:cstheme="majorHAnsi"/>
                    <w:lang w:val="en"/>
                  </w:rPr>
                </m:ctrlPr>
              </m:sSubPr>
              <m:e>
                <m:r>
                  <m:rPr>
                    <m:sty m:val="p"/>
                  </m:rPr>
                  <w:rPr>
                    <w:rFonts w:ascii="Cambria Math" w:eastAsia="Calibri" w:hAnsi="Cambria Math" w:cstheme="majorHAnsi"/>
                  </w:rPr>
                  <m:t>P</m:t>
                </m:r>
              </m:e>
              <m:sub>
                <m:r>
                  <m:rPr>
                    <m:sty m:val="p"/>
                  </m:rPr>
                  <w:rPr>
                    <w:rFonts w:ascii="Cambria Math" w:eastAsia="Calibri" w:hAnsi="Cambria Math" w:cstheme="majorHAnsi"/>
                  </w:rPr>
                  <m:t>10-90</m:t>
                </m:r>
              </m:sub>
            </m:sSub>
          </m:sub>
        </m:sSub>
      </m:oMath>
      <w:r w:rsidRPr="00CA66FD">
        <w:rPr>
          <w:rFonts w:asciiTheme="majorHAnsi" w:eastAsia="Calibri" w:hAnsiTheme="majorHAnsi" w:cstheme="majorHAnsi"/>
        </w:rPr>
        <w:t xml:space="preserve"> increases with temperature, such that </w:t>
      </w: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oMath>
      <w:r w:rsidRPr="00CA66FD">
        <w:rPr>
          <w:rFonts w:asciiTheme="majorHAnsi" w:eastAsia="Calibri" w:hAnsiTheme="majorHAnsi" w:cstheme="majorHAnsi"/>
        </w:rPr>
        <w:t xml:space="preserve"> decreases with temperature:</w:t>
      </w:r>
    </w:p>
    <w:p w14:paraId="719A9390" w14:textId="77777777" w:rsidR="00875DE3" w:rsidRPr="00CA66FD" w:rsidRDefault="00875DE3">
      <w:pPr>
        <w:jc w:val="both"/>
        <w:rPr>
          <w:rFonts w:asciiTheme="majorHAnsi" w:eastAsia="Calibri" w:hAnsiTheme="majorHAnsi" w:cstheme="majorHAnsi"/>
        </w:rPr>
      </w:pPr>
    </w:p>
    <w:p w14:paraId="521BEC87" w14:textId="7643155F"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PP</m:t>
              </m:r>
            </m:num>
            <m:den>
              <m:sSub>
                <m:sSubPr>
                  <m:ctrlPr>
                    <w:rPr>
                      <w:rFonts w:ascii="Cambria Math" w:eastAsia="Calibri" w:hAnsi="Cambria Math" w:cstheme="majorHAnsi"/>
                    </w:rPr>
                  </m:ctrlPr>
                </m:sSubPr>
                <m:e>
                  <m:r>
                    <m:rPr>
                      <m:sty m:val="p"/>
                    </m:rPr>
                    <w:rPr>
                      <w:rFonts w:ascii="Cambria Math" w:eastAsia="Calibri" w:hAnsi="Cambria Math" w:cstheme="majorHAnsi"/>
                    </w:rPr>
                    <m:t>M</m:t>
                  </m:r>
                </m:e>
                <m:sub>
                  <m:sSub>
                    <m:sSubPr>
                      <m:ctrlPr>
                        <w:rPr>
                          <w:rFonts w:ascii="Cambria Math" w:eastAsia="Calibri" w:hAnsi="Cambria Math" w:cstheme="majorHAnsi"/>
                          <w:lang w:val="en"/>
                        </w:rPr>
                      </m:ctrlPr>
                    </m:sSubPr>
                    <m:e>
                      <m:r>
                        <m:rPr>
                          <m:sty m:val="p"/>
                        </m:rPr>
                        <w:rPr>
                          <w:rFonts w:ascii="Cambria Math" w:eastAsia="Calibri" w:hAnsi="Cambria Math" w:cstheme="majorHAnsi"/>
                        </w:rPr>
                        <m:t>P</m:t>
                      </m:r>
                    </m:e>
                    <m:sub>
                      <m:r>
                        <m:rPr>
                          <m:sty m:val="p"/>
                        </m:rPr>
                        <w:rPr>
                          <w:rFonts w:ascii="Cambria Math" w:eastAsia="Calibri" w:hAnsi="Cambria Math" w:cstheme="majorHAnsi"/>
                        </w:rPr>
                        <m:t>10-90</m:t>
                      </m:r>
                    </m:sub>
                  </m:sSub>
                </m:sub>
              </m:sSub>
            </m:den>
          </m:f>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PP</m:t>
              </m:r>
            </m:num>
            <m:den>
              <m:sSup>
                <m:sSupPr>
                  <m:ctrlPr>
                    <w:rPr>
                      <w:rFonts w:ascii="Cambria Math" w:eastAsia="Calibri" w:hAnsi="Cambria Math" w:cstheme="majorHAnsi"/>
                    </w:rPr>
                  </m:ctrlPr>
                </m:sSupPr>
                <m:e>
                  <m:r>
                    <m:rPr>
                      <m:sty m:val="p"/>
                    </m:rPr>
                    <w:rPr>
                      <w:rFonts w:ascii="Cambria Math" w:eastAsia="Calibri" w:hAnsi="Cambria Math" w:cstheme="majorHAnsi"/>
                    </w:rPr>
                    <m:t>10</m:t>
                  </m:r>
                </m:e>
                <m:sup>
                  <m:r>
                    <m:rPr>
                      <m:sty m:val="p"/>
                    </m:rPr>
                    <w:rPr>
                      <w:rFonts w:ascii="Cambria Math" w:eastAsia="Calibri" w:hAnsi="Cambria Math" w:cstheme="majorHAnsi"/>
                    </w:rPr>
                    <m:t xml:space="preserve">0.025T </m:t>
                  </m:r>
                </m:sup>
              </m:sSup>
            </m:den>
          </m:f>
        </m:oMath>
      </m:oMathPara>
    </w:p>
    <w:p w14:paraId="144DE291" w14:textId="77777777" w:rsidR="00875DE3" w:rsidRPr="00CA66FD" w:rsidRDefault="00875DE3">
      <w:pPr>
        <w:jc w:val="both"/>
        <w:rPr>
          <w:rFonts w:asciiTheme="majorHAnsi" w:eastAsia="Calibri" w:hAnsiTheme="majorHAnsi" w:cstheme="majorHAnsi"/>
        </w:rPr>
      </w:pPr>
    </w:p>
    <w:p w14:paraId="0AF9A142" w14:textId="1ADDE801" w:rsidR="00875DE3" w:rsidRPr="00CA66FD" w:rsidRDefault="00E74194">
      <w:pPr>
        <w:jc w:val="both"/>
        <w:rPr>
          <w:rFonts w:asciiTheme="majorHAnsi" w:eastAsia="Calibri" w:hAnsiTheme="majorHAnsi" w:cstheme="majorHAnsi"/>
        </w:rPr>
      </w:pP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oMath>
      <w:r w:rsidR="00470BE8" w:rsidRPr="00CA66FD">
        <w:rPr>
          <w:rFonts w:asciiTheme="majorHAnsi" w:eastAsia="Calibri" w:hAnsiTheme="majorHAnsi" w:cstheme="majorHAnsi"/>
        </w:rPr>
        <w:t xml:space="preserve"> and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00470BE8" w:rsidRPr="00CA66FD">
        <w:rPr>
          <w:rFonts w:asciiTheme="majorHAnsi" w:eastAsia="Calibri" w:hAnsiTheme="majorHAnsi" w:cstheme="majorHAnsi"/>
        </w:rPr>
        <w:t xml:space="preserve"> are used to calculate the total production of animals at any body size larger than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00470BE8" w:rsidRPr="00CA66FD">
        <w:rPr>
          <w:rFonts w:asciiTheme="majorHAnsi" w:eastAsia="Calibri" w:hAnsiTheme="majorHAnsi" w:cstheme="majorHAnsi"/>
        </w:rPr>
        <w:t xml:space="preserve">, assuming a constant transfer efficiency and predator-prey mass ratio. There are changes in transfer efficiency in first step of food chain to primary consumers, depending on export of primary production, but the impact of these changes are secondary to changes in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00470BE8" w:rsidRPr="00CA66FD">
        <w:rPr>
          <w:rFonts w:asciiTheme="majorHAnsi" w:eastAsia="Calibri" w:hAnsiTheme="majorHAnsi" w:cstheme="majorHAnsi"/>
        </w:rPr>
        <w:t xml:space="preserve"> and </w:t>
      </w: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oMath>
      <w:r w:rsidR="00470BE8" w:rsidRPr="00CA66FD">
        <w:rPr>
          <w:rFonts w:asciiTheme="majorHAnsi" w:eastAsia="Calibri" w:hAnsiTheme="majorHAnsi" w:cstheme="majorHAnsi"/>
        </w:rPr>
        <w:t xml:space="preserve">  with </w:t>
      </w:r>
      <m:oMath>
        <m:r>
          <m:rPr>
            <m:sty m:val="p"/>
          </m:rPr>
          <w:rPr>
            <w:rFonts w:ascii="Cambria Math" w:eastAsia="Calibri" w:hAnsi="Cambria Math" w:cstheme="majorHAnsi"/>
          </w:rPr>
          <m:t>PP</m:t>
        </m:r>
      </m:oMath>
      <w:r w:rsidR="00470BE8" w:rsidRPr="00CA66FD">
        <w:rPr>
          <w:rFonts w:asciiTheme="majorHAnsi" w:eastAsia="Calibri" w:hAnsiTheme="majorHAnsi" w:cstheme="majorHAnsi"/>
        </w:rPr>
        <w:t xml:space="preserve"> and </w:t>
      </w:r>
      <m:oMath>
        <m:r>
          <m:rPr>
            <m:sty m:val="p"/>
          </m:rPr>
          <w:rPr>
            <w:rFonts w:ascii="Cambria Math" w:eastAsia="Calibri" w:hAnsi="Cambria Math" w:cstheme="majorHAnsi"/>
          </w:rPr>
          <m:t>T</m:t>
        </m:r>
      </m:oMath>
      <w:r w:rsidR="00470BE8" w:rsidRPr="00CA66FD">
        <w:rPr>
          <w:rFonts w:asciiTheme="majorHAnsi" w:eastAsia="Calibri" w:hAnsiTheme="majorHAnsi" w:cstheme="majorHAnsi"/>
        </w:rPr>
        <w:t xml:space="preserve"> (not shown). Total production at any animal body size class (</w:t>
      </w:r>
      <m:oMath>
        <m:r>
          <m:rPr>
            <m:sty m:val="p"/>
          </m:rPr>
          <w:rPr>
            <w:rFonts w:ascii="Cambria Math" w:eastAsia="Calibri" w:hAnsi="Cambria Math" w:cstheme="majorHAnsi"/>
          </w:rPr>
          <m:t>P(w)</m:t>
        </m:r>
      </m:oMath>
      <w:r w:rsidR="00470BE8" w:rsidRPr="00CA66FD">
        <w:rPr>
          <w:rFonts w:asciiTheme="majorHAnsi" w:eastAsia="Calibri" w:hAnsiTheme="majorHAnsi" w:cstheme="majorHAnsi"/>
        </w:rPr>
        <w:t>) is converted to biomass (</w:t>
      </w:r>
      <m:oMath>
        <m:r>
          <m:rPr>
            <m:sty m:val="p"/>
          </m:rPr>
          <w:rPr>
            <w:rFonts w:ascii="Cambria Math" w:eastAsia="Calibri" w:hAnsi="Cambria Math" w:cstheme="majorHAnsi"/>
          </w:rPr>
          <m:t>B(w)</m:t>
        </m:r>
      </m:oMath>
      <w:r w:rsidR="00470BE8" w:rsidRPr="00CA66FD">
        <w:rPr>
          <w:rFonts w:asciiTheme="majorHAnsi" w:eastAsia="Calibri" w:hAnsiTheme="majorHAnsi" w:cstheme="majorHAnsi"/>
        </w:rPr>
        <w:t xml:space="preserve">), using the mass-specific production rate </w:t>
      </w:r>
      <m:oMath>
        <m:r>
          <m:rPr>
            <m:sty m:val="p"/>
          </m:rPr>
          <w:rPr>
            <w:rFonts w:ascii="Cambria Math" w:eastAsia="Calibri" w:hAnsi="Cambria Math" w:cstheme="majorHAnsi"/>
          </w:rPr>
          <m:t>P</m:t>
        </m:r>
        <m:sSup>
          <m:sSupPr>
            <m:ctrlPr>
              <w:rPr>
                <w:rFonts w:ascii="Cambria Math" w:eastAsia="Calibri" w:hAnsi="Cambria Math" w:cstheme="majorHAnsi"/>
              </w:rPr>
            </m:ctrlPr>
          </m:sSupPr>
          <m:e>
            <m:d>
              <m:dPr>
                <m:ctrlPr>
                  <w:rPr>
                    <w:rFonts w:ascii="Cambria Math" w:eastAsia="Calibri" w:hAnsi="Cambria Math" w:cstheme="majorHAnsi"/>
                  </w:rPr>
                </m:ctrlPr>
              </m:dPr>
              <m:e>
                <m:r>
                  <m:rPr>
                    <m:sty m:val="p"/>
                  </m:rPr>
                  <w:rPr>
                    <w:rFonts w:ascii="Cambria Math" w:eastAsia="Calibri" w:hAnsi="Cambria Math" w:cstheme="majorHAnsi"/>
                  </w:rPr>
                  <m:t>w</m:t>
                </m:r>
              </m:e>
            </m:d>
          </m:e>
          <m:sup>
            <m:r>
              <m:rPr>
                <m:sty m:val="p"/>
              </m:rPr>
              <w:rPr>
                <w:rFonts w:ascii="Cambria Math" w:eastAsia="Calibri" w:hAnsi="Cambria Math" w:cstheme="majorHAnsi"/>
              </w:rPr>
              <m:t>*</m:t>
            </m:r>
          </m:sup>
        </m:sSup>
      </m:oMath>
      <w:r w:rsidR="00470BE8" w:rsidRPr="00CA66FD">
        <w:rPr>
          <w:rFonts w:asciiTheme="majorHAnsi" w:eastAsia="Calibri" w:hAnsiTheme="majorHAnsi" w:cstheme="majorHAnsi"/>
        </w:rPr>
        <w:t>, which depends on temperature:</w:t>
      </w:r>
    </w:p>
    <w:p w14:paraId="25AC0684" w14:textId="77777777" w:rsidR="00875DE3" w:rsidRPr="00CA66FD" w:rsidRDefault="00875DE3">
      <w:pPr>
        <w:jc w:val="both"/>
        <w:rPr>
          <w:rFonts w:asciiTheme="majorHAnsi" w:eastAsia="Calibri" w:hAnsiTheme="majorHAnsi" w:cstheme="majorHAnsi"/>
        </w:rPr>
      </w:pPr>
    </w:p>
    <w:p w14:paraId="5382CFDE" w14:textId="76E7FBD0" w:rsidR="00875DE3" w:rsidRPr="00CA66FD" w:rsidRDefault="00CA66FD">
      <w:pPr>
        <w:jc w:val="center"/>
        <w:rPr>
          <w:rFonts w:asciiTheme="majorHAnsi" w:eastAsia="Calibri" w:hAnsiTheme="majorHAnsi" w:cstheme="majorHAnsi"/>
        </w:rPr>
      </w:pPr>
      <m:oMathPara>
        <m:oMath>
          <m:r>
            <m:rPr>
              <m:sty m:val="p"/>
            </m:rPr>
            <w:rPr>
              <w:rFonts w:ascii="Cambria Math" w:eastAsia="Calibri" w:hAnsi="Cambria Math" w:cstheme="majorHAnsi"/>
            </w:rPr>
            <m:t>B</m:t>
          </m:r>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m:t>
          </m:r>
          <m:f>
            <m:fPr>
              <m:ctrlPr>
                <w:rPr>
                  <w:rFonts w:ascii="Cambria Math" w:eastAsia="Calibri" w:hAnsi="Cambria Math" w:cstheme="majorHAnsi"/>
                </w:rPr>
              </m:ctrlPr>
            </m:fPr>
            <m:num>
              <m:r>
                <m:rPr>
                  <m:sty m:val="p"/>
                </m:rPr>
                <w:rPr>
                  <w:rFonts w:ascii="Cambria Math" w:eastAsia="Calibri" w:hAnsi="Cambria Math" w:cstheme="majorHAnsi"/>
                </w:rPr>
                <m:t>P</m:t>
              </m:r>
              <m:d>
                <m:dPr>
                  <m:ctrlPr>
                    <w:rPr>
                      <w:rFonts w:ascii="Cambria Math" w:eastAsia="Calibri" w:hAnsi="Cambria Math" w:cstheme="majorHAnsi"/>
                    </w:rPr>
                  </m:ctrlPr>
                </m:dPr>
                <m:e>
                  <m:r>
                    <m:rPr>
                      <m:sty m:val="p"/>
                    </m:rPr>
                    <w:rPr>
                      <w:rFonts w:ascii="Cambria Math" w:eastAsia="Calibri" w:hAnsi="Cambria Math" w:cstheme="majorHAnsi"/>
                    </w:rPr>
                    <m:t>w</m:t>
                  </m:r>
                </m:e>
              </m:d>
            </m:num>
            <m:den>
              <m:r>
                <m:rPr>
                  <m:sty m:val="p"/>
                </m:rPr>
                <w:rPr>
                  <w:rFonts w:ascii="Cambria Math" w:eastAsia="Calibri" w:hAnsi="Cambria Math" w:cstheme="majorHAnsi"/>
                </w:rPr>
                <m:t>P</m:t>
              </m:r>
              <m:sSup>
                <m:sSupPr>
                  <m:ctrlPr>
                    <w:rPr>
                      <w:rFonts w:ascii="Cambria Math" w:eastAsia="Calibri" w:hAnsi="Cambria Math" w:cstheme="majorHAnsi"/>
                    </w:rPr>
                  </m:ctrlPr>
                </m:sSupPr>
                <m:e>
                  <m:d>
                    <m:dPr>
                      <m:ctrlPr>
                        <w:rPr>
                          <w:rFonts w:ascii="Cambria Math" w:eastAsia="Calibri" w:hAnsi="Cambria Math" w:cstheme="majorHAnsi"/>
                        </w:rPr>
                      </m:ctrlPr>
                    </m:dPr>
                    <m:e>
                      <m:r>
                        <m:rPr>
                          <m:sty m:val="p"/>
                        </m:rPr>
                        <w:rPr>
                          <w:rFonts w:ascii="Cambria Math" w:eastAsia="Calibri" w:hAnsi="Cambria Math" w:cstheme="majorHAnsi"/>
                        </w:rPr>
                        <m:t>w</m:t>
                      </m:r>
                    </m:e>
                  </m:d>
                </m:e>
                <m:sup>
                  <m:r>
                    <m:rPr>
                      <m:sty m:val="p"/>
                    </m:rPr>
                    <w:rPr>
                      <w:rFonts w:ascii="Cambria Math" w:eastAsia="Calibri" w:hAnsi="Cambria Math" w:cstheme="majorHAnsi"/>
                    </w:rPr>
                    <m:t>*</m:t>
                  </m:r>
                </m:sup>
              </m:sSup>
            </m:den>
          </m:f>
          <m:r>
            <m:rPr>
              <m:sty m:val="p"/>
            </m:rPr>
            <w:rPr>
              <w:rFonts w:ascii="Cambria Math" w:eastAsia="Calibri" w:hAnsi="Cambria Math" w:cstheme="majorHAnsi"/>
            </w:rPr>
            <m:t>∝ 1/exp⁡</m:t>
          </m:r>
          <m:d>
            <m:dPr>
              <m:ctrlPr>
                <w:rPr>
                  <w:rFonts w:ascii="Cambria Math" w:eastAsia="Calibri" w:hAnsi="Cambria Math" w:cstheme="majorHAnsi"/>
                </w:rPr>
              </m:ctrlPr>
            </m:dPr>
            <m:e>
              <m:r>
                <m:rPr>
                  <m:sty m:val="p"/>
                </m:rPr>
                <w:rPr>
                  <w:rFonts w:ascii="Cambria Math" w:eastAsia="Calibri" w:hAnsi="Cambria Math" w:cstheme="majorHAnsi"/>
                </w:rPr>
                <m:t>25.22-</m:t>
              </m:r>
              <m:f>
                <m:fPr>
                  <m:ctrlPr>
                    <w:rPr>
                      <w:rFonts w:ascii="Cambria Math" w:eastAsia="Calibri" w:hAnsi="Cambria Math" w:cstheme="majorHAnsi"/>
                    </w:rPr>
                  </m:ctrlPr>
                </m:fPr>
                <m:num>
                  <m:r>
                    <m:rPr>
                      <m:sty m:val="p"/>
                    </m:rPr>
                    <w:rPr>
                      <w:rFonts w:ascii="Cambria Math" w:eastAsia="Calibri" w:hAnsi="Cambria Math" w:cstheme="majorHAnsi"/>
                    </w:rPr>
                    <m:t>0.6</m:t>
                  </m:r>
                </m:num>
                <m:den>
                  <m:r>
                    <m:rPr>
                      <m:sty m:val="p"/>
                    </m:rPr>
                    <w:rPr>
                      <w:rFonts w:ascii="Cambria Math" w:eastAsia="Calibri" w:hAnsi="Cambria Math" w:cstheme="majorHAnsi"/>
                    </w:rPr>
                    <m:t>8.62×</m:t>
                  </m:r>
                  <m:sSup>
                    <m:sSupPr>
                      <m:ctrlPr>
                        <w:rPr>
                          <w:rFonts w:ascii="Cambria Math" w:eastAsia="Calibri" w:hAnsi="Cambria Math" w:cstheme="majorHAnsi"/>
                        </w:rPr>
                      </m:ctrlPr>
                    </m:sSupPr>
                    <m:e>
                      <m:r>
                        <m:rPr>
                          <m:sty m:val="p"/>
                        </m:rPr>
                        <w:rPr>
                          <w:rFonts w:ascii="Cambria Math" w:eastAsia="Calibri" w:hAnsi="Cambria Math" w:cstheme="majorHAnsi"/>
                        </w:rPr>
                        <m:t>10</m:t>
                      </m:r>
                    </m:e>
                    <m:sup>
                      <m:r>
                        <m:rPr>
                          <m:sty m:val="p"/>
                        </m:rPr>
                        <w:rPr>
                          <w:rFonts w:ascii="Cambria Math" w:eastAsia="Calibri" w:hAnsi="Cambria Math" w:cstheme="majorHAnsi"/>
                        </w:rPr>
                        <m:t>-5</m:t>
                      </m:r>
                    </m:sup>
                  </m:sSup>
                  <m:r>
                    <m:rPr>
                      <m:sty m:val="p"/>
                    </m:rPr>
                    <w:rPr>
                      <w:rFonts w:ascii="Cambria Math" w:eastAsia="Calibri" w:hAnsi="Cambria Math" w:cstheme="majorHAnsi"/>
                    </w:rPr>
                    <m:t>(273.15+T)</m:t>
                  </m:r>
                </m:den>
              </m:f>
            </m:e>
          </m:d>
        </m:oMath>
      </m:oMathPara>
    </w:p>
    <w:p w14:paraId="5C6D504A" w14:textId="77777777" w:rsidR="00875DE3" w:rsidRPr="00CA66FD" w:rsidRDefault="00875DE3">
      <w:pPr>
        <w:jc w:val="both"/>
        <w:rPr>
          <w:rFonts w:asciiTheme="majorHAnsi" w:eastAsia="Calibri" w:hAnsiTheme="majorHAnsi" w:cstheme="majorHAnsi"/>
        </w:rPr>
      </w:pPr>
    </w:p>
    <w:p w14:paraId="68ADFC26" w14:textId="1E2BB940" w:rsidR="00875DE3" w:rsidRPr="00CA66FD" w:rsidRDefault="00E74194">
      <w:pPr>
        <w:jc w:val="both"/>
        <w:rPr>
          <w:rFonts w:asciiTheme="majorHAnsi" w:eastAsia="Calibri" w:hAnsiTheme="majorHAnsi" w:cstheme="majorHAnsi"/>
        </w:rPr>
      </w:pP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00470BE8" w:rsidRPr="00CA66FD">
        <w:rPr>
          <w:rFonts w:asciiTheme="majorHAnsi" w:eastAsia="Calibri" w:hAnsiTheme="majorHAnsi" w:cstheme="majorHAnsi"/>
        </w:rPr>
        <w:t xml:space="preserve"> determines the number of trophic steps from primary producers to a given animal body size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as </w:t>
      </w:r>
      <m:oMath>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P50</m:t>
            </m:r>
          </m:sub>
        </m:sSub>
      </m:oMath>
      <w:r w:rsidR="00470BE8" w:rsidRPr="00CA66FD">
        <w:rPr>
          <w:rFonts w:asciiTheme="majorHAnsi" w:eastAsia="Calibri" w:hAnsiTheme="majorHAnsi" w:cstheme="majorHAnsi"/>
        </w:rPr>
        <w:t xml:space="preserve"> decreases with decreasing </w:t>
      </w:r>
      <m:oMath>
        <m:r>
          <m:rPr>
            <m:sty m:val="p"/>
          </m:rPr>
          <w:rPr>
            <w:rFonts w:ascii="Cambria Math" w:eastAsia="Calibri" w:hAnsi="Cambria Math" w:cstheme="majorHAnsi"/>
          </w:rPr>
          <m:t>PP</m:t>
        </m:r>
      </m:oMath>
      <w:r w:rsidR="00470BE8" w:rsidRPr="00CA66FD">
        <w:rPr>
          <w:rFonts w:asciiTheme="majorHAnsi" w:eastAsia="Calibri" w:hAnsiTheme="majorHAnsi" w:cstheme="majorHAnsi"/>
        </w:rPr>
        <w:t xml:space="preserve"> and increasing </w:t>
      </w:r>
      <m:oMath>
        <m:r>
          <m:rPr>
            <m:sty m:val="p"/>
          </m:rPr>
          <w:rPr>
            <w:rFonts w:ascii="Cambria Math" w:eastAsia="Calibri" w:hAnsi="Cambria Math" w:cstheme="majorHAnsi"/>
          </w:rPr>
          <m:t>T</m:t>
        </m:r>
      </m:oMath>
      <w:r w:rsidR="00470BE8" w:rsidRPr="00CA66FD">
        <w:rPr>
          <w:rFonts w:asciiTheme="majorHAnsi" w:eastAsia="Calibri" w:hAnsiTheme="majorHAnsi" w:cstheme="majorHAnsi"/>
        </w:rPr>
        <w:t xml:space="preserve">, the number of trophic steps to a given animal body size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increases, resulting in less production at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At the same time, </w:t>
      </w: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oMath>
      <w:r w:rsidR="00470BE8" w:rsidRPr="00CA66FD">
        <w:rPr>
          <w:rFonts w:asciiTheme="majorHAnsi" w:eastAsia="Calibri" w:hAnsiTheme="majorHAnsi" w:cstheme="majorHAnsi"/>
        </w:rPr>
        <w:t xml:space="preserve"> determines the intercept of the animal production spectrum: </w:t>
      </w:r>
      <m:oMath>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50</m:t>
            </m:r>
          </m:sub>
        </m:sSub>
      </m:oMath>
      <w:r w:rsidR="00470BE8" w:rsidRPr="00CA66FD">
        <w:rPr>
          <w:rFonts w:asciiTheme="majorHAnsi" w:eastAsia="Calibri" w:hAnsiTheme="majorHAnsi" w:cstheme="majorHAnsi"/>
        </w:rPr>
        <w:t xml:space="preserve"> decreases as </w:t>
      </w:r>
      <m:oMath>
        <m:r>
          <m:rPr>
            <m:sty m:val="p"/>
          </m:rPr>
          <w:rPr>
            <w:rFonts w:ascii="Cambria Math" w:eastAsia="Calibri" w:hAnsi="Cambria Math" w:cstheme="majorHAnsi"/>
          </w:rPr>
          <m:t>PP</m:t>
        </m:r>
      </m:oMath>
      <w:r w:rsidR="00470BE8" w:rsidRPr="00CA66FD">
        <w:rPr>
          <w:rFonts w:asciiTheme="majorHAnsi" w:eastAsia="Calibri" w:hAnsiTheme="majorHAnsi" w:cstheme="majorHAnsi"/>
        </w:rPr>
        <w:t xml:space="preserve"> decreases and </w:t>
      </w:r>
      <m:oMath>
        <m:r>
          <m:rPr>
            <m:sty m:val="p"/>
          </m:rPr>
          <w:rPr>
            <w:rFonts w:ascii="Cambria Math" w:eastAsia="Calibri" w:hAnsi="Cambria Math" w:cstheme="majorHAnsi"/>
          </w:rPr>
          <m:t>T</m:t>
        </m:r>
      </m:oMath>
      <w:r w:rsidR="00470BE8" w:rsidRPr="00CA66FD">
        <w:rPr>
          <w:rFonts w:asciiTheme="majorHAnsi" w:eastAsia="Calibri" w:hAnsiTheme="majorHAnsi" w:cstheme="majorHAnsi"/>
        </w:rPr>
        <w:t xml:space="preserve"> increases, resulting in less total production across the entire animal size range, which translates to less biomass. Finally, the mass-specific production rate </w:t>
      </w:r>
      <m:oMath>
        <m:r>
          <m:rPr>
            <m:sty m:val="p"/>
          </m:rPr>
          <w:rPr>
            <w:rFonts w:ascii="Cambria Math" w:eastAsia="Calibri" w:hAnsi="Cambria Math" w:cstheme="majorHAnsi"/>
          </w:rPr>
          <m:t>P</m:t>
        </m:r>
        <m:sSup>
          <m:sSupPr>
            <m:ctrlPr>
              <w:rPr>
                <w:rFonts w:ascii="Cambria Math" w:eastAsia="Calibri" w:hAnsi="Cambria Math" w:cstheme="majorHAnsi"/>
              </w:rPr>
            </m:ctrlPr>
          </m:sSupPr>
          <m:e>
            <m:d>
              <m:dPr>
                <m:ctrlPr>
                  <w:rPr>
                    <w:rFonts w:ascii="Cambria Math" w:eastAsia="Calibri" w:hAnsi="Cambria Math" w:cstheme="majorHAnsi"/>
                  </w:rPr>
                </m:ctrlPr>
              </m:dPr>
              <m:e>
                <m:r>
                  <m:rPr>
                    <m:sty m:val="p"/>
                  </m:rPr>
                  <w:rPr>
                    <w:rFonts w:ascii="Cambria Math" w:eastAsia="Calibri" w:hAnsi="Cambria Math" w:cstheme="majorHAnsi"/>
                  </w:rPr>
                  <m:t>w</m:t>
                </m:r>
              </m:e>
            </m:d>
          </m:e>
          <m:sup>
            <m:r>
              <m:rPr>
                <m:sty m:val="p"/>
              </m:rPr>
              <w:rPr>
                <w:rFonts w:ascii="Cambria Math" w:eastAsia="Calibri" w:hAnsi="Cambria Math" w:cstheme="majorHAnsi"/>
              </w:rPr>
              <m:t>*</m:t>
            </m:r>
          </m:sup>
        </m:sSup>
      </m:oMath>
      <w:r w:rsidR="00470BE8" w:rsidRPr="00CA66FD">
        <w:rPr>
          <w:rFonts w:asciiTheme="majorHAnsi" w:eastAsia="Calibri" w:hAnsiTheme="majorHAnsi" w:cstheme="majorHAnsi"/>
        </w:rPr>
        <w:t xml:space="preserve"> converts total production at size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w:t>
      </w:r>
      <m:oMath>
        <m:r>
          <m:rPr>
            <m:sty m:val="p"/>
          </m:rPr>
          <w:rPr>
            <w:rFonts w:ascii="Cambria Math" w:eastAsia="Calibri" w:hAnsi="Cambria Math" w:cstheme="majorHAnsi"/>
          </w:rPr>
          <m:t>P</m:t>
        </m:r>
        <m:d>
          <m:dPr>
            <m:ctrlPr>
              <w:rPr>
                <w:rFonts w:ascii="Cambria Math" w:eastAsia="Calibri" w:hAnsi="Cambria Math" w:cstheme="majorHAnsi"/>
              </w:rPr>
            </m:ctrlPr>
          </m:dPr>
          <m:e>
            <m:r>
              <m:rPr>
                <m:sty m:val="p"/>
              </m:rPr>
              <w:rPr>
                <w:rFonts w:ascii="Cambria Math" w:eastAsia="Calibri" w:hAnsi="Cambria Math" w:cstheme="majorHAnsi"/>
              </w:rPr>
              <m:t>w</m:t>
            </m:r>
          </m:e>
        </m:d>
      </m:oMath>
      <w:r w:rsidR="00470BE8" w:rsidRPr="00CA66FD">
        <w:rPr>
          <w:rFonts w:asciiTheme="majorHAnsi" w:eastAsia="Calibri" w:hAnsiTheme="majorHAnsi" w:cstheme="majorHAnsi"/>
        </w:rPr>
        <w:t xml:space="preserve">, to biomass. As </w:t>
      </w:r>
      <m:oMath>
        <m:r>
          <m:rPr>
            <m:sty m:val="p"/>
          </m:rPr>
          <w:rPr>
            <w:rFonts w:ascii="Cambria Math" w:eastAsia="Calibri" w:hAnsi="Cambria Math" w:cstheme="majorHAnsi"/>
          </w:rPr>
          <m:t>T</m:t>
        </m:r>
      </m:oMath>
      <w:r w:rsidR="00470BE8" w:rsidRPr="00CA66FD">
        <w:rPr>
          <w:rFonts w:asciiTheme="majorHAnsi" w:eastAsia="Calibri" w:hAnsiTheme="majorHAnsi" w:cstheme="majorHAnsi"/>
        </w:rPr>
        <w:t xml:space="preserve"> increases, </w:t>
      </w:r>
      <m:oMath>
        <m:r>
          <m:rPr>
            <m:sty m:val="p"/>
          </m:rPr>
          <w:rPr>
            <w:rFonts w:ascii="Cambria Math" w:eastAsia="Calibri" w:hAnsi="Cambria Math" w:cstheme="majorHAnsi"/>
          </w:rPr>
          <m:t>P</m:t>
        </m:r>
        <m:sSup>
          <m:sSupPr>
            <m:ctrlPr>
              <w:rPr>
                <w:rFonts w:ascii="Cambria Math" w:eastAsia="Calibri" w:hAnsi="Cambria Math" w:cstheme="majorHAnsi"/>
              </w:rPr>
            </m:ctrlPr>
          </m:sSupPr>
          <m:e>
            <m:d>
              <m:dPr>
                <m:ctrlPr>
                  <w:rPr>
                    <w:rFonts w:ascii="Cambria Math" w:eastAsia="Calibri" w:hAnsi="Cambria Math" w:cstheme="majorHAnsi"/>
                  </w:rPr>
                </m:ctrlPr>
              </m:dPr>
              <m:e>
                <m:r>
                  <m:rPr>
                    <m:sty m:val="p"/>
                  </m:rPr>
                  <w:rPr>
                    <w:rFonts w:ascii="Cambria Math" w:eastAsia="Calibri" w:hAnsi="Cambria Math" w:cstheme="majorHAnsi"/>
                  </w:rPr>
                  <m:t>w</m:t>
                </m:r>
              </m:e>
            </m:d>
          </m:e>
          <m:sup>
            <m:r>
              <m:rPr>
                <m:sty m:val="p"/>
              </m:rPr>
              <w:rPr>
                <w:rFonts w:ascii="Cambria Math" w:eastAsia="Calibri" w:hAnsi="Cambria Math" w:cstheme="majorHAnsi"/>
              </w:rPr>
              <m:t>*</m:t>
            </m:r>
          </m:sup>
        </m:sSup>
      </m:oMath>
      <w:r w:rsidR="00470BE8" w:rsidRPr="00CA66FD">
        <w:rPr>
          <w:rFonts w:asciiTheme="majorHAnsi" w:eastAsia="Calibri" w:hAnsiTheme="majorHAnsi" w:cstheme="majorHAnsi"/>
        </w:rPr>
        <w:t xml:space="preserve"> increases, which equates to less biomass at size </w:t>
      </w:r>
      <m:oMath>
        <m:r>
          <m:rPr>
            <m:sty m:val="p"/>
          </m:rPr>
          <w:rPr>
            <w:rFonts w:ascii="Cambria Math" w:eastAsia="Calibri" w:hAnsi="Cambria Math" w:cstheme="majorHAnsi"/>
          </w:rPr>
          <m:t>w</m:t>
        </m:r>
      </m:oMath>
      <w:r w:rsidR="00470BE8" w:rsidRPr="00CA66FD">
        <w:rPr>
          <w:rFonts w:asciiTheme="majorHAnsi" w:eastAsia="Calibri" w:hAnsiTheme="majorHAnsi" w:cstheme="majorHAnsi"/>
        </w:rPr>
        <w:t xml:space="preserve">, </w:t>
      </w:r>
      <m:oMath>
        <m:r>
          <m:rPr>
            <m:sty m:val="p"/>
          </m:rPr>
          <w:rPr>
            <w:rFonts w:ascii="Cambria Math" w:eastAsia="Calibri" w:hAnsi="Cambria Math" w:cstheme="majorHAnsi"/>
          </w:rPr>
          <m:t>B</m:t>
        </m:r>
        <m:d>
          <m:dPr>
            <m:ctrlPr>
              <w:rPr>
                <w:rFonts w:ascii="Cambria Math" w:eastAsia="Calibri" w:hAnsi="Cambria Math" w:cstheme="majorHAnsi"/>
              </w:rPr>
            </m:ctrlPr>
          </m:dPr>
          <m:e>
            <m:r>
              <m:rPr>
                <m:sty m:val="p"/>
              </m:rPr>
              <w:rPr>
                <w:rFonts w:ascii="Cambria Math" w:eastAsia="Calibri" w:hAnsi="Cambria Math" w:cstheme="majorHAnsi"/>
              </w:rPr>
              <m:t>w</m:t>
            </m:r>
          </m:e>
        </m:d>
      </m:oMath>
      <w:r w:rsidR="00470BE8" w:rsidRPr="00CA66FD">
        <w:rPr>
          <w:rFonts w:asciiTheme="majorHAnsi" w:eastAsia="Calibri" w:hAnsiTheme="majorHAnsi" w:cstheme="majorHAnsi"/>
        </w:rPr>
        <w:t xml:space="preserve">. </w:t>
      </w:r>
    </w:p>
    <w:p w14:paraId="75AF32C4" w14:textId="35653D81" w:rsidR="00875DE3" w:rsidRPr="00CA66FD" w:rsidRDefault="00875DE3">
      <w:pPr>
        <w:jc w:val="both"/>
        <w:rPr>
          <w:rFonts w:asciiTheme="majorHAnsi" w:eastAsia="Calibri" w:hAnsiTheme="majorHAnsi" w:cstheme="majorHAnsi"/>
        </w:rPr>
      </w:pPr>
    </w:p>
    <w:p w14:paraId="07F55349" w14:textId="6988CDB1" w:rsidR="00E6193B" w:rsidRPr="00CA66FD" w:rsidRDefault="00E6193B">
      <w:pPr>
        <w:jc w:val="both"/>
        <w:rPr>
          <w:rFonts w:asciiTheme="majorHAnsi" w:eastAsia="Calibri" w:hAnsiTheme="majorHAnsi" w:cstheme="majorHAnsi"/>
        </w:rPr>
      </w:pPr>
    </w:p>
    <w:p w14:paraId="4047E5A7" w14:textId="77777777" w:rsidR="00E6193B" w:rsidRPr="00CA66FD" w:rsidRDefault="00E6193B">
      <w:pPr>
        <w:jc w:val="both"/>
        <w:rPr>
          <w:rFonts w:asciiTheme="majorHAnsi" w:eastAsia="Calibri" w:hAnsiTheme="majorHAnsi" w:cstheme="majorHAnsi"/>
        </w:rPr>
      </w:pPr>
    </w:p>
    <w:p w14:paraId="5D3B77CC" w14:textId="2B7C6B97" w:rsidR="00875DE3" w:rsidRPr="00CA66FD" w:rsidRDefault="00695554">
      <w:pPr>
        <w:jc w:val="both"/>
        <w:rPr>
          <w:rFonts w:asciiTheme="majorHAnsi" w:eastAsia="Calibri" w:hAnsiTheme="majorHAnsi" w:cstheme="majorHAnsi"/>
          <w:b/>
        </w:rPr>
      </w:pPr>
      <w:r w:rsidRPr="00CA66FD">
        <w:rPr>
          <w:rFonts w:asciiTheme="majorHAnsi" w:eastAsia="Calibri" w:hAnsiTheme="majorHAnsi" w:cstheme="majorHAnsi"/>
          <w:b/>
        </w:rPr>
        <w:lastRenderedPageBreak/>
        <w:t xml:space="preserve">S2.8 </w:t>
      </w:r>
      <w:r w:rsidR="00470BE8" w:rsidRPr="00CA66FD">
        <w:rPr>
          <w:rFonts w:asciiTheme="majorHAnsi" w:eastAsia="Calibri" w:hAnsiTheme="majorHAnsi" w:cstheme="majorHAnsi"/>
          <w:b/>
        </w:rPr>
        <w:t>ZooMSS</w:t>
      </w:r>
    </w:p>
    <w:p w14:paraId="4D6FAAD8" w14:textId="77777777" w:rsidR="00875DE3" w:rsidRPr="00CA66FD" w:rsidRDefault="00470BE8">
      <w:pPr>
        <w:jc w:val="both"/>
        <w:rPr>
          <w:rFonts w:asciiTheme="majorHAnsi" w:eastAsia="Calibri" w:hAnsiTheme="majorHAnsi" w:cstheme="majorHAnsi"/>
          <w:b/>
        </w:rPr>
      </w:pPr>
      <w:r w:rsidRPr="00CA66FD">
        <w:rPr>
          <w:rFonts w:asciiTheme="majorHAnsi" w:eastAsia="Calibri" w:hAnsiTheme="majorHAnsi" w:cstheme="majorHAnsi"/>
        </w:rPr>
        <w:t xml:space="preserve">The Zooplankton Model of Size Spectrum (ZooMSS) is a dynamic size-spectrum model that represents the marine ecosystem as a static phytoplankton community, nine dynamic zooplankton groups and three fish groups (Heneghan et al., 2020). Energy moves from small to large size classes through the size-dependent process of predation-fuelled growth. Energy is lost from the system due to inefficiencies in predators converting prey biomass into new predator biomass, and mortality. </w:t>
      </w:r>
    </w:p>
    <w:p w14:paraId="4FFA0339" w14:textId="77777777" w:rsidR="00875DE3" w:rsidRPr="00CA66FD" w:rsidRDefault="00875DE3">
      <w:pPr>
        <w:jc w:val="both"/>
        <w:rPr>
          <w:rFonts w:asciiTheme="majorHAnsi" w:eastAsia="Calibri" w:hAnsiTheme="majorHAnsi" w:cstheme="majorHAnsi"/>
        </w:rPr>
      </w:pPr>
    </w:p>
    <w:p w14:paraId="455A8AFB" w14:textId="194E74AF"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At the base of the food chain, </w:t>
      </w:r>
      <w:r w:rsidR="004E39D5" w:rsidRPr="00CA66FD">
        <w:rPr>
          <w:rFonts w:asciiTheme="majorHAnsi" w:eastAsia="Calibri" w:hAnsiTheme="majorHAnsi" w:cstheme="majorHAnsi"/>
        </w:rPr>
        <w:t xml:space="preserve">surface </w:t>
      </w:r>
      <w:r w:rsidRPr="00CA66FD">
        <w:rPr>
          <w:rFonts w:asciiTheme="majorHAnsi" w:eastAsia="Calibri" w:hAnsiTheme="majorHAnsi" w:cstheme="majorHAnsi"/>
        </w:rPr>
        <w:t xml:space="preserve">phytoplankton carbon biomass is used to calculate the slope and intercept of the static phytoplankton size spectrum. The phytoplankton spectrum provides food for the smallest consumers. Less phytoplankton biomass means a lower phytoplankton spectrum intercept. This means less food for small consumers, decreasing their biomass, which in turn decreases the biomass of larger consumers. At the same time, as phytoplankton biomass decreases, the phytoplankton spectrum slope gets steeper and proportion of total producer biomass that is comprised of small phytoplankton increases. </w:t>
      </w:r>
    </w:p>
    <w:p w14:paraId="3D92A0E4" w14:textId="77777777" w:rsidR="00875DE3" w:rsidRPr="00CA66FD" w:rsidRDefault="00875DE3">
      <w:pPr>
        <w:jc w:val="both"/>
        <w:rPr>
          <w:rFonts w:asciiTheme="majorHAnsi" w:eastAsia="Calibri" w:hAnsiTheme="majorHAnsi" w:cstheme="majorHAnsi"/>
        </w:rPr>
      </w:pPr>
    </w:p>
    <w:p w14:paraId="3D331F46" w14:textId="57702347"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Temperature affects the balance between energy acquisition through feeding, and energy dissipation through mortality. These processes scale with temperature </w:t>
      </w:r>
      <m:oMath>
        <m:d>
          <m:dPr>
            <m:ctrlPr>
              <w:rPr>
                <w:rFonts w:ascii="Cambria Math" w:eastAsia="Calibri" w:hAnsi="Cambria Math" w:cstheme="majorHAnsi"/>
              </w:rPr>
            </m:ctrlPr>
          </m:dPr>
          <m:e>
            <m:r>
              <m:rPr>
                <m:sty m:val="p"/>
              </m:rPr>
              <w:rPr>
                <w:rFonts w:ascii="Cambria Math" w:eastAsia="Calibri" w:hAnsi="Cambria Math" w:cstheme="majorHAnsi"/>
              </w:rPr>
              <m:t>T;°C</m:t>
            </m:r>
          </m:e>
        </m:d>
      </m:oMath>
      <w:r w:rsidRPr="00CA66FD">
        <w:rPr>
          <w:rFonts w:asciiTheme="majorHAnsi" w:eastAsia="Calibri" w:hAnsiTheme="majorHAnsi" w:cstheme="majorHAnsi"/>
        </w:rPr>
        <w:t xml:space="preserve"> with a Q</w:t>
      </w:r>
      <w:r w:rsidRPr="00CA66FD">
        <w:rPr>
          <w:rFonts w:asciiTheme="majorHAnsi" w:eastAsia="Calibri" w:hAnsiTheme="majorHAnsi" w:cstheme="majorHAnsi"/>
          <w:vertAlign w:val="subscript"/>
        </w:rPr>
        <w:t xml:space="preserve">10 </w:t>
      </w:r>
      <w:r w:rsidRPr="00CA66FD">
        <w:rPr>
          <w:rFonts w:asciiTheme="majorHAnsi" w:eastAsia="Calibri" w:hAnsiTheme="majorHAnsi" w:cstheme="majorHAnsi"/>
        </w:rPr>
        <w:t>scaling of 2:</w:t>
      </w:r>
    </w:p>
    <w:p w14:paraId="6D438F1A" w14:textId="77777777" w:rsidR="00875DE3" w:rsidRPr="00CA66FD" w:rsidRDefault="00875DE3">
      <w:pPr>
        <w:jc w:val="both"/>
        <w:rPr>
          <w:rFonts w:asciiTheme="majorHAnsi" w:eastAsia="Calibri" w:hAnsiTheme="majorHAnsi" w:cstheme="majorHAnsi"/>
        </w:rPr>
      </w:pPr>
    </w:p>
    <w:p w14:paraId="53D5CE02" w14:textId="0E84DCC8" w:rsidR="00875DE3" w:rsidRPr="00CA66FD" w:rsidRDefault="00E74194">
      <w:pPr>
        <w:jc w:val="center"/>
        <w:rPr>
          <w:rFonts w:asciiTheme="majorHAnsi" w:eastAsia="Calibri" w:hAnsiTheme="majorHAnsi" w:cstheme="majorHAnsi"/>
        </w:rPr>
      </w:pPr>
      <m:oMathPara>
        <m:oMath>
          <m:sSup>
            <m:sSupPr>
              <m:ctrlPr>
                <w:rPr>
                  <w:rFonts w:ascii="Cambria Math" w:eastAsia="Calibri" w:hAnsi="Cambria Math" w:cstheme="majorHAnsi"/>
                </w:rPr>
              </m:ctrlPr>
            </m:sSupPr>
            <m:e>
              <m:r>
                <m:rPr>
                  <m:sty m:val="p"/>
                </m:rPr>
                <w:rPr>
                  <w:rFonts w:ascii="Cambria Math" w:eastAsia="Calibri" w:hAnsi="Cambria Math" w:cstheme="majorHAnsi"/>
                </w:rPr>
                <m:t>τ</m:t>
              </m:r>
              <m:d>
                <m:dPr>
                  <m:ctrlPr>
                    <w:rPr>
                      <w:rFonts w:ascii="Cambria Math" w:eastAsia="Calibri" w:hAnsi="Cambria Math" w:cstheme="majorHAnsi"/>
                    </w:rPr>
                  </m:ctrlPr>
                </m:dPr>
                <m:e>
                  <m:r>
                    <m:rPr>
                      <m:sty m:val="p"/>
                    </m:rPr>
                    <w:rPr>
                      <w:rFonts w:ascii="Cambria Math" w:eastAsia="Calibri" w:hAnsi="Cambria Math" w:cstheme="majorHAnsi"/>
                    </w:rPr>
                    <m:t>T</m:t>
                  </m:r>
                </m:e>
              </m:d>
              <m:r>
                <m:rPr>
                  <m:sty m:val="p"/>
                </m:rPr>
                <w:rPr>
                  <w:rFonts w:ascii="Cambria Math" w:eastAsia="Calibri" w:hAnsi="Cambria Math" w:cstheme="majorHAnsi"/>
                </w:rPr>
                <m:t>=2</m:t>
              </m:r>
            </m:e>
            <m:sup>
              <m:r>
                <m:rPr>
                  <m:sty m:val="p"/>
                </m:rPr>
                <w:rPr>
                  <w:rFonts w:ascii="Cambria Math" w:eastAsia="Calibri" w:hAnsi="Cambria Math" w:cstheme="majorHAnsi"/>
                </w:rPr>
                <m:t>(T-30)/10</m:t>
              </m:r>
            </m:sup>
          </m:sSup>
          <m:r>
            <m:rPr>
              <m:sty m:val="p"/>
            </m:rPr>
            <w:rPr>
              <w:rFonts w:ascii="Cambria Math" w:eastAsia="Calibri" w:hAnsi="Cambria Math" w:cstheme="majorHAnsi"/>
            </w:rPr>
            <m:t xml:space="preserve"> </m:t>
          </m:r>
        </m:oMath>
      </m:oMathPara>
    </w:p>
    <w:p w14:paraId="4C4CFC6A" w14:textId="77777777" w:rsidR="00875DE3" w:rsidRPr="00CA66FD" w:rsidRDefault="00875DE3">
      <w:pPr>
        <w:jc w:val="both"/>
        <w:rPr>
          <w:rFonts w:asciiTheme="majorHAnsi" w:eastAsia="Calibri" w:hAnsiTheme="majorHAnsi" w:cstheme="majorHAnsi"/>
        </w:rPr>
      </w:pPr>
    </w:p>
    <w:p w14:paraId="407C589B" w14:textId="102C4D23"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The growth and egestion rates of consumers from group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at time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is fuelled by feeding </w:t>
      </w:r>
      <m:oMath>
        <m:r>
          <m:rPr>
            <m:sty m:val="p"/>
          </m:rPr>
          <w:rPr>
            <w:rFonts w:ascii="Cambria Math" w:eastAsia="Calibri" w:hAnsi="Cambria Math" w:cstheme="majorHAnsi"/>
          </w:rPr>
          <m:t>f(w,t)</m:t>
        </m:r>
      </m:oMath>
      <w:r w:rsidRPr="00CA66FD">
        <w:rPr>
          <w:rFonts w:asciiTheme="majorHAnsi" w:eastAsia="Calibri" w:hAnsiTheme="majorHAnsi" w:cstheme="majorHAnsi"/>
        </w:rPr>
        <w:t xml:space="preserve"> on smaller size classes, which scales with sea-surface temperature </w:t>
      </w:r>
      <m:oMath>
        <m:d>
          <m:dPr>
            <m:ctrlPr>
              <w:rPr>
                <w:rFonts w:ascii="Cambria Math" w:eastAsia="Calibri" w:hAnsi="Cambria Math" w:cstheme="majorHAnsi"/>
              </w:rPr>
            </m:ctrlPr>
          </m:dPr>
          <m:e>
            <m:r>
              <m:rPr>
                <m:sty m:val="p"/>
              </m:rPr>
              <w:rPr>
                <w:rFonts w:ascii="Cambria Math" w:eastAsia="Calibri" w:hAnsi="Cambria Math" w:cstheme="majorHAnsi"/>
              </w:rPr>
              <m:t>T;°C</m:t>
            </m:r>
          </m:e>
        </m:d>
        <m:r>
          <m:rPr>
            <m:sty m:val="p"/>
          </m:rPr>
          <w:rPr>
            <w:rFonts w:ascii="Cambria Math" w:eastAsia="Calibri" w:hAnsi="Cambria Math" w:cstheme="majorHAnsi"/>
          </w:rPr>
          <m:t>.</m:t>
        </m:r>
      </m:oMath>
    </w:p>
    <w:p w14:paraId="7D6013F0" w14:textId="77777777" w:rsidR="00875DE3" w:rsidRPr="00CA66FD" w:rsidRDefault="00875DE3">
      <w:pPr>
        <w:jc w:val="both"/>
        <w:rPr>
          <w:rFonts w:asciiTheme="majorHAnsi" w:eastAsia="Calibri" w:hAnsiTheme="majorHAnsi" w:cstheme="majorHAnsi"/>
        </w:rPr>
      </w:pPr>
    </w:p>
    <w:p w14:paraId="69E9D206" w14:textId="2065D2B0" w:rsidR="00875DE3" w:rsidRPr="00CA66FD" w:rsidRDefault="00E74194">
      <w:pPr>
        <w:jc w:val="center"/>
        <w:rPr>
          <w:rFonts w:asciiTheme="majorHAnsi" w:eastAsia="Calibri" w:hAnsiTheme="majorHAnsi" w:cstheme="majorHAnsi"/>
        </w:rPr>
      </w:pPr>
      <m:oMathPara>
        <m:oMath>
          <m:sSub>
            <m:sSubPr>
              <m:ctrlPr>
                <w:rPr>
                  <w:rFonts w:ascii="Cambria Math" w:eastAsia="Calibri" w:hAnsi="Cambria Math" w:cstheme="majorHAnsi"/>
                </w:rPr>
              </m:ctrlPr>
            </m:sSubPr>
            <m:e>
              <m:r>
                <m:rPr>
                  <m:sty m:val="p"/>
                </m:rPr>
                <w:rPr>
                  <w:rFonts w:ascii="Cambria Math" w:eastAsia="Calibri" w:hAnsi="Cambria Math" w:cstheme="majorHAnsi"/>
                </w:rPr>
                <m:t>f</m:t>
              </m:r>
            </m:e>
            <m:sub>
              <m:r>
                <m:rPr>
                  <m:sty m:val="p"/>
                </m:rPr>
                <w:rPr>
                  <w:rFonts w:ascii="Cambria Math" w:eastAsia="Calibri" w:hAnsi="Cambria Math" w:cstheme="majorHAnsi"/>
                </w:rPr>
                <m:t>i</m:t>
              </m:r>
            </m:sub>
          </m:sSub>
          <m:d>
            <m:dPr>
              <m:ctrlPr>
                <w:rPr>
                  <w:rFonts w:ascii="Cambria Math" w:eastAsia="Calibri" w:hAnsi="Cambria Math" w:cstheme="majorHAnsi"/>
                </w:rPr>
              </m:ctrlPr>
            </m:dPr>
            <m:e>
              <m:r>
                <m:rPr>
                  <m:sty m:val="p"/>
                </m:rPr>
                <w:rPr>
                  <w:rFonts w:ascii="Cambria Math" w:eastAsia="Calibri" w:hAnsi="Cambria Math" w:cstheme="majorHAnsi"/>
                </w:rPr>
                <m:t>w,t</m:t>
              </m:r>
            </m:e>
          </m:d>
          <m:r>
            <m:rPr>
              <m:sty m:val="p"/>
            </m:rPr>
            <w:rPr>
              <w:rFonts w:ascii="Cambria Math" w:eastAsia="Calibri" w:hAnsi="Cambria Math" w:cstheme="majorHAnsi"/>
            </w:rPr>
            <m:t>∝τ(T),</m:t>
          </m:r>
        </m:oMath>
      </m:oMathPara>
    </w:p>
    <w:p w14:paraId="4A2B297D" w14:textId="77777777" w:rsidR="00875DE3" w:rsidRPr="00CA66FD" w:rsidRDefault="00875DE3">
      <w:pPr>
        <w:jc w:val="both"/>
        <w:rPr>
          <w:rFonts w:asciiTheme="majorHAnsi" w:eastAsia="Calibri" w:hAnsiTheme="majorHAnsi" w:cstheme="majorHAnsi"/>
        </w:rPr>
      </w:pPr>
    </w:p>
    <w:p w14:paraId="74E37D2B" w14:textId="3FC74B89"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Since total predation mortality for an animal from group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at time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p</m:t>
            </m:r>
          </m:sub>
        </m:sSub>
        <m:r>
          <m:rPr>
            <m:sty m:val="p"/>
          </m:rPr>
          <w:rPr>
            <w:rFonts w:ascii="Cambria Math" w:eastAsia="Calibri" w:hAnsi="Cambria Math" w:cstheme="majorHAnsi"/>
          </w:rPr>
          <m:t>(w,t)</m:t>
        </m:r>
      </m:oMath>
      <w:r w:rsidRPr="00CA66FD">
        <w:rPr>
          <w:rFonts w:asciiTheme="majorHAnsi" w:eastAsia="Calibri" w:hAnsiTheme="majorHAnsi" w:cstheme="majorHAnsi"/>
        </w:rPr>
        <w:t xml:space="preserve">, is the integral of the feeding rate of all organisms larger than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on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therefore predation mortality similarly scales with temperature,:</w:t>
      </w:r>
    </w:p>
    <w:p w14:paraId="5645D5E1" w14:textId="77777777" w:rsidR="00875DE3" w:rsidRPr="00CA66FD" w:rsidRDefault="00875DE3">
      <w:pPr>
        <w:jc w:val="both"/>
        <w:rPr>
          <w:rFonts w:asciiTheme="majorHAnsi" w:eastAsia="Calibri" w:hAnsiTheme="majorHAnsi" w:cstheme="majorHAnsi"/>
        </w:rPr>
      </w:pPr>
    </w:p>
    <w:p w14:paraId="502AEAEF" w14:textId="327C6C25" w:rsidR="00875DE3" w:rsidRPr="00CA66FD" w:rsidRDefault="00E74194">
      <w:pPr>
        <w:jc w:val="center"/>
        <w:rPr>
          <w:rFonts w:asciiTheme="majorHAnsi" w:eastAsia="Calibri" w:hAnsiTheme="majorHAnsi" w:cstheme="majorHAnsi"/>
        </w:rPr>
      </w:pPr>
      <m:oMathPara>
        <m:oMath>
          <m:sSub>
            <m:sSubPr>
              <m:ctrlPr>
                <w:rPr>
                  <w:rFonts w:ascii="Cambria Math" w:hAnsi="Cambria Math" w:cstheme="majorHAnsi"/>
                </w:rPr>
              </m:ctrlPr>
            </m:sSubPr>
            <m:e>
              <m:r>
                <m:rPr>
                  <m:sty m:val="p"/>
                </m:rPr>
                <w:rPr>
                  <w:rFonts w:ascii="Cambria Math" w:hAnsi="Cambria Math" w:cstheme="majorHAnsi"/>
                </w:rPr>
                <m:t>μ</m:t>
              </m:r>
            </m:e>
            <m:sub>
              <m:sSub>
                <m:sSubPr>
                  <m:ctrlPr>
                    <w:rPr>
                      <w:rFonts w:ascii="Cambria Math" w:eastAsia="Calibri" w:hAnsi="Cambria Math" w:cstheme="majorHAnsi"/>
                    </w:rPr>
                  </m:ctrlPr>
                </m:sSubPr>
                <m:e>
                  <m:r>
                    <m:rPr>
                      <m:sty m:val="p"/>
                    </m:rPr>
                    <w:rPr>
                      <w:rFonts w:ascii="Cambria Math" w:eastAsia="Calibri" w:hAnsi="Cambria Math" w:cstheme="majorHAnsi"/>
                    </w:rPr>
                    <m:t>p</m:t>
                  </m:r>
                </m:e>
                <m:sub>
                  <m:r>
                    <m:rPr>
                      <m:sty m:val="p"/>
                    </m:rPr>
                    <w:rPr>
                      <w:rFonts w:ascii="Cambria Math" w:eastAsia="Calibri" w:hAnsi="Cambria Math" w:cstheme="majorHAnsi"/>
                    </w:rPr>
                    <m:t>i</m:t>
                  </m:r>
                </m:sub>
              </m:sSub>
            </m:sub>
          </m:sSub>
          <m:d>
            <m:dPr>
              <m:ctrlPr>
                <w:rPr>
                  <w:rFonts w:ascii="Cambria Math" w:eastAsia="Calibri" w:hAnsi="Cambria Math" w:cstheme="majorHAnsi"/>
                </w:rPr>
              </m:ctrlPr>
            </m:dPr>
            <m:e>
              <m:sSup>
                <m:sSupPr>
                  <m:ctrlPr>
                    <w:rPr>
                      <w:rFonts w:ascii="Cambria Math" w:eastAsia="Calibri" w:hAnsi="Cambria Math" w:cstheme="majorHAnsi"/>
                    </w:rPr>
                  </m:ctrlPr>
                </m:sSupPr>
                <m:e>
                  <m:r>
                    <m:rPr>
                      <m:sty m:val="p"/>
                    </m:rPr>
                    <w:rPr>
                      <w:rFonts w:ascii="Cambria Math" w:eastAsia="Calibri" w:hAnsi="Cambria Math" w:cstheme="majorHAnsi"/>
                    </w:rPr>
                    <m:t>w</m:t>
                  </m:r>
                </m:e>
                <m:sup>
                  <m:r>
                    <m:rPr>
                      <m:sty m:val="p"/>
                    </m:rPr>
                    <w:rPr>
                      <w:rFonts w:ascii="Cambria Math" w:eastAsia="Calibri" w:hAnsi="Cambria Math" w:cstheme="majorHAnsi"/>
                    </w:rPr>
                    <m:t>'</m:t>
                  </m:r>
                </m:sup>
              </m:sSup>
              <m:r>
                <m:rPr>
                  <m:sty m:val="p"/>
                </m:rPr>
                <w:rPr>
                  <w:rFonts w:ascii="Cambria Math" w:eastAsia="Calibri" w:hAnsi="Cambria Math" w:cstheme="majorHAnsi"/>
                </w:rPr>
                <m:t>,t</m:t>
              </m:r>
            </m:e>
          </m:d>
          <m:r>
            <m:rPr>
              <m:sty m:val="p"/>
            </m:rPr>
            <w:rPr>
              <w:rFonts w:ascii="Cambria Math" w:eastAsia="Calibri" w:hAnsi="Cambria Math" w:cstheme="majorHAnsi"/>
            </w:rPr>
            <m:t>∝τ(T).</m:t>
          </m:r>
        </m:oMath>
      </m:oMathPara>
    </w:p>
    <w:p w14:paraId="1983B6A2" w14:textId="77777777" w:rsidR="00875DE3" w:rsidRPr="00CA66FD" w:rsidRDefault="00875DE3">
      <w:pPr>
        <w:jc w:val="both"/>
        <w:rPr>
          <w:rFonts w:asciiTheme="majorHAnsi" w:eastAsia="Calibri" w:hAnsiTheme="majorHAnsi" w:cstheme="majorHAnsi"/>
        </w:rPr>
      </w:pPr>
    </w:p>
    <w:p w14:paraId="6D02163A" w14:textId="13E6E7B3"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t xml:space="preserve">This formulation means that increases in the growth rate with increases in temperature for animals in any size class are matched by increases in predation mortality. However, size-dependent senescence mortality is also represented in ZooMSS, and senescence mortality scales with temperature in the same way as growth and predation. For an animal from group </w:t>
      </w:r>
      <m:oMath>
        <m:r>
          <m:rPr>
            <m:sty m:val="p"/>
          </m:rPr>
          <w:rPr>
            <w:rFonts w:ascii="Cambria Math" w:eastAsia="Calibri" w:hAnsi="Cambria Math" w:cstheme="majorHAnsi"/>
          </w:rPr>
          <m:t>i</m:t>
        </m:r>
      </m:oMath>
      <w:r w:rsidRPr="00CA66FD">
        <w:rPr>
          <w:rFonts w:asciiTheme="majorHAnsi" w:eastAsia="Calibri" w:hAnsiTheme="majorHAnsi" w:cstheme="majorHAnsi"/>
        </w:rPr>
        <w:t xml:space="preserve"> of size </w:t>
      </w:r>
      <m:oMath>
        <m:r>
          <m:rPr>
            <m:sty m:val="p"/>
          </m:rPr>
          <w:rPr>
            <w:rFonts w:ascii="Cambria Math" w:eastAsia="Calibri" w:hAnsi="Cambria Math" w:cstheme="majorHAnsi"/>
          </w:rPr>
          <m:t>w</m:t>
        </m:r>
      </m:oMath>
      <w:r w:rsidRPr="00CA66FD">
        <w:rPr>
          <w:rFonts w:asciiTheme="majorHAnsi" w:eastAsia="Calibri" w:hAnsiTheme="majorHAnsi" w:cstheme="majorHAnsi"/>
        </w:rPr>
        <w:t xml:space="preserve"> at time </w:t>
      </w:r>
      <m:oMath>
        <m:r>
          <m:rPr>
            <m:sty m:val="p"/>
          </m:rPr>
          <w:rPr>
            <w:rFonts w:ascii="Cambria Math" w:eastAsia="Calibri" w:hAnsi="Cambria Math" w:cstheme="majorHAnsi"/>
          </w:rPr>
          <m:t>t</m:t>
        </m:r>
      </m:oMath>
      <w:r w:rsidRPr="00CA66FD">
        <w:rPr>
          <w:rFonts w:asciiTheme="majorHAnsi" w:eastAsia="Calibri" w:hAnsiTheme="majorHAnsi" w:cstheme="majorHAnsi"/>
        </w:rPr>
        <w:t xml:space="preserve">, senescence mortality </w:t>
      </w:r>
      <m:oMath>
        <m:sSub>
          <m:sSubPr>
            <m:ctrlPr>
              <w:rPr>
                <w:rFonts w:ascii="Cambria Math" w:eastAsia="Calibri" w:hAnsi="Cambria Math" w:cstheme="majorHAnsi"/>
              </w:rPr>
            </m:ctrlPr>
          </m:sSubPr>
          <m:e>
            <m:r>
              <m:rPr>
                <m:sty m:val="p"/>
              </m:rPr>
              <w:rPr>
                <w:rFonts w:ascii="Cambria Math" w:hAnsi="Cambria Math" w:cstheme="majorHAnsi"/>
              </w:rPr>
              <m:t>μ</m:t>
            </m:r>
          </m:e>
          <m:sub>
            <m:r>
              <m:rPr>
                <m:sty m:val="p"/>
              </m:rPr>
              <w:rPr>
                <w:rFonts w:ascii="Cambria Math" w:eastAsia="Calibri" w:hAnsi="Cambria Math" w:cstheme="majorHAnsi"/>
              </w:rPr>
              <m:t>S</m:t>
            </m:r>
          </m:sub>
        </m:sSub>
        <m:d>
          <m:dPr>
            <m:ctrlPr>
              <w:rPr>
                <w:rFonts w:ascii="Cambria Math" w:eastAsia="Calibri" w:hAnsi="Cambria Math" w:cstheme="majorHAnsi"/>
              </w:rPr>
            </m:ctrlPr>
          </m:dPr>
          <m:e>
            <m:r>
              <m:rPr>
                <m:sty m:val="p"/>
              </m:rPr>
              <w:rPr>
                <w:rFonts w:ascii="Cambria Math" w:eastAsia="Calibri" w:hAnsi="Cambria Math" w:cstheme="majorHAnsi"/>
              </w:rPr>
              <m:t>w</m:t>
            </m:r>
          </m:e>
        </m:d>
      </m:oMath>
      <w:r w:rsidRPr="00CA66FD">
        <w:rPr>
          <w:rFonts w:asciiTheme="majorHAnsi" w:eastAsia="Calibri" w:hAnsiTheme="majorHAnsi" w:cstheme="majorHAnsi"/>
        </w:rPr>
        <w:t xml:space="preserve"> is given by:</w:t>
      </w:r>
    </w:p>
    <w:p w14:paraId="041BA3D0" w14:textId="77777777" w:rsidR="00875DE3" w:rsidRPr="00CA66FD" w:rsidRDefault="00875DE3">
      <w:pPr>
        <w:jc w:val="both"/>
        <w:rPr>
          <w:rFonts w:asciiTheme="majorHAnsi" w:eastAsia="Calibri" w:hAnsiTheme="majorHAnsi" w:cstheme="majorHAnsi"/>
        </w:rPr>
      </w:pPr>
    </w:p>
    <w:p w14:paraId="3368160A" w14:textId="47161A34" w:rsidR="00875DE3" w:rsidRPr="00CA66FD" w:rsidRDefault="00E74194">
      <w:pPr>
        <w:jc w:val="center"/>
        <w:rPr>
          <w:rFonts w:asciiTheme="majorHAnsi" w:eastAsia="Calibri" w:hAnsiTheme="majorHAnsi" w:cstheme="majorHAnsi"/>
        </w:rPr>
      </w:pPr>
      <m:oMathPara>
        <m:oMath>
          <m:sSub>
            <m:sSubPr>
              <m:ctrlPr>
                <w:rPr>
                  <w:rFonts w:ascii="Cambria Math" w:hAnsi="Cambria Math" w:cstheme="majorHAnsi"/>
                </w:rPr>
              </m:ctrlPr>
            </m:sSubPr>
            <m:e>
              <m:r>
                <m:rPr>
                  <m:sty m:val="p"/>
                </m:rPr>
                <w:rPr>
                  <w:rFonts w:ascii="Cambria Math" w:hAnsi="Cambria Math" w:cstheme="majorHAnsi"/>
                </w:rPr>
                <m:t>μ</m:t>
              </m:r>
            </m:e>
            <m:sub>
              <m:sSub>
                <m:sSubPr>
                  <m:ctrlPr>
                    <w:rPr>
                      <w:rFonts w:ascii="Cambria Math" w:eastAsia="Calibri" w:hAnsi="Cambria Math" w:cstheme="majorHAnsi"/>
                    </w:rPr>
                  </m:ctrlPr>
                </m:sSubPr>
                <m:e>
                  <m:r>
                    <m:rPr>
                      <m:sty m:val="p"/>
                    </m:rPr>
                    <w:rPr>
                      <w:rFonts w:ascii="Cambria Math" w:eastAsia="Calibri" w:hAnsi="Cambria Math" w:cstheme="majorHAnsi"/>
                    </w:rPr>
                    <m:t>S</m:t>
                  </m:r>
                </m:e>
                <m:sub>
                  <m:r>
                    <m:rPr>
                      <m:sty m:val="p"/>
                    </m:rPr>
                    <w:rPr>
                      <w:rFonts w:ascii="Cambria Math" w:eastAsia="Calibri" w:hAnsi="Cambria Math" w:cstheme="majorHAnsi"/>
                    </w:rPr>
                    <m:t>i</m:t>
                  </m:r>
                </m:sub>
              </m:sSub>
            </m:sub>
          </m:sSub>
          <m:d>
            <m:dPr>
              <m:ctrlPr>
                <w:rPr>
                  <w:rFonts w:ascii="Cambria Math" w:eastAsia="Calibri" w:hAnsi="Cambria Math" w:cstheme="majorHAnsi"/>
                </w:rPr>
              </m:ctrlPr>
            </m:dPr>
            <m:e>
              <m:r>
                <m:rPr>
                  <m:sty m:val="p"/>
                </m:rPr>
                <w:rPr>
                  <w:rFonts w:ascii="Cambria Math" w:eastAsia="Calibri" w:hAnsi="Cambria Math" w:cstheme="majorHAnsi"/>
                </w:rPr>
                <m:t>w</m:t>
              </m:r>
            </m:e>
          </m:d>
          <m:r>
            <m:rPr>
              <m:sty m:val="p"/>
            </m:rPr>
            <w:rPr>
              <w:rFonts w:ascii="Cambria Math" w:eastAsia="Calibri" w:hAnsi="Cambria Math" w:cstheme="majorHAnsi"/>
            </w:rPr>
            <m:t>∝</m:t>
          </m:r>
          <m:sSup>
            <m:sSupPr>
              <m:ctrlPr>
                <w:rPr>
                  <w:rFonts w:ascii="Cambria Math" w:eastAsia="Calibri" w:hAnsi="Cambria Math" w:cstheme="majorHAnsi"/>
                </w:rPr>
              </m:ctrlPr>
            </m:sSupPr>
            <m:e>
              <m:r>
                <m:rPr>
                  <m:sty m:val="p"/>
                </m:rPr>
                <w:rPr>
                  <w:rFonts w:ascii="Cambria Math" w:eastAsia="Calibri" w:hAnsi="Cambria Math" w:cstheme="majorHAnsi"/>
                </w:rPr>
                <m:t>τ(T)</m:t>
              </m:r>
              <m:d>
                <m:dPr>
                  <m:ctrlPr>
                    <w:rPr>
                      <w:rFonts w:ascii="Cambria Math" w:eastAsia="Calibri" w:hAnsi="Cambria Math" w:cstheme="majorHAnsi"/>
                    </w:rPr>
                  </m:ctrlPr>
                </m:dPr>
                <m:e>
                  <m:f>
                    <m:fPr>
                      <m:ctrlPr>
                        <w:rPr>
                          <w:rFonts w:ascii="Cambria Math" w:eastAsia="Calibri" w:hAnsi="Cambria Math" w:cstheme="majorHAnsi"/>
                        </w:rPr>
                      </m:ctrlPr>
                    </m:fPr>
                    <m:num>
                      <m:r>
                        <m:rPr>
                          <m:sty m:val="p"/>
                        </m:rPr>
                        <w:rPr>
                          <w:rFonts w:ascii="Cambria Math" w:eastAsia="Calibri" w:hAnsi="Cambria Math" w:cstheme="majorHAnsi"/>
                        </w:rPr>
                        <m:t>w</m:t>
                      </m:r>
                    </m:num>
                    <m:den>
                      <m:sSub>
                        <m:sSubPr>
                          <m:ctrlPr>
                            <w:rPr>
                              <w:rFonts w:ascii="Cambria Math" w:eastAsia="Calibri" w:hAnsi="Cambria Math" w:cstheme="majorHAnsi"/>
                            </w:rPr>
                          </m:ctrlPr>
                        </m:sSubPr>
                        <m:e>
                          <m:r>
                            <m:rPr>
                              <m:sty m:val="p"/>
                            </m:rPr>
                            <w:rPr>
                              <w:rFonts w:ascii="Cambria Math" w:eastAsia="Calibri" w:hAnsi="Cambria Math" w:cstheme="majorHAnsi"/>
                            </w:rPr>
                            <m:t>w</m:t>
                          </m:r>
                        </m:e>
                        <m:sub>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i</m:t>
                              </m:r>
                            </m:sub>
                          </m:sSub>
                        </m:sub>
                      </m:sSub>
                    </m:den>
                  </m:f>
                </m:e>
              </m:d>
            </m:e>
            <m:sup>
              <m:r>
                <m:rPr>
                  <m:sty m:val="p"/>
                </m:rPr>
                <w:rPr>
                  <w:rFonts w:ascii="Cambria Math" w:eastAsia="Calibri" w:hAnsi="Cambria Math" w:cstheme="majorHAnsi"/>
                </w:rPr>
                <m:t>0.3</m:t>
              </m:r>
            </m:sup>
          </m:sSup>
          <m:r>
            <m:rPr>
              <m:sty m:val="p"/>
            </m:rPr>
            <w:rPr>
              <w:rFonts w:ascii="Cambria Math" w:eastAsia="Calibri" w:hAnsi="Cambria Math" w:cstheme="majorHAnsi"/>
            </w:rPr>
            <m:t>,</m:t>
          </m:r>
        </m:oMath>
      </m:oMathPara>
    </w:p>
    <w:p w14:paraId="3B224F4E" w14:textId="77777777" w:rsidR="00875DE3" w:rsidRPr="00CA66FD" w:rsidRDefault="00875DE3">
      <w:pPr>
        <w:jc w:val="both"/>
        <w:rPr>
          <w:rFonts w:asciiTheme="majorHAnsi" w:eastAsia="Calibri" w:hAnsiTheme="majorHAnsi" w:cstheme="majorHAnsi"/>
        </w:rPr>
      </w:pPr>
    </w:p>
    <w:p w14:paraId="2E493CBA" w14:textId="43B6C975" w:rsidR="00875DE3" w:rsidRPr="00CA66FD" w:rsidRDefault="00470BE8">
      <w:pPr>
        <w:jc w:val="both"/>
        <w:rPr>
          <w:rFonts w:asciiTheme="majorHAnsi" w:eastAsia="Calibri" w:hAnsiTheme="majorHAnsi" w:cstheme="majorHAnsi"/>
        </w:rPr>
      </w:pPr>
      <w:r w:rsidRPr="00CA66FD">
        <w:rPr>
          <w:rFonts w:asciiTheme="majorHAnsi" w:eastAsia="Calibri" w:hAnsiTheme="majorHAnsi" w:cstheme="majorHAnsi"/>
        </w:rPr>
        <w:lastRenderedPageBreak/>
        <w:t xml:space="preserve">where </w:t>
      </w:r>
      <m:oMath>
        <m:sSub>
          <m:sSubPr>
            <m:ctrlPr>
              <w:rPr>
                <w:rFonts w:ascii="Cambria Math" w:eastAsia="Calibri" w:hAnsi="Cambria Math" w:cstheme="majorHAnsi"/>
              </w:rPr>
            </m:ctrlPr>
          </m:sSubPr>
          <m:e>
            <m:r>
              <m:rPr>
                <m:sty m:val="p"/>
              </m:rPr>
              <w:rPr>
                <w:rFonts w:ascii="Cambria Math" w:eastAsia="Calibri" w:hAnsi="Cambria Math" w:cstheme="majorHAnsi"/>
              </w:rPr>
              <m:t>w</m:t>
            </m:r>
          </m:e>
          <m:sub>
            <m:sSub>
              <m:sSubPr>
                <m:ctrlPr>
                  <w:rPr>
                    <w:rFonts w:ascii="Cambria Math" w:eastAsia="Calibri" w:hAnsi="Cambria Math" w:cstheme="majorHAnsi"/>
                  </w:rPr>
                </m:ctrlPr>
              </m:sSubPr>
              <m:e>
                <m:r>
                  <m:rPr>
                    <m:sty m:val="p"/>
                  </m:rPr>
                  <w:rPr>
                    <w:rFonts w:ascii="Cambria Math" w:eastAsia="Calibri" w:hAnsi="Cambria Math" w:cstheme="majorHAnsi"/>
                  </w:rPr>
                  <m:t>M</m:t>
                </m:r>
              </m:e>
              <m:sub>
                <m:r>
                  <m:rPr>
                    <m:sty m:val="p"/>
                  </m:rPr>
                  <w:rPr>
                    <w:rFonts w:ascii="Cambria Math" w:eastAsia="Calibri" w:hAnsi="Cambria Math" w:cstheme="majorHAnsi"/>
                  </w:rPr>
                  <m:t>i</m:t>
                </m:r>
              </m:sub>
            </m:sSub>
          </m:sub>
        </m:sSub>
      </m:oMath>
      <w:r w:rsidRPr="00CA66FD">
        <w:rPr>
          <w:rFonts w:asciiTheme="majorHAnsi" w:eastAsia="Calibri" w:hAnsiTheme="majorHAnsi" w:cstheme="majorHAnsi"/>
        </w:rPr>
        <w:t xml:space="preserve"> is the maturation size of group </w:t>
      </w:r>
      <m:oMath>
        <m:r>
          <m:rPr>
            <m:sty m:val="p"/>
          </m:rPr>
          <w:rPr>
            <w:rFonts w:ascii="Cambria Math" w:eastAsia="Calibri" w:hAnsi="Cambria Math" w:cstheme="majorHAnsi"/>
          </w:rPr>
          <m:t>i</m:t>
        </m:r>
      </m:oMath>
      <w:r w:rsidRPr="00CA66FD">
        <w:rPr>
          <w:rFonts w:asciiTheme="majorHAnsi" w:eastAsia="Calibri" w:hAnsiTheme="majorHAnsi" w:cstheme="majorHAnsi"/>
        </w:rPr>
        <w:t>. As waters warm, large organisms in each group face increasing senescence mortality, potentially causing their biomass to decline.</w:t>
      </w:r>
    </w:p>
    <w:p w14:paraId="1C109C5A" w14:textId="3A116E30" w:rsidR="00E10D8B" w:rsidRDefault="00E10D8B">
      <w:pPr>
        <w:jc w:val="both"/>
        <w:rPr>
          <w:rFonts w:asciiTheme="majorHAnsi" w:eastAsia="Calibri" w:hAnsiTheme="majorHAnsi" w:cstheme="majorHAnsi"/>
        </w:rPr>
      </w:pPr>
    </w:p>
    <w:p w14:paraId="49BD06AC" w14:textId="77777777" w:rsidR="00A25A66" w:rsidRPr="00900396" w:rsidRDefault="00A25A66">
      <w:pPr>
        <w:jc w:val="both"/>
        <w:rPr>
          <w:rFonts w:asciiTheme="majorHAnsi" w:eastAsia="Calibri" w:hAnsiTheme="majorHAnsi" w:cstheme="majorHAnsi"/>
        </w:rPr>
      </w:pPr>
    </w:p>
    <w:p w14:paraId="031D3328" w14:textId="754F5349" w:rsidR="00C659AC" w:rsidRDefault="001C7D2F" w:rsidP="00C659AC">
      <w:pPr>
        <w:jc w:val="both"/>
        <w:rPr>
          <w:rFonts w:ascii="Calibri" w:eastAsia="Calibri" w:hAnsi="Calibri" w:cs="Calibri"/>
          <w:b/>
        </w:rPr>
      </w:pPr>
      <w:r>
        <w:rPr>
          <w:rFonts w:ascii="Calibri" w:eastAsia="Calibri" w:hAnsi="Calibri" w:cs="Calibri"/>
          <w:b/>
        </w:rPr>
        <w:t>R</w:t>
      </w:r>
      <w:r w:rsidR="00C659AC">
        <w:rPr>
          <w:rFonts w:ascii="Calibri" w:eastAsia="Calibri" w:hAnsi="Calibri" w:cs="Calibri"/>
          <w:b/>
        </w:rPr>
        <w:t>eferences</w:t>
      </w:r>
    </w:p>
    <w:p w14:paraId="124027B4"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Blanchard, J. L., Jennings, S., Holmes, R., Harle, J., Merino, G., Allen, J. I., … Barange, M. (2012). Potential consequences of climate change for primary production and fish production in large marine ecosystems. </w:t>
      </w:r>
      <w:r w:rsidRPr="0064346B">
        <w:rPr>
          <w:rFonts w:asciiTheme="majorHAnsi" w:eastAsia="Calibri" w:hAnsiTheme="majorHAnsi" w:cs="Calibri"/>
          <w:i/>
        </w:rPr>
        <w:t>Philosophical Transactions of the Royal Society B: Biological Sciences</w:t>
      </w:r>
      <w:r w:rsidRPr="0064346B">
        <w:rPr>
          <w:rFonts w:asciiTheme="majorHAnsi" w:eastAsia="Calibri" w:hAnsiTheme="majorHAnsi" w:cs="Calibri"/>
        </w:rPr>
        <w:t xml:space="preserve">, </w:t>
      </w:r>
      <w:r w:rsidRPr="0064346B">
        <w:rPr>
          <w:rFonts w:asciiTheme="majorHAnsi" w:eastAsia="Calibri" w:hAnsiTheme="majorHAnsi" w:cs="Calibri"/>
          <w:i/>
        </w:rPr>
        <w:t>367</w:t>
      </w:r>
      <w:r w:rsidRPr="0064346B">
        <w:rPr>
          <w:rFonts w:asciiTheme="majorHAnsi" w:eastAsia="Calibri" w:hAnsiTheme="majorHAnsi" w:cs="Calibri"/>
        </w:rPr>
        <w:t>(1605), 2979–2989. https://doi.org/10.1098/rstb.2012.0231</w:t>
      </w:r>
    </w:p>
    <w:p w14:paraId="423FD146" w14:textId="77777777" w:rsidR="00C659AC" w:rsidRPr="0064346B" w:rsidRDefault="00C659AC" w:rsidP="00C659AC">
      <w:pPr>
        <w:widowControl w:val="0"/>
        <w:jc w:val="both"/>
        <w:rPr>
          <w:rFonts w:asciiTheme="majorHAnsi" w:eastAsia="Calibri" w:hAnsiTheme="majorHAnsi" w:cs="Calibri"/>
        </w:rPr>
      </w:pPr>
    </w:p>
    <w:p w14:paraId="254C53B5"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Blanchard, J. L., Jennings, S., Law, R., Castle, M. D., McCloghrie, P., Rochet, M. J., &amp; Benoît, E. (2009). How does abundance scale with body size in coupled size-structured food webs? </w:t>
      </w:r>
      <w:r w:rsidRPr="0064346B">
        <w:rPr>
          <w:rFonts w:asciiTheme="majorHAnsi" w:eastAsia="Calibri" w:hAnsiTheme="majorHAnsi" w:cs="Calibri"/>
          <w:i/>
        </w:rPr>
        <w:t>Journal of Animal Ecology</w:t>
      </w:r>
      <w:r w:rsidRPr="0064346B">
        <w:rPr>
          <w:rFonts w:asciiTheme="majorHAnsi" w:eastAsia="Calibri" w:hAnsiTheme="majorHAnsi" w:cs="Calibri"/>
        </w:rPr>
        <w:t xml:space="preserve">, </w:t>
      </w:r>
      <w:r w:rsidRPr="0064346B">
        <w:rPr>
          <w:rFonts w:asciiTheme="majorHAnsi" w:eastAsia="Calibri" w:hAnsiTheme="majorHAnsi" w:cs="Calibri"/>
          <w:i/>
        </w:rPr>
        <w:t>78</w:t>
      </w:r>
      <w:r w:rsidRPr="0064346B">
        <w:rPr>
          <w:rFonts w:asciiTheme="majorHAnsi" w:eastAsia="Calibri" w:hAnsiTheme="majorHAnsi" w:cs="Calibri"/>
        </w:rPr>
        <w:t>(1), 270–280. https://doi.org/10.1111/j.1365-2656.2008.01466.x</w:t>
      </w:r>
    </w:p>
    <w:p w14:paraId="7C340218" w14:textId="77777777" w:rsidR="00C659AC" w:rsidRPr="0064346B" w:rsidRDefault="00C659AC" w:rsidP="00C659AC">
      <w:pPr>
        <w:widowControl w:val="0"/>
        <w:jc w:val="both"/>
        <w:rPr>
          <w:rFonts w:asciiTheme="majorHAnsi" w:eastAsia="Calibri" w:hAnsiTheme="majorHAnsi" w:cs="Calibri"/>
        </w:rPr>
      </w:pPr>
    </w:p>
    <w:p w14:paraId="72414D86"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Carozza, D A, Bianchi, D., &amp; Galbraith, E. D. (2016). The ecological module of BOATS-1.0: a bioenergetically constrained model of marine upper trophic levels suitable for studies of fisheries and ocean biogeochemistry. </w:t>
      </w:r>
      <w:r w:rsidRPr="0064346B">
        <w:rPr>
          <w:rFonts w:asciiTheme="majorHAnsi" w:eastAsia="Calibri" w:hAnsiTheme="majorHAnsi" w:cs="Calibri"/>
          <w:i/>
        </w:rPr>
        <w:t>Geosci. Model Dev.</w:t>
      </w:r>
      <w:r w:rsidRPr="0064346B">
        <w:rPr>
          <w:rFonts w:asciiTheme="majorHAnsi" w:eastAsia="Calibri" w:hAnsiTheme="majorHAnsi" w:cs="Calibri"/>
        </w:rPr>
        <w:t xml:space="preserve">, </w:t>
      </w:r>
      <w:r w:rsidRPr="0064346B">
        <w:rPr>
          <w:rFonts w:asciiTheme="majorHAnsi" w:eastAsia="Calibri" w:hAnsiTheme="majorHAnsi" w:cs="Calibri"/>
          <w:i/>
        </w:rPr>
        <w:t>9</w:t>
      </w:r>
      <w:r w:rsidRPr="0064346B">
        <w:rPr>
          <w:rFonts w:asciiTheme="majorHAnsi" w:eastAsia="Calibri" w:hAnsiTheme="majorHAnsi" w:cs="Calibri"/>
        </w:rPr>
        <w:t>(4), 1545–1565. https://doi.org/10.5194/gmd-9-1545-2016</w:t>
      </w:r>
    </w:p>
    <w:p w14:paraId="4E4802CB" w14:textId="77777777" w:rsidR="00C659AC" w:rsidRPr="0064346B" w:rsidRDefault="00C659AC" w:rsidP="00C659AC">
      <w:pPr>
        <w:widowControl w:val="0"/>
        <w:jc w:val="both"/>
        <w:rPr>
          <w:rFonts w:asciiTheme="majorHAnsi" w:eastAsia="Calibri" w:hAnsiTheme="majorHAnsi" w:cs="Calibri"/>
        </w:rPr>
      </w:pPr>
    </w:p>
    <w:p w14:paraId="3B9FFBFD"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Carozza, David A, Bianchi, D., &amp; Galbraith, E. D. (2017). Formulation , General Features and Global Calibration of a Bioenergetically-Constrained Fishery Model, 1–28. </w:t>
      </w:r>
      <w:hyperlink r:id="rId9" w:history="1">
        <w:r w:rsidRPr="0064346B">
          <w:rPr>
            <w:rStyle w:val="Hyperlink"/>
            <w:rFonts w:asciiTheme="majorHAnsi" w:eastAsia="Calibri" w:hAnsiTheme="majorHAnsi" w:cs="Calibri"/>
          </w:rPr>
          <w:t>https://doi.org/10.1371/journal.pone.0169763</w:t>
        </w:r>
      </w:hyperlink>
    </w:p>
    <w:p w14:paraId="0392F560" w14:textId="77777777" w:rsidR="00C659AC" w:rsidRPr="0064346B" w:rsidRDefault="00C659AC" w:rsidP="00C659AC">
      <w:pPr>
        <w:widowControl w:val="0"/>
        <w:jc w:val="both"/>
        <w:rPr>
          <w:rFonts w:asciiTheme="majorHAnsi" w:eastAsia="Calibri" w:hAnsiTheme="majorHAnsi" w:cs="Calibri"/>
        </w:rPr>
      </w:pPr>
    </w:p>
    <w:p w14:paraId="37DC1CE5"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Cheung, W. W. L., Jones, M. C., Reygondeau, G., Stock, C. A., Lam, V. W. Y., &amp; Frölicher, T. L. (2016). Structural uncertainty in projecting global fisheries catches under climate change. </w:t>
      </w:r>
      <w:r w:rsidRPr="0064346B">
        <w:rPr>
          <w:rFonts w:asciiTheme="majorHAnsi" w:eastAsia="Calibri" w:hAnsiTheme="majorHAnsi" w:cs="Calibri"/>
          <w:i/>
        </w:rPr>
        <w:t>Ecological Modelling</w:t>
      </w:r>
      <w:r w:rsidRPr="0064346B">
        <w:rPr>
          <w:rFonts w:asciiTheme="majorHAnsi" w:eastAsia="Calibri" w:hAnsiTheme="majorHAnsi" w:cs="Calibri"/>
        </w:rPr>
        <w:t xml:space="preserve">, </w:t>
      </w:r>
      <w:r w:rsidRPr="0064346B">
        <w:rPr>
          <w:rFonts w:asciiTheme="majorHAnsi" w:eastAsia="Calibri" w:hAnsiTheme="majorHAnsi" w:cs="Calibri"/>
          <w:i/>
        </w:rPr>
        <w:t>325</w:t>
      </w:r>
      <w:r w:rsidRPr="0064346B">
        <w:rPr>
          <w:rFonts w:asciiTheme="majorHAnsi" w:eastAsia="Calibri" w:hAnsiTheme="majorHAnsi" w:cs="Calibri"/>
        </w:rPr>
        <w:t>, 57–66. https://doi.org/10.1016/j.ecolmodel.2015.12.018</w:t>
      </w:r>
    </w:p>
    <w:p w14:paraId="124D5FCD" w14:textId="77777777" w:rsidR="00C659AC" w:rsidRPr="0064346B" w:rsidRDefault="00C659AC" w:rsidP="00C659AC">
      <w:pPr>
        <w:widowControl w:val="0"/>
        <w:jc w:val="both"/>
        <w:rPr>
          <w:rFonts w:asciiTheme="majorHAnsi" w:eastAsia="Calibri" w:hAnsiTheme="majorHAnsi" w:cs="Calibri"/>
        </w:rPr>
      </w:pPr>
    </w:p>
    <w:p w14:paraId="3D60F073"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Cheung, W. W. L., Lam, V. W. Y., Sarmiento, J. L., Kearney, K., Watson, R., &amp; Pauly, D. (2009). Projecting global marine biodiversity impacts under climate change scenarios. </w:t>
      </w:r>
      <w:r w:rsidRPr="0064346B">
        <w:rPr>
          <w:rFonts w:asciiTheme="majorHAnsi" w:eastAsia="Calibri" w:hAnsiTheme="majorHAnsi" w:cs="Calibri"/>
          <w:i/>
        </w:rPr>
        <w:t>Fish and Fisheries</w:t>
      </w:r>
      <w:r w:rsidRPr="0064346B">
        <w:rPr>
          <w:rFonts w:asciiTheme="majorHAnsi" w:eastAsia="Calibri" w:hAnsiTheme="majorHAnsi" w:cs="Calibri"/>
        </w:rPr>
        <w:t xml:space="preserve">, </w:t>
      </w:r>
      <w:r w:rsidRPr="0064346B">
        <w:rPr>
          <w:rFonts w:asciiTheme="majorHAnsi" w:eastAsia="Calibri" w:hAnsiTheme="majorHAnsi" w:cs="Calibri"/>
          <w:i/>
        </w:rPr>
        <w:t>10</w:t>
      </w:r>
      <w:r w:rsidRPr="0064346B">
        <w:rPr>
          <w:rFonts w:asciiTheme="majorHAnsi" w:eastAsia="Calibri" w:hAnsiTheme="majorHAnsi" w:cs="Calibri"/>
        </w:rPr>
        <w:t>(3), 235–251. https://doi.org/10.1111/j.1467-2979.2008.00315.x</w:t>
      </w:r>
    </w:p>
    <w:p w14:paraId="4AF52F5D" w14:textId="77777777" w:rsidR="00C659AC" w:rsidRPr="0064346B" w:rsidRDefault="00C659AC" w:rsidP="00C659AC">
      <w:pPr>
        <w:widowControl w:val="0"/>
        <w:jc w:val="both"/>
        <w:rPr>
          <w:rFonts w:asciiTheme="majorHAnsi" w:eastAsia="Calibri" w:hAnsiTheme="majorHAnsi" w:cs="Calibri"/>
        </w:rPr>
      </w:pPr>
    </w:p>
    <w:p w14:paraId="3B26D67B"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Cheung, W. W. L., Lam, V. W. Y., Sarmiento, J. L., Kearney, K., Watson, R., Zeller, D., &amp; Pauly, D. (2010). Large-scale redistribution of maximum fisheries catch potential in the global ocean under climate change. </w:t>
      </w:r>
      <w:r w:rsidRPr="0064346B">
        <w:rPr>
          <w:rFonts w:asciiTheme="majorHAnsi" w:eastAsia="Calibri" w:hAnsiTheme="majorHAnsi" w:cs="Calibri"/>
          <w:i/>
        </w:rPr>
        <w:t>Global Change Biology</w:t>
      </w:r>
      <w:r w:rsidRPr="0064346B">
        <w:rPr>
          <w:rFonts w:asciiTheme="majorHAnsi" w:eastAsia="Calibri" w:hAnsiTheme="majorHAnsi" w:cs="Calibri"/>
        </w:rPr>
        <w:t xml:space="preserve">, </w:t>
      </w:r>
      <w:r w:rsidRPr="0064346B">
        <w:rPr>
          <w:rFonts w:asciiTheme="majorHAnsi" w:eastAsia="Calibri" w:hAnsiTheme="majorHAnsi" w:cs="Calibri"/>
          <w:i/>
        </w:rPr>
        <w:t>16</w:t>
      </w:r>
      <w:r w:rsidRPr="0064346B">
        <w:rPr>
          <w:rFonts w:asciiTheme="majorHAnsi" w:eastAsia="Calibri" w:hAnsiTheme="majorHAnsi" w:cs="Calibri"/>
        </w:rPr>
        <w:t>(1), 24–35. https://doi.org/10.1111/j.1365-2486.2009.01995.x</w:t>
      </w:r>
    </w:p>
    <w:p w14:paraId="5BFF0266" w14:textId="77777777" w:rsidR="00C659AC" w:rsidRPr="0064346B" w:rsidRDefault="00C659AC" w:rsidP="00C659AC">
      <w:pPr>
        <w:widowControl w:val="0"/>
        <w:jc w:val="both"/>
        <w:rPr>
          <w:rFonts w:asciiTheme="majorHAnsi" w:eastAsia="Calibri" w:hAnsiTheme="majorHAnsi" w:cs="Calibri"/>
        </w:rPr>
      </w:pPr>
    </w:p>
    <w:p w14:paraId="610BFB76" w14:textId="430D314F" w:rsidR="00C659AC"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du Pontavice, H., Gascuel, D., Reygondeau, G., Maureaud, A., &amp; Cheung, W. W. L. (2020). Climate change undermines the global functioning of marine food webs. </w:t>
      </w:r>
      <w:r w:rsidRPr="0064346B">
        <w:rPr>
          <w:rFonts w:asciiTheme="majorHAnsi" w:eastAsia="Calibri" w:hAnsiTheme="majorHAnsi" w:cs="Calibri"/>
          <w:i/>
        </w:rPr>
        <w:t>Global Change Biology</w:t>
      </w:r>
      <w:r w:rsidRPr="0064346B">
        <w:rPr>
          <w:rFonts w:asciiTheme="majorHAnsi" w:eastAsia="Calibri" w:hAnsiTheme="majorHAnsi" w:cs="Calibri"/>
        </w:rPr>
        <w:t xml:space="preserve">, </w:t>
      </w:r>
      <w:r w:rsidRPr="0064346B">
        <w:rPr>
          <w:rFonts w:asciiTheme="majorHAnsi" w:eastAsia="Calibri" w:hAnsiTheme="majorHAnsi" w:cs="Calibri"/>
          <w:i/>
        </w:rPr>
        <w:t>26</w:t>
      </w:r>
      <w:r w:rsidRPr="0064346B">
        <w:rPr>
          <w:rFonts w:asciiTheme="majorHAnsi" w:eastAsia="Calibri" w:hAnsiTheme="majorHAnsi" w:cs="Calibri"/>
        </w:rPr>
        <w:t xml:space="preserve">(3), 1306–1318. </w:t>
      </w:r>
      <w:hyperlink r:id="rId10" w:history="1">
        <w:r w:rsidR="00DC4977" w:rsidRPr="003F04CE">
          <w:rPr>
            <w:rStyle w:val="Hyperlink"/>
            <w:rFonts w:asciiTheme="majorHAnsi" w:eastAsia="Calibri" w:hAnsiTheme="majorHAnsi" w:cs="Calibri"/>
          </w:rPr>
          <w:t>https://doi.org/10.1111/gcb.14944</w:t>
        </w:r>
      </w:hyperlink>
    </w:p>
    <w:p w14:paraId="08203D4E" w14:textId="6C298434" w:rsidR="00DC4977" w:rsidRDefault="00DC4977" w:rsidP="00C659AC">
      <w:pPr>
        <w:widowControl w:val="0"/>
        <w:jc w:val="both"/>
        <w:rPr>
          <w:rFonts w:asciiTheme="majorHAnsi" w:eastAsia="Calibri" w:hAnsiTheme="majorHAnsi" w:cs="Calibri"/>
        </w:rPr>
      </w:pPr>
    </w:p>
    <w:p w14:paraId="1687D092" w14:textId="77777777" w:rsidR="00DC4977" w:rsidRPr="0064346B" w:rsidRDefault="00DC4977" w:rsidP="00DC4977">
      <w:pPr>
        <w:widowControl w:val="0"/>
        <w:jc w:val="both"/>
        <w:rPr>
          <w:rFonts w:asciiTheme="majorHAnsi" w:eastAsia="Calibri" w:hAnsiTheme="majorHAnsi" w:cs="Calibri"/>
        </w:rPr>
      </w:pPr>
      <w:r w:rsidRPr="0064346B">
        <w:rPr>
          <w:rFonts w:asciiTheme="majorHAnsi" w:eastAsia="Calibri" w:hAnsiTheme="majorHAnsi" w:cs="Calibri"/>
        </w:rPr>
        <w:t xml:space="preserve">du Pontavice, H., Gascuel, D., Reygondeau, G., </w:t>
      </w:r>
      <w:r>
        <w:rPr>
          <w:rFonts w:asciiTheme="majorHAnsi" w:eastAsia="Calibri" w:hAnsiTheme="majorHAnsi" w:cs="Calibri"/>
        </w:rPr>
        <w:t>Stock, C.</w:t>
      </w:r>
      <w:r w:rsidRPr="0064346B">
        <w:rPr>
          <w:rFonts w:asciiTheme="majorHAnsi" w:eastAsia="Calibri" w:hAnsiTheme="majorHAnsi" w:cs="Calibri"/>
        </w:rPr>
        <w:t>, &amp; Cheung, W. W. L</w:t>
      </w:r>
      <w:r w:rsidRPr="00E76CCE">
        <w:rPr>
          <w:rFonts w:asciiTheme="majorHAnsi" w:eastAsia="Calibri" w:hAnsiTheme="majorHAnsi" w:cs="Calibri"/>
        </w:rPr>
        <w:t xml:space="preserve">. </w:t>
      </w:r>
      <w:r>
        <w:rPr>
          <w:rFonts w:asciiTheme="majorHAnsi" w:eastAsia="Calibri" w:hAnsiTheme="majorHAnsi" w:cs="Calibri"/>
        </w:rPr>
        <w:t>(</w:t>
      </w:r>
      <w:r w:rsidRPr="00E76CCE">
        <w:rPr>
          <w:rFonts w:asciiTheme="majorHAnsi" w:eastAsia="Calibri" w:hAnsiTheme="majorHAnsi" w:cs="Calibri"/>
        </w:rPr>
        <w:t>2021</w:t>
      </w:r>
      <w:r>
        <w:rPr>
          <w:rFonts w:asciiTheme="majorHAnsi" w:eastAsia="Calibri" w:hAnsiTheme="majorHAnsi" w:cs="Calibri"/>
        </w:rPr>
        <w:t>).</w:t>
      </w:r>
      <w:r w:rsidRPr="00E76CCE">
        <w:rPr>
          <w:rFonts w:asciiTheme="majorHAnsi" w:eastAsia="Calibri" w:hAnsiTheme="majorHAnsi" w:cs="Calibri"/>
        </w:rPr>
        <w:t xml:space="preserve"> Climate-induced decrease in biomass flow in marine food webs may severely affect predators. </w:t>
      </w:r>
      <w:r w:rsidRPr="00273B82">
        <w:rPr>
          <w:rFonts w:asciiTheme="majorHAnsi" w:eastAsia="Calibri" w:hAnsiTheme="majorHAnsi" w:cs="Calibri"/>
          <w:i/>
        </w:rPr>
        <w:t>Global Change Biology</w:t>
      </w:r>
      <w:r w:rsidRPr="00E76CCE">
        <w:rPr>
          <w:rFonts w:asciiTheme="majorHAnsi" w:eastAsia="Calibri" w:hAnsiTheme="majorHAnsi" w:cs="Calibri"/>
        </w:rPr>
        <w:t>, 27: 2608–2622</w:t>
      </w:r>
      <w:r>
        <w:rPr>
          <w:rFonts w:asciiTheme="majorHAnsi" w:eastAsia="Calibri" w:hAnsiTheme="majorHAnsi" w:cs="Calibri"/>
        </w:rPr>
        <w:t>. https://</w:t>
      </w:r>
      <w:r w:rsidRPr="00E76CCE">
        <w:rPr>
          <w:rFonts w:asciiTheme="majorHAnsi" w:eastAsia="Calibri" w:hAnsiTheme="majorHAnsi" w:cs="Calibri"/>
        </w:rPr>
        <w:t>doi</w:t>
      </w:r>
      <w:r>
        <w:rPr>
          <w:rFonts w:asciiTheme="majorHAnsi" w:eastAsia="Calibri" w:hAnsiTheme="majorHAnsi" w:cs="Calibri"/>
        </w:rPr>
        <w:t>.org/</w:t>
      </w:r>
      <w:r w:rsidRPr="00E76CCE">
        <w:rPr>
          <w:rFonts w:asciiTheme="majorHAnsi" w:eastAsia="Calibri" w:hAnsiTheme="majorHAnsi" w:cs="Calibri"/>
        </w:rPr>
        <w:t>10.1111/gcb.15576</w:t>
      </w:r>
    </w:p>
    <w:p w14:paraId="73594136" w14:textId="77777777" w:rsidR="00DC4977" w:rsidRPr="0064346B" w:rsidRDefault="00DC4977" w:rsidP="00DC4977">
      <w:pPr>
        <w:widowControl w:val="0"/>
        <w:jc w:val="both"/>
        <w:rPr>
          <w:rFonts w:asciiTheme="majorHAnsi" w:eastAsia="Calibri" w:hAnsiTheme="majorHAnsi" w:cs="Calibri"/>
        </w:rPr>
      </w:pPr>
    </w:p>
    <w:p w14:paraId="42279C18" w14:textId="77777777" w:rsidR="00DC4977" w:rsidRDefault="00DC4977" w:rsidP="00DC4977">
      <w:pPr>
        <w:widowControl w:val="0"/>
        <w:jc w:val="both"/>
        <w:rPr>
          <w:rFonts w:asciiTheme="majorHAnsi" w:eastAsia="Calibri" w:hAnsiTheme="majorHAnsi" w:cs="Calibri"/>
        </w:rPr>
      </w:pPr>
      <w:r w:rsidRPr="00273B82">
        <w:rPr>
          <w:rFonts w:asciiTheme="majorHAnsi" w:eastAsia="Calibri" w:hAnsiTheme="majorHAnsi" w:cs="Calibri"/>
        </w:rPr>
        <w:lastRenderedPageBreak/>
        <w:t>G</w:t>
      </w:r>
      <w:r>
        <w:rPr>
          <w:rFonts w:asciiTheme="majorHAnsi" w:eastAsia="Calibri" w:hAnsiTheme="majorHAnsi" w:cs="Calibri"/>
        </w:rPr>
        <w:t>ascuel,</w:t>
      </w:r>
      <w:r w:rsidRPr="00273B82">
        <w:rPr>
          <w:rFonts w:asciiTheme="majorHAnsi" w:eastAsia="Calibri" w:hAnsiTheme="majorHAnsi" w:cs="Calibri"/>
        </w:rPr>
        <w:t xml:space="preserve"> D., G</w:t>
      </w:r>
      <w:r>
        <w:rPr>
          <w:rFonts w:asciiTheme="majorHAnsi" w:eastAsia="Calibri" w:hAnsiTheme="majorHAnsi" w:cs="Calibri"/>
        </w:rPr>
        <w:t>uénette,</w:t>
      </w:r>
      <w:r w:rsidRPr="00273B82">
        <w:rPr>
          <w:rFonts w:asciiTheme="majorHAnsi" w:eastAsia="Calibri" w:hAnsiTheme="majorHAnsi" w:cs="Calibri"/>
        </w:rPr>
        <w:t xml:space="preserve"> S., P</w:t>
      </w:r>
      <w:r>
        <w:rPr>
          <w:rFonts w:asciiTheme="majorHAnsi" w:eastAsia="Calibri" w:hAnsiTheme="majorHAnsi" w:cs="Calibri"/>
        </w:rPr>
        <w:t>auly,</w:t>
      </w:r>
      <w:r w:rsidRPr="00273B82">
        <w:rPr>
          <w:rFonts w:asciiTheme="majorHAnsi" w:eastAsia="Calibri" w:hAnsiTheme="majorHAnsi" w:cs="Calibri"/>
        </w:rPr>
        <w:t xml:space="preserve"> D. </w:t>
      </w:r>
      <w:r>
        <w:rPr>
          <w:rFonts w:asciiTheme="majorHAnsi" w:eastAsia="Calibri" w:hAnsiTheme="majorHAnsi" w:cs="Calibri"/>
        </w:rPr>
        <w:t>(</w:t>
      </w:r>
      <w:r w:rsidRPr="00273B82">
        <w:rPr>
          <w:rFonts w:asciiTheme="majorHAnsi" w:eastAsia="Calibri" w:hAnsiTheme="majorHAnsi" w:cs="Calibri"/>
        </w:rPr>
        <w:t>2011</w:t>
      </w:r>
      <w:r>
        <w:rPr>
          <w:rFonts w:asciiTheme="majorHAnsi" w:eastAsia="Calibri" w:hAnsiTheme="majorHAnsi" w:cs="Calibri"/>
        </w:rPr>
        <w:t xml:space="preserve">). </w:t>
      </w:r>
      <w:r w:rsidRPr="00273B82">
        <w:rPr>
          <w:rFonts w:asciiTheme="majorHAnsi" w:eastAsia="Calibri" w:hAnsiTheme="majorHAnsi" w:cs="Calibri"/>
        </w:rPr>
        <w:t xml:space="preserve">The trophic-level based ecosystem modelling approach: Theoretical overview and practical uses. ICES Journal of Marine Sciences, 68: 1403-1416. </w:t>
      </w:r>
      <w:r>
        <w:rPr>
          <w:rFonts w:asciiTheme="majorHAnsi" w:eastAsia="Calibri" w:hAnsiTheme="majorHAnsi" w:cs="Calibri"/>
        </w:rPr>
        <w:t>https://</w:t>
      </w:r>
      <w:r w:rsidRPr="00E76CCE">
        <w:rPr>
          <w:rFonts w:asciiTheme="majorHAnsi" w:eastAsia="Calibri" w:hAnsiTheme="majorHAnsi" w:cs="Calibri"/>
        </w:rPr>
        <w:t>doi</w:t>
      </w:r>
      <w:r>
        <w:rPr>
          <w:rFonts w:asciiTheme="majorHAnsi" w:eastAsia="Calibri" w:hAnsiTheme="majorHAnsi" w:cs="Calibri"/>
        </w:rPr>
        <w:t>.org/</w:t>
      </w:r>
      <w:r w:rsidRPr="00273B82">
        <w:rPr>
          <w:rFonts w:asciiTheme="majorHAnsi" w:eastAsia="Calibri" w:hAnsiTheme="majorHAnsi" w:cs="Calibri"/>
        </w:rPr>
        <w:t>10.1093/ icesjms/fsr062</w:t>
      </w:r>
    </w:p>
    <w:p w14:paraId="049C18B8" w14:textId="77777777" w:rsidR="00DC4977" w:rsidRDefault="00DC4977" w:rsidP="00DC4977">
      <w:pPr>
        <w:widowControl w:val="0"/>
        <w:jc w:val="both"/>
        <w:rPr>
          <w:rFonts w:asciiTheme="majorHAnsi" w:eastAsia="Calibri" w:hAnsiTheme="majorHAnsi" w:cs="Calibri"/>
        </w:rPr>
      </w:pPr>
    </w:p>
    <w:p w14:paraId="0FC1BD4C" w14:textId="30760B89" w:rsidR="00DC4977" w:rsidRPr="0064346B" w:rsidRDefault="00DC4977" w:rsidP="00C659AC">
      <w:pPr>
        <w:widowControl w:val="0"/>
        <w:jc w:val="both"/>
        <w:rPr>
          <w:rFonts w:asciiTheme="majorHAnsi" w:eastAsia="Calibri" w:hAnsiTheme="majorHAnsi" w:cs="Calibri"/>
        </w:rPr>
      </w:pPr>
      <w:r w:rsidRPr="00C115B3">
        <w:rPr>
          <w:rFonts w:asciiTheme="majorHAnsi" w:eastAsia="Calibri" w:hAnsiTheme="majorHAnsi" w:cs="Calibri"/>
        </w:rPr>
        <w:t>G</w:t>
      </w:r>
      <w:r>
        <w:rPr>
          <w:rFonts w:asciiTheme="majorHAnsi" w:eastAsia="Calibri" w:hAnsiTheme="majorHAnsi" w:cs="Calibri"/>
        </w:rPr>
        <w:t>ascuel,</w:t>
      </w:r>
      <w:r w:rsidRPr="00C115B3">
        <w:rPr>
          <w:rFonts w:asciiTheme="majorHAnsi" w:eastAsia="Calibri" w:hAnsiTheme="majorHAnsi" w:cs="Calibri"/>
        </w:rPr>
        <w:t xml:space="preserve"> D., M</w:t>
      </w:r>
      <w:r>
        <w:rPr>
          <w:rFonts w:asciiTheme="majorHAnsi" w:eastAsia="Calibri" w:hAnsiTheme="majorHAnsi" w:cs="Calibri"/>
        </w:rPr>
        <w:t>orissette,</w:t>
      </w:r>
      <w:r w:rsidRPr="00C115B3">
        <w:rPr>
          <w:rFonts w:asciiTheme="majorHAnsi" w:eastAsia="Calibri" w:hAnsiTheme="majorHAnsi" w:cs="Calibri"/>
        </w:rPr>
        <w:t xml:space="preserve"> L., P</w:t>
      </w:r>
      <w:r>
        <w:rPr>
          <w:rFonts w:asciiTheme="majorHAnsi" w:eastAsia="Calibri" w:hAnsiTheme="majorHAnsi" w:cs="Calibri"/>
        </w:rPr>
        <w:t>alomares,</w:t>
      </w:r>
      <w:r w:rsidRPr="00C115B3">
        <w:rPr>
          <w:rFonts w:asciiTheme="majorHAnsi" w:eastAsia="Calibri" w:hAnsiTheme="majorHAnsi" w:cs="Calibri"/>
        </w:rPr>
        <w:t xml:space="preserve"> D., C</w:t>
      </w:r>
      <w:r>
        <w:rPr>
          <w:rFonts w:asciiTheme="majorHAnsi" w:eastAsia="Calibri" w:hAnsiTheme="majorHAnsi" w:cs="Calibri"/>
        </w:rPr>
        <w:t>hristensen,</w:t>
      </w:r>
      <w:r w:rsidRPr="00C115B3">
        <w:rPr>
          <w:rFonts w:asciiTheme="majorHAnsi" w:eastAsia="Calibri" w:hAnsiTheme="majorHAnsi" w:cs="Calibri"/>
        </w:rPr>
        <w:t xml:space="preserve"> V. </w:t>
      </w:r>
      <w:r>
        <w:rPr>
          <w:rFonts w:asciiTheme="majorHAnsi" w:eastAsia="Calibri" w:hAnsiTheme="majorHAnsi" w:cs="Calibri"/>
        </w:rPr>
        <w:t>(</w:t>
      </w:r>
      <w:r w:rsidRPr="00C115B3">
        <w:rPr>
          <w:rFonts w:asciiTheme="majorHAnsi" w:eastAsia="Calibri" w:hAnsiTheme="majorHAnsi" w:cs="Calibri"/>
        </w:rPr>
        <w:t>2008</w:t>
      </w:r>
      <w:r>
        <w:rPr>
          <w:rFonts w:asciiTheme="majorHAnsi" w:eastAsia="Calibri" w:hAnsiTheme="majorHAnsi" w:cs="Calibri"/>
        </w:rPr>
        <w:t>).</w:t>
      </w:r>
      <w:r w:rsidRPr="00C115B3">
        <w:rPr>
          <w:rFonts w:asciiTheme="majorHAnsi" w:eastAsia="Calibri" w:hAnsiTheme="majorHAnsi" w:cs="Calibri"/>
        </w:rPr>
        <w:t xml:space="preserve"> Trophic flow kinetics in marine ecosystems: toward a theoretical approach to ecosystem functioning.</w:t>
      </w:r>
      <w:r>
        <w:rPr>
          <w:rFonts w:asciiTheme="majorHAnsi" w:eastAsia="Calibri" w:hAnsiTheme="majorHAnsi" w:cs="Calibri"/>
        </w:rPr>
        <w:t xml:space="preserve"> </w:t>
      </w:r>
      <w:r w:rsidRPr="00C115B3">
        <w:rPr>
          <w:rFonts w:asciiTheme="majorHAnsi" w:eastAsia="Calibri" w:hAnsiTheme="majorHAnsi" w:cs="Calibri"/>
          <w:i/>
        </w:rPr>
        <w:t>Ecological Modelling</w:t>
      </w:r>
      <w:r w:rsidRPr="00C115B3">
        <w:rPr>
          <w:rFonts w:asciiTheme="majorHAnsi" w:eastAsia="Calibri" w:hAnsiTheme="majorHAnsi" w:cs="Calibri"/>
        </w:rPr>
        <w:t xml:space="preserve">, 217: 33-47. </w:t>
      </w:r>
      <w:r>
        <w:rPr>
          <w:rFonts w:asciiTheme="majorHAnsi" w:eastAsia="Calibri" w:hAnsiTheme="majorHAnsi" w:cs="Calibri"/>
        </w:rPr>
        <w:t>https://</w:t>
      </w:r>
      <w:r w:rsidRPr="00E76CCE">
        <w:rPr>
          <w:rFonts w:asciiTheme="majorHAnsi" w:eastAsia="Calibri" w:hAnsiTheme="majorHAnsi" w:cs="Calibri"/>
        </w:rPr>
        <w:t>doi</w:t>
      </w:r>
      <w:r>
        <w:rPr>
          <w:rFonts w:asciiTheme="majorHAnsi" w:eastAsia="Calibri" w:hAnsiTheme="majorHAnsi" w:cs="Calibri"/>
        </w:rPr>
        <w:t>.org/</w:t>
      </w:r>
      <w:r w:rsidRPr="00C115B3">
        <w:rPr>
          <w:rFonts w:asciiTheme="majorHAnsi" w:eastAsia="Calibri" w:hAnsiTheme="majorHAnsi" w:cs="Calibri"/>
        </w:rPr>
        <w:t>10.1016/j.ecolmodel.2008. 05.012</w:t>
      </w:r>
      <w:r>
        <w:rPr>
          <w:rFonts w:asciiTheme="majorHAnsi" w:eastAsia="Calibri" w:hAnsiTheme="majorHAnsi" w:cs="Calibri"/>
        </w:rPr>
        <w:t>.</w:t>
      </w:r>
    </w:p>
    <w:p w14:paraId="23BADA1A" w14:textId="77777777" w:rsidR="00C659AC" w:rsidRPr="0064346B" w:rsidRDefault="00C659AC" w:rsidP="00C659AC">
      <w:pPr>
        <w:widowControl w:val="0"/>
        <w:jc w:val="both"/>
        <w:rPr>
          <w:rFonts w:asciiTheme="majorHAnsi" w:eastAsia="Calibri" w:hAnsiTheme="majorHAnsi" w:cs="Calibri"/>
        </w:rPr>
      </w:pPr>
    </w:p>
    <w:p w14:paraId="524DD110"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Gascuel, D., &amp; Pauly, D. (2009). EcoTroph : Modelling marine ecosystem functioning and impact of fishing, </w:t>
      </w:r>
      <w:r w:rsidRPr="0064346B">
        <w:rPr>
          <w:rFonts w:asciiTheme="majorHAnsi" w:eastAsia="Calibri" w:hAnsiTheme="majorHAnsi" w:cs="Calibri"/>
          <w:i/>
        </w:rPr>
        <w:t>220</w:t>
      </w:r>
      <w:r w:rsidRPr="0064346B">
        <w:rPr>
          <w:rFonts w:asciiTheme="majorHAnsi" w:eastAsia="Calibri" w:hAnsiTheme="majorHAnsi" w:cs="Calibri"/>
        </w:rPr>
        <w:t>, 2885–2898. https://doi.org/10.1016/j.ecolmodel.2009.07.031</w:t>
      </w:r>
    </w:p>
    <w:p w14:paraId="0E5A46CE" w14:textId="77777777" w:rsidR="00C659AC" w:rsidRPr="0064346B" w:rsidRDefault="00C659AC" w:rsidP="00C659AC">
      <w:pPr>
        <w:widowControl w:val="0"/>
        <w:jc w:val="both"/>
        <w:rPr>
          <w:rFonts w:asciiTheme="majorHAnsi" w:eastAsia="Calibri" w:hAnsiTheme="majorHAnsi" w:cs="Calibri"/>
        </w:rPr>
      </w:pPr>
    </w:p>
    <w:p w14:paraId="385B0735"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Heneghan, R. F., Everett, J. D., Sykes, P., Batten, S. D., Edwards, M., Takahashi, K., … Richardson, A. J. (2020). A functional size-spectrum model of the global marine ecosystem that resolves zooplankton composition. </w:t>
      </w:r>
      <w:r w:rsidRPr="0064346B">
        <w:rPr>
          <w:rFonts w:asciiTheme="majorHAnsi" w:eastAsia="Calibri" w:hAnsiTheme="majorHAnsi" w:cs="Calibri"/>
          <w:i/>
        </w:rPr>
        <w:t>Ecological Modelling</w:t>
      </w:r>
      <w:r w:rsidRPr="0064346B">
        <w:rPr>
          <w:rFonts w:asciiTheme="majorHAnsi" w:eastAsia="Calibri" w:hAnsiTheme="majorHAnsi" w:cs="Calibri"/>
        </w:rPr>
        <w:t xml:space="preserve">, </w:t>
      </w:r>
      <w:r w:rsidRPr="0064346B">
        <w:rPr>
          <w:rFonts w:asciiTheme="majorHAnsi" w:eastAsia="Calibri" w:hAnsiTheme="majorHAnsi" w:cs="Calibri"/>
          <w:i/>
        </w:rPr>
        <w:t>435</w:t>
      </w:r>
      <w:r w:rsidRPr="0064346B">
        <w:rPr>
          <w:rFonts w:asciiTheme="majorHAnsi" w:eastAsia="Calibri" w:hAnsiTheme="majorHAnsi" w:cs="Calibri"/>
        </w:rPr>
        <w:t>(August), 109265. https://doi.org/10.1016/j.ecolmodel.2020.109265</w:t>
      </w:r>
    </w:p>
    <w:p w14:paraId="173042D7" w14:textId="77777777" w:rsidR="00C659AC" w:rsidRPr="0064346B" w:rsidRDefault="00C659AC" w:rsidP="00C659AC">
      <w:pPr>
        <w:widowControl w:val="0"/>
        <w:jc w:val="both"/>
        <w:rPr>
          <w:rFonts w:asciiTheme="majorHAnsi" w:eastAsia="Calibri" w:hAnsiTheme="majorHAnsi" w:cs="Calibri"/>
        </w:rPr>
      </w:pPr>
    </w:p>
    <w:p w14:paraId="3180E9A1"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Jennings, S., &amp; Collingridge, K. (2015). Predicting consumer biomass, size-structure, production, catch potential, responses to fishing and associated uncertainties in the world’s marine ecosystems. </w:t>
      </w:r>
      <w:r w:rsidRPr="0064346B">
        <w:rPr>
          <w:rFonts w:asciiTheme="majorHAnsi" w:eastAsia="Calibri" w:hAnsiTheme="majorHAnsi" w:cs="Calibri"/>
          <w:i/>
        </w:rPr>
        <w:t>PLoS ONE</w:t>
      </w:r>
      <w:r w:rsidRPr="0064346B">
        <w:rPr>
          <w:rFonts w:asciiTheme="majorHAnsi" w:eastAsia="Calibri" w:hAnsiTheme="majorHAnsi" w:cs="Calibri"/>
        </w:rPr>
        <w:t xml:space="preserve">, </w:t>
      </w:r>
      <w:r w:rsidRPr="0064346B">
        <w:rPr>
          <w:rFonts w:asciiTheme="majorHAnsi" w:eastAsia="Calibri" w:hAnsiTheme="majorHAnsi" w:cs="Calibri"/>
          <w:i/>
        </w:rPr>
        <w:t>10</w:t>
      </w:r>
      <w:r w:rsidRPr="0064346B">
        <w:rPr>
          <w:rFonts w:asciiTheme="majorHAnsi" w:eastAsia="Calibri" w:hAnsiTheme="majorHAnsi" w:cs="Calibri"/>
        </w:rPr>
        <w:t>(7), e0133794. https://doi.org/10.1371/journal.pone.0133794</w:t>
      </w:r>
    </w:p>
    <w:p w14:paraId="398F8FD1" w14:textId="77777777" w:rsidR="00C659AC" w:rsidRPr="0064346B" w:rsidRDefault="00C659AC" w:rsidP="00C659AC">
      <w:pPr>
        <w:widowControl w:val="0"/>
        <w:jc w:val="both"/>
        <w:rPr>
          <w:rFonts w:asciiTheme="majorHAnsi" w:eastAsia="Calibri" w:hAnsiTheme="majorHAnsi" w:cs="Calibri"/>
        </w:rPr>
      </w:pPr>
    </w:p>
    <w:p w14:paraId="538D25F5"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Jennings, S., Mélin, F., Blanchard, J. L., Forster, R. M., Dulvy, N. K., &amp; Wilson, R. W. (2008). Global-scale predictions of community and ecosystem properties from simple ecological theory. </w:t>
      </w:r>
      <w:r w:rsidRPr="0064346B">
        <w:rPr>
          <w:rFonts w:asciiTheme="majorHAnsi" w:eastAsia="Calibri" w:hAnsiTheme="majorHAnsi" w:cs="Calibri"/>
          <w:i/>
        </w:rPr>
        <w:t>Proceedings of the Royal Society B: Biological Sciences</w:t>
      </w:r>
      <w:r w:rsidRPr="0064346B">
        <w:rPr>
          <w:rFonts w:asciiTheme="majorHAnsi" w:eastAsia="Calibri" w:hAnsiTheme="majorHAnsi" w:cs="Calibri"/>
        </w:rPr>
        <w:t xml:space="preserve">, </w:t>
      </w:r>
      <w:r w:rsidRPr="0064346B">
        <w:rPr>
          <w:rFonts w:asciiTheme="majorHAnsi" w:eastAsia="Calibri" w:hAnsiTheme="majorHAnsi" w:cs="Calibri"/>
          <w:i/>
        </w:rPr>
        <w:t>275</w:t>
      </w:r>
      <w:r w:rsidRPr="0064346B">
        <w:rPr>
          <w:rFonts w:asciiTheme="majorHAnsi" w:eastAsia="Calibri" w:hAnsiTheme="majorHAnsi" w:cs="Calibri"/>
        </w:rPr>
        <w:t xml:space="preserve">(1641), 1375–1383. </w:t>
      </w:r>
      <w:hyperlink r:id="rId11" w:history="1">
        <w:r w:rsidRPr="0064346B">
          <w:rPr>
            <w:rStyle w:val="Hyperlink"/>
            <w:rFonts w:asciiTheme="majorHAnsi" w:eastAsia="Calibri" w:hAnsiTheme="majorHAnsi" w:cs="Calibri"/>
          </w:rPr>
          <w:t>https://doi.org/10.1098/rspb.2008.0192</w:t>
        </w:r>
      </w:hyperlink>
    </w:p>
    <w:p w14:paraId="68F60A75" w14:textId="77777777" w:rsidR="00C659AC" w:rsidRPr="0064346B" w:rsidRDefault="00C659AC" w:rsidP="00C659AC">
      <w:pPr>
        <w:spacing w:before="240" w:after="240" w:line="276" w:lineRule="auto"/>
        <w:jc w:val="both"/>
        <w:rPr>
          <w:rFonts w:asciiTheme="majorHAnsi" w:eastAsia="Arial" w:hAnsiTheme="majorHAnsi" w:cs="Arial"/>
        </w:rPr>
      </w:pPr>
      <w:r w:rsidRPr="0064346B">
        <w:rPr>
          <w:rFonts w:asciiTheme="majorHAnsi" w:hAnsiTheme="majorHAnsi"/>
        </w:rPr>
        <w:t>Kooijman, S. (2010). Dynamic Energy Budget theory for metabolic organisation (3</w:t>
      </w:r>
      <w:r w:rsidRPr="0064346B">
        <w:rPr>
          <w:rFonts w:asciiTheme="majorHAnsi" w:hAnsiTheme="majorHAnsi"/>
          <w:vertAlign w:val="superscript"/>
        </w:rPr>
        <w:t>rd</w:t>
      </w:r>
      <w:r w:rsidRPr="0064346B">
        <w:rPr>
          <w:rFonts w:asciiTheme="majorHAnsi" w:hAnsiTheme="majorHAnsi"/>
        </w:rPr>
        <w:t xml:space="preserve"> ed.). Cambridge: Cambridge University Press. </w:t>
      </w:r>
    </w:p>
    <w:p w14:paraId="41FC1E45"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Maury, O. (2010). An overview of APECOSM, a spatialized mass balanced “Apex Predators ECOSystem Model” to study physiologically structured tuna population dynamics in their ecosystem. </w:t>
      </w:r>
      <w:r w:rsidRPr="0064346B">
        <w:rPr>
          <w:rFonts w:asciiTheme="majorHAnsi" w:eastAsia="Calibri" w:hAnsiTheme="majorHAnsi" w:cs="Calibri"/>
          <w:i/>
        </w:rPr>
        <w:t>Progress in Oceanography</w:t>
      </w:r>
      <w:r w:rsidRPr="0064346B">
        <w:rPr>
          <w:rFonts w:asciiTheme="majorHAnsi" w:eastAsia="Calibri" w:hAnsiTheme="majorHAnsi" w:cs="Calibri"/>
        </w:rPr>
        <w:t xml:space="preserve">, </w:t>
      </w:r>
      <w:r w:rsidRPr="0064346B">
        <w:rPr>
          <w:rFonts w:asciiTheme="majorHAnsi" w:eastAsia="Calibri" w:hAnsiTheme="majorHAnsi" w:cs="Calibri"/>
          <w:i/>
        </w:rPr>
        <w:t>84</w:t>
      </w:r>
      <w:r w:rsidRPr="0064346B">
        <w:rPr>
          <w:rFonts w:asciiTheme="majorHAnsi" w:eastAsia="Calibri" w:hAnsiTheme="majorHAnsi" w:cs="Calibri"/>
        </w:rPr>
        <w:t>(1–2), 113–117. https://doi.org/10.1016/j.pocean.2009.09.013</w:t>
      </w:r>
    </w:p>
    <w:p w14:paraId="002208E6" w14:textId="77777777" w:rsidR="00C659AC" w:rsidRPr="0064346B" w:rsidRDefault="00C659AC" w:rsidP="00C659AC">
      <w:pPr>
        <w:widowControl w:val="0"/>
        <w:jc w:val="both"/>
        <w:rPr>
          <w:rFonts w:asciiTheme="majorHAnsi" w:eastAsia="Calibri" w:hAnsiTheme="majorHAnsi" w:cs="Calibri"/>
        </w:rPr>
      </w:pPr>
    </w:p>
    <w:p w14:paraId="34BC0C23"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Maury, O., Faugeras, B., Shin, Y. J., Poggiale, J. C., Ari, T. Ben, &amp; Marsac, F. (2007a). Modeling environmental effects on the size-structured energy flow through marine ecosystems. Part 1: The model. </w:t>
      </w:r>
      <w:r w:rsidRPr="0064346B">
        <w:rPr>
          <w:rFonts w:asciiTheme="majorHAnsi" w:eastAsia="Calibri" w:hAnsiTheme="majorHAnsi" w:cs="Calibri"/>
          <w:i/>
        </w:rPr>
        <w:t>Progress in Oceanography</w:t>
      </w:r>
      <w:r w:rsidRPr="0064346B">
        <w:rPr>
          <w:rFonts w:asciiTheme="majorHAnsi" w:eastAsia="Calibri" w:hAnsiTheme="majorHAnsi" w:cs="Calibri"/>
        </w:rPr>
        <w:t xml:space="preserve">, </w:t>
      </w:r>
      <w:r w:rsidRPr="0064346B">
        <w:rPr>
          <w:rFonts w:asciiTheme="majorHAnsi" w:eastAsia="Calibri" w:hAnsiTheme="majorHAnsi" w:cs="Calibri"/>
          <w:i/>
        </w:rPr>
        <w:t>74</w:t>
      </w:r>
      <w:r w:rsidRPr="0064346B">
        <w:rPr>
          <w:rFonts w:asciiTheme="majorHAnsi" w:eastAsia="Calibri" w:hAnsiTheme="majorHAnsi" w:cs="Calibri"/>
        </w:rPr>
        <w:t xml:space="preserve">(4), 479–499. </w:t>
      </w:r>
      <w:hyperlink r:id="rId12" w:history="1">
        <w:r w:rsidRPr="0064346B">
          <w:rPr>
            <w:rStyle w:val="Hyperlink"/>
            <w:rFonts w:asciiTheme="majorHAnsi" w:eastAsia="Calibri" w:hAnsiTheme="majorHAnsi" w:cs="Calibri"/>
          </w:rPr>
          <w:t>https://doi.org/10.1016/j.pocean.2007.05.002</w:t>
        </w:r>
      </w:hyperlink>
    </w:p>
    <w:p w14:paraId="2D2A777B" w14:textId="77777777" w:rsidR="00C659AC" w:rsidRPr="0064346B" w:rsidRDefault="00C659AC" w:rsidP="00C659AC">
      <w:pPr>
        <w:spacing w:before="240" w:after="240" w:line="276" w:lineRule="auto"/>
        <w:jc w:val="both"/>
        <w:rPr>
          <w:rFonts w:asciiTheme="majorHAnsi" w:eastAsia="Arial" w:hAnsiTheme="majorHAnsi" w:cs="Arial"/>
        </w:rPr>
      </w:pPr>
      <w:r w:rsidRPr="0064346B">
        <w:rPr>
          <w:rFonts w:asciiTheme="majorHAnsi" w:hAnsiTheme="majorHAnsi"/>
          <w:highlight w:val="white"/>
        </w:rPr>
        <w:t xml:space="preserve">Maury O., J.-C. Poggiale, 2013. From individuals to populations to communities: a Dynamic Energy Budget model of marine ecosystem size-spectrum including life history diversity. Journal of Theoretical Biology. 324, 52–71. </w:t>
      </w:r>
      <w:hyperlink r:id="rId13">
        <w:r w:rsidRPr="0064346B">
          <w:rPr>
            <w:rFonts w:asciiTheme="majorHAnsi" w:hAnsiTheme="majorHAnsi"/>
            <w:highlight w:val="white"/>
          </w:rPr>
          <w:t>https://doi.org/10.1016/j.jtbi.2013.01.018</w:t>
        </w:r>
      </w:hyperlink>
    </w:p>
    <w:p w14:paraId="51366699"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Maury, O., Shin, Y., Faugeras, B., Ari, T. Ben, &amp; Marsac, F. (2007b). Progress in Oceanography Modeling environmental effects on the size-structured energy flow through marine ecosystems </w:t>
      </w:r>
      <w:r w:rsidRPr="0064346B">
        <w:rPr>
          <w:rFonts w:asciiTheme="majorHAnsi" w:eastAsia="Calibri" w:hAnsiTheme="majorHAnsi" w:cs="Calibri"/>
        </w:rPr>
        <w:lastRenderedPageBreak/>
        <w:t xml:space="preserve">. Part 2 : Simulations, </w:t>
      </w:r>
      <w:r w:rsidRPr="0064346B">
        <w:rPr>
          <w:rFonts w:asciiTheme="majorHAnsi" w:eastAsia="Calibri" w:hAnsiTheme="majorHAnsi" w:cs="Calibri"/>
          <w:i/>
        </w:rPr>
        <w:t>74</w:t>
      </w:r>
      <w:r w:rsidRPr="0064346B">
        <w:rPr>
          <w:rFonts w:asciiTheme="majorHAnsi" w:eastAsia="Calibri" w:hAnsiTheme="majorHAnsi" w:cs="Calibri"/>
        </w:rPr>
        <w:t>, 500–514. https://doi.org/10.1016/j.pocean.2007.05.001</w:t>
      </w:r>
    </w:p>
    <w:p w14:paraId="2F0AEF46" w14:textId="77777777" w:rsidR="00C659AC" w:rsidRPr="0064346B" w:rsidRDefault="00C659AC" w:rsidP="00C659AC">
      <w:pPr>
        <w:widowControl w:val="0"/>
        <w:jc w:val="both"/>
        <w:rPr>
          <w:rFonts w:asciiTheme="majorHAnsi" w:eastAsia="Calibri" w:hAnsiTheme="majorHAnsi" w:cs="Calibri"/>
        </w:rPr>
      </w:pPr>
    </w:p>
    <w:p w14:paraId="518A154A" w14:textId="77777777" w:rsidR="00C659AC" w:rsidRPr="0064346B" w:rsidRDefault="00C659AC" w:rsidP="00C659AC">
      <w:pPr>
        <w:widowControl w:val="0"/>
        <w:jc w:val="both"/>
        <w:rPr>
          <w:rFonts w:asciiTheme="majorHAnsi" w:eastAsia="Calibri" w:hAnsiTheme="majorHAnsi" w:cs="Calibri"/>
        </w:rPr>
      </w:pPr>
      <w:r w:rsidRPr="0064346B">
        <w:rPr>
          <w:rFonts w:asciiTheme="majorHAnsi" w:eastAsia="Calibri" w:hAnsiTheme="majorHAnsi" w:cs="Calibri"/>
        </w:rPr>
        <w:t xml:space="preserve">Petrik, C. M., Stock, C. A., Andersen, K. H., Denderen, P. D. Van, &amp; Watson, J. R. (2019). Bottom-up drivers of global patterns of demersal , forage , and pelagic fishes. </w:t>
      </w:r>
      <w:r w:rsidRPr="0064346B">
        <w:rPr>
          <w:rFonts w:asciiTheme="majorHAnsi" w:eastAsia="Calibri" w:hAnsiTheme="majorHAnsi" w:cs="Calibri"/>
          <w:i/>
        </w:rPr>
        <w:t>Progress in Oceanography</w:t>
      </w:r>
      <w:r w:rsidRPr="0064346B">
        <w:rPr>
          <w:rFonts w:asciiTheme="majorHAnsi" w:eastAsia="Calibri" w:hAnsiTheme="majorHAnsi" w:cs="Calibri"/>
        </w:rPr>
        <w:t xml:space="preserve">, </w:t>
      </w:r>
      <w:r w:rsidRPr="0064346B">
        <w:rPr>
          <w:rFonts w:asciiTheme="majorHAnsi" w:eastAsia="Calibri" w:hAnsiTheme="majorHAnsi" w:cs="Calibri"/>
          <w:i/>
        </w:rPr>
        <w:t>176</w:t>
      </w:r>
      <w:r w:rsidRPr="0064346B">
        <w:rPr>
          <w:rFonts w:asciiTheme="majorHAnsi" w:eastAsia="Calibri" w:hAnsiTheme="majorHAnsi" w:cs="Calibri"/>
        </w:rPr>
        <w:t>(June), 102124.</w:t>
      </w:r>
    </w:p>
    <w:p w14:paraId="395F8EF3" w14:textId="77777777" w:rsidR="00C659AC" w:rsidRDefault="00C659AC" w:rsidP="00C659AC">
      <w:pPr>
        <w:widowControl w:val="0"/>
        <w:ind w:left="720" w:hanging="720"/>
        <w:rPr>
          <w:rFonts w:ascii="Calibri" w:eastAsia="Calibri" w:hAnsi="Calibri" w:cs="Calibri"/>
          <w:b/>
        </w:rPr>
      </w:pPr>
    </w:p>
    <w:p w14:paraId="0E005A09" w14:textId="77777777" w:rsidR="00875DE3" w:rsidRPr="00900396" w:rsidRDefault="00875DE3" w:rsidP="00836DD3">
      <w:pPr>
        <w:spacing w:before="120"/>
        <w:ind w:left="720" w:hanging="720"/>
        <w:rPr>
          <w:rFonts w:asciiTheme="majorHAnsi" w:eastAsia="Calibri" w:hAnsiTheme="majorHAnsi" w:cstheme="majorHAnsi"/>
        </w:rPr>
      </w:pPr>
    </w:p>
    <w:sectPr w:rsidR="00875DE3" w:rsidRPr="00900396" w:rsidSect="00A535FE">
      <w:footerReference w:type="even"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54518" w14:textId="77777777" w:rsidR="00E74194" w:rsidRDefault="00E74194" w:rsidP="008439BD">
      <w:r>
        <w:separator/>
      </w:r>
    </w:p>
  </w:endnote>
  <w:endnote w:type="continuationSeparator" w:id="0">
    <w:p w14:paraId="693C3C4B" w14:textId="77777777" w:rsidR="00E74194" w:rsidRDefault="00E74194" w:rsidP="0084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2687528"/>
      <w:docPartObj>
        <w:docPartGallery w:val="Page Numbers (Bottom of Page)"/>
        <w:docPartUnique/>
      </w:docPartObj>
    </w:sdtPr>
    <w:sdtEndPr>
      <w:rPr>
        <w:rStyle w:val="PageNumber"/>
      </w:rPr>
    </w:sdtEndPr>
    <w:sdtContent>
      <w:p w14:paraId="1FFE756D" w14:textId="0BCED90D" w:rsidR="008439BD" w:rsidRDefault="008439BD" w:rsidP="003C69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173950" w14:textId="77777777" w:rsidR="008439BD" w:rsidRDefault="008439BD" w:rsidP="008439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0670534"/>
      <w:docPartObj>
        <w:docPartGallery w:val="Page Numbers (Bottom of Page)"/>
        <w:docPartUnique/>
      </w:docPartObj>
    </w:sdtPr>
    <w:sdtEndPr>
      <w:rPr>
        <w:rStyle w:val="PageNumber"/>
      </w:rPr>
    </w:sdtEndPr>
    <w:sdtContent>
      <w:p w14:paraId="09C302AB" w14:textId="3D84E207" w:rsidR="008439BD" w:rsidRDefault="008439BD" w:rsidP="003C69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5883BF" w14:textId="77777777" w:rsidR="008439BD" w:rsidRDefault="008439BD" w:rsidP="008439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D63D31" w14:textId="77777777" w:rsidR="00E74194" w:rsidRDefault="00E74194" w:rsidP="008439BD">
      <w:r>
        <w:separator/>
      </w:r>
    </w:p>
  </w:footnote>
  <w:footnote w:type="continuationSeparator" w:id="0">
    <w:p w14:paraId="0743905C" w14:textId="77777777" w:rsidR="00E74194" w:rsidRDefault="00E74194" w:rsidP="008439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E3"/>
    <w:rsid w:val="000361F3"/>
    <w:rsid w:val="000470CB"/>
    <w:rsid w:val="000A2006"/>
    <w:rsid w:val="000C328B"/>
    <w:rsid w:val="000E2F42"/>
    <w:rsid w:val="001005B6"/>
    <w:rsid w:val="00102AB3"/>
    <w:rsid w:val="00144E09"/>
    <w:rsid w:val="001A3A75"/>
    <w:rsid w:val="001B2B16"/>
    <w:rsid w:val="001C7D2F"/>
    <w:rsid w:val="00253722"/>
    <w:rsid w:val="002C51E6"/>
    <w:rsid w:val="002F0AE5"/>
    <w:rsid w:val="002F52EC"/>
    <w:rsid w:val="003046B4"/>
    <w:rsid w:val="00335F81"/>
    <w:rsid w:val="003C36E8"/>
    <w:rsid w:val="003E049A"/>
    <w:rsid w:val="0046234B"/>
    <w:rsid w:val="00470BE8"/>
    <w:rsid w:val="004745D5"/>
    <w:rsid w:val="00475B31"/>
    <w:rsid w:val="00477C8F"/>
    <w:rsid w:val="004E39D5"/>
    <w:rsid w:val="00516C5F"/>
    <w:rsid w:val="00570C0B"/>
    <w:rsid w:val="005A2457"/>
    <w:rsid w:val="006310F5"/>
    <w:rsid w:val="0064346B"/>
    <w:rsid w:val="006715E9"/>
    <w:rsid w:val="00681149"/>
    <w:rsid w:val="00695554"/>
    <w:rsid w:val="006A112C"/>
    <w:rsid w:val="006C07A1"/>
    <w:rsid w:val="00723406"/>
    <w:rsid w:val="00730C0F"/>
    <w:rsid w:val="00742270"/>
    <w:rsid w:val="00755133"/>
    <w:rsid w:val="00775772"/>
    <w:rsid w:val="007B4962"/>
    <w:rsid w:val="007D64B9"/>
    <w:rsid w:val="00836DD3"/>
    <w:rsid w:val="008439BD"/>
    <w:rsid w:val="00873795"/>
    <w:rsid w:val="00875DE3"/>
    <w:rsid w:val="00900396"/>
    <w:rsid w:val="00901E31"/>
    <w:rsid w:val="00906BC2"/>
    <w:rsid w:val="0095306A"/>
    <w:rsid w:val="009A0321"/>
    <w:rsid w:val="009A4961"/>
    <w:rsid w:val="00A25A66"/>
    <w:rsid w:val="00A535FE"/>
    <w:rsid w:val="00A90DA5"/>
    <w:rsid w:val="00A933C8"/>
    <w:rsid w:val="00A96408"/>
    <w:rsid w:val="00AC696E"/>
    <w:rsid w:val="00AC7438"/>
    <w:rsid w:val="00AD4A61"/>
    <w:rsid w:val="00AF72FB"/>
    <w:rsid w:val="00B4433D"/>
    <w:rsid w:val="00BD28D2"/>
    <w:rsid w:val="00BF6E00"/>
    <w:rsid w:val="00C611D5"/>
    <w:rsid w:val="00C659AC"/>
    <w:rsid w:val="00CA1FD5"/>
    <w:rsid w:val="00CA3AEB"/>
    <w:rsid w:val="00CA66FD"/>
    <w:rsid w:val="00CB5686"/>
    <w:rsid w:val="00D61C24"/>
    <w:rsid w:val="00DC29D4"/>
    <w:rsid w:val="00DC4977"/>
    <w:rsid w:val="00E10D8B"/>
    <w:rsid w:val="00E26BAA"/>
    <w:rsid w:val="00E40E15"/>
    <w:rsid w:val="00E47F67"/>
    <w:rsid w:val="00E6193B"/>
    <w:rsid w:val="00E74194"/>
    <w:rsid w:val="00F65CCE"/>
    <w:rsid w:val="00FF1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988D"/>
  <w15:docId w15:val="{8ED5AACF-31F5-3E4A-9F8F-57E8E0E0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BAA"/>
    <w:pPr>
      <w:spacing w:line="240" w:lineRule="auto"/>
    </w:pPr>
    <w:rPr>
      <w:rFonts w:ascii="Times New Roman" w:eastAsia="Times New Roman" w:hAnsi="Times New Roman" w:cs="Times New Roman"/>
      <w:sz w:val="24"/>
      <w:szCs w:val="24"/>
      <w:lang w:val="en-AU"/>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6310F5"/>
    <w:rPr>
      <w:color w:val="808080"/>
    </w:rPr>
  </w:style>
  <w:style w:type="paragraph" w:styleId="BalloonText">
    <w:name w:val="Balloon Text"/>
    <w:basedOn w:val="Normal"/>
    <w:link w:val="BalloonTextChar"/>
    <w:uiPriority w:val="99"/>
    <w:semiHidden/>
    <w:unhideWhenUsed/>
    <w:rsid w:val="006310F5"/>
    <w:rPr>
      <w:rFonts w:eastAsia="Arial"/>
      <w:sz w:val="18"/>
      <w:szCs w:val="18"/>
      <w:lang w:val="en"/>
    </w:rPr>
  </w:style>
  <w:style w:type="character" w:customStyle="1" w:styleId="BalloonTextChar">
    <w:name w:val="Balloon Text Char"/>
    <w:basedOn w:val="DefaultParagraphFont"/>
    <w:link w:val="BalloonText"/>
    <w:uiPriority w:val="99"/>
    <w:semiHidden/>
    <w:rsid w:val="006310F5"/>
    <w:rPr>
      <w:rFonts w:ascii="Times New Roman" w:hAnsi="Times New Roman" w:cs="Times New Roman"/>
      <w:sz w:val="18"/>
      <w:szCs w:val="18"/>
    </w:rPr>
  </w:style>
  <w:style w:type="paragraph" w:styleId="BodyText">
    <w:name w:val="Body Text"/>
    <w:basedOn w:val="Normal"/>
    <w:link w:val="BodyTextChar"/>
    <w:qFormat/>
    <w:rsid w:val="00253722"/>
    <w:pPr>
      <w:spacing w:before="180" w:after="180"/>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rsid w:val="00253722"/>
    <w:rPr>
      <w:rFonts w:asciiTheme="minorHAnsi" w:eastAsiaTheme="minorHAnsi" w:hAnsiTheme="minorHAnsi" w:cstheme="minorBidi"/>
      <w:sz w:val="24"/>
      <w:szCs w:val="24"/>
      <w:lang w:val="en-US" w:eastAsia="en-US"/>
    </w:rPr>
  </w:style>
  <w:style w:type="paragraph" w:customStyle="1" w:styleId="FirstParagraph">
    <w:name w:val="First Paragraph"/>
    <w:basedOn w:val="BodyText"/>
    <w:next w:val="BodyText"/>
    <w:qFormat/>
    <w:rsid w:val="00253722"/>
  </w:style>
  <w:style w:type="paragraph" w:styleId="NormalWeb">
    <w:name w:val="Normal (Web)"/>
    <w:basedOn w:val="Normal"/>
    <w:uiPriority w:val="99"/>
    <w:unhideWhenUsed/>
    <w:rsid w:val="00E26BAA"/>
    <w:pPr>
      <w:spacing w:before="100" w:beforeAutospacing="1" w:after="100" w:afterAutospacing="1"/>
    </w:pPr>
  </w:style>
  <w:style w:type="character" w:styleId="Hyperlink">
    <w:name w:val="Hyperlink"/>
    <w:basedOn w:val="DefaultParagraphFont"/>
    <w:uiPriority w:val="99"/>
    <w:unhideWhenUsed/>
    <w:rsid w:val="00470BE8"/>
    <w:rPr>
      <w:color w:val="0000FF" w:themeColor="hyperlink"/>
      <w:u w:val="single"/>
    </w:rPr>
  </w:style>
  <w:style w:type="character" w:styleId="UnresolvedMention">
    <w:name w:val="Unresolved Mention"/>
    <w:basedOn w:val="DefaultParagraphFont"/>
    <w:uiPriority w:val="99"/>
    <w:semiHidden/>
    <w:unhideWhenUsed/>
    <w:rsid w:val="00470BE8"/>
    <w:rPr>
      <w:color w:val="605E5C"/>
      <w:shd w:val="clear" w:color="auto" w:fill="E1DFDD"/>
    </w:rPr>
  </w:style>
  <w:style w:type="paragraph" w:styleId="Footer">
    <w:name w:val="footer"/>
    <w:basedOn w:val="Normal"/>
    <w:link w:val="FooterChar"/>
    <w:uiPriority w:val="99"/>
    <w:unhideWhenUsed/>
    <w:rsid w:val="008439BD"/>
    <w:pPr>
      <w:tabs>
        <w:tab w:val="center" w:pos="4513"/>
        <w:tab w:val="right" w:pos="9026"/>
      </w:tabs>
    </w:pPr>
  </w:style>
  <w:style w:type="character" w:customStyle="1" w:styleId="FooterChar">
    <w:name w:val="Footer Char"/>
    <w:basedOn w:val="DefaultParagraphFont"/>
    <w:link w:val="Footer"/>
    <w:uiPriority w:val="99"/>
    <w:rsid w:val="008439BD"/>
    <w:rPr>
      <w:rFonts w:ascii="Times New Roman" w:eastAsia="Times New Roman" w:hAnsi="Times New Roman" w:cs="Times New Roman"/>
      <w:sz w:val="24"/>
      <w:szCs w:val="24"/>
      <w:lang w:val="en-AU"/>
    </w:rPr>
  </w:style>
  <w:style w:type="character" w:styleId="PageNumber">
    <w:name w:val="page number"/>
    <w:basedOn w:val="DefaultParagraphFont"/>
    <w:uiPriority w:val="99"/>
    <w:semiHidden/>
    <w:unhideWhenUsed/>
    <w:rsid w:val="008439BD"/>
  </w:style>
  <w:style w:type="paragraph" w:styleId="Header">
    <w:name w:val="header"/>
    <w:basedOn w:val="Normal"/>
    <w:link w:val="HeaderChar"/>
    <w:uiPriority w:val="99"/>
    <w:unhideWhenUsed/>
    <w:rsid w:val="00A535FE"/>
    <w:pPr>
      <w:tabs>
        <w:tab w:val="center" w:pos="4513"/>
        <w:tab w:val="right" w:pos="9026"/>
      </w:tabs>
    </w:pPr>
  </w:style>
  <w:style w:type="character" w:customStyle="1" w:styleId="HeaderChar">
    <w:name w:val="Header Char"/>
    <w:basedOn w:val="DefaultParagraphFont"/>
    <w:link w:val="Header"/>
    <w:uiPriority w:val="99"/>
    <w:rsid w:val="00A535FE"/>
    <w:rPr>
      <w:rFonts w:ascii="Times New Roman" w:eastAsia="Times New Roman" w:hAnsi="Times New Roman" w:cs="Times New Roman"/>
      <w:sz w:val="24"/>
      <w:szCs w:val="24"/>
      <w:lang w:val="en-AU"/>
    </w:rPr>
  </w:style>
  <w:style w:type="paragraph" w:styleId="Revision">
    <w:name w:val="Revision"/>
    <w:hidden/>
    <w:uiPriority w:val="99"/>
    <w:semiHidden/>
    <w:rsid w:val="009A0321"/>
    <w:pPr>
      <w:spacing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395681">
      <w:bodyDiv w:val="1"/>
      <w:marLeft w:val="0"/>
      <w:marRight w:val="0"/>
      <w:marTop w:val="0"/>
      <w:marBottom w:val="0"/>
      <w:divBdr>
        <w:top w:val="none" w:sz="0" w:space="0" w:color="auto"/>
        <w:left w:val="none" w:sz="0" w:space="0" w:color="auto"/>
        <w:bottom w:val="none" w:sz="0" w:space="0" w:color="auto"/>
        <w:right w:val="none" w:sz="0" w:space="0" w:color="auto"/>
      </w:divBdr>
    </w:div>
    <w:div w:id="1875536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jtbi.2013.01.01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6/j.pocean.2007.05.00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98/rspb.2008.019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111/gcb.14944" TargetMode="External"/><Relationship Id="rId4" Type="http://schemas.openxmlformats.org/officeDocument/2006/relationships/webSettings" Target="webSettings.xml"/><Relationship Id="rId9" Type="http://schemas.openxmlformats.org/officeDocument/2006/relationships/hyperlink" Target="https://doi.org/10.1371/journal.pone.0169763"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76650-3865-4445-A25F-C1BB8422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5520</Words>
  <Characters>31470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Heneghan</cp:lastModifiedBy>
  <cp:revision>46</cp:revision>
  <dcterms:created xsi:type="dcterms:W3CDTF">2021-06-17T04:34:00Z</dcterms:created>
  <dcterms:modified xsi:type="dcterms:W3CDTF">2021-07-19T03:41:00Z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http://www.zotero.org/styles/ecological-modelling</vt:lpwstr>
  </property>
  <property fmtid="{D5CDD505-2E9C-101B-9397-08002B2CF9AE}" pid="11" name="Mendeley Recent Style Name 4_1">
    <vt:lpwstr>Ecological Modelling</vt:lpwstr>
  </property>
  <property fmtid="{D5CDD505-2E9C-101B-9397-08002B2CF9AE}" pid="12" name="Mendeley Recent Style Id 5_1">
    <vt:lpwstr>http://www.zotero.org/styles/frontiers-in-marine-science</vt:lpwstr>
  </property>
  <property fmtid="{D5CDD505-2E9C-101B-9397-08002B2CF9AE}" pid="13" name="Mendeley Recent Style Name 5_1">
    <vt:lpwstr>Frontiers in Marine Science</vt:lpwstr>
  </property>
  <property fmtid="{D5CDD505-2E9C-101B-9397-08002B2CF9AE}" pid="14" name="Mendeley Recent Style Id 6_1">
    <vt:lpwstr>http://www.zotero.org/styles/global-change-biology</vt:lpwstr>
  </property>
  <property fmtid="{D5CDD505-2E9C-101B-9397-08002B2CF9AE}" pid="15" name="Mendeley Recent Style Name 6_1">
    <vt:lpwstr>Global Change Biology</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http://www.zotero.org/styles/trends-in-ecology-and-evolution</vt:lpwstr>
  </property>
  <property fmtid="{D5CDD505-2E9C-101B-9397-08002B2CF9AE}" pid="21" name="Mendeley Recent Style Name 9_1">
    <vt:lpwstr>Trends in Ecology &amp; Evolution</vt:lpwstr>
  </property>
</Properties>
</file>