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6D4" w:rsidRDefault="007A57A4">
      <w:pPr>
        <w:jc w:val="center"/>
        <w:rPr>
          <w:b/>
          <w:lang w:val="en-GB"/>
        </w:rPr>
      </w:pPr>
      <w:r>
        <w:rPr>
          <w:b/>
          <w:lang w:val="en-GB"/>
        </w:rPr>
        <w:t xml:space="preserve">Supplementary Information for Close-kin </w:t>
      </w:r>
      <w:proofErr w:type="gramStart"/>
      <w:r>
        <w:rPr>
          <w:b/>
          <w:lang w:val="en-GB"/>
        </w:rPr>
        <w:t>mark recapture abundance estimation</w:t>
      </w:r>
      <w:proofErr w:type="gramEnd"/>
      <w:r>
        <w:rPr>
          <w:b/>
          <w:lang w:val="en-GB"/>
        </w:rPr>
        <w:t>: practical insights and lessons learned</w:t>
      </w:r>
    </w:p>
    <w:p w:rsidR="00A836D4" w:rsidRDefault="007A57A4">
      <w:pPr>
        <w:jc w:val="center"/>
        <w:rPr>
          <w:lang w:val="en-GB"/>
        </w:rPr>
      </w:pPr>
      <w:r>
        <w:rPr>
          <w:lang w:val="en-GB"/>
        </w:rPr>
        <w:t>Verena M. Trenkel</w:t>
      </w:r>
      <w:r>
        <w:rPr>
          <w:vertAlign w:val="superscript"/>
          <w:lang w:val="en-GB"/>
        </w:rPr>
        <w:t>1</w:t>
      </w:r>
      <w:r>
        <w:rPr>
          <w:lang w:val="en-GB"/>
        </w:rPr>
        <w:t xml:space="preserve">, </w:t>
      </w:r>
      <w:proofErr w:type="spellStart"/>
      <w:r>
        <w:rPr>
          <w:lang w:val="en-GB"/>
        </w:rPr>
        <w:t>Grégory</w:t>
      </w:r>
      <w:proofErr w:type="spellEnd"/>
      <w:r>
        <w:rPr>
          <w:lang w:val="en-GB"/>
        </w:rPr>
        <w:t xml:space="preserve"> Charrier</w:t>
      </w:r>
      <w:r>
        <w:rPr>
          <w:vertAlign w:val="superscript"/>
          <w:lang w:val="en-GB"/>
        </w:rPr>
        <w:t>2</w:t>
      </w:r>
      <w:r>
        <w:rPr>
          <w:lang w:val="en-GB"/>
        </w:rPr>
        <w:t>, Pascal Lorance</w:t>
      </w:r>
      <w:r>
        <w:rPr>
          <w:vertAlign w:val="superscript"/>
          <w:lang w:val="en-GB"/>
        </w:rPr>
        <w:t>1</w:t>
      </w:r>
      <w:r>
        <w:rPr>
          <w:lang w:val="en-GB"/>
        </w:rPr>
        <w:t>, Mark Bravington</w:t>
      </w:r>
      <w:r>
        <w:rPr>
          <w:vertAlign w:val="superscript"/>
          <w:lang w:val="en-GB"/>
        </w:rPr>
        <w:t>3</w:t>
      </w:r>
    </w:p>
    <w:p w:rsidR="00A836D4" w:rsidRDefault="007A57A4">
      <w:r>
        <w:rPr>
          <w:vertAlign w:val="superscript"/>
        </w:rPr>
        <w:t>1</w:t>
      </w:r>
      <w:r>
        <w:t>Ifremer, Nantes, France</w:t>
      </w:r>
    </w:p>
    <w:p w:rsidR="00A836D4" w:rsidRDefault="007A57A4">
      <w:r>
        <w:rPr>
          <w:vertAlign w:val="superscript"/>
        </w:rPr>
        <w:t>2</w:t>
      </w:r>
      <w:r>
        <w:t>Univ. Brest, CNRS, IRD, Ifremer, LEMAR, Plouzané, France</w:t>
      </w:r>
    </w:p>
    <w:p w:rsidR="00A836D4" w:rsidRDefault="007A57A4">
      <w:pPr>
        <w:rPr>
          <w:lang w:val="en-GB"/>
        </w:rPr>
      </w:pPr>
      <w:r>
        <w:rPr>
          <w:vertAlign w:val="superscript"/>
          <w:lang w:val="en-GB"/>
        </w:rPr>
        <w:t>3</w:t>
      </w:r>
      <w:r>
        <w:rPr>
          <w:lang w:val="en-GB"/>
        </w:rPr>
        <w:t xml:space="preserve">CSIRO, </w:t>
      </w:r>
      <w:proofErr w:type="spellStart"/>
      <w:r>
        <w:rPr>
          <w:lang w:val="en-GB"/>
        </w:rPr>
        <w:t>Hobarth</w:t>
      </w:r>
      <w:proofErr w:type="spellEnd"/>
      <w:r>
        <w:rPr>
          <w:lang w:val="en-GB"/>
        </w:rPr>
        <w:t>, Australia</w:t>
      </w:r>
    </w:p>
    <w:p w:rsidR="00A836D4" w:rsidRDefault="00A836D4">
      <w:pPr>
        <w:rPr>
          <w:lang w:val="en-GB"/>
        </w:rPr>
      </w:pPr>
    </w:p>
    <w:sdt>
      <w:sdtPr>
        <w:rPr>
          <w:rFonts w:eastAsiaTheme="minorHAnsi" w:cstheme="minorBidi"/>
          <w:sz w:val="22"/>
          <w:szCs w:val="22"/>
          <w:lang w:eastAsia="en-US"/>
        </w:rPr>
        <w:id w:val="560143382"/>
        <w:docPartObj>
          <w:docPartGallery w:val="Table of Contents"/>
          <w:docPartUnique/>
        </w:docPartObj>
      </w:sdtPr>
      <w:sdtEndPr/>
      <w:sdtContent>
        <w:p w:rsidR="00A836D4" w:rsidRDefault="00A836D4">
          <w:pPr>
            <w:pStyle w:val="En-ttedetabledesmatires"/>
            <w:rPr>
              <w:b/>
              <w:sz w:val="24"/>
              <w:lang w:val="en-GB"/>
            </w:rPr>
          </w:pPr>
        </w:p>
        <w:p w:rsidR="008E0F6A" w:rsidRDefault="007A57A4">
          <w:pPr>
            <w:pStyle w:val="TM1"/>
            <w:tabs>
              <w:tab w:val="right" w:leader="dot" w:pos="9062"/>
            </w:tabs>
            <w:rPr>
              <w:rFonts w:asciiTheme="minorHAnsi" w:eastAsiaTheme="minorEastAsia" w:hAnsiTheme="minorHAnsi"/>
              <w:noProof/>
              <w:lang w:eastAsia="fr-FR"/>
            </w:rPr>
          </w:pPr>
          <w:r>
            <w:fldChar w:fldCharType="begin"/>
          </w:r>
          <w:r>
            <w:rPr>
              <w:rStyle w:val="Sautdindex"/>
              <w:webHidden/>
              <w:lang w:val="en-GB"/>
            </w:rPr>
            <w:instrText>TOC \z \o "1-3" \u \h</w:instrText>
          </w:r>
          <w:r>
            <w:rPr>
              <w:rStyle w:val="Sautdindex"/>
              <w:lang w:val="en-GB"/>
            </w:rPr>
            <w:fldChar w:fldCharType="separate"/>
          </w:r>
          <w:hyperlink w:anchor="_Toc91000119" w:history="1">
            <w:r w:rsidR="008E0F6A" w:rsidRPr="00667F00">
              <w:rPr>
                <w:rStyle w:val="Lienhypertexte"/>
                <w:noProof/>
                <w:lang w:val="en-GB"/>
              </w:rPr>
              <w:t>S1 Material</w:t>
            </w:r>
            <w:r w:rsidR="008E0F6A">
              <w:rPr>
                <w:noProof/>
                <w:webHidden/>
              </w:rPr>
              <w:tab/>
            </w:r>
            <w:r w:rsidR="008E0F6A">
              <w:rPr>
                <w:noProof/>
                <w:webHidden/>
              </w:rPr>
              <w:fldChar w:fldCharType="begin"/>
            </w:r>
            <w:r w:rsidR="008E0F6A">
              <w:rPr>
                <w:noProof/>
                <w:webHidden/>
              </w:rPr>
              <w:instrText xml:space="preserve"> PAGEREF _Toc91000119 \h </w:instrText>
            </w:r>
            <w:r w:rsidR="008E0F6A">
              <w:rPr>
                <w:noProof/>
                <w:webHidden/>
              </w:rPr>
            </w:r>
            <w:r w:rsidR="008E0F6A">
              <w:rPr>
                <w:noProof/>
                <w:webHidden/>
              </w:rPr>
              <w:fldChar w:fldCharType="separate"/>
            </w:r>
            <w:r w:rsidR="008E0F6A">
              <w:rPr>
                <w:noProof/>
                <w:webHidden/>
              </w:rPr>
              <w:t>2</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20" w:history="1">
            <w:r w:rsidR="008E0F6A" w:rsidRPr="00667F00">
              <w:rPr>
                <w:rStyle w:val="Lienhypertexte"/>
                <w:noProof/>
                <w:lang w:val="en-GB"/>
              </w:rPr>
              <w:t>S1.1 Samples</w:t>
            </w:r>
            <w:r w:rsidR="008E0F6A">
              <w:rPr>
                <w:noProof/>
                <w:webHidden/>
              </w:rPr>
              <w:tab/>
            </w:r>
            <w:r w:rsidR="008E0F6A">
              <w:rPr>
                <w:noProof/>
                <w:webHidden/>
              </w:rPr>
              <w:fldChar w:fldCharType="begin"/>
            </w:r>
            <w:r w:rsidR="008E0F6A">
              <w:rPr>
                <w:noProof/>
                <w:webHidden/>
              </w:rPr>
              <w:instrText xml:space="preserve"> PAGEREF _Toc91000120 \h </w:instrText>
            </w:r>
            <w:r w:rsidR="008E0F6A">
              <w:rPr>
                <w:noProof/>
                <w:webHidden/>
              </w:rPr>
            </w:r>
            <w:r w:rsidR="008E0F6A">
              <w:rPr>
                <w:noProof/>
                <w:webHidden/>
              </w:rPr>
              <w:fldChar w:fldCharType="separate"/>
            </w:r>
            <w:r w:rsidR="008E0F6A">
              <w:rPr>
                <w:noProof/>
                <w:webHidden/>
              </w:rPr>
              <w:t>2</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21" w:history="1">
            <w:r w:rsidR="008E0F6A" w:rsidRPr="00667F00">
              <w:rPr>
                <w:rStyle w:val="Lienhypertexte"/>
                <w:noProof/>
                <w:lang w:val="en-GB"/>
              </w:rPr>
              <w:t>S1.2 SNPs and genotyping</w:t>
            </w:r>
            <w:r w:rsidR="008E0F6A">
              <w:rPr>
                <w:noProof/>
                <w:webHidden/>
              </w:rPr>
              <w:tab/>
            </w:r>
            <w:r w:rsidR="008E0F6A">
              <w:rPr>
                <w:noProof/>
                <w:webHidden/>
              </w:rPr>
              <w:fldChar w:fldCharType="begin"/>
            </w:r>
            <w:r w:rsidR="008E0F6A">
              <w:rPr>
                <w:noProof/>
                <w:webHidden/>
              </w:rPr>
              <w:instrText xml:space="preserve"> PAGEREF _Toc91000121 \h </w:instrText>
            </w:r>
            <w:r w:rsidR="008E0F6A">
              <w:rPr>
                <w:noProof/>
                <w:webHidden/>
              </w:rPr>
            </w:r>
            <w:r w:rsidR="008E0F6A">
              <w:rPr>
                <w:noProof/>
                <w:webHidden/>
              </w:rPr>
              <w:fldChar w:fldCharType="separate"/>
            </w:r>
            <w:r w:rsidR="008E0F6A">
              <w:rPr>
                <w:noProof/>
                <w:webHidden/>
              </w:rPr>
              <w:t>2</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22" w:history="1">
            <w:r w:rsidR="008E0F6A" w:rsidRPr="00667F00">
              <w:rPr>
                <w:rStyle w:val="Lienhypertexte"/>
                <w:noProof/>
                <w:lang w:val="en-GB"/>
              </w:rPr>
              <w:t>S1.3 SNP and individual filtering</w:t>
            </w:r>
            <w:r w:rsidR="008E0F6A">
              <w:rPr>
                <w:noProof/>
                <w:webHidden/>
              </w:rPr>
              <w:tab/>
            </w:r>
            <w:r w:rsidR="008E0F6A">
              <w:rPr>
                <w:noProof/>
                <w:webHidden/>
              </w:rPr>
              <w:fldChar w:fldCharType="begin"/>
            </w:r>
            <w:r w:rsidR="008E0F6A">
              <w:rPr>
                <w:noProof/>
                <w:webHidden/>
              </w:rPr>
              <w:instrText xml:space="preserve"> PAGEREF _Toc91000122 \h </w:instrText>
            </w:r>
            <w:r w:rsidR="008E0F6A">
              <w:rPr>
                <w:noProof/>
                <w:webHidden/>
              </w:rPr>
            </w:r>
            <w:r w:rsidR="008E0F6A">
              <w:rPr>
                <w:noProof/>
                <w:webHidden/>
              </w:rPr>
              <w:fldChar w:fldCharType="separate"/>
            </w:r>
            <w:r w:rsidR="008E0F6A">
              <w:rPr>
                <w:noProof/>
                <w:webHidden/>
              </w:rPr>
              <w:t>3</w:t>
            </w:r>
            <w:r w:rsidR="008E0F6A">
              <w:rPr>
                <w:noProof/>
                <w:webHidden/>
              </w:rPr>
              <w:fldChar w:fldCharType="end"/>
            </w:r>
          </w:hyperlink>
        </w:p>
        <w:p w:rsidR="008E0F6A" w:rsidRDefault="00175269">
          <w:pPr>
            <w:pStyle w:val="TM1"/>
            <w:tabs>
              <w:tab w:val="right" w:leader="dot" w:pos="9062"/>
            </w:tabs>
            <w:rPr>
              <w:rFonts w:asciiTheme="minorHAnsi" w:eastAsiaTheme="minorEastAsia" w:hAnsiTheme="minorHAnsi"/>
              <w:noProof/>
              <w:lang w:eastAsia="fr-FR"/>
            </w:rPr>
          </w:pPr>
          <w:hyperlink w:anchor="_Toc91000123" w:history="1">
            <w:r w:rsidR="008E0F6A" w:rsidRPr="00667F00">
              <w:rPr>
                <w:rStyle w:val="Lienhypertexte"/>
                <w:noProof/>
                <w:lang w:val="en-GB"/>
              </w:rPr>
              <w:t>S2 Methods</w:t>
            </w:r>
            <w:r w:rsidR="008E0F6A">
              <w:rPr>
                <w:noProof/>
                <w:webHidden/>
              </w:rPr>
              <w:tab/>
            </w:r>
            <w:r w:rsidR="008E0F6A">
              <w:rPr>
                <w:noProof/>
                <w:webHidden/>
              </w:rPr>
              <w:fldChar w:fldCharType="begin"/>
            </w:r>
            <w:r w:rsidR="008E0F6A">
              <w:rPr>
                <w:noProof/>
                <w:webHidden/>
              </w:rPr>
              <w:instrText xml:space="preserve"> PAGEREF _Toc91000123 \h </w:instrText>
            </w:r>
            <w:r w:rsidR="008E0F6A">
              <w:rPr>
                <w:noProof/>
                <w:webHidden/>
              </w:rPr>
            </w:r>
            <w:r w:rsidR="008E0F6A">
              <w:rPr>
                <w:noProof/>
                <w:webHidden/>
              </w:rPr>
              <w:fldChar w:fldCharType="separate"/>
            </w:r>
            <w:r w:rsidR="008E0F6A">
              <w:rPr>
                <w:noProof/>
                <w:webHidden/>
              </w:rPr>
              <w:t>4</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24" w:history="1">
            <w:r w:rsidR="008E0F6A" w:rsidRPr="00667F00">
              <w:rPr>
                <w:rStyle w:val="Lienhypertexte"/>
                <w:noProof/>
                <w:lang w:val="en-GB"/>
              </w:rPr>
              <w:t>S2.1 Estimating length, age and egg laying year</w:t>
            </w:r>
            <w:r w:rsidR="008E0F6A">
              <w:rPr>
                <w:noProof/>
                <w:webHidden/>
              </w:rPr>
              <w:tab/>
            </w:r>
            <w:r w:rsidR="008E0F6A">
              <w:rPr>
                <w:noProof/>
                <w:webHidden/>
              </w:rPr>
              <w:fldChar w:fldCharType="begin"/>
            </w:r>
            <w:r w:rsidR="008E0F6A">
              <w:rPr>
                <w:noProof/>
                <w:webHidden/>
              </w:rPr>
              <w:instrText xml:space="preserve"> PAGEREF _Toc91000124 \h </w:instrText>
            </w:r>
            <w:r w:rsidR="008E0F6A">
              <w:rPr>
                <w:noProof/>
                <w:webHidden/>
              </w:rPr>
            </w:r>
            <w:r w:rsidR="008E0F6A">
              <w:rPr>
                <w:noProof/>
                <w:webHidden/>
              </w:rPr>
              <w:fldChar w:fldCharType="separate"/>
            </w:r>
            <w:r w:rsidR="008E0F6A">
              <w:rPr>
                <w:noProof/>
                <w:webHidden/>
              </w:rPr>
              <w:t>4</w:t>
            </w:r>
            <w:r w:rsidR="008E0F6A">
              <w:rPr>
                <w:noProof/>
                <w:webHidden/>
              </w:rPr>
              <w:fldChar w:fldCharType="end"/>
            </w:r>
          </w:hyperlink>
        </w:p>
        <w:p w:rsidR="008E0F6A" w:rsidRDefault="00175269">
          <w:pPr>
            <w:pStyle w:val="TM3"/>
            <w:tabs>
              <w:tab w:val="right" w:leader="dot" w:pos="9062"/>
            </w:tabs>
            <w:rPr>
              <w:rFonts w:asciiTheme="minorHAnsi" w:eastAsiaTheme="minorEastAsia" w:hAnsiTheme="minorHAnsi"/>
              <w:noProof/>
              <w:lang w:eastAsia="fr-FR"/>
            </w:rPr>
          </w:pPr>
          <w:hyperlink w:anchor="_Toc91000125" w:history="1">
            <w:r w:rsidR="008E0F6A" w:rsidRPr="00667F00">
              <w:rPr>
                <w:rStyle w:val="Lienhypertexte"/>
                <w:noProof/>
                <w:lang w:val="en-GB"/>
              </w:rPr>
              <w:t>S2.1.1 Estimating length from disk width or tail measurements: P(length)</w:t>
            </w:r>
            <w:r w:rsidR="008E0F6A">
              <w:rPr>
                <w:noProof/>
                <w:webHidden/>
              </w:rPr>
              <w:tab/>
            </w:r>
            <w:r w:rsidR="008E0F6A">
              <w:rPr>
                <w:noProof/>
                <w:webHidden/>
              </w:rPr>
              <w:fldChar w:fldCharType="begin"/>
            </w:r>
            <w:r w:rsidR="008E0F6A">
              <w:rPr>
                <w:noProof/>
                <w:webHidden/>
              </w:rPr>
              <w:instrText xml:space="preserve"> PAGEREF _Toc91000125 \h </w:instrText>
            </w:r>
            <w:r w:rsidR="008E0F6A">
              <w:rPr>
                <w:noProof/>
                <w:webHidden/>
              </w:rPr>
            </w:r>
            <w:r w:rsidR="008E0F6A">
              <w:rPr>
                <w:noProof/>
                <w:webHidden/>
              </w:rPr>
              <w:fldChar w:fldCharType="separate"/>
            </w:r>
            <w:r w:rsidR="008E0F6A">
              <w:rPr>
                <w:noProof/>
                <w:webHidden/>
              </w:rPr>
              <w:t>4</w:t>
            </w:r>
            <w:r w:rsidR="008E0F6A">
              <w:rPr>
                <w:noProof/>
                <w:webHidden/>
              </w:rPr>
              <w:fldChar w:fldCharType="end"/>
            </w:r>
          </w:hyperlink>
        </w:p>
        <w:p w:rsidR="008E0F6A" w:rsidRDefault="00175269">
          <w:pPr>
            <w:pStyle w:val="TM3"/>
            <w:tabs>
              <w:tab w:val="right" w:leader="dot" w:pos="9062"/>
            </w:tabs>
            <w:rPr>
              <w:rFonts w:asciiTheme="minorHAnsi" w:eastAsiaTheme="minorEastAsia" w:hAnsiTheme="minorHAnsi"/>
              <w:noProof/>
              <w:lang w:eastAsia="fr-FR"/>
            </w:rPr>
          </w:pPr>
          <w:hyperlink w:anchor="_Toc91000126" w:history="1">
            <w:r w:rsidR="008E0F6A" w:rsidRPr="00667F00">
              <w:rPr>
                <w:rStyle w:val="Lienhypertexte"/>
                <w:noProof/>
                <w:lang w:val="en-GB"/>
              </w:rPr>
              <w:t>S2.1.2 Estimating age: P(age)</w:t>
            </w:r>
            <w:r w:rsidR="008E0F6A">
              <w:rPr>
                <w:noProof/>
                <w:webHidden/>
              </w:rPr>
              <w:tab/>
            </w:r>
            <w:r w:rsidR="008E0F6A">
              <w:rPr>
                <w:noProof/>
                <w:webHidden/>
              </w:rPr>
              <w:fldChar w:fldCharType="begin"/>
            </w:r>
            <w:r w:rsidR="008E0F6A">
              <w:rPr>
                <w:noProof/>
                <w:webHidden/>
              </w:rPr>
              <w:instrText xml:space="preserve"> PAGEREF _Toc91000126 \h </w:instrText>
            </w:r>
            <w:r w:rsidR="008E0F6A">
              <w:rPr>
                <w:noProof/>
                <w:webHidden/>
              </w:rPr>
            </w:r>
            <w:r w:rsidR="008E0F6A">
              <w:rPr>
                <w:noProof/>
                <w:webHidden/>
              </w:rPr>
              <w:fldChar w:fldCharType="separate"/>
            </w:r>
            <w:r w:rsidR="008E0F6A">
              <w:rPr>
                <w:noProof/>
                <w:webHidden/>
              </w:rPr>
              <w:t>6</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27" w:history="1">
            <w:r w:rsidR="008E0F6A" w:rsidRPr="00667F00">
              <w:rPr>
                <w:rStyle w:val="Lienhypertexte"/>
                <w:noProof/>
                <w:lang w:val="en-GB"/>
              </w:rPr>
              <w:t>S2.2 Maturity at length and age</w:t>
            </w:r>
            <w:r w:rsidR="008E0F6A">
              <w:rPr>
                <w:noProof/>
                <w:webHidden/>
              </w:rPr>
              <w:tab/>
            </w:r>
            <w:r w:rsidR="008E0F6A">
              <w:rPr>
                <w:noProof/>
                <w:webHidden/>
              </w:rPr>
              <w:fldChar w:fldCharType="begin"/>
            </w:r>
            <w:r w:rsidR="008E0F6A">
              <w:rPr>
                <w:noProof/>
                <w:webHidden/>
              </w:rPr>
              <w:instrText xml:space="preserve"> PAGEREF _Toc91000127 \h </w:instrText>
            </w:r>
            <w:r w:rsidR="008E0F6A">
              <w:rPr>
                <w:noProof/>
                <w:webHidden/>
              </w:rPr>
            </w:r>
            <w:r w:rsidR="008E0F6A">
              <w:rPr>
                <w:noProof/>
                <w:webHidden/>
              </w:rPr>
              <w:fldChar w:fldCharType="separate"/>
            </w:r>
            <w:r w:rsidR="008E0F6A">
              <w:rPr>
                <w:noProof/>
                <w:webHidden/>
              </w:rPr>
              <w:t>8</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28" w:history="1">
            <w:r w:rsidR="008E0F6A" w:rsidRPr="00667F00">
              <w:rPr>
                <w:rStyle w:val="Lienhypertexte"/>
                <w:noProof/>
                <w:lang w:val="en-GB"/>
              </w:rPr>
              <w:t>S2.3 Kinfinding</w:t>
            </w:r>
            <w:r w:rsidR="008E0F6A">
              <w:rPr>
                <w:noProof/>
                <w:webHidden/>
              </w:rPr>
              <w:tab/>
            </w:r>
            <w:r w:rsidR="008E0F6A">
              <w:rPr>
                <w:noProof/>
                <w:webHidden/>
              </w:rPr>
              <w:fldChar w:fldCharType="begin"/>
            </w:r>
            <w:r w:rsidR="008E0F6A">
              <w:rPr>
                <w:noProof/>
                <w:webHidden/>
              </w:rPr>
              <w:instrText xml:space="preserve"> PAGEREF _Toc91000128 \h </w:instrText>
            </w:r>
            <w:r w:rsidR="008E0F6A">
              <w:rPr>
                <w:noProof/>
                <w:webHidden/>
              </w:rPr>
            </w:r>
            <w:r w:rsidR="008E0F6A">
              <w:rPr>
                <w:noProof/>
                <w:webHidden/>
              </w:rPr>
              <w:fldChar w:fldCharType="separate"/>
            </w:r>
            <w:r w:rsidR="008E0F6A">
              <w:rPr>
                <w:noProof/>
                <w:webHidden/>
              </w:rPr>
              <w:t>9</w:t>
            </w:r>
            <w:r w:rsidR="008E0F6A">
              <w:rPr>
                <w:noProof/>
                <w:webHidden/>
              </w:rPr>
              <w:fldChar w:fldCharType="end"/>
            </w:r>
          </w:hyperlink>
        </w:p>
        <w:p w:rsidR="008E0F6A" w:rsidRDefault="00175269">
          <w:pPr>
            <w:pStyle w:val="TM3"/>
            <w:tabs>
              <w:tab w:val="right" w:leader="dot" w:pos="9062"/>
            </w:tabs>
            <w:rPr>
              <w:rFonts w:asciiTheme="minorHAnsi" w:eastAsiaTheme="minorEastAsia" w:hAnsiTheme="minorHAnsi"/>
              <w:noProof/>
              <w:lang w:eastAsia="fr-FR"/>
            </w:rPr>
          </w:pPr>
          <w:hyperlink w:anchor="_Toc91000129" w:history="1">
            <w:r w:rsidR="008E0F6A" w:rsidRPr="00667F00">
              <w:rPr>
                <w:rStyle w:val="Lienhypertexte"/>
                <w:noProof/>
                <w:lang w:val="en-GB"/>
              </w:rPr>
              <w:t>S2.3.1 Identifying parent-offspring pairs using WPSEX</w:t>
            </w:r>
            <w:r w:rsidR="008E0F6A">
              <w:rPr>
                <w:noProof/>
                <w:webHidden/>
              </w:rPr>
              <w:tab/>
            </w:r>
            <w:r w:rsidR="008E0F6A">
              <w:rPr>
                <w:noProof/>
                <w:webHidden/>
              </w:rPr>
              <w:fldChar w:fldCharType="begin"/>
            </w:r>
            <w:r w:rsidR="008E0F6A">
              <w:rPr>
                <w:noProof/>
                <w:webHidden/>
              </w:rPr>
              <w:instrText xml:space="preserve"> PAGEREF _Toc91000129 \h </w:instrText>
            </w:r>
            <w:r w:rsidR="008E0F6A">
              <w:rPr>
                <w:noProof/>
                <w:webHidden/>
              </w:rPr>
            </w:r>
            <w:r w:rsidR="008E0F6A">
              <w:rPr>
                <w:noProof/>
                <w:webHidden/>
              </w:rPr>
              <w:fldChar w:fldCharType="separate"/>
            </w:r>
            <w:r w:rsidR="008E0F6A">
              <w:rPr>
                <w:noProof/>
                <w:webHidden/>
              </w:rPr>
              <w:t>9</w:t>
            </w:r>
            <w:r w:rsidR="008E0F6A">
              <w:rPr>
                <w:noProof/>
                <w:webHidden/>
              </w:rPr>
              <w:fldChar w:fldCharType="end"/>
            </w:r>
          </w:hyperlink>
        </w:p>
        <w:p w:rsidR="008E0F6A" w:rsidRDefault="00175269">
          <w:pPr>
            <w:pStyle w:val="TM3"/>
            <w:tabs>
              <w:tab w:val="right" w:leader="dot" w:pos="9062"/>
            </w:tabs>
            <w:rPr>
              <w:rFonts w:asciiTheme="minorHAnsi" w:eastAsiaTheme="minorEastAsia" w:hAnsiTheme="minorHAnsi"/>
              <w:noProof/>
              <w:lang w:eastAsia="fr-FR"/>
            </w:rPr>
          </w:pPr>
          <w:hyperlink w:anchor="_Toc91000130" w:history="1">
            <w:r w:rsidR="008E0F6A" w:rsidRPr="00667F00">
              <w:rPr>
                <w:rStyle w:val="Lienhypertexte"/>
                <w:noProof/>
                <w:lang w:val="en-GB"/>
              </w:rPr>
              <w:t>S2.3.2 Distinguishing full-sibling pairs from POPs</w:t>
            </w:r>
            <w:r w:rsidR="008E0F6A">
              <w:rPr>
                <w:noProof/>
                <w:webHidden/>
              </w:rPr>
              <w:tab/>
            </w:r>
            <w:r w:rsidR="008E0F6A">
              <w:rPr>
                <w:noProof/>
                <w:webHidden/>
              </w:rPr>
              <w:fldChar w:fldCharType="begin"/>
            </w:r>
            <w:r w:rsidR="008E0F6A">
              <w:rPr>
                <w:noProof/>
                <w:webHidden/>
              </w:rPr>
              <w:instrText xml:space="preserve"> PAGEREF _Toc91000130 \h </w:instrText>
            </w:r>
            <w:r w:rsidR="008E0F6A">
              <w:rPr>
                <w:noProof/>
                <w:webHidden/>
              </w:rPr>
            </w:r>
            <w:r w:rsidR="008E0F6A">
              <w:rPr>
                <w:noProof/>
                <w:webHidden/>
              </w:rPr>
              <w:fldChar w:fldCharType="separate"/>
            </w:r>
            <w:r w:rsidR="008E0F6A">
              <w:rPr>
                <w:noProof/>
                <w:webHidden/>
              </w:rPr>
              <w:t>10</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31" w:history="1">
            <w:r w:rsidR="008E0F6A" w:rsidRPr="00667F00">
              <w:rPr>
                <w:rStyle w:val="Lienhypertexte"/>
                <w:noProof/>
                <w:lang w:val="en-GB"/>
              </w:rPr>
              <w:t>S2.4 TMB code for abundance estimation</w:t>
            </w:r>
            <w:r w:rsidR="008E0F6A">
              <w:rPr>
                <w:noProof/>
                <w:webHidden/>
              </w:rPr>
              <w:tab/>
            </w:r>
            <w:r w:rsidR="008E0F6A">
              <w:rPr>
                <w:noProof/>
                <w:webHidden/>
              </w:rPr>
              <w:fldChar w:fldCharType="begin"/>
            </w:r>
            <w:r w:rsidR="008E0F6A">
              <w:rPr>
                <w:noProof/>
                <w:webHidden/>
              </w:rPr>
              <w:instrText xml:space="preserve"> PAGEREF _Toc91000131 \h </w:instrText>
            </w:r>
            <w:r w:rsidR="008E0F6A">
              <w:rPr>
                <w:noProof/>
                <w:webHidden/>
              </w:rPr>
            </w:r>
            <w:r w:rsidR="008E0F6A">
              <w:rPr>
                <w:noProof/>
                <w:webHidden/>
              </w:rPr>
              <w:fldChar w:fldCharType="separate"/>
            </w:r>
            <w:r w:rsidR="008E0F6A">
              <w:rPr>
                <w:noProof/>
                <w:webHidden/>
              </w:rPr>
              <w:t>11</w:t>
            </w:r>
            <w:r w:rsidR="008E0F6A">
              <w:rPr>
                <w:noProof/>
                <w:webHidden/>
              </w:rPr>
              <w:fldChar w:fldCharType="end"/>
            </w:r>
          </w:hyperlink>
        </w:p>
        <w:p w:rsidR="008E0F6A" w:rsidRDefault="00175269">
          <w:pPr>
            <w:pStyle w:val="TM1"/>
            <w:tabs>
              <w:tab w:val="right" w:leader="dot" w:pos="9062"/>
            </w:tabs>
            <w:rPr>
              <w:rFonts w:asciiTheme="minorHAnsi" w:eastAsiaTheme="minorEastAsia" w:hAnsiTheme="minorHAnsi"/>
              <w:noProof/>
              <w:lang w:eastAsia="fr-FR"/>
            </w:rPr>
          </w:pPr>
          <w:hyperlink w:anchor="_Toc91000132" w:history="1">
            <w:r w:rsidR="008E0F6A" w:rsidRPr="00667F00">
              <w:rPr>
                <w:rStyle w:val="Lienhypertexte"/>
                <w:noProof/>
                <w:lang w:val="en-GB"/>
              </w:rPr>
              <w:t>S3 Results</w:t>
            </w:r>
            <w:r w:rsidR="008E0F6A">
              <w:rPr>
                <w:noProof/>
                <w:webHidden/>
              </w:rPr>
              <w:tab/>
            </w:r>
            <w:r w:rsidR="008E0F6A">
              <w:rPr>
                <w:noProof/>
                <w:webHidden/>
              </w:rPr>
              <w:fldChar w:fldCharType="begin"/>
            </w:r>
            <w:r w:rsidR="008E0F6A">
              <w:rPr>
                <w:noProof/>
                <w:webHidden/>
              </w:rPr>
              <w:instrText xml:space="preserve"> PAGEREF _Toc91000132 \h </w:instrText>
            </w:r>
            <w:r w:rsidR="008E0F6A">
              <w:rPr>
                <w:noProof/>
                <w:webHidden/>
              </w:rPr>
            </w:r>
            <w:r w:rsidR="008E0F6A">
              <w:rPr>
                <w:noProof/>
                <w:webHidden/>
              </w:rPr>
              <w:fldChar w:fldCharType="separate"/>
            </w:r>
            <w:r w:rsidR="008E0F6A">
              <w:rPr>
                <w:noProof/>
                <w:webHidden/>
              </w:rPr>
              <w:t>14</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33" w:history="1">
            <w:r w:rsidR="008E0F6A" w:rsidRPr="00667F00">
              <w:rPr>
                <w:rStyle w:val="Lienhypertexte"/>
                <w:noProof/>
                <w:lang w:val="en-GB"/>
              </w:rPr>
              <w:t>S3.1 Characteristics of parent-offspring pairs</w:t>
            </w:r>
            <w:r w:rsidR="008E0F6A">
              <w:rPr>
                <w:noProof/>
                <w:webHidden/>
              </w:rPr>
              <w:tab/>
            </w:r>
            <w:r w:rsidR="008E0F6A">
              <w:rPr>
                <w:noProof/>
                <w:webHidden/>
              </w:rPr>
              <w:fldChar w:fldCharType="begin"/>
            </w:r>
            <w:r w:rsidR="008E0F6A">
              <w:rPr>
                <w:noProof/>
                <w:webHidden/>
              </w:rPr>
              <w:instrText xml:space="preserve"> PAGEREF _Toc91000133 \h </w:instrText>
            </w:r>
            <w:r w:rsidR="008E0F6A">
              <w:rPr>
                <w:noProof/>
                <w:webHidden/>
              </w:rPr>
            </w:r>
            <w:r w:rsidR="008E0F6A">
              <w:rPr>
                <w:noProof/>
                <w:webHidden/>
              </w:rPr>
              <w:fldChar w:fldCharType="separate"/>
            </w:r>
            <w:r w:rsidR="008E0F6A">
              <w:rPr>
                <w:noProof/>
                <w:webHidden/>
              </w:rPr>
              <w:t>14</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34" w:history="1">
            <w:r w:rsidR="008E0F6A" w:rsidRPr="00667F00">
              <w:rPr>
                <w:rStyle w:val="Lienhypertexte"/>
                <w:noProof/>
                <w:lang w:val="en-GB"/>
              </w:rPr>
              <w:t>S3.3 Identification of related individuals using PLOD statistics</w:t>
            </w:r>
            <w:r w:rsidR="008E0F6A">
              <w:rPr>
                <w:noProof/>
                <w:webHidden/>
              </w:rPr>
              <w:tab/>
            </w:r>
            <w:r w:rsidR="008E0F6A">
              <w:rPr>
                <w:noProof/>
                <w:webHidden/>
              </w:rPr>
              <w:fldChar w:fldCharType="begin"/>
            </w:r>
            <w:r w:rsidR="008E0F6A">
              <w:rPr>
                <w:noProof/>
                <w:webHidden/>
              </w:rPr>
              <w:instrText xml:space="preserve"> PAGEREF _Toc91000134 \h </w:instrText>
            </w:r>
            <w:r w:rsidR="008E0F6A">
              <w:rPr>
                <w:noProof/>
                <w:webHidden/>
              </w:rPr>
            </w:r>
            <w:r w:rsidR="008E0F6A">
              <w:rPr>
                <w:noProof/>
                <w:webHidden/>
              </w:rPr>
              <w:fldChar w:fldCharType="separate"/>
            </w:r>
            <w:r w:rsidR="008E0F6A">
              <w:rPr>
                <w:noProof/>
                <w:webHidden/>
              </w:rPr>
              <w:t>14</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35" w:history="1">
            <w:r w:rsidR="008E0F6A" w:rsidRPr="00667F00">
              <w:rPr>
                <w:rStyle w:val="Lienhypertexte"/>
                <w:noProof/>
                <w:lang w:val="en-GB"/>
              </w:rPr>
              <w:t>S3.4 Absence of related individuals between local populations</w:t>
            </w:r>
            <w:r w:rsidR="008E0F6A">
              <w:rPr>
                <w:noProof/>
                <w:webHidden/>
              </w:rPr>
              <w:tab/>
            </w:r>
            <w:r w:rsidR="008E0F6A">
              <w:rPr>
                <w:noProof/>
                <w:webHidden/>
              </w:rPr>
              <w:fldChar w:fldCharType="begin"/>
            </w:r>
            <w:r w:rsidR="008E0F6A">
              <w:rPr>
                <w:noProof/>
                <w:webHidden/>
              </w:rPr>
              <w:instrText xml:space="preserve"> PAGEREF _Toc91000135 \h </w:instrText>
            </w:r>
            <w:r w:rsidR="008E0F6A">
              <w:rPr>
                <w:noProof/>
                <w:webHidden/>
              </w:rPr>
            </w:r>
            <w:r w:rsidR="008E0F6A">
              <w:rPr>
                <w:noProof/>
                <w:webHidden/>
              </w:rPr>
              <w:fldChar w:fldCharType="separate"/>
            </w:r>
            <w:r w:rsidR="008E0F6A">
              <w:rPr>
                <w:noProof/>
                <w:webHidden/>
              </w:rPr>
              <w:t>15</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36" w:history="1">
            <w:r w:rsidR="008E0F6A" w:rsidRPr="00667F00">
              <w:rPr>
                <w:rStyle w:val="Lienhypertexte"/>
                <w:noProof/>
                <w:lang w:val="en-GB"/>
              </w:rPr>
              <w:t>S3.5 MAF for local populations</w:t>
            </w:r>
            <w:r w:rsidR="008E0F6A">
              <w:rPr>
                <w:noProof/>
                <w:webHidden/>
              </w:rPr>
              <w:tab/>
            </w:r>
            <w:r w:rsidR="008E0F6A">
              <w:rPr>
                <w:noProof/>
                <w:webHidden/>
              </w:rPr>
              <w:fldChar w:fldCharType="begin"/>
            </w:r>
            <w:r w:rsidR="008E0F6A">
              <w:rPr>
                <w:noProof/>
                <w:webHidden/>
              </w:rPr>
              <w:instrText xml:space="preserve"> PAGEREF _Toc91000136 \h </w:instrText>
            </w:r>
            <w:r w:rsidR="008E0F6A">
              <w:rPr>
                <w:noProof/>
                <w:webHidden/>
              </w:rPr>
            </w:r>
            <w:r w:rsidR="008E0F6A">
              <w:rPr>
                <w:noProof/>
                <w:webHidden/>
              </w:rPr>
              <w:fldChar w:fldCharType="separate"/>
            </w:r>
            <w:r w:rsidR="008E0F6A">
              <w:rPr>
                <w:noProof/>
                <w:webHidden/>
              </w:rPr>
              <w:t>15</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37" w:history="1">
            <w:r w:rsidR="008E0F6A" w:rsidRPr="00667F00">
              <w:rPr>
                <w:rStyle w:val="Lienhypertexte"/>
                <w:noProof/>
                <w:lang w:val="en-GB"/>
              </w:rPr>
              <w:t>S3.6 Model parameter estimates</w:t>
            </w:r>
            <w:r w:rsidR="008E0F6A">
              <w:rPr>
                <w:noProof/>
                <w:webHidden/>
              </w:rPr>
              <w:tab/>
            </w:r>
            <w:r w:rsidR="008E0F6A">
              <w:rPr>
                <w:noProof/>
                <w:webHidden/>
              </w:rPr>
              <w:fldChar w:fldCharType="begin"/>
            </w:r>
            <w:r w:rsidR="008E0F6A">
              <w:rPr>
                <w:noProof/>
                <w:webHidden/>
              </w:rPr>
              <w:instrText xml:space="preserve"> PAGEREF _Toc91000137 \h </w:instrText>
            </w:r>
            <w:r w:rsidR="008E0F6A">
              <w:rPr>
                <w:noProof/>
                <w:webHidden/>
              </w:rPr>
            </w:r>
            <w:r w:rsidR="008E0F6A">
              <w:rPr>
                <w:noProof/>
                <w:webHidden/>
              </w:rPr>
              <w:fldChar w:fldCharType="separate"/>
            </w:r>
            <w:r w:rsidR="008E0F6A">
              <w:rPr>
                <w:noProof/>
                <w:webHidden/>
              </w:rPr>
              <w:t>15</w:t>
            </w:r>
            <w:r w:rsidR="008E0F6A">
              <w:rPr>
                <w:noProof/>
                <w:webHidden/>
              </w:rPr>
              <w:fldChar w:fldCharType="end"/>
            </w:r>
          </w:hyperlink>
        </w:p>
        <w:p w:rsidR="008E0F6A" w:rsidRDefault="00175269">
          <w:pPr>
            <w:pStyle w:val="TM2"/>
            <w:tabs>
              <w:tab w:val="right" w:leader="dot" w:pos="9062"/>
            </w:tabs>
            <w:rPr>
              <w:rFonts w:asciiTheme="minorHAnsi" w:eastAsiaTheme="minorEastAsia" w:hAnsiTheme="minorHAnsi"/>
              <w:noProof/>
              <w:lang w:eastAsia="fr-FR"/>
            </w:rPr>
          </w:pPr>
          <w:hyperlink w:anchor="_Toc91000138" w:history="1">
            <w:r w:rsidR="008E0F6A" w:rsidRPr="00667F00">
              <w:rPr>
                <w:rStyle w:val="Lienhypertexte"/>
                <w:noProof/>
                <w:lang w:val="en-GB"/>
              </w:rPr>
              <w:t>S3.7 Sample sex ratio investigation</w:t>
            </w:r>
            <w:r w:rsidR="008E0F6A">
              <w:rPr>
                <w:noProof/>
                <w:webHidden/>
              </w:rPr>
              <w:tab/>
            </w:r>
            <w:r w:rsidR="008E0F6A">
              <w:rPr>
                <w:noProof/>
                <w:webHidden/>
              </w:rPr>
              <w:fldChar w:fldCharType="begin"/>
            </w:r>
            <w:r w:rsidR="008E0F6A">
              <w:rPr>
                <w:noProof/>
                <w:webHidden/>
              </w:rPr>
              <w:instrText xml:space="preserve"> PAGEREF _Toc91000138 \h </w:instrText>
            </w:r>
            <w:r w:rsidR="008E0F6A">
              <w:rPr>
                <w:noProof/>
                <w:webHidden/>
              </w:rPr>
            </w:r>
            <w:r w:rsidR="008E0F6A">
              <w:rPr>
                <w:noProof/>
                <w:webHidden/>
              </w:rPr>
              <w:fldChar w:fldCharType="separate"/>
            </w:r>
            <w:r w:rsidR="008E0F6A">
              <w:rPr>
                <w:noProof/>
                <w:webHidden/>
              </w:rPr>
              <w:t>16</w:t>
            </w:r>
            <w:r w:rsidR="008E0F6A">
              <w:rPr>
                <w:noProof/>
                <w:webHidden/>
              </w:rPr>
              <w:fldChar w:fldCharType="end"/>
            </w:r>
          </w:hyperlink>
        </w:p>
        <w:p w:rsidR="008E0F6A" w:rsidRDefault="00175269">
          <w:pPr>
            <w:pStyle w:val="TM1"/>
            <w:tabs>
              <w:tab w:val="right" w:leader="dot" w:pos="9062"/>
            </w:tabs>
            <w:rPr>
              <w:rFonts w:asciiTheme="minorHAnsi" w:eastAsiaTheme="minorEastAsia" w:hAnsiTheme="minorHAnsi"/>
              <w:noProof/>
              <w:lang w:eastAsia="fr-FR"/>
            </w:rPr>
          </w:pPr>
          <w:hyperlink w:anchor="_Toc91000139" w:history="1">
            <w:r w:rsidR="008E0F6A" w:rsidRPr="00667F00">
              <w:rPr>
                <w:rStyle w:val="Lienhypertexte"/>
                <w:noProof/>
                <w:lang w:val="en-GB"/>
              </w:rPr>
              <w:t>References</w:t>
            </w:r>
            <w:r w:rsidR="008E0F6A">
              <w:rPr>
                <w:noProof/>
                <w:webHidden/>
              </w:rPr>
              <w:tab/>
            </w:r>
            <w:r w:rsidR="008E0F6A">
              <w:rPr>
                <w:noProof/>
                <w:webHidden/>
              </w:rPr>
              <w:fldChar w:fldCharType="begin"/>
            </w:r>
            <w:r w:rsidR="008E0F6A">
              <w:rPr>
                <w:noProof/>
                <w:webHidden/>
              </w:rPr>
              <w:instrText xml:space="preserve"> PAGEREF _Toc91000139 \h </w:instrText>
            </w:r>
            <w:r w:rsidR="008E0F6A">
              <w:rPr>
                <w:noProof/>
                <w:webHidden/>
              </w:rPr>
            </w:r>
            <w:r w:rsidR="008E0F6A">
              <w:rPr>
                <w:noProof/>
                <w:webHidden/>
              </w:rPr>
              <w:fldChar w:fldCharType="separate"/>
            </w:r>
            <w:r w:rsidR="008E0F6A">
              <w:rPr>
                <w:noProof/>
                <w:webHidden/>
              </w:rPr>
              <w:t>16</w:t>
            </w:r>
            <w:r w:rsidR="008E0F6A">
              <w:rPr>
                <w:noProof/>
                <w:webHidden/>
              </w:rPr>
              <w:fldChar w:fldCharType="end"/>
            </w:r>
          </w:hyperlink>
        </w:p>
        <w:p w:rsidR="00A836D4" w:rsidRDefault="007A57A4">
          <w:r>
            <w:fldChar w:fldCharType="end"/>
          </w:r>
        </w:p>
      </w:sdtContent>
    </w:sdt>
    <w:p w:rsidR="00A836D4" w:rsidRDefault="00A836D4">
      <w:pPr>
        <w:rPr>
          <w:b/>
          <w:lang w:val="en-GB"/>
        </w:rPr>
      </w:pPr>
    </w:p>
    <w:p w:rsidR="00A836D4" w:rsidRDefault="007A57A4">
      <w:pPr>
        <w:spacing w:after="0" w:line="240" w:lineRule="auto"/>
        <w:jc w:val="left"/>
        <w:rPr>
          <w:rFonts w:eastAsiaTheme="majorEastAsia" w:cstheme="majorBidi"/>
          <w:b/>
          <w:bCs/>
          <w:sz w:val="24"/>
          <w:szCs w:val="28"/>
          <w:lang w:val="en-GB"/>
        </w:rPr>
      </w:pPr>
      <w:r>
        <w:br w:type="page"/>
      </w:r>
    </w:p>
    <w:p w:rsidR="00A836D4" w:rsidRDefault="007A57A4">
      <w:pPr>
        <w:pStyle w:val="Titre1"/>
        <w:rPr>
          <w:lang w:val="en-GB"/>
        </w:rPr>
      </w:pPr>
      <w:bookmarkStart w:id="0" w:name="_Toc91000119"/>
      <w:r>
        <w:rPr>
          <w:lang w:val="en-GB"/>
        </w:rPr>
        <w:lastRenderedPageBreak/>
        <w:t>S1 Material</w:t>
      </w:r>
      <w:bookmarkEnd w:id="0"/>
    </w:p>
    <w:p w:rsidR="00A836D4" w:rsidRDefault="007A57A4">
      <w:pPr>
        <w:pStyle w:val="Titre2"/>
        <w:rPr>
          <w:lang w:val="en-GB"/>
        </w:rPr>
      </w:pPr>
      <w:bookmarkStart w:id="1" w:name="_Toc91000120"/>
      <w:r>
        <w:rPr>
          <w:lang w:val="en-GB"/>
        </w:rPr>
        <w:t>S1.1 Samples</w:t>
      </w:r>
      <w:bookmarkEnd w:id="1"/>
    </w:p>
    <w:p w:rsidR="00A836D4" w:rsidRDefault="007A57A4">
      <w:pPr>
        <w:rPr>
          <w:sz w:val="24"/>
          <w:lang w:val="en-GB"/>
        </w:rPr>
      </w:pPr>
      <w:proofErr w:type="gramStart"/>
      <w:r>
        <w:rPr>
          <w:sz w:val="24"/>
          <w:lang w:val="en-GB"/>
        </w:rPr>
        <w:t>Overall</w:t>
      </w:r>
      <w:proofErr w:type="gramEnd"/>
      <w:r>
        <w:rPr>
          <w:sz w:val="24"/>
          <w:lang w:val="en-GB"/>
        </w:rPr>
        <w:t xml:space="preserve"> 7451 individuals were sampled, of which 216 individuals were genotyped twice, 77 individuals three times and one individual four times for quality control. Among the sampled individuals 7039 came from commercial landings, hence these individual </w:t>
      </w:r>
      <w:proofErr w:type="gramStart"/>
      <w:r>
        <w:rPr>
          <w:sz w:val="24"/>
          <w:lang w:val="en-GB"/>
        </w:rPr>
        <w:t>were removed</w:t>
      </w:r>
      <w:proofErr w:type="gramEnd"/>
      <w:r>
        <w:rPr>
          <w:sz w:val="24"/>
          <w:lang w:val="en-GB"/>
        </w:rPr>
        <w:t xml:space="preserve"> from the population by the fishery (lethal sampling). Based on the agreement between genotypes one individual </w:t>
      </w:r>
      <w:proofErr w:type="gramStart"/>
      <w:r>
        <w:rPr>
          <w:sz w:val="24"/>
          <w:lang w:val="en-GB"/>
        </w:rPr>
        <w:t>was later identified</w:t>
      </w:r>
      <w:proofErr w:type="gramEnd"/>
      <w:r>
        <w:rPr>
          <w:sz w:val="24"/>
          <w:lang w:val="en-GB"/>
        </w:rPr>
        <w:t xml:space="preserve"> as having been sampled twice, once by a survey and later when landed by the fishery. </w:t>
      </w:r>
    </w:p>
    <w:p w:rsidR="00A836D4" w:rsidRDefault="007A57A4">
      <w:pPr>
        <w:rPr>
          <w:sz w:val="24"/>
          <w:lang w:val="en-GB"/>
        </w:rPr>
      </w:pPr>
      <w:r>
        <w:rPr>
          <w:sz w:val="24"/>
          <w:lang w:val="en-GB"/>
        </w:rPr>
        <w:t xml:space="preserve">For individuals sampled from small vessels (&lt;12 m) fishing in coastal waters, sampling position was allocated based on fishers information collected at harbour or according to logbook data, where fishing locations are reported as ICES rectangle (one degree in longitude and half a degree in latitude). The fishing location was not assumed to be the centre of the ICES rectangle, but a </w:t>
      </w:r>
      <w:proofErr w:type="gramStart"/>
      <w:r>
        <w:rPr>
          <w:sz w:val="24"/>
          <w:lang w:val="en-GB"/>
        </w:rPr>
        <w:t>more coastal</w:t>
      </w:r>
      <w:proofErr w:type="gramEnd"/>
      <w:r>
        <w:rPr>
          <w:sz w:val="24"/>
          <w:lang w:val="en-GB"/>
        </w:rPr>
        <w:t xml:space="preserve"> location as these vessels operate mostly in the 12 nm band along the coast. Individuals sampled from landings of larger vessels equipped with VMS (vessel monitoring by satellite), daily fishing locations were estimated as the centre of gravity of daily landings allocated to a 3' x 3' grid, which was derived combining VMS and logbook data (see </w:t>
      </w:r>
      <w:r>
        <w:fldChar w:fldCharType="begin"/>
      </w:r>
      <w:r>
        <w:rPr>
          <w:sz w:val="24"/>
          <w:lang w:val="en-GB"/>
        </w:rPr>
        <w:instrText>ADDIN EN.CITE &lt;EndNote&gt;&lt;Cite AuthorYear="1"&gt;&lt;Author&gt;Ifremer. Système d&amp;apos;Informations Halieutiques&lt;/Author&gt;&lt;Year&gt;2021&lt;/Year&gt;&lt;RecNum&gt;5831&lt;/RecNum&gt;&lt;DisplayText&gt;Ifremer. Système d&amp;apos;Informations Halieutiques (2021)&lt;/DisplayText&gt;&lt;record&gt;&lt;rec-number&gt;5831&lt;/rec-number&gt;&lt;foreign-keys&gt;&lt;key app="EN" db-id="dvs9wz0v3w9pzveeewuper0bvaapz59ssawz" timestamp="1639153943"&gt;5831&lt;/key&gt;&lt;/foreign-keys&gt;&lt;ref-type name="Journal Article"&gt;17&lt;/ref-type&gt;&lt;contributors&gt;&lt;authors&gt;&lt;author&gt;Ifremer. Système d&amp;apos;Informations Halieutiques, (2021). &lt;/author&gt;&lt;/authors&gt;&lt;/contributors&gt;&lt;titles&gt;&lt;title&gt;Algorithme de traitement de données de géolocalisation ALGOPESCA. Note synthétique. https://archimer.ifremer.fr/doc/00682/79405/&lt;/title&gt;&lt;/titles&gt;&lt;dates&gt;&lt;year&gt;2021&lt;/year&gt;&lt;/dates&gt;&lt;urls&gt;&lt;/urls&gt;&lt;/record&gt;&lt;/Cite&gt;&lt;/EndNote&gt;</w:instrText>
      </w:r>
      <w:r>
        <w:rPr>
          <w:sz w:val="24"/>
          <w:lang w:val="en-GB"/>
        </w:rPr>
        <w:fldChar w:fldCharType="separate"/>
      </w:r>
      <w:r>
        <w:rPr>
          <w:sz w:val="24"/>
          <w:lang w:val="en-GB"/>
        </w:rPr>
        <w:t>Ifremer. Système d'Informations Halieutiques (2021)</w:t>
      </w:r>
      <w:r>
        <w:rPr>
          <w:sz w:val="24"/>
          <w:lang w:val="en-GB"/>
        </w:rPr>
        <w:fldChar w:fldCharType="end"/>
      </w:r>
      <w:r>
        <w:rPr>
          <w:sz w:val="24"/>
          <w:lang w:val="en-GB"/>
        </w:rPr>
        <w:t xml:space="preserve"> for a description of the method). Figure S1.1 provides sampling positions overlaid onto cumulated French landings by ICES rectangles, during the five years of sampling (2015-2019). </w:t>
      </w:r>
    </w:p>
    <w:p w:rsidR="00A836D4" w:rsidRDefault="007A57A4">
      <w:pPr>
        <w:jc w:val="center"/>
        <w:rPr>
          <w:sz w:val="24"/>
          <w:highlight w:val="yellow"/>
          <w:lang w:val="en-GB"/>
        </w:rPr>
      </w:pPr>
      <w:r>
        <w:rPr>
          <w:noProof/>
          <w:lang w:eastAsia="fr-FR"/>
        </w:rPr>
        <w:drawing>
          <wp:inline distT="0" distB="0" distL="0" distR="0">
            <wp:extent cx="2848682" cy="2844800"/>
            <wp:effectExtent l="0" t="0" r="889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6"/>
                    <pic:cNvPicPr>
                      <a:picLocks noChangeAspect="1" noChangeArrowheads="1"/>
                    </pic:cNvPicPr>
                  </pic:nvPicPr>
                  <pic:blipFill>
                    <a:blip r:embed="rId7"/>
                    <a:stretch>
                      <a:fillRect/>
                    </a:stretch>
                  </pic:blipFill>
                  <pic:spPr bwMode="auto">
                    <a:xfrm>
                      <a:off x="0" y="0"/>
                      <a:ext cx="2854256" cy="2850367"/>
                    </a:xfrm>
                    <a:prstGeom prst="rect">
                      <a:avLst/>
                    </a:prstGeom>
                  </pic:spPr>
                </pic:pic>
              </a:graphicData>
            </a:graphic>
          </wp:inline>
        </w:drawing>
      </w:r>
    </w:p>
    <w:p w:rsidR="00A836D4" w:rsidRDefault="007A57A4">
      <w:pPr>
        <w:rPr>
          <w:sz w:val="24"/>
          <w:lang w:val="en-GB"/>
        </w:rPr>
      </w:pPr>
      <w:r>
        <w:rPr>
          <w:b/>
          <w:sz w:val="24"/>
          <w:lang w:val="en-GB"/>
        </w:rPr>
        <w:t>Fig. S1.1</w:t>
      </w:r>
      <w:r>
        <w:rPr>
          <w:sz w:val="24"/>
          <w:lang w:val="en-GB"/>
        </w:rPr>
        <w:t xml:space="preserve"> Map of sampling locations for thornback ray in the Bay of Biscay (white spots) and cumulated French landings in years 2015-2019.</w:t>
      </w:r>
    </w:p>
    <w:p w:rsidR="008952CD" w:rsidRDefault="008952CD">
      <w:pPr>
        <w:rPr>
          <w:sz w:val="24"/>
          <w:lang w:val="en-GB"/>
        </w:rPr>
      </w:pPr>
    </w:p>
    <w:p w:rsidR="00A836D4" w:rsidRDefault="007A57A4">
      <w:pPr>
        <w:pStyle w:val="Titre2"/>
        <w:rPr>
          <w:lang w:val="en-GB"/>
        </w:rPr>
      </w:pPr>
      <w:bookmarkStart w:id="2" w:name="_Toc91000121"/>
      <w:r>
        <w:rPr>
          <w:lang w:val="en-GB"/>
        </w:rPr>
        <w:t>S1.2 SNPs and genotyping</w:t>
      </w:r>
      <w:bookmarkEnd w:id="2"/>
    </w:p>
    <w:p w:rsidR="00A836D4" w:rsidRDefault="007A57A4">
      <w:pPr>
        <w:rPr>
          <w:sz w:val="24"/>
          <w:lang w:val="en-GB"/>
        </w:rPr>
      </w:pPr>
      <w:r>
        <w:rPr>
          <w:sz w:val="24"/>
          <w:lang w:val="en-GB"/>
        </w:rPr>
        <w:t xml:space="preserve">The SNP data set </w:t>
      </w:r>
      <w:proofErr w:type="gramStart"/>
      <w:r>
        <w:rPr>
          <w:sz w:val="24"/>
          <w:lang w:val="en-GB"/>
        </w:rPr>
        <w:t>was obtained</w:t>
      </w:r>
      <w:proofErr w:type="gramEnd"/>
      <w:r>
        <w:rPr>
          <w:sz w:val="24"/>
          <w:lang w:val="en-GB"/>
        </w:rPr>
        <w:t xml:space="preserve"> in the following way. For SNP development, a </w:t>
      </w:r>
      <w:proofErr w:type="spellStart"/>
      <w:r>
        <w:rPr>
          <w:sz w:val="24"/>
          <w:lang w:val="en-GB"/>
        </w:rPr>
        <w:t>RADseq</w:t>
      </w:r>
      <w:proofErr w:type="spellEnd"/>
      <w:r>
        <w:rPr>
          <w:sz w:val="24"/>
          <w:lang w:val="en-GB"/>
        </w:rPr>
        <w:t xml:space="preserve"> (Restriction site Associated DNA sequencing) protocol was applied to 225 individuals sampled in the Bay of Biscay and elsewhere (Northeast Atlantic and Mediterranean Sea) as described in </w:t>
      </w:r>
      <w:r>
        <w:lastRenderedPageBreak/>
        <w:fldChar w:fldCharType="begin"/>
      </w:r>
      <w:r>
        <w:rPr>
          <w:sz w:val="24"/>
          <w:lang w:val="en-GB"/>
        </w:rPr>
        <w:instrText>ADDIN EN.CITE &lt;EndNote&gt;&lt;Cite AuthorYear="1"&gt;&lt;Author&gt;Marandel&lt;/Author&gt;&lt;Year&gt;2020&lt;/Year&gt;&lt;RecNum&gt;5027&lt;/RecNum&gt;&lt;DisplayText&gt;Marandel&lt;style face="italic"&gt; et al.&lt;/style&gt; (2020)&lt;/DisplayText&gt;&lt;record&gt;&lt;rec-number&gt;5027&lt;/rec-number&gt;&lt;foreign-keys&gt;&lt;key app="EN" db-id="dvs9wz0v3w9pzveeewuper0bvaapz59ssawz" timestamp="1544604341"&gt;5027&lt;/key&gt;&lt;/foreign-keys&gt;&lt;ref-type name="Journal Article"&gt;17&lt;/ref-type&gt;&lt;contributors&gt;&lt;authors&gt;&lt;author&gt;Marandel, F.&lt;/author&gt;&lt;author&gt;Charrier, G.&lt;/author&gt;&lt;author&gt;Lamy, J.-B.&lt;/author&gt;&lt;author&gt;Le Cam, S.&lt;/author&gt;&lt;author&gt;Lorance, P.&lt;/author&gt;&lt;author&gt;Trenkel, V.M.&lt;/author&gt;&lt;/authors&gt;&lt;/contributors&gt;&lt;titles&gt;&lt;title&gt;Estimating effective population size using RADseq: effects of SNP selection and sample size&lt;/title&gt;&lt;secondary-title&gt;Ecology and Evolution&lt;/secondary-title&gt;&lt;/titles&gt;&lt;pages&gt;1929-1937&lt;/pages&gt;&lt;volume&gt;10&lt;/volume&gt;&lt;number&gt;4&lt;/number&gt;&lt;dates&gt;&lt;year&gt;2020&lt;/year&gt;&lt;/dates&gt;&lt;urls&gt;&lt;/urls&gt;&lt;/record&gt;&lt;/Cite&gt;&lt;/EndNote&gt;</w:instrText>
      </w:r>
      <w:r>
        <w:rPr>
          <w:sz w:val="24"/>
          <w:lang w:val="en-GB"/>
        </w:rPr>
        <w:fldChar w:fldCharType="separate"/>
      </w:r>
      <w:r>
        <w:rPr>
          <w:sz w:val="24"/>
          <w:lang w:val="en-GB"/>
        </w:rPr>
        <w:t>Marandel</w:t>
      </w:r>
      <w:r>
        <w:rPr>
          <w:i/>
          <w:sz w:val="24"/>
          <w:lang w:val="en-GB"/>
        </w:rPr>
        <w:t xml:space="preserve"> et al.</w:t>
      </w:r>
      <w:r>
        <w:rPr>
          <w:sz w:val="24"/>
          <w:lang w:val="en-GB"/>
        </w:rPr>
        <w:t xml:space="preserve"> (2020)</w:t>
      </w:r>
      <w:r>
        <w:rPr>
          <w:sz w:val="24"/>
          <w:lang w:val="en-GB"/>
        </w:rPr>
        <w:fldChar w:fldCharType="end"/>
      </w:r>
      <w:r>
        <w:rPr>
          <w:sz w:val="24"/>
          <w:lang w:val="en-GB"/>
        </w:rPr>
        <w:t xml:space="preserve"> using DNA extracted from fin-clips. From this, the most polymorphic 9120 loci (allele frequency &gt; 0.08 for individuals from the Bay of Biscay) were selected </w:t>
      </w:r>
      <w:r>
        <w:fldChar w:fldCharType="begin"/>
      </w:r>
      <w:r>
        <w:rPr>
          <w:sz w:val="24"/>
          <w:lang w:val="en-GB"/>
        </w:rPr>
        <w:instrText>ADDIN EN.CITE &lt;EndNote&gt;&lt;Cite&gt;&lt;Author&gt;Le Cam&lt;/Author&gt;&lt;Year&gt;2019&lt;/Year&gt;&lt;RecNum&gt;5241&lt;/RecNum&gt;&lt;DisplayText&gt;(Le Cam&lt;style face="italic"&gt; et al.&lt;/style&gt; 2019)&lt;/DisplayText&gt;&lt;record&gt;&lt;rec-number&gt;5241&lt;/rec-number&gt;&lt;foreign-keys&gt;&lt;key app="EN" db-id="dvs9wz0v3w9pzveeewuper0bvaapz59ssawz" timestamp="1576767276"&gt;5241&lt;/key&gt;&lt;/foreign-keys&gt;&lt;ref-type name="Journal Article"&gt;17&lt;/ref-type&gt;&lt;contributors&gt;&lt;authors&gt;&lt;author&gt;Le Cam, Sabrina&lt;/author&gt;&lt;author&gt;Bidault, Adeline&lt;/author&gt;&lt;author&gt;Charrier, Gregory&lt;/author&gt;&lt;author&gt;Cornette, Florence&lt;/author&gt;&lt;author&gt;Lamy, Jean-Baptiste&lt;/author&gt;&lt;author&gt;Lapegue, Sylvie&lt;/author&gt;&lt;author&gt;Lorance, Pascal&lt;/author&gt;&lt;author&gt;Marandel, Florianne&lt;/author&gt;&lt;author&gt;Trenkel, Verena  &lt;/author&gt;&lt;/authors&gt;&lt;/contributors&gt;&lt;titles&gt;&lt;title&gt;&lt;style face="normal" font="default" size="100%"&gt;SNPs for thornback ray &lt;/style&gt;&lt;style face="italic" font="default" size="100%"&gt;Raja clavata&lt;/style&gt;&lt;style face="normal" font="default" size="100%"&gt;, validated from genotyped individuals.&lt;/style&gt;&lt;/title&gt;&lt;secondary-title&gt;SEANOE. https://doi.org/10.17882/70546&lt;/secondary-title&gt;&lt;/titles&gt;&lt;dates&gt;&lt;year&gt;2019&lt;/year&gt;&lt;/dates&gt;&lt;urls&gt;&lt;/urls&gt;&lt;/record&gt;&lt;/Cite&gt;&lt;/EndNote&gt;</w:instrText>
      </w:r>
      <w:r>
        <w:rPr>
          <w:sz w:val="24"/>
          <w:lang w:val="en-GB"/>
        </w:rPr>
        <w:fldChar w:fldCharType="separate"/>
      </w:r>
      <w:r>
        <w:rPr>
          <w:sz w:val="24"/>
          <w:lang w:val="en-GB"/>
        </w:rPr>
        <w:t>(Le Cam</w:t>
      </w:r>
      <w:r>
        <w:rPr>
          <w:i/>
          <w:sz w:val="24"/>
          <w:lang w:val="en-GB"/>
        </w:rPr>
        <w:t xml:space="preserve"> et al.</w:t>
      </w:r>
      <w:r>
        <w:rPr>
          <w:sz w:val="24"/>
          <w:lang w:val="en-GB"/>
        </w:rPr>
        <w:t xml:space="preserve"> 2019)</w:t>
      </w:r>
      <w:r>
        <w:rPr>
          <w:sz w:val="24"/>
          <w:lang w:val="en-GB"/>
        </w:rPr>
        <w:fldChar w:fldCharType="end"/>
      </w:r>
      <w:r>
        <w:rPr>
          <w:sz w:val="24"/>
          <w:lang w:val="en-GB"/>
        </w:rPr>
        <w:t>.</w:t>
      </w:r>
    </w:p>
    <w:p w:rsidR="00A836D4" w:rsidRDefault="007A57A4">
      <w:pPr>
        <w:rPr>
          <w:sz w:val="24"/>
          <w:lang w:val="en-GB"/>
        </w:rPr>
      </w:pPr>
      <w:r>
        <w:rPr>
          <w:sz w:val="24"/>
          <w:lang w:val="en-GB"/>
        </w:rPr>
        <w:t xml:space="preserve">In the second step, all samples were genotyped at these SNP loci using an </w:t>
      </w:r>
      <w:proofErr w:type="spellStart"/>
      <w:r>
        <w:rPr>
          <w:sz w:val="24"/>
          <w:lang w:val="en-GB"/>
        </w:rPr>
        <w:t>Infinium</w:t>
      </w:r>
      <w:proofErr w:type="spellEnd"/>
      <w:r>
        <w:rPr>
          <w:sz w:val="24"/>
          <w:lang w:val="en-GB"/>
        </w:rPr>
        <w:t xml:space="preserve">® XT iSelect-96 SNP-array. Individual genotypes </w:t>
      </w:r>
      <w:proofErr w:type="gramStart"/>
      <w:r>
        <w:rPr>
          <w:sz w:val="24"/>
          <w:lang w:val="en-GB"/>
        </w:rPr>
        <w:t>were scored</w:t>
      </w:r>
      <w:proofErr w:type="gramEnd"/>
      <w:r>
        <w:rPr>
          <w:sz w:val="24"/>
          <w:lang w:val="en-GB"/>
        </w:rPr>
        <w:t xml:space="preserve"> using the clustering algorithm implemented in the Illumina® </w:t>
      </w:r>
      <w:proofErr w:type="spellStart"/>
      <w:r>
        <w:rPr>
          <w:sz w:val="24"/>
          <w:lang w:val="en-GB"/>
        </w:rPr>
        <w:t>GenomeStudio</w:t>
      </w:r>
      <w:proofErr w:type="spellEnd"/>
      <w:r>
        <w:rPr>
          <w:sz w:val="24"/>
          <w:lang w:val="en-GB"/>
        </w:rPr>
        <w:t xml:space="preserve"> Genotyping Analysis Module v2.0.3. The chip </w:t>
      </w:r>
      <w:proofErr w:type="gramStart"/>
      <w:r>
        <w:rPr>
          <w:sz w:val="24"/>
          <w:lang w:val="en-GB"/>
        </w:rPr>
        <w:t>was created</w:t>
      </w:r>
      <w:proofErr w:type="gramEnd"/>
      <w:r>
        <w:rPr>
          <w:sz w:val="24"/>
          <w:lang w:val="en-GB"/>
        </w:rPr>
        <w:t xml:space="preserve"> with </w:t>
      </w:r>
      <w:proofErr w:type="spellStart"/>
      <w:r>
        <w:rPr>
          <w:sz w:val="24"/>
          <w:lang w:val="en-GB"/>
        </w:rPr>
        <w:t>DesignStudio</w:t>
      </w:r>
      <w:proofErr w:type="spellEnd"/>
      <w:r>
        <w:rPr>
          <w:sz w:val="24"/>
          <w:lang w:val="en-GB"/>
        </w:rPr>
        <w:t xml:space="preserve"> Microarray Assay Designer. The high-throughput solution </w:t>
      </w:r>
      <w:proofErr w:type="spellStart"/>
      <w:r>
        <w:rPr>
          <w:sz w:val="24"/>
          <w:lang w:val="en-GB"/>
        </w:rPr>
        <w:t>Infinium</w:t>
      </w:r>
      <w:proofErr w:type="spellEnd"/>
      <w:r>
        <w:rPr>
          <w:sz w:val="24"/>
          <w:lang w:val="en-GB"/>
        </w:rPr>
        <w:t xml:space="preserve"> XT requires integrated systems that streamline sample preparation and analysis, so the Illumina Automation Control software for the </w:t>
      </w:r>
      <w:proofErr w:type="spellStart"/>
      <w:r>
        <w:rPr>
          <w:sz w:val="24"/>
          <w:lang w:val="en-GB"/>
        </w:rPr>
        <w:t>Tecan</w:t>
      </w:r>
      <w:proofErr w:type="spellEnd"/>
      <w:r>
        <w:rPr>
          <w:sz w:val="24"/>
          <w:lang w:val="en-GB"/>
        </w:rPr>
        <w:t xml:space="preserve"> liquid handling robot </w:t>
      </w:r>
      <w:proofErr w:type="gramStart"/>
      <w:r>
        <w:rPr>
          <w:sz w:val="24"/>
          <w:lang w:val="en-GB"/>
        </w:rPr>
        <w:t>was used</w:t>
      </w:r>
      <w:proofErr w:type="gramEnd"/>
      <w:r>
        <w:rPr>
          <w:sz w:val="24"/>
          <w:lang w:val="en-GB"/>
        </w:rPr>
        <w:t xml:space="preserve">. Genotyping reports were analysed with </w:t>
      </w:r>
      <w:proofErr w:type="spellStart"/>
      <w:r>
        <w:rPr>
          <w:sz w:val="24"/>
          <w:lang w:val="en-GB"/>
        </w:rPr>
        <w:t>GenomeStudio</w:t>
      </w:r>
      <w:proofErr w:type="spellEnd"/>
      <w:r>
        <w:rPr>
          <w:sz w:val="24"/>
          <w:lang w:val="en-GB"/>
        </w:rPr>
        <w:t xml:space="preserve">, which normalizes the intensities of signals for each locus and assigns a cluster position to each sample. The </w:t>
      </w:r>
      <w:proofErr w:type="spellStart"/>
      <w:r>
        <w:rPr>
          <w:sz w:val="24"/>
          <w:lang w:val="en-GB"/>
        </w:rPr>
        <w:t>GenCall</w:t>
      </w:r>
      <w:proofErr w:type="spellEnd"/>
      <w:r>
        <w:rPr>
          <w:sz w:val="24"/>
          <w:lang w:val="en-GB"/>
        </w:rPr>
        <w:t xml:space="preserve"> score </w:t>
      </w:r>
      <w:proofErr w:type="gramStart"/>
      <w:r>
        <w:rPr>
          <w:sz w:val="24"/>
          <w:lang w:val="en-GB"/>
        </w:rPr>
        <w:t>was then calculated</w:t>
      </w:r>
      <w:proofErr w:type="gramEnd"/>
      <w:r>
        <w:rPr>
          <w:sz w:val="24"/>
          <w:lang w:val="en-GB"/>
        </w:rPr>
        <w:t xml:space="preserve"> for each genotype. A no-call threshold of 0.15 </w:t>
      </w:r>
      <w:proofErr w:type="gramStart"/>
      <w:r>
        <w:rPr>
          <w:sz w:val="24"/>
          <w:lang w:val="en-GB"/>
        </w:rPr>
        <w:t>was used</w:t>
      </w:r>
      <w:proofErr w:type="gramEnd"/>
      <w:r>
        <w:rPr>
          <w:sz w:val="24"/>
          <w:lang w:val="en-GB"/>
        </w:rPr>
        <w:t xml:space="preserve"> to not call individuals too far away from the cluster centre. During chip development, 987 SNPs had been duplicated as there was a second SNP in the 50 nucleotide bases flanking sequence </w:t>
      </w:r>
      <w:r>
        <w:fldChar w:fldCharType="begin"/>
      </w:r>
      <w:r>
        <w:rPr>
          <w:sz w:val="24"/>
          <w:lang w:val="en-GB"/>
        </w:rPr>
        <w:instrText>ADDIN EN.CITE &lt;EndNote&gt;&lt;Cite&gt;&lt;Author&gt;Le Cam&lt;/Author&gt;&lt;Year&gt;2019&lt;/Year&gt;&lt;RecNum&gt;5241&lt;/RecNum&gt;&lt;DisplayText&gt;(Le Cam&lt;style face="italic"&gt; et al.&lt;/style&gt; 2019)&lt;/DisplayText&gt;&lt;record&gt;&lt;rec-number&gt;5241&lt;/rec-number&gt;&lt;foreign-keys&gt;&lt;key app="EN" db-id="dvs9wz0v3w9pzveeewuper0bvaapz59ssawz" timestamp="1576767276"&gt;5241&lt;/key&gt;&lt;/foreign-keys&gt;&lt;ref-type name="Journal Article"&gt;17&lt;/ref-type&gt;&lt;contributors&gt;&lt;authors&gt;&lt;author&gt;Le Cam, Sabrina&lt;/author&gt;&lt;author&gt;Bidault, Adeline&lt;/author&gt;&lt;author&gt;Charrier, Gregory&lt;/author&gt;&lt;author&gt;Cornette, Florence&lt;/author&gt;&lt;author&gt;Lamy, Jean-Baptiste&lt;/author&gt;&lt;author&gt;Lapegue, Sylvie&lt;/author&gt;&lt;author&gt;Lorance, Pascal&lt;/author&gt;&lt;author&gt;Marandel, Florianne&lt;/author&gt;&lt;author&gt;Trenkel, Verena  &lt;/author&gt;&lt;/authors&gt;&lt;/contributors&gt;&lt;titles&gt;&lt;title&gt;&lt;style face="normal" font="default" size="100%"&gt;SNPs for thornback ray &lt;/style&gt;&lt;style face="italic" font="default" size="100%"&gt;Raja clavata&lt;/style&gt;&lt;style face="normal" font="default" size="100%"&gt;, validated from genotyped individuals.&lt;/style&gt;&lt;/title&gt;&lt;secondary-title&gt;SEANOE. https://doi.org/10.17882/70546&lt;/secondary-title&gt;&lt;/titles&gt;&lt;dates&gt;&lt;year&gt;2019&lt;/year&gt;&lt;/dates&gt;&lt;urls&gt;&lt;/urls&gt;&lt;/record&gt;&lt;/Cite&gt;&lt;/EndNote&gt;</w:instrText>
      </w:r>
      <w:r>
        <w:rPr>
          <w:sz w:val="24"/>
          <w:lang w:val="en-GB"/>
        </w:rPr>
        <w:fldChar w:fldCharType="separate"/>
      </w:r>
      <w:r>
        <w:rPr>
          <w:sz w:val="24"/>
          <w:lang w:val="en-GB"/>
        </w:rPr>
        <w:t>(Le Cam</w:t>
      </w:r>
      <w:r>
        <w:rPr>
          <w:i/>
          <w:sz w:val="24"/>
          <w:lang w:val="en-GB"/>
        </w:rPr>
        <w:t xml:space="preserve"> et al.</w:t>
      </w:r>
      <w:r>
        <w:rPr>
          <w:sz w:val="24"/>
          <w:lang w:val="en-GB"/>
        </w:rPr>
        <w:t xml:space="preserve"> 2019)</w:t>
      </w:r>
      <w:r>
        <w:rPr>
          <w:sz w:val="24"/>
          <w:lang w:val="en-GB"/>
        </w:rPr>
        <w:fldChar w:fldCharType="end"/>
      </w:r>
      <w:r>
        <w:rPr>
          <w:sz w:val="24"/>
          <w:lang w:val="en-GB"/>
        </w:rPr>
        <w:t xml:space="preserve">. These duplicated SNPs </w:t>
      </w:r>
      <w:proofErr w:type="gramStart"/>
      <w:r>
        <w:rPr>
          <w:sz w:val="24"/>
          <w:lang w:val="en-GB"/>
        </w:rPr>
        <w:t>were used</w:t>
      </w:r>
      <w:proofErr w:type="gramEnd"/>
      <w:r>
        <w:rPr>
          <w:sz w:val="24"/>
          <w:lang w:val="en-GB"/>
        </w:rPr>
        <w:t xml:space="preserve"> for filtering individuals and SNP (section S1.3). </w:t>
      </w:r>
    </w:p>
    <w:p w:rsidR="00A836D4" w:rsidRDefault="007A57A4">
      <w:pPr>
        <w:pStyle w:val="Titre2"/>
        <w:rPr>
          <w:lang w:val="en-GB"/>
        </w:rPr>
      </w:pPr>
      <w:bookmarkStart w:id="3" w:name="_Toc91000122"/>
      <w:r>
        <w:rPr>
          <w:lang w:val="en-GB"/>
        </w:rPr>
        <w:t>S1.3 SNP and individual filtering</w:t>
      </w:r>
      <w:bookmarkEnd w:id="3"/>
    </w:p>
    <w:p w:rsidR="00A836D4" w:rsidRDefault="007A57A4">
      <w:pPr>
        <w:rPr>
          <w:sz w:val="24"/>
          <w:lang w:val="en-GB"/>
        </w:rPr>
      </w:pPr>
      <w:r>
        <w:rPr>
          <w:sz w:val="24"/>
          <w:lang w:val="en-GB"/>
        </w:rPr>
        <w:t xml:space="preserve">Several filtering steps </w:t>
      </w:r>
      <w:proofErr w:type="gramStart"/>
      <w:r>
        <w:rPr>
          <w:sz w:val="24"/>
          <w:lang w:val="en-GB"/>
        </w:rPr>
        <w:t>were applied</w:t>
      </w:r>
      <w:proofErr w:type="gramEnd"/>
      <w:r>
        <w:rPr>
          <w:sz w:val="24"/>
          <w:lang w:val="en-GB"/>
        </w:rPr>
        <w:t xml:space="preserve"> to SNPs and individuals to obtain a reliable data set for further analyses with only neutral unlinked SNPs. First, contaminated individuals identified by their unusual number of common SNPs and their neighbourhood on the genotyping plate were removed (16 individuals). Second, </w:t>
      </w:r>
      <w:proofErr w:type="spellStart"/>
      <w:r>
        <w:rPr>
          <w:sz w:val="24"/>
          <w:lang w:val="en-GB"/>
        </w:rPr>
        <w:t>monoallelic</w:t>
      </w:r>
      <w:proofErr w:type="spellEnd"/>
      <w:r>
        <w:rPr>
          <w:sz w:val="24"/>
          <w:lang w:val="en-GB"/>
        </w:rPr>
        <w:t xml:space="preserve"> SNPs and those SNP showing large differences for replicated individuals or duplicated SNPs were removed (2258 SNPs). Third, the genotypes of duplicated SNPs described above </w:t>
      </w:r>
      <w:proofErr w:type="gramStart"/>
      <w:r>
        <w:rPr>
          <w:sz w:val="24"/>
          <w:lang w:val="en-GB"/>
        </w:rPr>
        <w:t>were combined</w:t>
      </w:r>
      <w:proofErr w:type="gramEnd"/>
      <w:r>
        <w:rPr>
          <w:sz w:val="24"/>
          <w:lang w:val="en-GB"/>
        </w:rPr>
        <w:t xml:space="preserve"> (944 SNPs). For the rare cases of disagreement, an individual was assumed heterozygote if at least one of the duplicated SNP pair was heterozygous or both were homozygous but for different alleles</w:t>
      </w:r>
      <w:r w:rsidR="00654F84">
        <w:rPr>
          <w:sz w:val="24"/>
          <w:lang w:val="en-GB"/>
        </w:rPr>
        <w:t xml:space="preserve"> (0.2% of SNP calls)</w:t>
      </w:r>
      <w:r>
        <w:rPr>
          <w:sz w:val="24"/>
          <w:lang w:val="en-GB"/>
        </w:rPr>
        <w:t xml:space="preserve">.  Fourth, SNPs with minor allele frequency &lt;0.1 and SNPs far from Hardy-Weinberg equilibrium (ratio observed/expected proportion &lt;0.5 or &gt;1.5) were removed (1363 SNPs). This removes all SNPs identified in </w:t>
      </w:r>
      <w:r>
        <w:fldChar w:fldCharType="begin"/>
      </w:r>
      <w:r>
        <w:rPr>
          <w:sz w:val="24"/>
          <w:lang w:val="en-GB"/>
        </w:rPr>
        <w:instrText>ADDIN EN.CITE &lt;EndNote&gt;&lt;Cite AuthorYear="1"&gt;&lt;Author&gt;Trenkel&lt;/Author&gt;&lt;Year&gt;2020&lt;/Year&gt;&lt;RecNum&gt;5624&lt;/RecNum&gt;&lt;DisplayText&gt;Trenkel&lt;style face="italic"&gt; et al.&lt;/style&gt; (2020)&lt;/DisplayText&gt;&lt;record&gt;&lt;rec-number&gt;5624&lt;/rec-number&gt;&lt;foreign-keys&gt;&lt;key app="EN" db-id="dvs9wz0v3w9pzveeewuper0bvaapz59ssawz" timestamp="1592300989"&gt;5624&lt;/key&gt;&lt;/foreign-keys&gt;&lt;ref-type name="Journal Article"&gt;17&lt;/ref-type&gt;&lt;contributors&gt;&lt;authors&gt;&lt;author&gt;Trenkel, V.M.&lt;/author&gt;&lt;author&gt;Boudry,P.&lt;/author&gt;&lt;author&gt;Verrez-Bagnis, V.&lt;/author&gt;&lt;author&gt;Lorance, P.&lt;/author&gt;&lt;/authors&gt;&lt;/contributors&gt;&lt;titles&gt;&lt;title&gt;&lt;style face="normal" font="default" size="100%"&gt;Methods for identifying and interpreting sex-linked SNP markers and carrying out sex assignment: application to thornback ray (&lt;/style&gt;&lt;style face="italic" font="default" size="100%"&gt;Raja clavata&lt;/style&gt;&lt;style face="normal" font="default" size="100%"&gt;)&lt;/style&gt;&lt;/title&gt;&lt;secondary-title&gt;Molecular Ecology Resources&lt;/secondary-title&gt;&lt;/titles&gt;&lt;pages&gt;1610-1619&lt;/pages&gt;&lt;volume&gt;20&lt;/volume&gt;&lt;number&gt;6&lt;/number&gt;&lt;dates&gt;&lt;year&gt;2020&lt;/year&gt;&lt;/dates&gt;&lt;urls&gt;&lt;/urls&gt;&lt;/record&gt;&lt;/Cite&gt;&lt;/EndNote&gt;</w:instrText>
      </w:r>
      <w:r>
        <w:rPr>
          <w:sz w:val="24"/>
          <w:lang w:val="en-GB"/>
        </w:rPr>
        <w:fldChar w:fldCharType="separate"/>
      </w:r>
      <w:r>
        <w:rPr>
          <w:sz w:val="24"/>
          <w:lang w:val="en-GB"/>
        </w:rPr>
        <w:t>Trenkel</w:t>
      </w:r>
      <w:r>
        <w:rPr>
          <w:i/>
          <w:sz w:val="24"/>
          <w:lang w:val="en-GB"/>
        </w:rPr>
        <w:t xml:space="preserve"> et al.</w:t>
      </w:r>
      <w:r>
        <w:rPr>
          <w:sz w:val="24"/>
          <w:lang w:val="en-GB"/>
        </w:rPr>
        <w:t xml:space="preserve"> (2020)</w:t>
      </w:r>
      <w:r>
        <w:rPr>
          <w:sz w:val="24"/>
          <w:lang w:val="en-GB"/>
        </w:rPr>
        <w:fldChar w:fldCharType="end"/>
      </w:r>
      <w:r>
        <w:rPr>
          <w:sz w:val="24"/>
          <w:lang w:val="en-GB"/>
        </w:rPr>
        <w:t xml:space="preserve"> as being on the X chromosome. Fifth, to remove correlated SNPs, only one SNP was retained in pairs with linkage disequilibrium based pairwise correlation &gt;0.1 (127 SNPs removed). Sixth, low scoring SNPs </w:t>
      </w:r>
      <w:proofErr w:type="gramStart"/>
      <w:r>
        <w:rPr>
          <w:sz w:val="24"/>
          <w:lang w:val="en-GB"/>
        </w:rPr>
        <w:t>were removed</w:t>
      </w:r>
      <w:proofErr w:type="gramEnd"/>
      <w:r>
        <w:rPr>
          <w:sz w:val="24"/>
          <w:lang w:val="en-GB"/>
        </w:rPr>
        <w:t xml:space="preserve">, retaining those with a call frequency of at least 98%. Seventh, only individuals with a call rate of 98% of SNPs </w:t>
      </w:r>
      <w:proofErr w:type="gramStart"/>
      <w:r>
        <w:rPr>
          <w:sz w:val="24"/>
          <w:lang w:val="en-GB"/>
        </w:rPr>
        <w:t>were kept</w:t>
      </w:r>
      <w:proofErr w:type="gramEnd"/>
      <w:r>
        <w:rPr>
          <w:sz w:val="24"/>
          <w:lang w:val="en-GB"/>
        </w:rPr>
        <w:t>. The seven filtering steps lead to a data set with 3668 SNPs for 6555 individuals (table S1.1).</w:t>
      </w:r>
    </w:p>
    <w:p w:rsidR="00A836D4" w:rsidRDefault="007A57A4" w:rsidP="008952CD">
      <w:pPr>
        <w:spacing w:after="0" w:line="240" w:lineRule="auto"/>
        <w:jc w:val="left"/>
        <w:rPr>
          <w:lang w:val="en-GB"/>
        </w:rPr>
      </w:pPr>
      <w:r>
        <w:rPr>
          <w:b/>
          <w:lang w:val="en-GB"/>
        </w:rPr>
        <w:t>Table S1.1</w:t>
      </w:r>
      <w:r>
        <w:rPr>
          <w:lang w:val="en-GB"/>
        </w:rPr>
        <w:t xml:space="preserve"> Number of retained thornback ray individuals by sampling year and subarea in the Bay of Biscay. For abundance estimation data before 2015 </w:t>
      </w:r>
      <w:proofErr w:type="gramStart"/>
      <w:r>
        <w:rPr>
          <w:lang w:val="en-GB"/>
        </w:rPr>
        <w:t>were removed</w:t>
      </w:r>
      <w:proofErr w:type="gramEnd"/>
      <w:r>
        <w:rPr>
          <w:lang w:val="en-GB"/>
        </w:rPr>
        <w:t>.</w:t>
      </w:r>
    </w:p>
    <w:tbl>
      <w:tblPr>
        <w:tblStyle w:val="Grilledutableau"/>
        <w:tblW w:w="9287" w:type="dxa"/>
        <w:tblLook w:val="04A0" w:firstRow="1" w:lastRow="0" w:firstColumn="1" w:lastColumn="0" w:noHBand="0" w:noVBand="1"/>
      </w:tblPr>
      <w:tblGrid>
        <w:gridCol w:w="1121"/>
        <w:gridCol w:w="742"/>
        <w:gridCol w:w="743"/>
        <w:gridCol w:w="742"/>
        <w:gridCol w:w="739"/>
        <w:gridCol w:w="739"/>
        <w:gridCol w:w="739"/>
        <w:gridCol w:w="740"/>
        <w:gridCol w:w="742"/>
        <w:gridCol w:w="738"/>
        <w:gridCol w:w="739"/>
        <w:gridCol w:w="763"/>
      </w:tblGrid>
      <w:tr w:rsidR="00A836D4">
        <w:tc>
          <w:tcPr>
            <w:tcW w:w="1120" w:type="dxa"/>
          </w:tcPr>
          <w:p w:rsidR="00A836D4" w:rsidRDefault="007A57A4">
            <w:pPr>
              <w:spacing w:after="0" w:line="240" w:lineRule="auto"/>
              <w:rPr>
                <w:b/>
                <w:lang w:val="en-GB"/>
              </w:rPr>
            </w:pPr>
            <w:r>
              <w:rPr>
                <w:b/>
                <w:lang w:val="en-GB"/>
              </w:rPr>
              <w:t>Subarea</w:t>
            </w:r>
          </w:p>
        </w:tc>
        <w:tc>
          <w:tcPr>
            <w:tcW w:w="742" w:type="dxa"/>
          </w:tcPr>
          <w:p w:rsidR="00A836D4" w:rsidRDefault="007A57A4">
            <w:pPr>
              <w:spacing w:after="0" w:line="240" w:lineRule="auto"/>
              <w:rPr>
                <w:b/>
                <w:lang w:val="en-GB"/>
              </w:rPr>
            </w:pPr>
            <w:r>
              <w:rPr>
                <w:b/>
                <w:lang w:val="en-GB"/>
              </w:rPr>
              <w:t>2011</w:t>
            </w:r>
          </w:p>
        </w:tc>
        <w:tc>
          <w:tcPr>
            <w:tcW w:w="743" w:type="dxa"/>
          </w:tcPr>
          <w:p w:rsidR="00A836D4" w:rsidRDefault="007A57A4">
            <w:pPr>
              <w:spacing w:after="0" w:line="240" w:lineRule="auto"/>
              <w:rPr>
                <w:b/>
                <w:lang w:val="en-GB"/>
              </w:rPr>
            </w:pPr>
            <w:r>
              <w:rPr>
                <w:b/>
                <w:lang w:val="en-GB"/>
              </w:rPr>
              <w:t>2012</w:t>
            </w:r>
          </w:p>
        </w:tc>
        <w:tc>
          <w:tcPr>
            <w:tcW w:w="742" w:type="dxa"/>
          </w:tcPr>
          <w:p w:rsidR="00A836D4" w:rsidRDefault="007A57A4">
            <w:pPr>
              <w:spacing w:after="0" w:line="240" w:lineRule="auto"/>
              <w:rPr>
                <w:b/>
                <w:lang w:val="en-GB"/>
              </w:rPr>
            </w:pPr>
            <w:r>
              <w:rPr>
                <w:b/>
                <w:lang w:val="en-GB"/>
              </w:rPr>
              <w:t>2013</w:t>
            </w:r>
          </w:p>
        </w:tc>
        <w:tc>
          <w:tcPr>
            <w:tcW w:w="739" w:type="dxa"/>
          </w:tcPr>
          <w:p w:rsidR="00A836D4" w:rsidRDefault="007A57A4">
            <w:pPr>
              <w:spacing w:after="0" w:line="240" w:lineRule="auto"/>
              <w:rPr>
                <w:b/>
                <w:lang w:val="en-GB"/>
              </w:rPr>
            </w:pPr>
            <w:r>
              <w:rPr>
                <w:b/>
                <w:lang w:val="en-GB"/>
              </w:rPr>
              <w:t>2014</w:t>
            </w:r>
          </w:p>
        </w:tc>
        <w:tc>
          <w:tcPr>
            <w:tcW w:w="739" w:type="dxa"/>
          </w:tcPr>
          <w:p w:rsidR="00A836D4" w:rsidRDefault="007A57A4">
            <w:pPr>
              <w:spacing w:after="0" w:line="240" w:lineRule="auto"/>
              <w:rPr>
                <w:b/>
                <w:lang w:val="en-GB"/>
              </w:rPr>
            </w:pPr>
            <w:r>
              <w:rPr>
                <w:b/>
                <w:lang w:val="en-GB"/>
              </w:rPr>
              <w:t>2015</w:t>
            </w:r>
          </w:p>
        </w:tc>
        <w:tc>
          <w:tcPr>
            <w:tcW w:w="739" w:type="dxa"/>
          </w:tcPr>
          <w:p w:rsidR="00A836D4" w:rsidRDefault="007A57A4">
            <w:pPr>
              <w:spacing w:after="0" w:line="240" w:lineRule="auto"/>
              <w:rPr>
                <w:b/>
                <w:lang w:val="en-GB"/>
              </w:rPr>
            </w:pPr>
            <w:r>
              <w:rPr>
                <w:b/>
                <w:lang w:val="en-GB"/>
              </w:rPr>
              <w:t>2016</w:t>
            </w:r>
          </w:p>
        </w:tc>
        <w:tc>
          <w:tcPr>
            <w:tcW w:w="740" w:type="dxa"/>
          </w:tcPr>
          <w:p w:rsidR="00A836D4" w:rsidRDefault="007A57A4">
            <w:pPr>
              <w:spacing w:after="0" w:line="240" w:lineRule="auto"/>
              <w:rPr>
                <w:b/>
                <w:lang w:val="en-GB"/>
              </w:rPr>
            </w:pPr>
            <w:r>
              <w:rPr>
                <w:b/>
                <w:lang w:val="en-GB"/>
              </w:rPr>
              <w:t>2017</w:t>
            </w:r>
          </w:p>
        </w:tc>
        <w:tc>
          <w:tcPr>
            <w:tcW w:w="742" w:type="dxa"/>
          </w:tcPr>
          <w:p w:rsidR="00A836D4" w:rsidRDefault="007A57A4">
            <w:pPr>
              <w:spacing w:after="0" w:line="240" w:lineRule="auto"/>
              <w:rPr>
                <w:b/>
                <w:lang w:val="en-GB"/>
              </w:rPr>
            </w:pPr>
            <w:r>
              <w:rPr>
                <w:b/>
                <w:lang w:val="en-GB"/>
              </w:rPr>
              <w:t>2018</w:t>
            </w:r>
          </w:p>
        </w:tc>
        <w:tc>
          <w:tcPr>
            <w:tcW w:w="738" w:type="dxa"/>
          </w:tcPr>
          <w:p w:rsidR="00A836D4" w:rsidRDefault="007A57A4">
            <w:pPr>
              <w:spacing w:after="0" w:line="240" w:lineRule="auto"/>
              <w:rPr>
                <w:b/>
                <w:lang w:val="en-GB"/>
              </w:rPr>
            </w:pPr>
            <w:r>
              <w:rPr>
                <w:b/>
                <w:lang w:val="en-GB"/>
              </w:rPr>
              <w:t>2019</w:t>
            </w:r>
          </w:p>
        </w:tc>
        <w:tc>
          <w:tcPr>
            <w:tcW w:w="739" w:type="dxa"/>
          </w:tcPr>
          <w:p w:rsidR="00A836D4" w:rsidRDefault="007A57A4">
            <w:pPr>
              <w:spacing w:after="0" w:line="240" w:lineRule="auto"/>
              <w:rPr>
                <w:b/>
                <w:lang w:val="en-GB"/>
              </w:rPr>
            </w:pPr>
            <w:r>
              <w:rPr>
                <w:b/>
                <w:lang w:val="en-GB"/>
              </w:rPr>
              <w:t>2020</w:t>
            </w:r>
          </w:p>
        </w:tc>
        <w:tc>
          <w:tcPr>
            <w:tcW w:w="763" w:type="dxa"/>
          </w:tcPr>
          <w:p w:rsidR="00A836D4" w:rsidRDefault="007A57A4">
            <w:pPr>
              <w:spacing w:after="0" w:line="240" w:lineRule="auto"/>
              <w:rPr>
                <w:b/>
                <w:lang w:val="en-GB"/>
              </w:rPr>
            </w:pPr>
            <w:r>
              <w:rPr>
                <w:b/>
                <w:lang w:val="en-GB"/>
              </w:rPr>
              <w:t>Total</w:t>
            </w:r>
          </w:p>
        </w:tc>
      </w:tr>
      <w:tr w:rsidR="00A836D4">
        <w:tc>
          <w:tcPr>
            <w:tcW w:w="1120" w:type="dxa"/>
          </w:tcPr>
          <w:p w:rsidR="00A836D4" w:rsidRDefault="007A57A4">
            <w:pPr>
              <w:spacing w:after="0" w:line="240" w:lineRule="auto"/>
              <w:rPr>
                <w:b/>
                <w:lang w:val="en-GB"/>
              </w:rPr>
            </w:pPr>
            <w:r>
              <w:rPr>
                <w:b/>
                <w:lang w:val="en-GB"/>
              </w:rPr>
              <w:t>Gironde</w:t>
            </w:r>
          </w:p>
        </w:tc>
        <w:tc>
          <w:tcPr>
            <w:tcW w:w="742" w:type="dxa"/>
          </w:tcPr>
          <w:p w:rsidR="00A836D4" w:rsidRDefault="007A57A4">
            <w:pPr>
              <w:spacing w:after="0" w:line="240" w:lineRule="auto"/>
              <w:rPr>
                <w:lang w:val="en-GB"/>
              </w:rPr>
            </w:pPr>
            <w:r>
              <w:rPr>
                <w:lang w:val="en-GB"/>
              </w:rPr>
              <w:t>0</w:t>
            </w:r>
          </w:p>
        </w:tc>
        <w:tc>
          <w:tcPr>
            <w:tcW w:w="743" w:type="dxa"/>
          </w:tcPr>
          <w:p w:rsidR="00A836D4" w:rsidRDefault="007A57A4">
            <w:pPr>
              <w:spacing w:after="0" w:line="240" w:lineRule="auto"/>
              <w:rPr>
                <w:lang w:val="en-GB"/>
              </w:rPr>
            </w:pPr>
            <w:r>
              <w:rPr>
                <w:lang w:val="en-GB"/>
              </w:rPr>
              <w:t>2</w:t>
            </w:r>
          </w:p>
        </w:tc>
        <w:tc>
          <w:tcPr>
            <w:tcW w:w="742" w:type="dxa"/>
          </w:tcPr>
          <w:p w:rsidR="00A836D4" w:rsidRDefault="007A57A4">
            <w:pPr>
              <w:spacing w:after="0" w:line="240" w:lineRule="auto"/>
              <w:rPr>
                <w:lang w:val="en-GB"/>
              </w:rPr>
            </w:pPr>
            <w:r>
              <w:rPr>
                <w:lang w:val="en-GB"/>
              </w:rPr>
              <w:t>7</w:t>
            </w:r>
          </w:p>
        </w:tc>
        <w:tc>
          <w:tcPr>
            <w:tcW w:w="739" w:type="dxa"/>
          </w:tcPr>
          <w:p w:rsidR="00A836D4" w:rsidRDefault="007A57A4">
            <w:pPr>
              <w:spacing w:after="0" w:line="240" w:lineRule="auto"/>
              <w:rPr>
                <w:lang w:val="en-GB"/>
              </w:rPr>
            </w:pPr>
            <w:r>
              <w:rPr>
                <w:lang w:val="en-GB"/>
              </w:rPr>
              <w:t>0</w:t>
            </w:r>
          </w:p>
        </w:tc>
        <w:tc>
          <w:tcPr>
            <w:tcW w:w="739" w:type="dxa"/>
          </w:tcPr>
          <w:p w:rsidR="00A836D4" w:rsidRDefault="007A57A4">
            <w:pPr>
              <w:spacing w:after="0" w:line="240" w:lineRule="auto"/>
              <w:rPr>
                <w:lang w:val="en-GB"/>
              </w:rPr>
            </w:pPr>
            <w:r>
              <w:rPr>
                <w:lang w:val="en-GB"/>
              </w:rPr>
              <w:t>386</w:t>
            </w:r>
          </w:p>
        </w:tc>
        <w:tc>
          <w:tcPr>
            <w:tcW w:w="739" w:type="dxa"/>
          </w:tcPr>
          <w:p w:rsidR="00A836D4" w:rsidRDefault="007A57A4">
            <w:pPr>
              <w:spacing w:after="0" w:line="240" w:lineRule="auto"/>
              <w:rPr>
                <w:lang w:val="en-GB"/>
              </w:rPr>
            </w:pPr>
            <w:r>
              <w:rPr>
                <w:lang w:val="en-GB"/>
              </w:rPr>
              <w:t>212</w:t>
            </w:r>
          </w:p>
        </w:tc>
        <w:tc>
          <w:tcPr>
            <w:tcW w:w="740" w:type="dxa"/>
          </w:tcPr>
          <w:p w:rsidR="00A836D4" w:rsidRDefault="007A57A4">
            <w:pPr>
              <w:spacing w:after="0" w:line="240" w:lineRule="auto"/>
              <w:rPr>
                <w:lang w:val="en-GB"/>
              </w:rPr>
            </w:pPr>
            <w:r>
              <w:rPr>
                <w:lang w:val="en-GB"/>
              </w:rPr>
              <w:t>328</w:t>
            </w:r>
          </w:p>
        </w:tc>
        <w:tc>
          <w:tcPr>
            <w:tcW w:w="742" w:type="dxa"/>
          </w:tcPr>
          <w:p w:rsidR="00A836D4" w:rsidRDefault="007A57A4">
            <w:pPr>
              <w:spacing w:after="0" w:line="240" w:lineRule="auto"/>
              <w:rPr>
                <w:lang w:val="en-GB"/>
              </w:rPr>
            </w:pPr>
            <w:r>
              <w:rPr>
                <w:lang w:val="en-GB"/>
              </w:rPr>
              <w:t>14</w:t>
            </w:r>
          </w:p>
        </w:tc>
        <w:tc>
          <w:tcPr>
            <w:tcW w:w="738" w:type="dxa"/>
          </w:tcPr>
          <w:p w:rsidR="00A836D4" w:rsidRDefault="007A57A4">
            <w:pPr>
              <w:spacing w:after="0" w:line="240" w:lineRule="auto"/>
              <w:rPr>
                <w:lang w:val="en-GB"/>
              </w:rPr>
            </w:pPr>
            <w:r>
              <w:rPr>
                <w:lang w:val="en-GB"/>
              </w:rPr>
              <w:t>125</w:t>
            </w:r>
          </w:p>
        </w:tc>
        <w:tc>
          <w:tcPr>
            <w:tcW w:w="739" w:type="dxa"/>
          </w:tcPr>
          <w:p w:rsidR="00A836D4" w:rsidRDefault="007A57A4">
            <w:pPr>
              <w:spacing w:after="0" w:line="240" w:lineRule="auto"/>
              <w:rPr>
                <w:lang w:val="en-GB"/>
              </w:rPr>
            </w:pPr>
            <w:r>
              <w:rPr>
                <w:lang w:val="en-GB"/>
              </w:rPr>
              <w:t>213</w:t>
            </w:r>
          </w:p>
        </w:tc>
        <w:tc>
          <w:tcPr>
            <w:tcW w:w="763" w:type="dxa"/>
            <w:vAlign w:val="bottom"/>
          </w:tcPr>
          <w:p w:rsidR="00A836D4" w:rsidRDefault="007A57A4">
            <w:pPr>
              <w:spacing w:after="0" w:line="240" w:lineRule="auto"/>
              <w:rPr>
                <w:lang w:val="en-GB"/>
              </w:rPr>
            </w:pPr>
            <w:r>
              <w:rPr>
                <w:lang w:val="en-GB"/>
              </w:rPr>
              <w:t>1287</w:t>
            </w:r>
          </w:p>
        </w:tc>
      </w:tr>
      <w:tr w:rsidR="00A836D4">
        <w:tc>
          <w:tcPr>
            <w:tcW w:w="1120" w:type="dxa"/>
          </w:tcPr>
          <w:p w:rsidR="00A836D4" w:rsidRDefault="007A57A4">
            <w:pPr>
              <w:spacing w:after="0" w:line="240" w:lineRule="auto"/>
              <w:rPr>
                <w:b/>
                <w:lang w:val="en-GB"/>
              </w:rPr>
            </w:pPr>
            <w:r>
              <w:rPr>
                <w:b/>
                <w:lang w:val="en-GB"/>
              </w:rPr>
              <w:t>Offshore</w:t>
            </w:r>
          </w:p>
        </w:tc>
        <w:tc>
          <w:tcPr>
            <w:tcW w:w="742" w:type="dxa"/>
          </w:tcPr>
          <w:p w:rsidR="00A836D4" w:rsidRDefault="007A57A4">
            <w:pPr>
              <w:spacing w:after="0" w:line="240" w:lineRule="auto"/>
              <w:rPr>
                <w:lang w:val="en-GB"/>
              </w:rPr>
            </w:pPr>
            <w:r>
              <w:rPr>
                <w:lang w:val="en-GB"/>
              </w:rPr>
              <w:t>0</w:t>
            </w:r>
          </w:p>
        </w:tc>
        <w:tc>
          <w:tcPr>
            <w:tcW w:w="743" w:type="dxa"/>
          </w:tcPr>
          <w:p w:rsidR="00A836D4" w:rsidRDefault="007A57A4">
            <w:pPr>
              <w:spacing w:after="0" w:line="240" w:lineRule="auto"/>
              <w:rPr>
                <w:lang w:val="en-GB"/>
              </w:rPr>
            </w:pPr>
            <w:r>
              <w:rPr>
                <w:lang w:val="en-GB"/>
              </w:rPr>
              <w:t>2</w:t>
            </w:r>
          </w:p>
        </w:tc>
        <w:tc>
          <w:tcPr>
            <w:tcW w:w="742" w:type="dxa"/>
          </w:tcPr>
          <w:p w:rsidR="00A836D4" w:rsidRDefault="007A57A4">
            <w:pPr>
              <w:spacing w:after="0" w:line="240" w:lineRule="auto"/>
              <w:rPr>
                <w:lang w:val="en-GB"/>
              </w:rPr>
            </w:pPr>
            <w:r>
              <w:rPr>
                <w:lang w:val="en-GB"/>
              </w:rPr>
              <w:t>0</w:t>
            </w:r>
          </w:p>
        </w:tc>
        <w:tc>
          <w:tcPr>
            <w:tcW w:w="739" w:type="dxa"/>
          </w:tcPr>
          <w:p w:rsidR="00A836D4" w:rsidRDefault="007A57A4">
            <w:pPr>
              <w:spacing w:after="0" w:line="240" w:lineRule="auto"/>
              <w:rPr>
                <w:lang w:val="en-GB"/>
              </w:rPr>
            </w:pPr>
            <w:r>
              <w:rPr>
                <w:lang w:val="en-GB"/>
              </w:rPr>
              <w:t>7</w:t>
            </w:r>
          </w:p>
        </w:tc>
        <w:tc>
          <w:tcPr>
            <w:tcW w:w="739" w:type="dxa"/>
          </w:tcPr>
          <w:p w:rsidR="00A836D4" w:rsidRDefault="007A57A4">
            <w:pPr>
              <w:spacing w:after="0" w:line="240" w:lineRule="auto"/>
              <w:rPr>
                <w:lang w:val="en-GB"/>
              </w:rPr>
            </w:pPr>
            <w:r>
              <w:rPr>
                <w:lang w:val="en-GB"/>
              </w:rPr>
              <w:t>232</w:t>
            </w:r>
          </w:p>
        </w:tc>
        <w:tc>
          <w:tcPr>
            <w:tcW w:w="739" w:type="dxa"/>
          </w:tcPr>
          <w:p w:rsidR="00A836D4" w:rsidRDefault="007A57A4">
            <w:pPr>
              <w:spacing w:after="0" w:line="240" w:lineRule="auto"/>
              <w:rPr>
                <w:lang w:val="en-GB"/>
              </w:rPr>
            </w:pPr>
            <w:r>
              <w:rPr>
                <w:lang w:val="en-GB"/>
              </w:rPr>
              <w:t>3191</w:t>
            </w:r>
          </w:p>
        </w:tc>
        <w:tc>
          <w:tcPr>
            <w:tcW w:w="740" w:type="dxa"/>
          </w:tcPr>
          <w:p w:rsidR="00A836D4" w:rsidRDefault="007A57A4">
            <w:pPr>
              <w:spacing w:after="0" w:line="240" w:lineRule="auto"/>
              <w:rPr>
                <w:lang w:val="en-GB"/>
              </w:rPr>
            </w:pPr>
            <w:r>
              <w:rPr>
                <w:lang w:val="en-GB"/>
              </w:rPr>
              <w:t>1533</w:t>
            </w:r>
          </w:p>
        </w:tc>
        <w:tc>
          <w:tcPr>
            <w:tcW w:w="742" w:type="dxa"/>
          </w:tcPr>
          <w:p w:rsidR="00A836D4" w:rsidRDefault="007A57A4">
            <w:pPr>
              <w:spacing w:after="0" w:line="240" w:lineRule="auto"/>
              <w:rPr>
                <w:lang w:val="en-GB"/>
              </w:rPr>
            </w:pPr>
            <w:r>
              <w:rPr>
                <w:lang w:val="en-GB"/>
              </w:rPr>
              <w:t>25</w:t>
            </w:r>
          </w:p>
        </w:tc>
        <w:tc>
          <w:tcPr>
            <w:tcW w:w="738" w:type="dxa"/>
          </w:tcPr>
          <w:p w:rsidR="00A836D4" w:rsidRDefault="007A57A4">
            <w:pPr>
              <w:spacing w:after="0" w:line="240" w:lineRule="auto"/>
              <w:rPr>
                <w:lang w:val="en-GB"/>
              </w:rPr>
            </w:pPr>
            <w:r>
              <w:rPr>
                <w:lang w:val="en-GB"/>
              </w:rPr>
              <w:t>3</w:t>
            </w:r>
          </w:p>
        </w:tc>
        <w:tc>
          <w:tcPr>
            <w:tcW w:w="739" w:type="dxa"/>
          </w:tcPr>
          <w:p w:rsidR="00A836D4" w:rsidRDefault="007A57A4">
            <w:pPr>
              <w:spacing w:after="0" w:line="240" w:lineRule="auto"/>
              <w:rPr>
                <w:lang w:val="en-GB"/>
              </w:rPr>
            </w:pPr>
            <w:r>
              <w:rPr>
                <w:lang w:val="en-GB"/>
              </w:rPr>
              <w:t>0</w:t>
            </w:r>
          </w:p>
        </w:tc>
        <w:tc>
          <w:tcPr>
            <w:tcW w:w="763" w:type="dxa"/>
            <w:vAlign w:val="bottom"/>
          </w:tcPr>
          <w:p w:rsidR="00A836D4" w:rsidRDefault="007A57A4">
            <w:pPr>
              <w:spacing w:after="0" w:line="240" w:lineRule="auto"/>
              <w:rPr>
                <w:lang w:val="en-GB"/>
              </w:rPr>
            </w:pPr>
            <w:r>
              <w:rPr>
                <w:lang w:val="en-GB"/>
              </w:rPr>
              <w:t>4993</w:t>
            </w:r>
          </w:p>
        </w:tc>
      </w:tr>
      <w:tr w:rsidR="00A836D4">
        <w:tc>
          <w:tcPr>
            <w:tcW w:w="1120" w:type="dxa"/>
          </w:tcPr>
          <w:p w:rsidR="00A836D4" w:rsidRDefault="007A57A4">
            <w:pPr>
              <w:spacing w:after="0" w:line="240" w:lineRule="auto"/>
              <w:rPr>
                <w:b/>
                <w:lang w:val="en-GB"/>
              </w:rPr>
            </w:pPr>
            <w:r>
              <w:rPr>
                <w:b/>
                <w:lang w:val="en-GB"/>
              </w:rPr>
              <w:t>Other</w:t>
            </w:r>
          </w:p>
        </w:tc>
        <w:tc>
          <w:tcPr>
            <w:tcW w:w="742" w:type="dxa"/>
          </w:tcPr>
          <w:p w:rsidR="00A836D4" w:rsidRDefault="007A57A4">
            <w:pPr>
              <w:spacing w:after="0" w:line="240" w:lineRule="auto"/>
              <w:rPr>
                <w:lang w:val="en-GB"/>
              </w:rPr>
            </w:pPr>
            <w:r>
              <w:rPr>
                <w:lang w:val="en-GB"/>
              </w:rPr>
              <w:t>10</w:t>
            </w:r>
          </w:p>
        </w:tc>
        <w:tc>
          <w:tcPr>
            <w:tcW w:w="743" w:type="dxa"/>
          </w:tcPr>
          <w:p w:rsidR="00A836D4" w:rsidRDefault="007A57A4">
            <w:pPr>
              <w:spacing w:after="0" w:line="240" w:lineRule="auto"/>
              <w:rPr>
                <w:lang w:val="en-GB"/>
              </w:rPr>
            </w:pPr>
            <w:r>
              <w:rPr>
                <w:lang w:val="en-GB"/>
              </w:rPr>
              <w:t>0</w:t>
            </w:r>
          </w:p>
        </w:tc>
        <w:tc>
          <w:tcPr>
            <w:tcW w:w="742" w:type="dxa"/>
          </w:tcPr>
          <w:p w:rsidR="00A836D4" w:rsidRDefault="007A57A4">
            <w:pPr>
              <w:spacing w:after="0" w:line="240" w:lineRule="auto"/>
              <w:rPr>
                <w:lang w:val="en-GB"/>
              </w:rPr>
            </w:pPr>
            <w:r>
              <w:rPr>
                <w:lang w:val="en-GB"/>
              </w:rPr>
              <w:t>0</w:t>
            </w:r>
          </w:p>
        </w:tc>
        <w:tc>
          <w:tcPr>
            <w:tcW w:w="739" w:type="dxa"/>
          </w:tcPr>
          <w:p w:rsidR="00A836D4" w:rsidRDefault="007A57A4">
            <w:pPr>
              <w:spacing w:after="0" w:line="240" w:lineRule="auto"/>
              <w:rPr>
                <w:lang w:val="en-GB"/>
              </w:rPr>
            </w:pPr>
            <w:r>
              <w:rPr>
                <w:lang w:val="en-GB"/>
              </w:rPr>
              <w:t>45</w:t>
            </w:r>
          </w:p>
        </w:tc>
        <w:tc>
          <w:tcPr>
            <w:tcW w:w="739" w:type="dxa"/>
          </w:tcPr>
          <w:p w:rsidR="00A836D4" w:rsidRDefault="007A57A4">
            <w:pPr>
              <w:spacing w:after="0" w:line="240" w:lineRule="auto"/>
              <w:rPr>
                <w:lang w:val="en-GB"/>
              </w:rPr>
            </w:pPr>
            <w:r>
              <w:rPr>
                <w:lang w:val="en-GB"/>
              </w:rPr>
              <w:t>84</w:t>
            </w:r>
          </w:p>
        </w:tc>
        <w:tc>
          <w:tcPr>
            <w:tcW w:w="739" w:type="dxa"/>
          </w:tcPr>
          <w:p w:rsidR="00A836D4" w:rsidRDefault="007A57A4">
            <w:pPr>
              <w:spacing w:after="0" w:line="240" w:lineRule="auto"/>
              <w:rPr>
                <w:lang w:val="en-GB"/>
              </w:rPr>
            </w:pPr>
            <w:r>
              <w:rPr>
                <w:lang w:val="en-GB"/>
              </w:rPr>
              <w:t>122</w:t>
            </w:r>
          </w:p>
        </w:tc>
        <w:tc>
          <w:tcPr>
            <w:tcW w:w="740" w:type="dxa"/>
          </w:tcPr>
          <w:p w:rsidR="00A836D4" w:rsidRDefault="007A57A4">
            <w:pPr>
              <w:spacing w:after="0" w:line="240" w:lineRule="auto"/>
              <w:rPr>
                <w:lang w:val="en-GB"/>
              </w:rPr>
            </w:pPr>
            <w:r>
              <w:rPr>
                <w:lang w:val="en-GB"/>
              </w:rPr>
              <w:t>6</w:t>
            </w:r>
          </w:p>
        </w:tc>
        <w:tc>
          <w:tcPr>
            <w:tcW w:w="742" w:type="dxa"/>
          </w:tcPr>
          <w:p w:rsidR="00A836D4" w:rsidRDefault="007A57A4">
            <w:pPr>
              <w:spacing w:after="0" w:line="240" w:lineRule="auto"/>
              <w:rPr>
                <w:lang w:val="en-GB"/>
              </w:rPr>
            </w:pPr>
            <w:r>
              <w:rPr>
                <w:lang w:val="en-GB"/>
              </w:rPr>
              <w:t>5</w:t>
            </w:r>
          </w:p>
        </w:tc>
        <w:tc>
          <w:tcPr>
            <w:tcW w:w="738" w:type="dxa"/>
          </w:tcPr>
          <w:p w:rsidR="00A836D4" w:rsidRDefault="007A57A4">
            <w:pPr>
              <w:spacing w:after="0" w:line="240" w:lineRule="auto"/>
              <w:rPr>
                <w:lang w:val="en-GB"/>
              </w:rPr>
            </w:pPr>
            <w:r>
              <w:rPr>
                <w:lang w:val="en-GB"/>
              </w:rPr>
              <w:t>3</w:t>
            </w:r>
          </w:p>
        </w:tc>
        <w:tc>
          <w:tcPr>
            <w:tcW w:w="739" w:type="dxa"/>
          </w:tcPr>
          <w:p w:rsidR="00A836D4" w:rsidRDefault="007A57A4">
            <w:pPr>
              <w:spacing w:after="0" w:line="240" w:lineRule="auto"/>
              <w:rPr>
                <w:lang w:val="en-GB"/>
              </w:rPr>
            </w:pPr>
            <w:r>
              <w:rPr>
                <w:lang w:val="en-GB"/>
              </w:rPr>
              <w:t>0</w:t>
            </w:r>
          </w:p>
        </w:tc>
        <w:tc>
          <w:tcPr>
            <w:tcW w:w="763" w:type="dxa"/>
            <w:vAlign w:val="bottom"/>
          </w:tcPr>
          <w:p w:rsidR="00A836D4" w:rsidRDefault="007A57A4">
            <w:pPr>
              <w:spacing w:after="0" w:line="240" w:lineRule="auto"/>
              <w:rPr>
                <w:lang w:val="en-GB"/>
              </w:rPr>
            </w:pPr>
            <w:r>
              <w:rPr>
                <w:lang w:val="en-GB"/>
              </w:rPr>
              <w:t>275</w:t>
            </w:r>
          </w:p>
        </w:tc>
      </w:tr>
      <w:tr w:rsidR="00A836D4">
        <w:tc>
          <w:tcPr>
            <w:tcW w:w="1120" w:type="dxa"/>
          </w:tcPr>
          <w:p w:rsidR="00A836D4" w:rsidRDefault="007A57A4">
            <w:pPr>
              <w:spacing w:after="0" w:line="240" w:lineRule="auto"/>
              <w:rPr>
                <w:b/>
                <w:lang w:val="en-GB"/>
              </w:rPr>
            </w:pPr>
            <w:r>
              <w:rPr>
                <w:b/>
                <w:lang w:val="en-GB"/>
              </w:rPr>
              <w:t>Total</w:t>
            </w:r>
          </w:p>
        </w:tc>
        <w:tc>
          <w:tcPr>
            <w:tcW w:w="742" w:type="dxa"/>
          </w:tcPr>
          <w:p w:rsidR="00A836D4" w:rsidRDefault="007A57A4">
            <w:pPr>
              <w:spacing w:after="0" w:line="240" w:lineRule="auto"/>
              <w:rPr>
                <w:lang w:val="en-GB"/>
              </w:rPr>
            </w:pPr>
            <w:r>
              <w:rPr>
                <w:lang w:val="en-GB"/>
              </w:rPr>
              <w:t>10</w:t>
            </w:r>
          </w:p>
        </w:tc>
        <w:tc>
          <w:tcPr>
            <w:tcW w:w="743" w:type="dxa"/>
          </w:tcPr>
          <w:p w:rsidR="00A836D4" w:rsidRDefault="007A57A4">
            <w:pPr>
              <w:spacing w:after="0" w:line="240" w:lineRule="auto"/>
              <w:rPr>
                <w:lang w:val="en-GB"/>
              </w:rPr>
            </w:pPr>
            <w:r>
              <w:rPr>
                <w:lang w:val="en-GB"/>
              </w:rPr>
              <w:t>4</w:t>
            </w:r>
          </w:p>
        </w:tc>
        <w:tc>
          <w:tcPr>
            <w:tcW w:w="742" w:type="dxa"/>
          </w:tcPr>
          <w:p w:rsidR="00A836D4" w:rsidRDefault="007A57A4">
            <w:pPr>
              <w:spacing w:after="0" w:line="240" w:lineRule="auto"/>
              <w:rPr>
                <w:lang w:val="en-GB"/>
              </w:rPr>
            </w:pPr>
            <w:r>
              <w:rPr>
                <w:lang w:val="en-GB"/>
              </w:rPr>
              <w:t>7</w:t>
            </w:r>
          </w:p>
        </w:tc>
        <w:tc>
          <w:tcPr>
            <w:tcW w:w="739" w:type="dxa"/>
          </w:tcPr>
          <w:p w:rsidR="00A836D4" w:rsidRDefault="007A57A4">
            <w:pPr>
              <w:spacing w:after="0" w:line="240" w:lineRule="auto"/>
              <w:rPr>
                <w:lang w:val="en-GB"/>
              </w:rPr>
            </w:pPr>
            <w:r>
              <w:rPr>
                <w:lang w:val="en-GB"/>
              </w:rPr>
              <w:t>52</w:t>
            </w:r>
          </w:p>
        </w:tc>
        <w:tc>
          <w:tcPr>
            <w:tcW w:w="739" w:type="dxa"/>
            <w:vAlign w:val="bottom"/>
          </w:tcPr>
          <w:p w:rsidR="00A836D4" w:rsidRDefault="007A57A4">
            <w:pPr>
              <w:spacing w:after="0" w:line="240" w:lineRule="auto"/>
              <w:rPr>
                <w:lang w:val="en-GB"/>
              </w:rPr>
            </w:pPr>
            <w:r>
              <w:rPr>
                <w:lang w:val="en-GB"/>
              </w:rPr>
              <w:t>702</w:t>
            </w:r>
          </w:p>
        </w:tc>
        <w:tc>
          <w:tcPr>
            <w:tcW w:w="739" w:type="dxa"/>
            <w:vAlign w:val="bottom"/>
          </w:tcPr>
          <w:p w:rsidR="00A836D4" w:rsidRDefault="007A57A4">
            <w:pPr>
              <w:spacing w:after="0" w:line="240" w:lineRule="auto"/>
              <w:rPr>
                <w:lang w:val="en-GB"/>
              </w:rPr>
            </w:pPr>
            <w:r>
              <w:rPr>
                <w:lang w:val="en-GB"/>
              </w:rPr>
              <w:t>3525</w:t>
            </w:r>
          </w:p>
        </w:tc>
        <w:tc>
          <w:tcPr>
            <w:tcW w:w="740" w:type="dxa"/>
            <w:vAlign w:val="bottom"/>
          </w:tcPr>
          <w:p w:rsidR="00A836D4" w:rsidRDefault="007A57A4">
            <w:pPr>
              <w:spacing w:after="0" w:line="240" w:lineRule="auto"/>
              <w:rPr>
                <w:lang w:val="en-GB"/>
              </w:rPr>
            </w:pPr>
            <w:r>
              <w:rPr>
                <w:lang w:val="en-GB"/>
              </w:rPr>
              <w:t>1867</w:t>
            </w:r>
          </w:p>
        </w:tc>
        <w:tc>
          <w:tcPr>
            <w:tcW w:w="742" w:type="dxa"/>
            <w:vAlign w:val="bottom"/>
          </w:tcPr>
          <w:p w:rsidR="00A836D4" w:rsidRDefault="007A57A4">
            <w:pPr>
              <w:spacing w:after="0" w:line="240" w:lineRule="auto"/>
              <w:rPr>
                <w:lang w:val="en-GB"/>
              </w:rPr>
            </w:pPr>
            <w:r>
              <w:rPr>
                <w:lang w:val="en-GB"/>
              </w:rPr>
              <w:t>44</w:t>
            </w:r>
          </w:p>
        </w:tc>
        <w:tc>
          <w:tcPr>
            <w:tcW w:w="738" w:type="dxa"/>
            <w:vAlign w:val="bottom"/>
          </w:tcPr>
          <w:p w:rsidR="00A836D4" w:rsidRDefault="007A57A4">
            <w:pPr>
              <w:spacing w:after="0" w:line="240" w:lineRule="auto"/>
              <w:rPr>
                <w:lang w:val="en-GB"/>
              </w:rPr>
            </w:pPr>
            <w:r>
              <w:rPr>
                <w:lang w:val="en-GB"/>
              </w:rPr>
              <w:t>131</w:t>
            </w:r>
          </w:p>
        </w:tc>
        <w:tc>
          <w:tcPr>
            <w:tcW w:w="739" w:type="dxa"/>
            <w:vAlign w:val="bottom"/>
          </w:tcPr>
          <w:p w:rsidR="00A836D4" w:rsidRDefault="007A57A4">
            <w:pPr>
              <w:spacing w:after="0" w:line="240" w:lineRule="auto"/>
              <w:rPr>
                <w:lang w:val="en-GB"/>
              </w:rPr>
            </w:pPr>
            <w:r>
              <w:rPr>
                <w:lang w:val="en-GB"/>
              </w:rPr>
              <w:t>213</w:t>
            </w:r>
          </w:p>
        </w:tc>
        <w:tc>
          <w:tcPr>
            <w:tcW w:w="763" w:type="dxa"/>
            <w:vAlign w:val="bottom"/>
          </w:tcPr>
          <w:p w:rsidR="00A836D4" w:rsidRDefault="007A57A4">
            <w:pPr>
              <w:spacing w:after="0" w:line="240" w:lineRule="auto"/>
              <w:rPr>
                <w:lang w:val="en-GB"/>
              </w:rPr>
            </w:pPr>
            <w:r>
              <w:rPr>
                <w:lang w:val="en-GB"/>
              </w:rPr>
              <w:t>6555</w:t>
            </w:r>
          </w:p>
        </w:tc>
      </w:tr>
    </w:tbl>
    <w:p w:rsidR="00654F84" w:rsidRDefault="00654F84">
      <w:pPr>
        <w:rPr>
          <w:sz w:val="24"/>
          <w:lang w:val="en-GB"/>
        </w:rPr>
      </w:pPr>
    </w:p>
    <w:p w:rsidR="00A836D4" w:rsidRDefault="007A57A4">
      <w:pPr>
        <w:rPr>
          <w:b/>
          <w:sz w:val="24"/>
          <w:szCs w:val="24"/>
          <w:lang w:val="en-GB"/>
        </w:rPr>
      </w:pPr>
      <w:r>
        <w:rPr>
          <w:sz w:val="24"/>
          <w:lang w:val="en-GB"/>
        </w:rPr>
        <w:t>T</w:t>
      </w:r>
      <w:r>
        <w:rPr>
          <w:sz w:val="24"/>
          <w:szCs w:val="24"/>
          <w:lang w:val="en-GB"/>
        </w:rPr>
        <w:t>o explore the potential distribution of the final set of 3668 filtered SNPs throughout the genome</w:t>
      </w:r>
      <w:r>
        <w:rPr>
          <w:b/>
          <w:sz w:val="24"/>
          <w:szCs w:val="24"/>
          <w:lang w:val="en-GB"/>
        </w:rPr>
        <w:t xml:space="preserve"> </w:t>
      </w:r>
      <w:r>
        <w:rPr>
          <w:sz w:val="24"/>
          <w:szCs w:val="24"/>
          <w:lang w:val="en-GB"/>
        </w:rPr>
        <w:t xml:space="preserve">a BLAST search using the executable BLAST+ 2.6.0 package </w:t>
      </w:r>
      <w:r>
        <w:fldChar w:fldCharType="begin"/>
      </w:r>
      <w:r>
        <w:rPr>
          <w:sz w:val="24"/>
          <w:szCs w:val="24"/>
          <w:lang w:val="en-GB"/>
        </w:rPr>
        <w:instrText>ADDIN EN.CITE &lt;EndNote&gt;&lt;Cite&gt;&lt;Author&gt;Altschul&lt;/Author&gt;&lt;Year&gt;1990&lt;/Year&gt;&lt;RecNum&gt;5240&lt;/RecNum&gt;&lt;DisplayText&gt;(Altschul&lt;style face="italic"&gt; et al.&lt;/style&gt; 1990)&lt;/DisplayText&gt;&lt;record&gt;&lt;rec-number&gt;5240&lt;/rec-number&gt;&lt;foreign-keys&gt;&lt;key app="EN" db-id="dvs9wz0v3w9pzveeewuper0bvaapz59ssawz" timestamp="1576690911"&gt;5240&lt;/key&gt;&lt;/foreign-keys&gt;&lt;ref-type name="Journal Article"&gt;17&lt;/ref-type&gt;&lt;contributors&gt;&lt;authors&gt;&lt;author&gt;Altschul, S. F.&lt;/author&gt;&lt;author&gt;Gish, W.&lt;/author&gt;&lt;author&gt;Miller, W.&lt;/author&gt;&lt;author&gt;Myers, E. W.&lt;/author&gt;&lt;author&gt;Lipman, D. J.&lt;/author&gt;&lt;/authors&gt;&lt;/contributors&gt;&lt;titles&gt;&lt;title&gt;Basic local alignment search tool&lt;/title&gt;&lt;secondary-title&gt;Journal of Molecular Biology&lt;/secondary-title&gt;&lt;/titles&gt;&lt;pages&gt;403-410&lt;/pages&gt;&lt;volume&gt;215&lt;/volume&gt;&lt;number&gt;3&lt;/number&gt;&lt;dates&gt;&lt;year&gt;1990&lt;/year&gt;&lt;pub-dates&gt;&lt;date&gt;Oct&lt;/date&gt;&lt;/pub-dates&gt;&lt;/dates&gt;&lt;isbn&gt;0022-2836&lt;/isbn&gt;&lt;accession-num&gt;WOS:A1990ED16700008&lt;/accession-num&gt;&lt;urls&gt;&lt;related-urls&gt;&lt;url&gt;&amp;lt;Go to ISI&amp;gt;://WOS:A1990ED16700008&lt;/url&gt;&lt;/related-urls&gt;&lt;/urls&gt;&lt;electronic-resource-num&gt;10.1016/s0022-2836(05)80360-2&lt;/electronic-resource-num&gt;&lt;/record&gt;&lt;/Cite&gt;&lt;/EndNote&gt;</w:instrText>
      </w:r>
      <w:r>
        <w:rPr>
          <w:sz w:val="24"/>
          <w:szCs w:val="24"/>
          <w:lang w:val="en-GB"/>
        </w:rPr>
        <w:fldChar w:fldCharType="separate"/>
      </w:r>
      <w:r>
        <w:rPr>
          <w:sz w:val="24"/>
          <w:szCs w:val="24"/>
          <w:lang w:val="en-GB"/>
        </w:rPr>
        <w:t>(Altschul</w:t>
      </w:r>
      <w:r>
        <w:rPr>
          <w:i/>
          <w:sz w:val="24"/>
          <w:szCs w:val="24"/>
          <w:lang w:val="en-GB"/>
        </w:rPr>
        <w:t xml:space="preserve"> et al.</w:t>
      </w:r>
      <w:r>
        <w:rPr>
          <w:sz w:val="24"/>
          <w:szCs w:val="24"/>
          <w:lang w:val="en-GB"/>
        </w:rPr>
        <w:t xml:space="preserve"> 1990)</w:t>
      </w:r>
      <w:r>
        <w:rPr>
          <w:sz w:val="24"/>
          <w:szCs w:val="24"/>
          <w:lang w:val="en-GB"/>
        </w:rPr>
        <w:fldChar w:fldCharType="end"/>
      </w:r>
      <w:r>
        <w:rPr>
          <w:sz w:val="24"/>
          <w:szCs w:val="24"/>
          <w:lang w:val="en-GB"/>
        </w:rPr>
        <w:t xml:space="preserve"> </w:t>
      </w:r>
      <w:r>
        <w:rPr>
          <w:sz w:val="24"/>
          <w:szCs w:val="24"/>
          <w:lang w:val="en-GB"/>
        </w:rPr>
        <w:lastRenderedPageBreak/>
        <w:t>optimized for short sequences was carried for the sequences including each SNP. As the genome of thornback ray is currently not available, the whole genome assembly of another ray species was used (starry ray</w:t>
      </w:r>
      <w:r>
        <w:rPr>
          <w:i/>
          <w:sz w:val="24"/>
          <w:szCs w:val="24"/>
          <w:lang w:val="en-GB"/>
        </w:rPr>
        <w:t xml:space="preserve"> </w:t>
      </w:r>
      <w:proofErr w:type="spellStart"/>
      <w:r>
        <w:rPr>
          <w:i/>
          <w:sz w:val="24"/>
          <w:szCs w:val="24"/>
          <w:lang w:val="en-GB"/>
        </w:rPr>
        <w:t>Amblyraja</w:t>
      </w:r>
      <w:proofErr w:type="spellEnd"/>
      <w:r>
        <w:rPr>
          <w:i/>
          <w:sz w:val="24"/>
          <w:szCs w:val="24"/>
          <w:lang w:val="en-GB"/>
        </w:rPr>
        <w:t xml:space="preserve"> </w:t>
      </w:r>
      <w:proofErr w:type="spellStart"/>
      <w:r>
        <w:rPr>
          <w:i/>
          <w:sz w:val="24"/>
          <w:szCs w:val="24"/>
          <w:lang w:val="en-GB"/>
        </w:rPr>
        <w:t>radiata</w:t>
      </w:r>
      <w:proofErr w:type="spellEnd"/>
      <w:r>
        <w:rPr>
          <w:sz w:val="24"/>
          <w:szCs w:val="24"/>
          <w:lang w:val="en-GB"/>
        </w:rPr>
        <w:t xml:space="preserve">, male adult, testis and liver tissues, </w:t>
      </w:r>
      <w:proofErr w:type="spellStart"/>
      <w:r>
        <w:rPr>
          <w:sz w:val="24"/>
          <w:szCs w:val="24"/>
          <w:lang w:val="en-GB"/>
        </w:rPr>
        <w:t>GenBank</w:t>
      </w:r>
      <w:proofErr w:type="spellEnd"/>
      <w:r>
        <w:rPr>
          <w:sz w:val="24"/>
          <w:szCs w:val="24"/>
          <w:lang w:val="en-GB"/>
        </w:rPr>
        <w:t xml:space="preserve"> accession number GCA_010909765.1. Starry ray and thornback ray have both 49 chromosomes </w:t>
      </w:r>
      <w:r>
        <w:fldChar w:fldCharType="begin"/>
      </w:r>
      <w:r>
        <w:rPr>
          <w:sz w:val="24"/>
          <w:szCs w:val="24"/>
          <w:lang w:val="en-GB"/>
        </w:rPr>
        <w:instrText>ADDIN EN.CITE &lt;EndNote&gt;&lt;Cite&gt;&lt;Author&gt;Stingo&lt;/Author&gt;&lt;Year&gt;2001&lt;/Year&gt;&lt;RecNum&gt;5618&lt;/RecNum&gt;&lt;DisplayText&gt;(Stingo &amp;amp; Rocco 2001)&lt;/DisplayText&gt;&lt;record&gt;&lt;rec-number&gt;5618&lt;/rec-number&gt;&lt;foreign-keys&gt;&lt;key app="EN" db-id="dvs9wz0v3w9pzveeewuper0bvaapz59ssawz" timestamp="1591692681"&gt;5618&lt;/key&gt;&lt;/foreign-keys&gt;&lt;ref-type name="Journal Article"&gt;17&lt;/ref-type&gt;&lt;contributors&gt;&lt;authors&gt;&lt;author&gt;Stingo, V.&lt;/author&gt;&lt;author&gt;Rocco, L.&lt;/author&gt;&lt;/authors&gt;&lt;/contributors&gt;&lt;titles&gt;&lt;title&gt;Selachian cytogenetics: a review&lt;/title&gt;&lt;secondary-title&gt;Genetica&lt;/secondary-title&gt;&lt;/titles&gt;&lt;pages&gt;329-347&lt;/pages&gt;&lt;volume&gt;111&lt;/volume&gt;&lt;number&gt;1-3&lt;/number&gt;&lt;dates&gt;&lt;year&gt;2001&lt;/year&gt;&lt;pub-dates&gt;&lt;date&gt;2001&lt;/date&gt;&lt;/pub-dates&gt;&lt;/dates&gt;&lt;isbn&gt;0016-6707&lt;/isbn&gt;&lt;accession-num&gt;WOS:000173270000027&lt;/accession-num&gt;&lt;urls&gt;&lt;related-urls&gt;&lt;url&gt;&amp;lt;Go to ISI&amp;gt;://WOS:000173270000027&lt;/url&gt;&lt;/related-urls&gt;&lt;/urls&gt;&lt;electronic-resource-num&gt;10.1023/a:1013747215866&lt;/electronic-resource-num&gt;&lt;/record&gt;&lt;/Cite&gt;&lt;/EndNote&gt;</w:instrText>
      </w:r>
      <w:r>
        <w:rPr>
          <w:sz w:val="24"/>
          <w:szCs w:val="24"/>
          <w:lang w:val="en-GB"/>
        </w:rPr>
        <w:fldChar w:fldCharType="separate"/>
      </w:r>
      <w:r>
        <w:rPr>
          <w:sz w:val="24"/>
          <w:szCs w:val="24"/>
          <w:lang w:val="en-GB"/>
        </w:rPr>
        <w:t>(Stingo &amp; Rocco 2001)</w:t>
      </w:r>
      <w:r>
        <w:rPr>
          <w:sz w:val="24"/>
          <w:szCs w:val="24"/>
          <w:lang w:val="en-GB"/>
        </w:rPr>
        <w:fldChar w:fldCharType="end"/>
      </w:r>
      <w:r>
        <w:rPr>
          <w:sz w:val="24"/>
          <w:szCs w:val="24"/>
          <w:lang w:val="en-GB"/>
        </w:rPr>
        <w:t>. All but 32 SNPs were significantly matched to starry ray chromosomes, the later were only matched scaffolds that have not be positioned on chromosomes (Fig S1.2).</w:t>
      </w:r>
    </w:p>
    <w:p w:rsidR="00A836D4" w:rsidRDefault="007A57A4">
      <w:pPr>
        <w:spacing w:after="0"/>
        <w:jc w:val="center"/>
        <w:rPr>
          <w:b/>
          <w:sz w:val="24"/>
          <w:lang w:val="en-GB"/>
        </w:rPr>
      </w:pPr>
      <w:r>
        <w:object w:dxaOrig="10075" w:dyaOrig="10052">
          <v:shape id="_x0000_i1025" style="width:250.9pt;height:195.25pt" coordsize="" o:spt="100" adj="0,,0" path="" stroked="f">
            <v:stroke joinstyle="miter"/>
            <v:imagedata r:id="rId8" o:title=""/>
            <v:formulas/>
            <v:path o:connecttype="segments"/>
          </v:shape>
          <o:OLEObject Type="Embed" ProgID="AcroExch.Document.DC" ShapeID="_x0000_i1025" DrawAspect="Content" ObjectID="_1704038308" r:id="rId9"/>
        </w:object>
      </w:r>
    </w:p>
    <w:p w:rsidR="00A836D4" w:rsidRDefault="007A57A4">
      <w:pPr>
        <w:jc w:val="left"/>
        <w:rPr>
          <w:sz w:val="24"/>
          <w:lang w:val="en-GB"/>
        </w:rPr>
      </w:pPr>
      <w:r>
        <w:rPr>
          <w:b/>
          <w:sz w:val="24"/>
          <w:lang w:val="en-GB"/>
        </w:rPr>
        <w:t xml:space="preserve">Fig. S1.2 </w:t>
      </w:r>
      <w:r>
        <w:rPr>
          <w:sz w:val="24"/>
          <w:lang w:val="en-GB"/>
        </w:rPr>
        <w:t xml:space="preserve">Position of final set of thornback ray SNPs on chromosomes of starry ray. </w:t>
      </w:r>
    </w:p>
    <w:p w:rsidR="00A836D4" w:rsidRDefault="007A57A4">
      <w:pPr>
        <w:pStyle w:val="Titre1"/>
        <w:rPr>
          <w:lang w:val="en-GB"/>
        </w:rPr>
      </w:pPr>
      <w:bookmarkStart w:id="4" w:name="_Toc91000123"/>
      <w:r>
        <w:rPr>
          <w:lang w:val="en-GB"/>
        </w:rPr>
        <w:t>S2 Methods</w:t>
      </w:r>
      <w:bookmarkEnd w:id="4"/>
    </w:p>
    <w:p w:rsidR="00A836D4" w:rsidRDefault="007A57A4">
      <w:pPr>
        <w:pStyle w:val="Titre2"/>
        <w:rPr>
          <w:lang w:val="en-GB"/>
        </w:rPr>
      </w:pPr>
      <w:bookmarkStart w:id="5" w:name="_Toc91000124"/>
      <w:r>
        <w:rPr>
          <w:lang w:val="en-GB"/>
        </w:rPr>
        <w:t>S2.1 Estimating length, age and egg laying year</w:t>
      </w:r>
      <w:bookmarkEnd w:id="5"/>
    </w:p>
    <w:p w:rsidR="00A836D4" w:rsidRDefault="007A57A4">
      <w:pPr>
        <w:pStyle w:val="Titre3"/>
        <w:rPr>
          <w:lang w:val="en-GB"/>
        </w:rPr>
      </w:pPr>
      <w:bookmarkStart w:id="6" w:name="_Toc91000125"/>
      <w:r>
        <w:rPr>
          <w:lang w:val="en-GB"/>
        </w:rPr>
        <w:t xml:space="preserve">S2.1.1 Estimating length from disk width or tail measurements: </w:t>
      </w:r>
      <w:proofErr w:type="gramStart"/>
      <w:r>
        <w:rPr>
          <w:lang w:val="en-GB"/>
        </w:rPr>
        <w:t>P(</w:t>
      </w:r>
      <w:proofErr w:type="gramEnd"/>
      <w:r>
        <w:rPr>
          <w:lang w:val="en-GB"/>
        </w:rPr>
        <w:t>length)</w:t>
      </w:r>
      <w:bookmarkEnd w:id="6"/>
    </w:p>
    <w:p w:rsidR="00A836D4" w:rsidRDefault="007A57A4">
      <w:pPr>
        <w:rPr>
          <w:lang w:val="en-GB"/>
        </w:rPr>
      </w:pPr>
      <w:r>
        <w:rPr>
          <w:lang w:val="en-GB"/>
        </w:rPr>
        <w:t xml:space="preserve">For 5449 </w:t>
      </w:r>
      <w:proofErr w:type="gramStart"/>
      <w:r>
        <w:rPr>
          <w:lang w:val="en-GB"/>
        </w:rPr>
        <w:t>individuals</w:t>
      </w:r>
      <w:proofErr w:type="gramEnd"/>
      <w:r>
        <w:rPr>
          <w:lang w:val="en-GB"/>
        </w:rPr>
        <w:t xml:space="preserve"> total length was estimated from </w:t>
      </w:r>
      <w:proofErr w:type="spellStart"/>
      <w:r>
        <w:rPr>
          <w:lang w:val="en-GB"/>
        </w:rPr>
        <w:t>allometric</w:t>
      </w:r>
      <w:proofErr w:type="spellEnd"/>
      <w:r>
        <w:rPr>
          <w:lang w:val="en-GB"/>
        </w:rPr>
        <w:t xml:space="preserve"> relationships between disk width or tail measurements and total length. The measurements </w:t>
      </w:r>
      <w:proofErr w:type="gramStart"/>
      <w:r>
        <w:rPr>
          <w:lang w:val="en-GB"/>
        </w:rPr>
        <w:t>are represented</w:t>
      </w:r>
      <w:proofErr w:type="gramEnd"/>
      <w:r>
        <w:rPr>
          <w:lang w:val="en-GB"/>
        </w:rPr>
        <w:t xml:space="preserve"> in figure S2.1. The fitted linear or polynomial regressions </w:t>
      </w:r>
      <w:proofErr w:type="gramStart"/>
      <w:r>
        <w:rPr>
          <w:lang w:val="en-GB"/>
        </w:rPr>
        <w:t>are shown</w:t>
      </w:r>
      <w:proofErr w:type="gramEnd"/>
      <w:r>
        <w:rPr>
          <w:lang w:val="en-GB"/>
        </w:rPr>
        <w:t xml:space="preserve"> in figure S2.2 and model parameters are summarised in table S2.1. </w:t>
      </w:r>
    </w:p>
    <w:p w:rsidR="00A836D4" w:rsidRDefault="007A57A4">
      <w:pPr>
        <w:spacing w:after="0" w:line="240" w:lineRule="auto"/>
        <w:jc w:val="center"/>
        <w:rPr>
          <w:lang w:val="en-GB"/>
        </w:rPr>
      </w:pPr>
      <w:r>
        <w:rPr>
          <w:noProof/>
          <w:lang w:eastAsia="fr-FR"/>
        </w:rPr>
        <w:drawing>
          <wp:inline distT="0" distB="0" distL="0" distR="0">
            <wp:extent cx="3375660" cy="2341880"/>
            <wp:effectExtent l="0" t="0" r="0" b="0"/>
            <wp:docPr id="2"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3"/>
                    <pic:cNvPicPr>
                      <a:picLocks noChangeAspect="1" noChangeArrowheads="1"/>
                    </pic:cNvPicPr>
                  </pic:nvPicPr>
                  <pic:blipFill>
                    <a:blip r:embed="rId10"/>
                    <a:srcRect l="7409" t="5469" r="17860" b="25394"/>
                    <a:stretch>
                      <a:fillRect/>
                    </a:stretch>
                  </pic:blipFill>
                  <pic:spPr bwMode="auto">
                    <a:xfrm>
                      <a:off x="0" y="0"/>
                      <a:ext cx="3375660" cy="2341880"/>
                    </a:xfrm>
                    <a:prstGeom prst="rect">
                      <a:avLst/>
                    </a:prstGeom>
                  </pic:spPr>
                </pic:pic>
              </a:graphicData>
            </a:graphic>
          </wp:inline>
        </w:drawing>
      </w:r>
    </w:p>
    <w:p w:rsidR="00A836D4" w:rsidRDefault="00A836D4">
      <w:pPr>
        <w:spacing w:after="0"/>
        <w:jc w:val="center"/>
        <w:rPr>
          <w:lang w:val="en-GB"/>
        </w:rPr>
      </w:pPr>
    </w:p>
    <w:p w:rsidR="00A836D4" w:rsidRDefault="007A57A4">
      <w:pPr>
        <w:spacing w:after="0" w:line="240" w:lineRule="auto"/>
        <w:rPr>
          <w:b/>
          <w:lang w:val="en-GB"/>
        </w:rPr>
      </w:pPr>
      <w:r>
        <w:rPr>
          <w:b/>
          <w:lang w:val="en-GB"/>
        </w:rPr>
        <w:t>Fig. S2.1</w:t>
      </w:r>
      <w:r>
        <w:rPr>
          <w:lang w:val="en-GB"/>
        </w:rPr>
        <w:t xml:space="preserve"> Schematic representation of body and tail measurements used for estimating total length.</w:t>
      </w:r>
    </w:p>
    <w:p w:rsidR="00A836D4" w:rsidRDefault="00A836D4">
      <w:pPr>
        <w:spacing w:line="240" w:lineRule="auto"/>
        <w:rPr>
          <w:lang w:val="en-GB"/>
        </w:rPr>
      </w:pPr>
    </w:p>
    <w:p w:rsidR="00A836D4" w:rsidRDefault="007A57A4">
      <w:pPr>
        <w:spacing w:line="240" w:lineRule="auto"/>
        <w:rPr>
          <w:lang w:val="en-GB"/>
        </w:rPr>
      </w:pPr>
      <w:r>
        <w:rPr>
          <w:b/>
          <w:lang w:val="en-GB"/>
        </w:rPr>
        <w:lastRenderedPageBreak/>
        <w:t>Table S2.1</w:t>
      </w:r>
      <w:r>
        <w:rPr>
          <w:lang w:val="en-GB"/>
        </w:rPr>
        <w:t xml:space="preserve"> </w:t>
      </w:r>
      <w:proofErr w:type="spellStart"/>
      <w:r>
        <w:rPr>
          <w:lang w:val="en-GB"/>
        </w:rPr>
        <w:t>Allometric</w:t>
      </w:r>
      <w:proofErr w:type="spellEnd"/>
      <w:r>
        <w:rPr>
          <w:lang w:val="en-GB"/>
        </w:rPr>
        <w:t xml:space="preserve"> relationships between body and tail measurements and total length (cm) used to predict missing total lengths. N sample size, L total length, </w:t>
      </w:r>
      <w:r>
        <w:rPr>
          <w:rFonts w:cs="Times New Roman"/>
          <w:lang w:val="en-GB"/>
        </w:rPr>
        <w:t>σ</w:t>
      </w:r>
      <w:r>
        <w:rPr>
          <w:vertAlign w:val="superscript"/>
          <w:lang w:val="en-GB"/>
        </w:rPr>
        <w:t xml:space="preserve"> </w:t>
      </w:r>
      <w:r>
        <w:rPr>
          <w:lang w:val="en-GB"/>
        </w:rPr>
        <w:t>residual standard error.</w:t>
      </w:r>
    </w:p>
    <w:tbl>
      <w:tblPr>
        <w:tblW w:w="10104" w:type="dxa"/>
        <w:tblLook w:val="07E0" w:firstRow="1" w:lastRow="1" w:firstColumn="1" w:lastColumn="1" w:noHBand="1" w:noVBand="1"/>
      </w:tblPr>
      <w:tblGrid>
        <w:gridCol w:w="946"/>
        <w:gridCol w:w="1936"/>
        <w:gridCol w:w="519"/>
        <w:gridCol w:w="5169"/>
        <w:gridCol w:w="668"/>
        <w:gridCol w:w="866"/>
      </w:tblGrid>
      <w:tr w:rsidR="00A836D4">
        <w:tc>
          <w:tcPr>
            <w:tcW w:w="946" w:type="dxa"/>
            <w:tcBorders>
              <w:top w:val="single" w:sz="4" w:space="0" w:color="000000"/>
              <w:left w:val="single" w:sz="4" w:space="0" w:color="000000"/>
              <w:bottom w:val="single" w:sz="2" w:space="0" w:color="000000"/>
            </w:tcBorders>
            <w:vAlign w:val="bottom"/>
          </w:tcPr>
          <w:p w:rsidR="00A836D4" w:rsidRDefault="007A57A4">
            <w:pPr>
              <w:pStyle w:val="Compact"/>
              <w:jc w:val="center"/>
              <w:rPr>
                <w:b/>
                <w:lang w:val="en-GB"/>
              </w:rPr>
            </w:pPr>
            <w:r>
              <w:rPr>
                <w:b/>
                <w:lang w:val="en-GB"/>
              </w:rPr>
              <w:t>Name</w:t>
            </w:r>
          </w:p>
        </w:tc>
        <w:tc>
          <w:tcPr>
            <w:tcW w:w="1936" w:type="dxa"/>
            <w:tcBorders>
              <w:top w:val="single" w:sz="4" w:space="0" w:color="000000"/>
              <w:bottom w:val="single" w:sz="2" w:space="0" w:color="000000"/>
            </w:tcBorders>
          </w:tcPr>
          <w:p w:rsidR="00A836D4" w:rsidRDefault="007A57A4">
            <w:pPr>
              <w:pStyle w:val="Compact"/>
              <w:jc w:val="center"/>
              <w:rPr>
                <w:b/>
                <w:lang w:val="en-GB"/>
              </w:rPr>
            </w:pPr>
            <w:r>
              <w:rPr>
                <w:b/>
                <w:lang w:val="en-GB"/>
              </w:rPr>
              <w:t>Description</w:t>
            </w:r>
          </w:p>
        </w:tc>
        <w:tc>
          <w:tcPr>
            <w:tcW w:w="519" w:type="dxa"/>
            <w:tcBorders>
              <w:top w:val="single" w:sz="4" w:space="0" w:color="000000"/>
              <w:bottom w:val="single" w:sz="2" w:space="0" w:color="000000"/>
            </w:tcBorders>
            <w:vAlign w:val="bottom"/>
          </w:tcPr>
          <w:p w:rsidR="00A836D4" w:rsidRDefault="007A57A4">
            <w:pPr>
              <w:pStyle w:val="Compact"/>
              <w:jc w:val="center"/>
              <w:rPr>
                <w:b/>
                <w:lang w:val="en-GB"/>
              </w:rPr>
            </w:pPr>
            <w:r>
              <w:rPr>
                <w:b/>
                <w:lang w:val="en-GB"/>
              </w:rPr>
              <w:t>N</w:t>
            </w:r>
          </w:p>
        </w:tc>
        <w:tc>
          <w:tcPr>
            <w:tcW w:w="5171" w:type="dxa"/>
            <w:tcBorders>
              <w:top w:val="single" w:sz="4" w:space="0" w:color="000000"/>
              <w:bottom w:val="single" w:sz="2" w:space="0" w:color="000000"/>
            </w:tcBorders>
          </w:tcPr>
          <w:p w:rsidR="00A836D4" w:rsidRDefault="007A57A4">
            <w:pPr>
              <w:pStyle w:val="Compact"/>
              <w:jc w:val="center"/>
              <w:rPr>
                <w:b/>
                <w:lang w:val="en-GB"/>
              </w:rPr>
            </w:pPr>
            <w:r>
              <w:rPr>
                <w:b/>
                <w:lang w:val="en-GB"/>
              </w:rPr>
              <w:t>Model</w:t>
            </w:r>
          </w:p>
        </w:tc>
        <w:tc>
          <w:tcPr>
            <w:tcW w:w="668" w:type="dxa"/>
            <w:tcBorders>
              <w:top w:val="single" w:sz="4" w:space="0" w:color="000000"/>
              <w:bottom w:val="single" w:sz="2" w:space="0" w:color="000000"/>
            </w:tcBorders>
          </w:tcPr>
          <w:p w:rsidR="00A836D4" w:rsidRDefault="007A57A4">
            <w:pPr>
              <w:pStyle w:val="Compact"/>
              <w:jc w:val="center"/>
              <w:rPr>
                <w:b/>
                <w:lang w:val="en-GB"/>
              </w:rPr>
            </w:pPr>
            <w:r>
              <w:rPr>
                <w:rFonts w:cs="Times New Roman"/>
                <w:b/>
                <w:lang w:val="en-GB"/>
              </w:rPr>
              <w:t>σ</w:t>
            </w:r>
          </w:p>
        </w:tc>
        <w:tc>
          <w:tcPr>
            <w:tcW w:w="863" w:type="dxa"/>
            <w:tcBorders>
              <w:top w:val="single" w:sz="4" w:space="0" w:color="000000"/>
              <w:bottom w:val="single" w:sz="2" w:space="0" w:color="000000"/>
              <w:right w:val="single" w:sz="4" w:space="0" w:color="000000"/>
            </w:tcBorders>
          </w:tcPr>
          <w:p w:rsidR="00A836D4" w:rsidRDefault="007A57A4">
            <w:pPr>
              <w:pStyle w:val="Compact"/>
              <w:jc w:val="center"/>
              <w:rPr>
                <w:b/>
                <w:lang w:val="en-GB"/>
              </w:rPr>
            </w:pPr>
            <w:r>
              <w:rPr>
                <w:b/>
                <w:lang w:val="en-GB"/>
              </w:rPr>
              <w:t>Adj. r</w:t>
            </w:r>
            <w:r>
              <w:rPr>
                <w:b/>
                <w:vertAlign w:val="superscript"/>
                <w:lang w:val="en-GB"/>
              </w:rPr>
              <w:t>2</w:t>
            </w:r>
          </w:p>
        </w:tc>
      </w:tr>
      <w:tr w:rsidR="00A836D4">
        <w:tc>
          <w:tcPr>
            <w:tcW w:w="946" w:type="dxa"/>
            <w:tcBorders>
              <w:left w:val="single" w:sz="4" w:space="0" w:color="000000"/>
            </w:tcBorders>
          </w:tcPr>
          <w:p w:rsidR="00A836D4" w:rsidRDefault="007A57A4">
            <w:pPr>
              <w:pStyle w:val="Compact"/>
              <w:jc w:val="left"/>
              <w:rPr>
                <w:b/>
                <w:lang w:val="en-GB"/>
              </w:rPr>
            </w:pPr>
            <w:r>
              <w:rPr>
                <w:b/>
                <w:lang w:val="en-GB"/>
              </w:rPr>
              <w:t>Disk width</w:t>
            </w:r>
          </w:p>
        </w:tc>
        <w:tc>
          <w:tcPr>
            <w:tcW w:w="1936" w:type="dxa"/>
          </w:tcPr>
          <w:p w:rsidR="00A836D4" w:rsidRDefault="007A57A4">
            <w:pPr>
              <w:pStyle w:val="Compact"/>
              <w:rPr>
                <w:lang w:val="en-GB"/>
              </w:rPr>
            </w:pPr>
            <w:r>
              <w:rPr>
                <w:lang w:val="en-GB"/>
              </w:rPr>
              <w:t>disk width</w:t>
            </w:r>
          </w:p>
        </w:tc>
        <w:tc>
          <w:tcPr>
            <w:tcW w:w="519" w:type="dxa"/>
          </w:tcPr>
          <w:p w:rsidR="00A836D4" w:rsidRDefault="007A57A4">
            <w:pPr>
              <w:pStyle w:val="Compact"/>
              <w:jc w:val="center"/>
              <w:rPr>
                <w:lang w:val="en-GB"/>
              </w:rPr>
            </w:pPr>
            <w:r>
              <w:rPr>
                <w:lang w:val="en-GB"/>
              </w:rPr>
              <w:t>518</w:t>
            </w:r>
          </w:p>
        </w:tc>
        <w:tc>
          <w:tcPr>
            <w:tcW w:w="5171" w:type="dxa"/>
          </w:tcPr>
          <w:p w:rsidR="00A836D4" w:rsidRDefault="00175269">
            <w:pPr>
              <w:pStyle w:val="Compact"/>
              <w:rPr>
                <w:lang w:val="en-GB"/>
              </w:rPr>
            </w:pPr>
            <m:oMathPara>
              <m:oMath>
                <m:acc>
                  <m:accPr>
                    <m:chr m:val="^"/>
                    <m:ctrlPr>
                      <w:rPr>
                        <w:rFonts w:ascii="Cambria Math" w:hAnsi="Cambria Math"/>
                      </w:rPr>
                    </m:ctrlPr>
                  </m:accPr>
                  <m:e>
                    <m:r>
                      <w:rPr>
                        <w:rFonts w:ascii="Cambria Math" w:hAnsi="Cambria Math"/>
                      </w:rPr>
                      <m:t>L</m:t>
                    </m:r>
                  </m:e>
                </m:acc>
                <m:r>
                  <w:rPr>
                    <w:rFonts w:ascii="Cambria Math" w:hAnsi="Cambria Math"/>
                  </w:rPr>
                  <m:t>=0.60043+1.44321*Diskwidth</m:t>
                </m:r>
              </m:oMath>
            </m:oMathPara>
          </w:p>
        </w:tc>
        <w:tc>
          <w:tcPr>
            <w:tcW w:w="668" w:type="dxa"/>
          </w:tcPr>
          <w:p w:rsidR="00A836D4" w:rsidRDefault="007A57A4">
            <w:pPr>
              <w:pStyle w:val="Compact"/>
              <w:jc w:val="center"/>
              <w:rPr>
                <w:lang w:val="en-GB"/>
              </w:rPr>
            </w:pPr>
            <w:r>
              <w:rPr>
                <w:lang w:val="en-GB"/>
              </w:rPr>
              <w:t>2.84</w:t>
            </w:r>
          </w:p>
        </w:tc>
        <w:tc>
          <w:tcPr>
            <w:tcW w:w="863" w:type="dxa"/>
            <w:tcBorders>
              <w:right w:val="single" w:sz="4" w:space="0" w:color="000000"/>
            </w:tcBorders>
          </w:tcPr>
          <w:p w:rsidR="00A836D4" w:rsidRDefault="007A57A4">
            <w:pPr>
              <w:pStyle w:val="Compact"/>
              <w:jc w:val="center"/>
              <w:rPr>
                <w:lang w:val="en-GB"/>
              </w:rPr>
            </w:pPr>
            <w:r>
              <w:rPr>
                <w:lang w:val="en-GB"/>
              </w:rPr>
              <w:t>0.9839</w:t>
            </w:r>
          </w:p>
        </w:tc>
      </w:tr>
      <w:tr w:rsidR="00A836D4">
        <w:tc>
          <w:tcPr>
            <w:tcW w:w="946" w:type="dxa"/>
            <w:tcBorders>
              <w:left w:val="single" w:sz="4" w:space="0" w:color="000000"/>
            </w:tcBorders>
          </w:tcPr>
          <w:p w:rsidR="00A836D4" w:rsidRDefault="007A57A4">
            <w:pPr>
              <w:pStyle w:val="Compact"/>
              <w:jc w:val="left"/>
              <w:rPr>
                <w:b/>
                <w:lang w:val="en-GB"/>
              </w:rPr>
            </w:pPr>
            <w:r>
              <w:rPr>
                <w:b/>
                <w:lang w:val="en-GB"/>
              </w:rPr>
              <w:t>D1D2</w:t>
            </w:r>
          </w:p>
        </w:tc>
        <w:tc>
          <w:tcPr>
            <w:tcW w:w="1936" w:type="dxa"/>
          </w:tcPr>
          <w:p w:rsidR="00A836D4" w:rsidRDefault="007A57A4">
            <w:pPr>
              <w:pStyle w:val="Compact"/>
              <w:rPr>
                <w:lang w:val="en-GB"/>
              </w:rPr>
            </w:pPr>
            <w:r>
              <w:rPr>
                <w:lang w:val="en-GB"/>
              </w:rPr>
              <w:t>distance between origin of first dorsal fin and insertion of second dorsal fin</w:t>
            </w:r>
          </w:p>
        </w:tc>
        <w:tc>
          <w:tcPr>
            <w:tcW w:w="519" w:type="dxa"/>
          </w:tcPr>
          <w:p w:rsidR="00A836D4" w:rsidRDefault="007A57A4">
            <w:pPr>
              <w:pStyle w:val="Compact"/>
              <w:jc w:val="center"/>
              <w:rPr>
                <w:lang w:val="en-GB"/>
              </w:rPr>
            </w:pPr>
            <w:r>
              <w:rPr>
                <w:lang w:val="en-GB"/>
              </w:rPr>
              <w:t>216</w:t>
            </w:r>
          </w:p>
        </w:tc>
        <w:tc>
          <w:tcPr>
            <w:tcW w:w="5171" w:type="dxa"/>
          </w:tcPr>
          <w:p w:rsidR="00A836D4" w:rsidRDefault="00175269">
            <w:pPr>
              <w:pStyle w:val="Compact"/>
              <w:rPr>
                <w:lang w:val="en-GB"/>
              </w:rPr>
            </w:pPr>
            <m:oMathPara>
              <m:oMath>
                <m:acc>
                  <m:accPr>
                    <m:chr m:val="^"/>
                    <m:ctrlPr>
                      <w:rPr>
                        <w:rFonts w:ascii="Cambria Math" w:hAnsi="Cambria Math"/>
                      </w:rPr>
                    </m:ctrlPr>
                  </m:accPr>
                  <m:e>
                    <m:r>
                      <w:rPr>
                        <w:rFonts w:ascii="Cambria Math" w:hAnsi="Cambria Math"/>
                      </w:rPr>
                      <m:t>L</m:t>
                    </m:r>
                  </m:e>
                </m:acc>
                <m:r>
                  <w:rPr>
                    <w:rFonts w:ascii="Cambria Math" w:hAnsi="Cambria Math"/>
                  </w:rPr>
                  <m:t>=-0.17788+0.738482*D1D2</m:t>
                </m:r>
              </m:oMath>
            </m:oMathPara>
          </w:p>
        </w:tc>
        <w:tc>
          <w:tcPr>
            <w:tcW w:w="668" w:type="dxa"/>
          </w:tcPr>
          <w:p w:rsidR="00A836D4" w:rsidRDefault="007A57A4">
            <w:pPr>
              <w:pStyle w:val="Compact"/>
              <w:jc w:val="center"/>
              <w:rPr>
                <w:lang w:val="en-GB"/>
              </w:rPr>
            </w:pPr>
            <w:r>
              <w:rPr>
                <w:lang w:val="en-GB"/>
              </w:rPr>
              <w:t>4.283</w:t>
            </w:r>
          </w:p>
        </w:tc>
        <w:tc>
          <w:tcPr>
            <w:tcW w:w="863" w:type="dxa"/>
            <w:tcBorders>
              <w:right w:val="single" w:sz="4" w:space="0" w:color="000000"/>
            </w:tcBorders>
          </w:tcPr>
          <w:p w:rsidR="00A836D4" w:rsidRDefault="007A57A4">
            <w:pPr>
              <w:pStyle w:val="Compact"/>
              <w:jc w:val="center"/>
              <w:rPr>
                <w:lang w:val="en-GB"/>
              </w:rPr>
            </w:pPr>
            <w:r>
              <w:rPr>
                <w:lang w:val="en-GB"/>
              </w:rPr>
              <w:t>0.9708</w:t>
            </w:r>
          </w:p>
        </w:tc>
      </w:tr>
      <w:tr w:rsidR="00A836D4">
        <w:tc>
          <w:tcPr>
            <w:tcW w:w="946" w:type="dxa"/>
            <w:tcBorders>
              <w:left w:val="single" w:sz="4" w:space="0" w:color="000000"/>
            </w:tcBorders>
          </w:tcPr>
          <w:p w:rsidR="00A836D4" w:rsidRDefault="007A57A4">
            <w:pPr>
              <w:pStyle w:val="Compact"/>
              <w:jc w:val="left"/>
              <w:rPr>
                <w:b/>
                <w:lang w:val="en-GB"/>
              </w:rPr>
            </w:pPr>
            <w:r>
              <w:rPr>
                <w:b/>
                <w:lang w:val="en-GB"/>
              </w:rPr>
              <w:t>D1</w:t>
            </w:r>
          </w:p>
        </w:tc>
        <w:tc>
          <w:tcPr>
            <w:tcW w:w="1936" w:type="dxa"/>
          </w:tcPr>
          <w:p w:rsidR="00A836D4" w:rsidRDefault="007A57A4">
            <w:pPr>
              <w:pStyle w:val="Compact"/>
              <w:rPr>
                <w:lang w:val="en-GB"/>
              </w:rPr>
            </w:pPr>
            <w:r>
              <w:rPr>
                <w:lang w:val="en-GB"/>
              </w:rPr>
              <w:t>length of first dorsal fin</w:t>
            </w:r>
          </w:p>
        </w:tc>
        <w:tc>
          <w:tcPr>
            <w:tcW w:w="519" w:type="dxa"/>
          </w:tcPr>
          <w:p w:rsidR="00A836D4" w:rsidRDefault="007A57A4">
            <w:pPr>
              <w:pStyle w:val="Compact"/>
              <w:jc w:val="center"/>
              <w:rPr>
                <w:lang w:val="en-GB"/>
              </w:rPr>
            </w:pPr>
            <w:r>
              <w:rPr>
                <w:lang w:val="en-GB"/>
              </w:rPr>
              <w:t>179</w:t>
            </w:r>
          </w:p>
        </w:tc>
        <w:tc>
          <w:tcPr>
            <w:tcW w:w="5171" w:type="dxa"/>
          </w:tcPr>
          <w:p w:rsidR="00A836D4" w:rsidRDefault="00175269">
            <w:pPr>
              <w:pStyle w:val="Compact"/>
              <w:rPr>
                <w:lang w:val="en-GB"/>
              </w:rPr>
            </w:pPr>
            <m:oMathPara>
              <m:oMath>
                <m:acc>
                  <m:accPr>
                    <m:chr m:val="^"/>
                    <m:ctrlPr>
                      <w:rPr>
                        <w:rFonts w:ascii="Cambria Math" w:hAnsi="Cambria Math"/>
                      </w:rPr>
                    </m:ctrlPr>
                  </m:accPr>
                  <m:e>
                    <m:r>
                      <w:rPr>
                        <w:rFonts w:ascii="Cambria Math" w:hAnsi="Cambria Math"/>
                      </w:rPr>
                      <m:t>L</m:t>
                    </m:r>
                  </m:e>
                </m:acc>
                <m:r>
                  <w:rPr>
                    <w:rFonts w:ascii="Cambria Math" w:hAnsi="Cambria Math"/>
                  </w:rPr>
                  <m:t>=-2.96627+2.09192*D1-0.00703*</m:t>
                </m:r>
                <m:sSup>
                  <m:sSupPr>
                    <m:ctrlPr>
                      <w:rPr>
                        <w:rFonts w:ascii="Cambria Math" w:hAnsi="Cambria Math"/>
                      </w:rPr>
                    </m:ctrlPr>
                  </m:sSupPr>
                  <m:e>
                    <m:r>
                      <w:rPr>
                        <w:rFonts w:ascii="Cambria Math" w:hAnsi="Cambria Math"/>
                      </w:rPr>
                      <m:t>D1</m:t>
                    </m:r>
                  </m:e>
                  <m:sup>
                    <m:r>
                      <w:rPr>
                        <w:rFonts w:ascii="Cambria Math" w:hAnsi="Cambria Math"/>
                      </w:rPr>
                      <m:t>2</m:t>
                    </m:r>
                  </m:sup>
                </m:sSup>
              </m:oMath>
            </m:oMathPara>
          </w:p>
        </w:tc>
        <w:tc>
          <w:tcPr>
            <w:tcW w:w="668" w:type="dxa"/>
          </w:tcPr>
          <w:p w:rsidR="00A836D4" w:rsidRDefault="007A57A4">
            <w:pPr>
              <w:pStyle w:val="Compact"/>
              <w:jc w:val="center"/>
              <w:rPr>
                <w:lang w:val="en-GB"/>
              </w:rPr>
            </w:pPr>
            <w:r>
              <w:rPr>
                <w:lang w:val="en-GB"/>
              </w:rPr>
              <w:t>4.766</w:t>
            </w:r>
          </w:p>
        </w:tc>
        <w:tc>
          <w:tcPr>
            <w:tcW w:w="863" w:type="dxa"/>
            <w:tcBorders>
              <w:right w:val="single" w:sz="4" w:space="0" w:color="000000"/>
            </w:tcBorders>
          </w:tcPr>
          <w:p w:rsidR="00A836D4" w:rsidRDefault="007A57A4">
            <w:pPr>
              <w:pStyle w:val="Compact"/>
              <w:jc w:val="center"/>
              <w:rPr>
                <w:lang w:val="en-GB"/>
              </w:rPr>
            </w:pPr>
            <w:r>
              <w:rPr>
                <w:lang w:val="en-GB"/>
              </w:rPr>
              <w:t>0.9645</w:t>
            </w:r>
          </w:p>
        </w:tc>
      </w:tr>
      <w:tr w:rsidR="00A836D4">
        <w:tc>
          <w:tcPr>
            <w:tcW w:w="946" w:type="dxa"/>
            <w:tcBorders>
              <w:left w:val="single" w:sz="4" w:space="0" w:color="000000"/>
            </w:tcBorders>
          </w:tcPr>
          <w:p w:rsidR="00A836D4" w:rsidRDefault="007A57A4">
            <w:pPr>
              <w:pStyle w:val="Compact"/>
              <w:jc w:val="left"/>
              <w:rPr>
                <w:b/>
                <w:lang w:val="en-GB"/>
              </w:rPr>
            </w:pPr>
            <w:r>
              <w:rPr>
                <w:b/>
                <w:lang w:val="en-GB"/>
              </w:rPr>
              <w:t>D2</w:t>
            </w:r>
          </w:p>
        </w:tc>
        <w:tc>
          <w:tcPr>
            <w:tcW w:w="1936" w:type="dxa"/>
          </w:tcPr>
          <w:p w:rsidR="00A836D4" w:rsidRDefault="007A57A4">
            <w:pPr>
              <w:pStyle w:val="Compact"/>
              <w:rPr>
                <w:lang w:val="en-GB"/>
              </w:rPr>
            </w:pPr>
            <w:r>
              <w:rPr>
                <w:lang w:val="en-GB"/>
              </w:rPr>
              <w:t>length of second dorsal fin</w:t>
            </w:r>
          </w:p>
        </w:tc>
        <w:tc>
          <w:tcPr>
            <w:tcW w:w="519" w:type="dxa"/>
          </w:tcPr>
          <w:p w:rsidR="00A836D4" w:rsidRDefault="007A57A4">
            <w:pPr>
              <w:pStyle w:val="Compact"/>
              <w:jc w:val="center"/>
              <w:rPr>
                <w:lang w:val="en-GB"/>
              </w:rPr>
            </w:pPr>
            <w:r>
              <w:rPr>
                <w:lang w:val="en-GB"/>
              </w:rPr>
              <w:t>175</w:t>
            </w:r>
          </w:p>
        </w:tc>
        <w:tc>
          <w:tcPr>
            <w:tcW w:w="5171" w:type="dxa"/>
          </w:tcPr>
          <w:p w:rsidR="00A836D4" w:rsidRDefault="00175269">
            <w:pPr>
              <w:pStyle w:val="Compact"/>
              <w:rPr>
                <w:lang w:val="en-GB"/>
              </w:rPr>
            </w:pPr>
            <m:oMathPara>
              <m:oMath>
                <m:acc>
                  <m:accPr>
                    <m:chr m:val="^"/>
                    <m:ctrlPr>
                      <w:rPr>
                        <w:rFonts w:ascii="Cambria Math" w:hAnsi="Cambria Math"/>
                      </w:rPr>
                    </m:ctrlPr>
                  </m:accPr>
                  <m:e>
                    <m:r>
                      <w:rPr>
                        <w:rFonts w:ascii="Cambria Math" w:hAnsi="Cambria Math"/>
                      </w:rPr>
                      <m:t>L</m:t>
                    </m:r>
                  </m:e>
                </m:acc>
                <m:r>
                  <w:rPr>
                    <w:rFonts w:ascii="Cambria Math" w:hAnsi="Cambria Math"/>
                  </w:rPr>
                  <m:t>=-2.03032+1.94232*D2-0.00445*</m:t>
                </m:r>
                <m:sSup>
                  <m:sSupPr>
                    <m:ctrlPr>
                      <w:rPr>
                        <w:rFonts w:ascii="Cambria Math" w:hAnsi="Cambria Math"/>
                      </w:rPr>
                    </m:ctrlPr>
                  </m:sSupPr>
                  <m:e>
                    <m:r>
                      <w:rPr>
                        <w:rFonts w:ascii="Cambria Math" w:hAnsi="Cambria Math"/>
                      </w:rPr>
                      <m:t>D2</m:t>
                    </m:r>
                  </m:e>
                  <m:sup>
                    <m:r>
                      <w:rPr>
                        <w:rFonts w:ascii="Cambria Math" w:hAnsi="Cambria Math"/>
                      </w:rPr>
                      <m:t>2</m:t>
                    </m:r>
                  </m:sup>
                </m:sSup>
              </m:oMath>
            </m:oMathPara>
          </w:p>
        </w:tc>
        <w:tc>
          <w:tcPr>
            <w:tcW w:w="668" w:type="dxa"/>
          </w:tcPr>
          <w:p w:rsidR="00A836D4" w:rsidRDefault="007A57A4">
            <w:pPr>
              <w:pStyle w:val="Compact"/>
              <w:jc w:val="center"/>
              <w:rPr>
                <w:lang w:val="en-GB"/>
              </w:rPr>
            </w:pPr>
            <w:r>
              <w:rPr>
                <w:lang w:val="en-GB"/>
              </w:rPr>
              <w:t>4.457</w:t>
            </w:r>
          </w:p>
        </w:tc>
        <w:tc>
          <w:tcPr>
            <w:tcW w:w="863" w:type="dxa"/>
            <w:tcBorders>
              <w:right w:val="single" w:sz="4" w:space="0" w:color="000000"/>
            </w:tcBorders>
          </w:tcPr>
          <w:p w:rsidR="00A836D4" w:rsidRDefault="007A57A4">
            <w:pPr>
              <w:pStyle w:val="Compact"/>
              <w:jc w:val="center"/>
              <w:rPr>
                <w:lang w:val="en-GB"/>
              </w:rPr>
            </w:pPr>
            <w:r>
              <w:rPr>
                <w:lang w:val="en-GB"/>
              </w:rPr>
              <w:t>0.9689</w:t>
            </w:r>
          </w:p>
        </w:tc>
      </w:tr>
      <w:tr w:rsidR="00A836D4">
        <w:tc>
          <w:tcPr>
            <w:tcW w:w="946" w:type="dxa"/>
            <w:tcBorders>
              <w:left w:val="single" w:sz="4" w:space="0" w:color="000000"/>
            </w:tcBorders>
          </w:tcPr>
          <w:p w:rsidR="00A836D4" w:rsidRDefault="007A57A4">
            <w:pPr>
              <w:pStyle w:val="Compact"/>
              <w:jc w:val="left"/>
              <w:rPr>
                <w:b/>
                <w:lang w:val="en-GB"/>
              </w:rPr>
            </w:pPr>
            <w:r>
              <w:rPr>
                <w:b/>
                <w:lang w:val="en-GB"/>
              </w:rPr>
              <w:t>DIAM</w:t>
            </w:r>
          </w:p>
        </w:tc>
        <w:tc>
          <w:tcPr>
            <w:tcW w:w="1936" w:type="dxa"/>
          </w:tcPr>
          <w:p w:rsidR="00A836D4" w:rsidRDefault="007A57A4">
            <w:pPr>
              <w:pStyle w:val="Compact"/>
              <w:rPr>
                <w:lang w:val="en-GB"/>
              </w:rPr>
            </w:pPr>
            <w:r>
              <w:rPr>
                <w:lang w:val="en-GB"/>
              </w:rPr>
              <w:t>diameter of tail at the first dorsal fin origin</w:t>
            </w:r>
          </w:p>
        </w:tc>
        <w:tc>
          <w:tcPr>
            <w:tcW w:w="519" w:type="dxa"/>
          </w:tcPr>
          <w:p w:rsidR="00A836D4" w:rsidRDefault="007A57A4">
            <w:pPr>
              <w:pStyle w:val="Compact"/>
              <w:jc w:val="center"/>
              <w:rPr>
                <w:lang w:val="en-GB"/>
              </w:rPr>
            </w:pPr>
            <w:r>
              <w:rPr>
                <w:lang w:val="en-GB"/>
              </w:rPr>
              <w:t>181</w:t>
            </w:r>
          </w:p>
        </w:tc>
        <w:tc>
          <w:tcPr>
            <w:tcW w:w="5171" w:type="dxa"/>
          </w:tcPr>
          <w:p w:rsidR="00A836D4" w:rsidRDefault="00175269">
            <w:pPr>
              <w:pStyle w:val="Compact"/>
              <w:rPr>
                <w:lang w:val="en-GB"/>
              </w:rPr>
            </w:pPr>
            <m:oMathPara>
              <m:oMath>
                <m:acc>
                  <m:accPr>
                    <m:chr m:val="^"/>
                    <m:ctrlPr>
                      <w:rPr>
                        <w:rFonts w:ascii="Cambria Math" w:hAnsi="Cambria Math"/>
                      </w:rPr>
                    </m:ctrlPr>
                  </m:accPr>
                  <m:e>
                    <m:r>
                      <w:rPr>
                        <w:rFonts w:ascii="Cambria Math" w:hAnsi="Cambria Math"/>
                      </w:rPr>
                      <m:t>L</m:t>
                    </m:r>
                  </m:e>
                </m:acc>
                <m:r>
                  <w:rPr>
                    <w:rFonts w:ascii="Cambria Math" w:hAnsi="Cambria Math"/>
                  </w:rPr>
                  <m:t>=-1.76584+5.06003*DIAM-0.065048*</m:t>
                </m:r>
                <m:sSup>
                  <m:sSupPr>
                    <m:ctrlPr>
                      <w:rPr>
                        <w:rFonts w:ascii="Cambria Math" w:hAnsi="Cambria Math"/>
                      </w:rPr>
                    </m:ctrlPr>
                  </m:sSupPr>
                  <m:e>
                    <m:r>
                      <w:rPr>
                        <w:rFonts w:ascii="Cambria Math" w:hAnsi="Cambria Math"/>
                      </w:rPr>
                      <m:t>DIAM</m:t>
                    </m:r>
                  </m:e>
                  <m:sup>
                    <m:r>
                      <w:rPr>
                        <w:rFonts w:ascii="Cambria Math" w:hAnsi="Cambria Math"/>
                      </w:rPr>
                      <m:t>2</m:t>
                    </m:r>
                  </m:sup>
                </m:sSup>
              </m:oMath>
            </m:oMathPara>
          </w:p>
        </w:tc>
        <w:tc>
          <w:tcPr>
            <w:tcW w:w="668" w:type="dxa"/>
          </w:tcPr>
          <w:p w:rsidR="00A836D4" w:rsidRDefault="007A57A4">
            <w:pPr>
              <w:pStyle w:val="Compact"/>
              <w:jc w:val="center"/>
              <w:rPr>
                <w:lang w:val="en-GB"/>
              </w:rPr>
            </w:pPr>
            <w:r>
              <w:rPr>
                <w:lang w:val="en-GB"/>
              </w:rPr>
              <w:t>4.963</w:t>
            </w:r>
          </w:p>
        </w:tc>
        <w:tc>
          <w:tcPr>
            <w:tcW w:w="863" w:type="dxa"/>
            <w:tcBorders>
              <w:right w:val="single" w:sz="4" w:space="0" w:color="000000"/>
            </w:tcBorders>
          </w:tcPr>
          <w:p w:rsidR="00A836D4" w:rsidRDefault="007A57A4">
            <w:pPr>
              <w:pStyle w:val="Compact"/>
              <w:jc w:val="center"/>
              <w:rPr>
                <w:lang w:val="en-GB"/>
              </w:rPr>
            </w:pPr>
            <w:r>
              <w:rPr>
                <w:lang w:val="en-GB"/>
              </w:rPr>
              <w:t>0.9615</w:t>
            </w:r>
          </w:p>
        </w:tc>
      </w:tr>
      <w:tr w:rsidR="00A836D4">
        <w:tc>
          <w:tcPr>
            <w:tcW w:w="946" w:type="dxa"/>
            <w:tcBorders>
              <w:left w:val="single" w:sz="4" w:space="0" w:color="000000"/>
              <w:bottom w:val="single" w:sz="4" w:space="0" w:color="000000"/>
            </w:tcBorders>
          </w:tcPr>
          <w:p w:rsidR="00A836D4" w:rsidRDefault="007A57A4">
            <w:pPr>
              <w:pStyle w:val="Compact"/>
              <w:jc w:val="left"/>
              <w:rPr>
                <w:b/>
                <w:lang w:val="en-GB"/>
              </w:rPr>
            </w:pPr>
            <w:r>
              <w:rPr>
                <w:b/>
                <w:lang w:val="en-GB"/>
              </w:rPr>
              <w:t>PostD1</w:t>
            </w:r>
          </w:p>
        </w:tc>
        <w:tc>
          <w:tcPr>
            <w:tcW w:w="1936" w:type="dxa"/>
            <w:tcBorders>
              <w:bottom w:val="single" w:sz="4" w:space="0" w:color="000000"/>
            </w:tcBorders>
          </w:tcPr>
          <w:p w:rsidR="00A836D4" w:rsidRDefault="007A57A4">
            <w:pPr>
              <w:pStyle w:val="Compact"/>
              <w:rPr>
                <w:lang w:val="en-GB"/>
              </w:rPr>
            </w:pPr>
            <w:r>
              <w:rPr>
                <w:lang w:val="en-GB"/>
              </w:rPr>
              <w:t>tail length from first dorsal fin origin to caudal fin tip</w:t>
            </w:r>
          </w:p>
        </w:tc>
        <w:tc>
          <w:tcPr>
            <w:tcW w:w="519" w:type="dxa"/>
            <w:tcBorders>
              <w:bottom w:val="single" w:sz="4" w:space="0" w:color="000000"/>
            </w:tcBorders>
          </w:tcPr>
          <w:p w:rsidR="00A836D4" w:rsidRDefault="007A57A4">
            <w:pPr>
              <w:pStyle w:val="Compact"/>
              <w:jc w:val="center"/>
              <w:rPr>
                <w:lang w:val="en-GB"/>
              </w:rPr>
            </w:pPr>
            <w:r>
              <w:rPr>
                <w:lang w:val="en-GB"/>
              </w:rPr>
              <w:t>185</w:t>
            </w:r>
          </w:p>
        </w:tc>
        <w:tc>
          <w:tcPr>
            <w:tcW w:w="5171" w:type="dxa"/>
            <w:tcBorders>
              <w:bottom w:val="single" w:sz="4" w:space="0" w:color="000000"/>
            </w:tcBorders>
          </w:tcPr>
          <w:p w:rsidR="00A836D4" w:rsidRDefault="00175269">
            <w:pPr>
              <w:pStyle w:val="Compact"/>
              <w:rPr>
                <w:lang w:val="en-GB"/>
              </w:rPr>
            </w:pPr>
            <m:oMathPara>
              <m:oMath>
                <m:acc>
                  <m:accPr>
                    <m:chr m:val="^"/>
                    <m:ctrlPr>
                      <w:rPr>
                        <w:rFonts w:ascii="Cambria Math" w:hAnsi="Cambria Math"/>
                      </w:rPr>
                    </m:ctrlPr>
                  </m:accPr>
                  <m:e>
                    <m:r>
                      <w:rPr>
                        <w:rFonts w:ascii="Cambria Math" w:hAnsi="Cambria Math"/>
                      </w:rPr>
                      <m:t>L</m:t>
                    </m:r>
                  </m:e>
                </m:acc>
                <m:r>
                  <w:rPr>
                    <w:rFonts w:ascii="Cambria Math" w:hAnsi="Cambria Math"/>
                  </w:rPr>
                  <m:t>=-6.12271+6.42211*PostD1-0.04954*</m:t>
                </m:r>
                <m:sSup>
                  <m:sSupPr>
                    <m:ctrlPr>
                      <w:rPr>
                        <w:rFonts w:ascii="Cambria Math" w:hAnsi="Cambria Math"/>
                      </w:rPr>
                    </m:ctrlPr>
                  </m:sSupPr>
                  <m:e>
                    <m:r>
                      <w:rPr>
                        <w:rFonts w:ascii="Cambria Math" w:hAnsi="Cambria Math"/>
                      </w:rPr>
                      <m:t>PostD1</m:t>
                    </m:r>
                  </m:e>
                  <m:sup>
                    <m:r>
                      <w:rPr>
                        <w:rFonts w:ascii="Cambria Math" w:hAnsi="Cambria Math"/>
                      </w:rPr>
                      <m:t>2</m:t>
                    </m:r>
                  </m:sup>
                </m:sSup>
              </m:oMath>
            </m:oMathPara>
          </w:p>
        </w:tc>
        <w:tc>
          <w:tcPr>
            <w:tcW w:w="668" w:type="dxa"/>
            <w:tcBorders>
              <w:bottom w:val="single" w:sz="4" w:space="0" w:color="000000"/>
            </w:tcBorders>
          </w:tcPr>
          <w:p w:rsidR="00A836D4" w:rsidRDefault="007A57A4">
            <w:pPr>
              <w:pStyle w:val="Compact"/>
              <w:jc w:val="center"/>
              <w:rPr>
                <w:lang w:val="en-GB"/>
              </w:rPr>
            </w:pPr>
            <w:r>
              <w:rPr>
                <w:lang w:val="en-GB"/>
              </w:rPr>
              <w:t>3.792</w:t>
            </w:r>
          </w:p>
        </w:tc>
        <w:tc>
          <w:tcPr>
            <w:tcW w:w="863" w:type="dxa"/>
            <w:tcBorders>
              <w:bottom w:val="single" w:sz="4" w:space="0" w:color="000000"/>
              <w:right w:val="single" w:sz="4" w:space="0" w:color="000000"/>
            </w:tcBorders>
          </w:tcPr>
          <w:p w:rsidR="00A836D4" w:rsidRDefault="007A57A4">
            <w:pPr>
              <w:pStyle w:val="Compact"/>
              <w:jc w:val="center"/>
              <w:rPr>
                <w:lang w:val="en-GB"/>
              </w:rPr>
            </w:pPr>
            <w:r>
              <w:rPr>
                <w:lang w:val="en-GB"/>
              </w:rPr>
              <w:t>0.97743</w:t>
            </w:r>
          </w:p>
        </w:tc>
      </w:tr>
    </w:tbl>
    <w:p w:rsidR="00A836D4" w:rsidRDefault="00A836D4">
      <w:pPr>
        <w:spacing w:afterAutospacing="1" w:line="240" w:lineRule="auto"/>
        <w:rPr>
          <w:b/>
          <w:lang w:val="en-GB"/>
        </w:rPr>
      </w:pPr>
    </w:p>
    <w:p w:rsidR="00A836D4" w:rsidRDefault="007A57A4">
      <w:pPr>
        <w:spacing w:after="0" w:line="240" w:lineRule="auto"/>
        <w:jc w:val="center"/>
        <w:rPr>
          <w:lang w:val="en-GB"/>
        </w:rPr>
      </w:pPr>
      <w:r>
        <w:rPr>
          <w:noProof/>
          <w:lang w:eastAsia="fr-FR"/>
        </w:rPr>
        <w:drawing>
          <wp:inline distT="0" distB="0" distL="0" distR="0">
            <wp:extent cx="2113280" cy="141097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1"/>
                    <a:srcRect t="17636" r="7488" b="5177"/>
                    <a:stretch>
                      <a:fillRect/>
                    </a:stretch>
                  </pic:blipFill>
                  <pic:spPr bwMode="auto">
                    <a:xfrm>
                      <a:off x="0" y="0"/>
                      <a:ext cx="2113280" cy="1410970"/>
                    </a:xfrm>
                    <a:prstGeom prst="rect">
                      <a:avLst/>
                    </a:prstGeom>
                  </pic:spPr>
                </pic:pic>
              </a:graphicData>
            </a:graphic>
          </wp:inline>
        </w:drawing>
      </w:r>
      <w:r>
        <w:rPr>
          <w:noProof/>
          <w:lang w:eastAsia="fr-FR"/>
        </w:rPr>
        <w:drawing>
          <wp:inline distT="0" distB="0" distL="0" distR="0">
            <wp:extent cx="2117090" cy="1403985"/>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2"/>
                    <a:srcRect t="17882" r="7503" b="5452"/>
                    <a:stretch>
                      <a:fillRect/>
                    </a:stretch>
                  </pic:blipFill>
                  <pic:spPr bwMode="auto">
                    <a:xfrm>
                      <a:off x="0" y="0"/>
                      <a:ext cx="2117090" cy="1403985"/>
                    </a:xfrm>
                    <a:prstGeom prst="rect">
                      <a:avLst/>
                    </a:prstGeom>
                  </pic:spPr>
                </pic:pic>
              </a:graphicData>
            </a:graphic>
          </wp:inline>
        </w:drawing>
      </w:r>
    </w:p>
    <w:p w:rsidR="00A836D4" w:rsidRDefault="007A57A4">
      <w:pPr>
        <w:spacing w:after="0" w:line="240" w:lineRule="auto"/>
        <w:jc w:val="center"/>
        <w:rPr>
          <w:lang w:val="en-GB"/>
        </w:rPr>
      </w:pPr>
      <w:r>
        <w:rPr>
          <w:noProof/>
          <w:lang w:eastAsia="fr-FR"/>
        </w:rPr>
        <w:drawing>
          <wp:inline distT="0" distB="0" distL="0" distR="0">
            <wp:extent cx="2113280" cy="1490345"/>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3"/>
                    <a:srcRect t="18630" r="7692"/>
                    <a:stretch>
                      <a:fillRect/>
                    </a:stretch>
                  </pic:blipFill>
                  <pic:spPr bwMode="auto">
                    <a:xfrm>
                      <a:off x="0" y="0"/>
                      <a:ext cx="2113280" cy="1490345"/>
                    </a:xfrm>
                    <a:prstGeom prst="rect">
                      <a:avLst/>
                    </a:prstGeom>
                  </pic:spPr>
                </pic:pic>
              </a:graphicData>
            </a:graphic>
          </wp:inline>
        </w:drawing>
      </w:r>
      <w:r>
        <w:rPr>
          <w:noProof/>
          <w:lang w:eastAsia="fr-FR"/>
        </w:rPr>
        <w:drawing>
          <wp:inline distT="0" distB="0" distL="0" distR="0">
            <wp:extent cx="2124075" cy="1407795"/>
            <wp:effectExtent l="0" t="0" r="0" b="0"/>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4"/>
                    <a:srcRect t="18128" r="7110" b="4950"/>
                    <a:stretch>
                      <a:fillRect/>
                    </a:stretch>
                  </pic:blipFill>
                  <pic:spPr bwMode="auto">
                    <a:xfrm>
                      <a:off x="0" y="0"/>
                      <a:ext cx="2124075" cy="1407795"/>
                    </a:xfrm>
                    <a:prstGeom prst="rect">
                      <a:avLst/>
                    </a:prstGeom>
                  </pic:spPr>
                </pic:pic>
              </a:graphicData>
            </a:graphic>
          </wp:inline>
        </w:drawing>
      </w:r>
    </w:p>
    <w:p w:rsidR="00A836D4" w:rsidRDefault="007A57A4">
      <w:pPr>
        <w:spacing w:after="0"/>
        <w:jc w:val="center"/>
        <w:rPr>
          <w:lang w:val="en-GB"/>
        </w:rPr>
      </w:pPr>
      <w:r>
        <w:rPr>
          <w:noProof/>
          <w:lang w:eastAsia="fr-FR"/>
        </w:rPr>
        <w:drawing>
          <wp:inline distT="0" distB="0" distL="0" distR="0">
            <wp:extent cx="2113280" cy="1407795"/>
            <wp:effectExtent l="0" t="0" r="0" b="0"/>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5"/>
                    <a:srcRect t="17882" r="7677" b="5186"/>
                    <a:stretch>
                      <a:fillRect/>
                    </a:stretch>
                  </pic:blipFill>
                  <pic:spPr bwMode="auto">
                    <a:xfrm>
                      <a:off x="0" y="0"/>
                      <a:ext cx="2113280" cy="1407795"/>
                    </a:xfrm>
                    <a:prstGeom prst="rect">
                      <a:avLst/>
                    </a:prstGeom>
                  </pic:spPr>
                </pic:pic>
              </a:graphicData>
            </a:graphic>
          </wp:inline>
        </w:drawing>
      </w:r>
      <w:r>
        <w:rPr>
          <w:noProof/>
          <w:lang w:eastAsia="fr-FR"/>
        </w:rPr>
        <w:drawing>
          <wp:inline distT="0" distB="0" distL="0" distR="0">
            <wp:extent cx="2131060" cy="1393190"/>
            <wp:effectExtent l="0" t="0" r="0" b="0"/>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6"/>
                    <a:srcRect t="18630" r="6692" b="5186"/>
                    <a:stretch>
                      <a:fillRect/>
                    </a:stretch>
                  </pic:blipFill>
                  <pic:spPr bwMode="auto">
                    <a:xfrm>
                      <a:off x="0" y="0"/>
                      <a:ext cx="2131060" cy="1393190"/>
                    </a:xfrm>
                    <a:prstGeom prst="rect">
                      <a:avLst/>
                    </a:prstGeom>
                  </pic:spPr>
                </pic:pic>
              </a:graphicData>
            </a:graphic>
          </wp:inline>
        </w:drawing>
      </w:r>
    </w:p>
    <w:p w:rsidR="00A836D4" w:rsidRDefault="007A57A4">
      <w:pPr>
        <w:spacing w:after="0" w:line="240" w:lineRule="auto"/>
        <w:rPr>
          <w:lang w:val="en-GB"/>
        </w:rPr>
      </w:pPr>
      <w:r>
        <w:rPr>
          <w:b/>
          <w:lang w:val="en-GB"/>
        </w:rPr>
        <w:t xml:space="preserve">Fig. S2.2 </w:t>
      </w:r>
      <w:proofErr w:type="spellStart"/>
      <w:r>
        <w:rPr>
          <w:lang w:val="en-GB"/>
        </w:rPr>
        <w:t>Allometric</w:t>
      </w:r>
      <w:proofErr w:type="spellEnd"/>
      <w:r>
        <w:rPr>
          <w:lang w:val="en-GB"/>
        </w:rPr>
        <w:t xml:space="preserve"> relationships between disk width or tail measurements and total length. For definitions and fitted </w:t>
      </w:r>
      <w:proofErr w:type="gramStart"/>
      <w:r>
        <w:rPr>
          <w:lang w:val="en-GB"/>
        </w:rPr>
        <w:t>relationships</w:t>
      </w:r>
      <w:proofErr w:type="gramEnd"/>
      <w:r>
        <w:rPr>
          <w:lang w:val="en-GB"/>
        </w:rPr>
        <w:t xml:space="preserve"> see table S2.1.</w:t>
      </w:r>
    </w:p>
    <w:p w:rsidR="00A836D4" w:rsidRDefault="00A836D4">
      <w:pPr>
        <w:spacing w:after="0"/>
        <w:rPr>
          <w:lang w:val="en-GB"/>
        </w:rPr>
      </w:pPr>
    </w:p>
    <w:p w:rsidR="00A836D4" w:rsidRDefault="00A836D4">
      <w:pPr>
        <w:spacing w:after="0"/>
        <w:rPr>
          <w:lang w:val="en-GB"/>
        </w:rPr>
      </w:pPr>
    </w:p>
    <w:p w:rsidR="00A836D4" w:rsidRDefault="007A57A4">
      <w:pPr>
        <w:rPr>
          <w:rFonts w:cs="Times New Roman"/>
          <w:sz w:val="24"/>
          <w:szCs w:val="24"/>
          <w:lang w:val="en-GB"/>
        </w:rPr>
      </w:pPr>
      <w:r>
        <w:rPr>
          <w:rFonts w:cs="Times New Roman"/>
          <w:sz w:val="24"/>
          <w:szCs w:val="24"/>
          <w:lang w:val="en-GB"/>
        </w:rPr>
        <w:t xml:space="preserve">Missing total lengths were predicted using the fitted relationships in table S2.1 with the equation depending on which data were available, starting at the top of the table, i.e. disk width was used </w:t>
      </w:r>
      <w:r>
        <w:rPr>
          <w:rFonts w:cs="Times New Roman"/>
          <w:sz w:val="24"/>
          <w:szCs w:val="24"/>
          <w:lang w:val="en-GB"/>
        </w:rPr>
        <w:lastRenderedPageBreak/>
        <w:t xml:space="preserve">if available, otherwise D1D2 if available, etc. To account for uncertainty in the relationship, discretised length probability distributions were estimated for each individual </w:t>
      </w:r>
      <w:proofErr w:type="spellStart"/>
      <w:r>
        <w:rPr>
          <w:rFonts w:cs="Times New Roman"/>
          <w:i/>
          <w:sz w:val="24"/>
          <w:szCs w:val="24"/>
          <w:lang w:val="en-GB"/>
        </w:rPr>
        <w:t>i</w:t>
      </w:r>
      <w:proofErr w:type="spellEnd"/>
      <w:r>
        <w:rPr>
          <w:rFonts w:cs="Times New Roman"/>
          <w:sz w:val="24"/>
          <w:szCs w:val="24"/>
          <w:lang w:val="en-GB"/>
        </w:rPr>
        <w:t xml:space="preserve"> from its disk width or tail measurements</w:t>
      </w:r>
    </w:p>
    <w:p w:rsidR="00A836D4" w:rsidRDefault="007A57A4">
      <w:pPr>
        <w:rPr>
          <w:rFonts w:cs="Times New Roman"/>
          <w:sz w:val="24"/>
          <w:szCs w:val="24"/>
          <w:lang w:val="en-GB"/>
        </w:rPr>
      </w:pPr>
      <w:r>
        <w:rPr>
          <w:rFonts w:cs="Times New Roman"/>
          <w:sz w:val="24"/>
          <w:szCs w:val="24"/>
          <w:lang w:val="en-GB"/>
        </w:rPr>
        <w:t xml:space="preserve">   </w:t>
      </w:r>
      <w:r>
        <w:rPr>
          <w:rFonts w:cs="Times New Roman"/>
          <w:sz w:val="24"/>
          <w:szCs w:val="24"/>
          <w:lang w:val="en-GB"/>
        </w:rPr>
        <w:tab/>
      </w:r>
      <w:r>
        <w:rPr>
          <w:rFonts w:cs="Times New Roman"/>
          <w:sz w:val="24"/>
          <w:szCs w:val="24"/>
          <w:lang w:val="en-GB"/>
        </w:rPr>
        <w:tab/>
      </w:r>
      <w:r>
        <w:rPr>
          <w:rFonts w:cs="Times New Roman"/>
          <w:sz w:val="24"/>
          <w:szCs w:val="24"/>
          <w:lang w:val="en-GB"/>
        </w:rPr>
        <w:tab/>
      </w:r>
      <m:oMath>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l</m:t>
            </m:r>
          </m:e>
        </m:d>
        <m:r>
          <w:rPr>
            <w:rFonts w:ascii="Cambria Math" w:hAnsi="Cambria Math"/>
          </w:rPr>
          <m:t>N</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L</m:t>
                    </m:r>
                  </m:e>
                  <m:sub>
                    <m:r>
                      <w:rPr>
                        <w:rFonts w:ascii="Cambria Math" w:hAnsi="Cambria Math"/>
                      </w:rPr>
                      <m:t>i</m:t>
                    </m:r>
                  </m:sub>
                </m:sSub>
              </m:e>
            </m:acc>
            <m:r>
              <w:rPr>
                <w:rFonts w:ascii="Cambria Math" w:hAnsi="Cambria Math"/>
                <w:lang w:val="en-GB"/>
              </w:rPr>
              <m:t>,</m:t>
            </m:r>
            <m:sSup>
              <m:sSupPr>
                <m:ctrlPr>
                  <w:rPr>
                    <w:rFonts w:ascii="Cambria Math" w:hAnsi="Cambria Math"/>
                  </w:rPr>
                </m:ctrlPr>
              </m:sSupPr>
              <m:e>
                <m:acc>
                  <m:accPr>
                    <m:chr m:val="^"/>
                    <m:ctrlPr>
                      <w:rPr>
                        <w:rFonts w:ascii="Cambria Math" w:hAnsi="Cambria Math"/>
                      </w:rPr>
                    </m:ctrlPr>
                  </m:accPr>
                  <m:e>
                    <m:r>
                      <w:rPr>
                        <w:rFonts w:ascii="Cambria Math" w:hAnsi="Cambria Math"/>
                      </w:rPr>
                      <m:t>σ</m:t>
                    </m:r>
                  </m:e>
                </m:acc>
              </m:e>
              <m:sup>
                <m:r>
                  <w:rPr>
                    <w:rFonts w:ascii="Cambria Math" w:hAnsi="Cambria Math"/>
                    <w:lang w:val="en-GB"/>
                  </w:rPr>
                  <m:t>2</m:t>
                </m:r>
              </m:sup>
            </m:sSup>
          </m:e>
        </m:d>
      </m:oMath>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t>(1)</w:t>
      </w:r>
    </w:p>
    <w:p w:rsidR="00A836D4" w:rsidRDefault="007A57A4">
      <w:pPr>
        <w:rPr>
          <w:rFonts w:eastAsiaTheme="minorEastAsia" w:cs="Times New Roman"/>
          <w:sz w:val="24"/>
          <w:szCs w:val="24"/>
          <w:lang w:val="en-GB"/>
        </w:rPr>
      </w:pPr>
      <w:proofErr w:type="gramStart"/>
      <w:r>
        <w:rPr>
          <w:rFonts w:cs="Times New Roman"/>
          <w:sz w:val="24"/>
          <w:szCs w:val="24"/>
          <w:lang w:val="en-GB"/>
        </w:rPr>
        <w:t>where</w:t>
      </w:r>
      <w:proofErr w:type="gramEnd"/>
      <w:r>
        <w:rPr>
          <w:rFonts w:cs="Times New Roman"/>
          <w:sz w:val="24"/>
          <w:szCs w:val="24"/>
          <w:lang w:val="en-GB"/>
        </w:rPr>
        <w:t xml:space="preserve"> </w:t>
      </w:r>
      <w:r>
        <w:rPr>
          <w:rFonts w:cs="Times New Roman"/>
          <w:i/>
          <w:sz w:val="24"/>
          <w:szCs w:val="24"/>
          <w:lang w:val="en-GB"/>
        </w:rPr>
        <w:t>l</w:t>
      </w:r>
      <w:r>
        <w:rPr>
          <w:rFonts w:cs="Times New Roman"/>
          <w:sz w:val="24"/>
          <w:szCs w:val="24"/>
          <w:lang w:val="en-GB"/>
        </w:rPr>
        <w:t xml:space="preserve"> are 1-cm length categories, </w:t>
      </w:r>
      <m:oMath>
        <m:sSub>
          <m:sSubPr>
            <m:ctrlPr>
              <w:rPr>
                <w:rFonts w:ascii="Cambria Math" w:hAnsi="Cambria Math"/>
              </w:rPr>
            </m:ctrlPr>
          </m:sSubPr>
          <m:e>
            <m:acc>
              <m:accPr>
                <m:chr m:val="^"/>
                <m:ctrlPr>
                  <w:rPr>
                    <w:rFonts w:ascii="Cambria Math" w:hAnsi="Cambria Math"/>
                  </w:rPr>
                </m:ctrlPr>
              </m:accPr>
              <m:e>
                <m:r>
                  <w:rPr>
                    <w:rFonts w:ascii="Cambria Math" w:hAnsi="Cambria Math"/>
                  </w:rPr>
                  <m:t>L</m:t>
                </m:r>
              </m:e>
            </m:acc>
          </m:e>
          <m:sub>
            <m:r>
              <w:rPr>
                <w:rFonts w:ascii="Cambria Math" w:hAnsi="Cambria Math"/>
              </w:rPr>
              <m:t>i</m:t>
            </m:r>
          </m:sub>
        </m:sSub>
      </m:oMath>
      <w:r>
        <w:rPr>
          <w:rFonts w:eastAsiaTheme="minorEastAsia" w:cs="Times New Roman"/>
          <w:sz w:val="24"/>
          <w:szCs w:val="24"/>
          <w:lang w:val="en-GB"/>
        </w:rPr>
        <w:t xml:space="preserve"> the point estimate for individual </w:t>
      </w:r>
      <w:proofErr w:type="spellStart"/>
      <w:r>
        <w:rPr>
          <w:rFonts w:eastAsiaTheme="minorEastAsia" w:cs="Times New Roman"/>
          <w:i/>
          <w:sz w:val="24"/>
          <w:szCs w:val="24"/>
          <w:lang w:val="en-GB"/>
        </w:rPr>
        <w:t>i</w:t>
      </w:r>
      <w:proofErr w:type="spellEnd"/>
      <w:r>
        <w:rPr>
          <w:rFonts w:eastAsiaTheme="minorEastAsia" w:cs="Times New Roman"/>
          <w:sz w:val="24"/>
          <w:szCs w:val="24"/>
          <w:lang w:val="en-GB"/>
        </w:rPr>
        <w:t xml:space="preserve"> obtained using the equation in table S1.1 and </w:t>
      </w:r>
      <m:oMath>
        <m:sSup>
          <m:sSupPr>
            <m:ctrlPr>
              <w:rPr>
                <w:rFonts w:ascii="Cambria Math" w:hAnsi="Cambria Math"/>
              </w:rPr>
            </m:ctrlPr>
          </m:sSupPr>
          <m:e>
            <m:acc>
              <m:accPr>
                <m:chr m:val="^"/>
                <m:ctrlPr>
                  <w:rPr>
                    <w:rFonts w:ascii="Cambria Math" w:hAnsi="Cambria Math"/>
                  </w:rPr>
                </m:ctrlPr>
              </m:accPr>
              <m:e>
                <m:r>
                  <w:rPr>
                    <w:rFonts w:ascii="Cambria Math" w:hAnsi="Cambria Math"/>
                  </w:rPr>
                  <m:t>σ</m:t>
                </m:r>
              </m:e>
            </m:acc>
          </m:e>
          <m:sup>
            <m:r>
              <w:rPr>
                <w:rFonts w:ascii="Cambria Math" w:hAnsi="Cambria Math"/>
                <w:lang w:val="en-GB"/>
              </w:rPr>
              <m:t>2</m:t>
            </m:r>
          </m:sup>
        </m:sSup>
      </m:oMath>
      <w:r>
        <w:rPr>
          <w:rFonts w:eastAsiaTheme="minorEastAsia" w:cs="Times New Roman"/>
          <w:sz w:val="24"/>
          <w:szCs w:val="24"/>
          <w:lang w:val="en-GB"/>
        </w:rPr>
        <w:t xml:space="preserve"> the corresponding residual variance. The resulting predicted length probability distributions </w:t>
      </w:r>
      <w:proofErr w:type="gramStart"/>
      <w:r>
        <w:rPr>
          <w:rFonts w:eastAsiaTheme="minorEastAsia" w:cs="Times New Roman"/>
          <w:sz w:val="24"/>
          <w:szCs w:val="24"/>
          <w:lang w:val="en-GB"/>
        </w:rPr>
        <w:t>are shown</w:t>
      </w:r>
      <w:proofErr w:type="gramEnd"/>
      <w:r>
        <w:rPr>
          <w:rFonts w:eastAsiaTheme="minorEastAsia" w:cs="Times New Roman"/>
          <w:sz w:val="24"/>
          <w:szCs w:val="24"/>
          <w:lang w:val="en-GB"/>
        </w:rPr>
        <w:t xml:space="preserve"> in Fig. S2.3. For individuals with measured total lengths (to lower cm)</w:t>
      </w:r>
      <w:proofErr w:type="gramStart"/>
      <w:r>
        <w:rPr>
          <w:rFonts w:eastAsiaTheme="minorEastAsia" w:cs="Times New Roman"/>
          <w:sz w:val="24"/>
          <w:szCs w:val="24"/>
          <w:lang w:val="en-GB"/>
        </w:rPr>
        <w:t>,</w:t>
      </w:r>
      <w:proofErr w:type="gramEnd"/>
      <w:r>
        <w:rPr>
          <w:rFonts w:eastAsiaTheme="minorEastAsia" w:cs="Times New Roman"/>
          <w:sz w:val="24"/>
          <w:szCs w:val="24"/>
          <w:lang w:val="en-GB"/>
        </w:rPr>
        <w:t xml:space="preserve"> the probability is set to one for this length class and to 0 otherwise.</w:t>
      </w:r>
    </w:p>
    <w:p w:rsidR="00A836D4" w:rsidRDefault="007A57A4">
      <w:pPr>
        <w:spacing w:after="0"/>
        <w:jc w:val="center"/>
        <w:rPr>
          <w:rFonts w:cs="Times New Roman"/>
          <w:sz w:val="24"/>
          <w:szCs w:val="24"/>
          <w:lang w:val="en-GB"/>
        </w:rPr>
      </w:pPr>
      <w:r>
        <w:rPr>
          <w:noProof/>
          <w:lang w:eastAsia="fr-FR"/>
        </w:rPr>
        <w:drawing>
          <wp:inline distT="0" distB="0" distL="0" distR="0">
            <wp:extent cx="3087370" cy="2109470"/>
            <wp:effectExtent l="0" t="0" r="0" b="0"/>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7"/>
                    <a:srcRect t="15914" r="7307" b="5698"/>
                    <a:stretch>
                      <a:fillRect/>
                    </a:stretch>
                  </pic:blipFill>
                  <pic:spPr bwMode="auto">
                    <a:xfrm>
                      <a:off x="0" y="0"/>
                      <a:ext cx="3087370" cy="2109470"/>
                    </a:xfrm>
                    <a:prstGeom prst="rect">
                      <a:avLst/>
                    </a:prstGeom>
                  </pic:spPr>
                </pic:pic>
              </a:graphicData>
            </a:graphic>
          </wp:inline>
        </w:drawing>
      </w:r>
    </w:p>
    <w:p w:rsidR="00A836D4" w:rsidRDefault="007A57A4">
      <w:pPr>
        <w:spacing w:line="240" w:lineRule="auto"/>
        <w:rPr>
          <w:lang w:val="en-GB"/>
        </w:rPr>
      </w:pPr>
      <w:r>
        <w:rPr>
          <w:b/>
          <w:lang w:val="en-GB"/>
        </w:rPr>
        <w:t>Fig. S2.3.</w:t>
      </w:r>
      <w:r>
        <w:rPr>
          <w:lang w:val="en-GB"/>
        </w:rPr>
        <w:t xml:space="preserve"> Predicted length probability distributions for individuals with missing total length. </w:t>
      </w:r>
    </w:p>
    <w:p w:rsidR="00A836D4" w:rsidRDefault="00A836D4">
      <w:pPr>
        <w:rPr>
          <w:lang w:val="en-GB"/>
        </w:rPr>
      </w:pPr>
    </w:p>
    <w:p w:rsidR="00A836D4" w:rsidRDefault="007A57A4">
      <w:pPr>
        <w:pStyle w:val="Titre3"/>
        <w:rPr>
          <w:lang w:val="en-GB"/>
        </w:rPr>
      </w:pPr>
      <w:bookmarkStart w:id="7" w:name="_Toc91000126"/>
      <w:r>
        <w:rPr>
          <w:lang w:val="en-GB"/>
        </w:rPr>
        <w:t xml:space="preserve">S2.1.2 Estimating age: </w:t>
      </w:r>
      <w:proofErr w:type="gramStart"/>
      <w:r>
        <w:rPr>
          <w:lang w:val="en-GB"/>
        </w:rPr>
        <w:t>P(</w:t>
      </w:r>
      <w:proofErr w:type="gramEnd"/>
      <w:r>
        <w:rPr>
          <w:lang w:val="en-GB"/>
        </w:rPr>
        <w:t>age)</w:t>
      </w:r>
      <w:bookmarkEnd w:id="7"/>
    </w:p>
    <w:p w:rsidR="00A836D4" w:rsidRDefault="007A57A4">
      <w:pPr>
        <w:rPr>
          <w:rFonts w:cs="Times New Roman"/>
          <w:sz w:val="24"/>
          <w:lang w:val="en-GB"/>
        </w:rPr>
      </w:pPr>
      <w:r>
        <w:rPr>
          <w:rFonts w:cs="Times New Roman"/>
          <w:sz w:val="24"/>
          <w:lang w:val="en-GB"/>
        </w:rPr>
        <w:t xml:space="preserve">For individual </w:t>
      </w:r>
      <w:proofErr w:type="spellStart"/>
      <w:r>
        <w:rPr>
          <w:rFonts w:cs="Times New Roman"/>
          <w:i/>
          <w:sz w:val="24"/>
          <w:lang w:val="en-GB"/>
        </w:rPr>
        <w:t>i</w:t>
      </w:r>
      <w:proofErr w:type="spellEnd"/>
      <w:r>
        <w:rPr>
          <w:rFonts w:cs="Times New Roman"/>
          <w:i/>
          <w:sz w:val="24"/>
          <w:lang w:val="en-GB"/>
        </w:rPr>
        <w:t>,</w:t>
      </w:r>
      <w:r>
        <w:rPr>
          <w:rFonts w:cs="Times New Roman"/>
          <w:sz w:val="24"/>
          <w:lang w:val="en-GB"/>
        </w:rPr>
        <w:t xml:space="preserve"> its age probability distribution </w:t>
      </w:r>
      <m:oMath>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a</m:t>
            </m:r>
          </m:e>
        </m:d>
      </m:oMath>
      <w:r>
        <w:rPr>
          <w:rFonts w:cs="Times New Roman"/>
          <w:sz w:val="24"/>
          <w:lang w:val="en-GB"/>
        </w:rPr>
        <w:t xml:space="preserve"> at the time of sampling was derived in several steps following </w:t>
      </w:r>
      <w:r>
        <w:fldChar w:fldCharType="begin"/>
      </w:r>
      <w:r>
        <w:rPr>
          <w:rFonts w:cs="Times New Roman"/>
          <w:sz w:val="24"/>
          <w:lang w:val="en-GB"/>
        </w:rPr>
        <w:instrText>ADDIN EN.CITE &lt;EndNote&gt;&lt;Cite AuthorYear="1"&gt;&lt;Author&gt;Hillary&lt;/Author&gt;&lt;Year&gt;2018&lt;/Year&gt;&lt;RecNum&gt;5020&lt;/RecNum&gt;&lt;DisplayText&gt;Hillary&lt;style face="italic"&gt; et al.&lt;/style&gt; (2018)&lt;/DisplayText&gt;&lt;record&gt;&lt;rec-number&gt;5020&lt;/rec-number&gt;&lt;foreign-keys&gt;&lt;key app="EN" db-id="dvs9wz0v3w9pzveeewuper0bvaapz59ssawz" timestamp="1544456493"&gt;5020&lt;/key&gt;&lt;/foreign-keys&gt;&lt;ref-type name="Journal Article"&gt;17&lt;/ref-type&gt;&lt;contributors&gt;&lt;authors&gt;&lt;author&gt;Hillary, R. M.&lt;/author&gt;&lt;author&gt;Bravington, M. V.&lt;/author&gt;&lt;author&gt;Patterson, T. A.&lt;/author&gt;&lt;author&gt;Grewe, P.&lt;/author&gt;&lt;author&gt;Bradford, R.&lt;/author&gt;&lt;author&gt;Feutry, P.&lt;/author&gt;&lt;author&gt;Gunasekera, R.&lt;/author&gt;&lt;author&gt;Peddemors, V.&lt;/author&gt;&lt;author&gt;Werry, J.&lt;/author&gt;&lt;author&gt;Francis, M. P.&lt;/author&gt;&lt;author&gt;Duffy, C. A. J.&lt;/author&gt;&lt;author&gt;Bruce, B. D.&lt;/author&gt;&lt;/authors&gt;&lt;/contributors&gt;&lt;titles&gt;&lt;title&gt;Genetic relatedness reveals total population size of white sharks in eastern Australia and New Zealand&lt;/title&gt;&lt;secondary-title&gt;Scientific Reports&lt;/secondary-title&gt;&lt;/titles&gt;&lt;volume&gt;8&lt;/volume&gt;&lt;dates&gt;&lt;year&gt;2018&lt;/year&gt;&lt;pub-dates&gt;&lt;date&gt;Feb&lt;/date&gt;&lt;/pub-dates&gt;&lt;/dates&gt;&lt;isbn&gt;2045-2322&lt;/isbn&gt;&lt;accession-num&gt;WOS:000424449100039&lt;/accession-num&gt;&lt;urls&gt;&lt;related-urls&gt;&lt;url&gt;GENETICS&lt;/url&gt;&lt;/related-urls&gt;&lt;/urls&gt;&lt;custom7&gt;2661&lt;/custom7&gt;&lt;electronic-resource-num&gt;10.1038/s41598-018-20593-w&lt;/electronic-resource-num&gt;&lt;/record&gt;&lt;/Cite&gt;&lt;/EndNote&gt;</w:instrText>
      </w:r>
      <w:r>
        <w:rPr>
          <w:rFonts w:cs="Times New Roman"/>
          <w:sz w:val="24"/>
          <w:lang w:val="en-GB"/>
        </w:rPr>
        <w:fldChar w:fldCharType="separate"/>
      </w:r>
      <w:r>
        <w:rPr>
          <w:rFonts w:cs="Times New Roman"/>
          <w:sz w:val="24"/>
          <w:lang w:val="en-GB"/>
        </w:rPr>
        <w:t>Hillary</w:t>
      </w:r>
      <w:r>
        <w:rPr>
          <w:rFonts w:cs="Times New Roman"/>
          <w:i/>
          <w:sz w:val="24"/>
          <w:lang w:val="en-GB"/>
        </w:rPr>
        <w:t xml:space="preserve"> et al.</w:t>
      </w:r>
      <w:r>
        <w:rPr>
          <w:rFonts w:cs="Times New Roman"/>
          <w:sz w:val="24"/>
          <w:lang w:val="en-GB"/>
        </w:rPr>
        <w:t xml:space="preserve"> (2018)</w:t>
      </w:r>
      <w:r>
        <w:rPr>
          <w:rFonts w:cs="Times New Roman"/>
          <w:sz w:val="24"/>
          <w:lang w:val="en-GB"/>
        </w:rPr>
        <w:fldChar w:fldCharType="end"/>
      </w:r>
      <w:r>
        <w:rPr>
          <w:rFonts w:cs="Times New Roman"/>
          <w:sz w:val="24"/>
          <w:lang w:val="en-GB"/>
        </w:rPr>
        <w:t xml:space="preserve">. It </w:t>
      </w:r>
      <w:proofErr w:type="gramStart"/>
      <w:r>
        <w:rPr>
          <w:rFonts w:cs="Times New Roman"/>
          <w:sz w:val="24"/>
          <w:lang w:val="en-GB"/>
        </w:rPr>
        <w:t>is defined</w:t>
      </w:r>
      <w:proofErr w:type="gramEnd"/>
      <w:r>
        <w:rPr>
          <w:rFonts w:cs="Times New Roman"/>
          <w:sz w:val="24"/>
          <w:lang w:val="en-GB"/>
        </w:rPr>
        <w:t xml:space="preserve"> as</w:t>
      </w:r>
    </w:p>
    <w:p w:rsidR="00A836D4" w:rsidRDefault="00175269">
      <w:pPr>
        <w:jc w:val="center"/>
        <w:rPr>
          <w:rFonts w:eastAsiaTheme="minorEastAsia" w:cs="Times New Roman"/>
          <w:sz w:val="24"/>
          <w:lang w:val="en-GB"/>
        </w:rPr>
      </w:pPr>
      <m:oMath>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a</m:t>
            </m:r>
          </m:e>
        </m:d>
        <m:r>
          <w:rPr>
            <w:rFonts w:ascii="Cambria Math" w:hAnsi="Cambria Math"/>
            <w:lang w:val="en-GB"/>
          </w:rPr>
          <m:t>=</m:t>
        </m:r>
        <m:nary>
          <m:naryPr>
            <m:chr m:val="∑"/>
            <m:supHide m:val="1"/>
            <m:ctrlPr>
              <w:rPr>
                <w:rFonts w:ascii="Cambria Math" w:hAnsi="Cambria Math"/>
              </w:rPr>
            </m:ctrlPr>
          </m:naryPr>
          <m:sub>
            <m:r>
              <w:rPr>
                <w:rFonts w:ascii="Cambria Math" w:hAnsi="Cambria Math"/>
              </w:rPr>
              <m:t>l</m:t>
            </m:r>
          </m:sub>
          <m:sup/>
          <m:e>
            <m:r>
              <w:rPr>
                <w:rFonts w:ascii="Cambria Math" w:hAnsi="Cambria Math"/>
              </w:rPr>
              <m:t>P</m:t>
            </m:r>
            <m:d>
              <m:dPr>
                <m:ctrlPr>
                  <w:rPr>
                    <w:rFonts w:ascii="Cambria Math" w:hAnsi="Cambria Math"/>
                  </w:rPr>
                </m:ctrlPr>
              </m:dPr>
              <m:e>
                <m:r>
                  <w:rPr>
                    <w:rFonts w:ascii="Cambria Math" w:hAnsi="Cambria Math"/>
                  </w:rPr>
                  <m:t>a</m:t>
                </m:r>
              </m:e>
              <m:e>
                <m:r>
                  <w:rPr>
                    <w:rFonts w:ascii="Cambria Math" w:hAnsi="Cambria Math"/>
                  </w:rPr>
                  <m:t>l</m:t>
                </m:r>
              </m:e>
            </m:d>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l</m:t>
                </m:r>
              </m:e>
            </m:d>
          </m:e>
        </m:nary>
      </m:oMath>
      <w:r w:rsidR="007A57A4">
        <w:rPr>
          <w:rFonts w:eastAsiaTheme="minorEastAsia" w:cs="Times New Roman"/>
          <w:sz w:val="24"/>
          <w:lang w:val="en-GB"/>
        </w:rPr>
        <w:tab/>
        <w:t xml:space="preserve">          </w:t>
      </w:r>
      <w:r w:rsidR="007A57A4">
        <w:rPr>
          <w:rFonts w:eastAsiaTheme="minorEastAsia" w:cs="Times New Roman"/>
          <w:sz w:val="24"/>
          <w:lang w:val="en-GB"/>
        </w:rPr>
        <w:tab/>
      </w:r>
      <w:r w:rsidR="007A57A4">
        <w:rPr>
          <w:rFonts w:eastAsiaTheme="minorEastAsia" w:cs="Times New Roman"/>
          <w:sz w:val="24"/>
          <w:lang w:val="en-GB"/>
        </w:rPr>
        <w:tab/>
      </w:r>
      <w:r w:rsidR="007A57A4">
        <w:rPr>
          <w:rFonts w:eastAsiaTheme="minorEastAsia" w:cs="Times New Roman"/>
          <w:sz w:val="24"/>
          <w:lang w:val="en-GB"/>
        </w:rPr>
        <w:tab/>
        <w:t>(2)</w:t>
      </w:r>
    </w:p>
    <w:p w:rsidR="00A836D4" w:rsidRDefault="007A57A4">
      <w:pPr>
        <w:jc w:val="left"/>
        <w:rPr>
          <w:rFonts w:eastAsiaTheme="minorEastAsia" w:cs="Times New Roman"/>
          <w:sz w:val="24"/>
          <w:lang w:val="en-GB"/>
        </w:rPr>
      </w:pPr>
      <w:proofErr w:type="gramStart"/>
      <w:r>
        <w:rPr>
          <w:rFonts w:eastAsiaTheme="minorEastAsia" w:cs="Times New Roman"/>
          <w:sz w:val="24"/>
          <w:lang w:val="en-GB"/>
        </w:rPr>
        <w:t>where</w:t>
      </w:r>
      <w:proofErr w:type="gramEnd"/>
      <w:r>
        <w:rPr>
          <w:rFonts w:eastAsiaTheme="minorEastAsia" w:cs="Times New Roman"/>
          <w:sz w:val="24"/>
          <w:lang w:val="en-GB"/>
        </w:rPr>
        <w:t xml:space="preserve"> </w:t>
      </w:r>
      <w:r>
        <w:rPr>
          <w:rFonts w:eastAsiaTheme="minorEastAsia" w:cs="Times New Roman"/>
          <w:i/>
          <w:sz w:val="24"/>
          <w:lang w:val="en-GB"/>
        </w:rPr>
        <w:t>P</w:t>
      </w:r>
      <w:r>
        <w:rPr>
          <w:rFonts w:eastAsiaTheme="minorEastAsia" w:cs="Times New Roman"/>
          <w:sz w:val="24"/>
          <w:lang w:val="en-GB"/>
        </w:rPr>
        <w:t>(</w:t>
      </w:r>
      <w:proofErr w:type="spellStart"/>
      <w:r>
        <w:rPr>
          <w:rFonts w:eastAsiaTheme="minorEastAsia" w:cs="Times New Roman"/>
          <w:i/>
          <w:sz w:val="24"/>
          <w:lang w:val="en-GB"/>
        </w:rPr>
        <w:t>a</w:t>
      </w:r>
      <w:r>
        <w:rPr>
          <w:rFonts w:eastAsiaTheme="minorEastAsia" w:cs="Times New Roman"/>
          <w:sz w:val="24"/>
          <w:lang w:val="en-GB"/>
        </w:rPr>
        <w:t>|</w:t>
      </w:r>
      <w:r>
        <w:rPr>
          <w:rFonts w:eastAsiaTheme="minorEastAsia" w:cs="Times New Roman"/>
          <w:i/>
          <w:sz w:val="24"/>
          <w:lang w:val="en-GB"/>
        </w:rPr>
        <w:t>l</w:t>
      </w:r>
      <w:proofErr w:type="spellEnd"/>
      <w:r>
        <w:rPr>
          <w:rFonts w:eastAsiaTheme="minorEastAsia" w:cs="Times New Roman"/>
          <w:sz w:val="24"/>
          <w:lang w:val="en-GB"/>
        </w:rPr>
        <w:t xml:space="preserve">) is the probability distribution of age-at-length in the sample and </w:t>
      </w:r>
      <m:oMath>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l</m:t>
            </m:r>
          </m:e>
        </m:d>
      </m:oMath>
      <w:r>
        <w:rPr>
          <w:rFonts w:eastAsiaTheme="minorEastAsia" w:cs="Times New Roman"/>
          <w:sz w:val="24"/>
          <w:lang w:val="en-GB"/>
        </w:rPr>
        <w:t xml:space="preserve"> is length distribution obtained in section S2.1.1. Applying Bayes’s rule it is decomposed </w:t>
      </w:r>
    </w:p>
    <w:p w:rsidR="00A836D4" w:rsidRDefault="007A57A4">
      <w:pPr>
        <w:jc w:val="center"/>
        <w:rPr>
          <w:rFonts w:eastAsiaTheme="minorEastAsia" w:cs="Times New Roman"/>
          <w:sz w:val="24"/>
          <w:lang w:val="en-GB"/>
        </w:rPr>
      </w:pPr>
      <m:oMath>
        <m:r>
          <w:rPr>
            <w:rFonts w:ascii="Cambria Math" w:hAnsi="Cambria Math"/>
          </w:rPr>
          <m:t>P</m:t>
        </m:r>
        <m:d>
          <m:dPr>
            <m:ctrlPr>
              <w:rPr>
                <w:rFonts w:ascii="Cambria Math" w:hAnsi="Cambria Math"/>
              </w:rPr>
            </m:ctrlPr>
          </m:dPr>
          <m:e>
            <m:r>
              <w:rPr>
                <w:rFonts w:ascii="Cambria Math" w:hAnsi="Cambria Math"/>
              </w:rPr>
              <m:t>a</m:t>
            </m:r>
          </m:e>
          <m:e>
            <m:r>
              <w:rPr>
                <w:rFonts w:ascii="Cambria Math" w:hAnsi="Cambria Math"/>
              </w:rPr>
              <m:t>l</m:t>
            </m:r>
          </m:e>
        </m:d>
        <m:r>
          <w:rPr>
            <w:rFonts w:ascii="Cambria Math" w:hAnsi="Cambria Math"/>
            <w:lang w:val="en-GB"/>
          </w:rPr>
          <m:t>=</m:t>
        </m:r>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l</m:t>
                </m:r>
              </m:e>
              <m:e>
                <m:r>
                  <w:rPr>
                    <w:rFonts w:ascii="Cambria Math" w:hAnsi="Cambria Math"/>
                  </w:rPr>
                  <m:t>a</m:t>
                </m:r>
              </m:e>
            </m:d>
            <m:r>
              <w:rPr>
                <w:rFonts w:ascii="Cambria Math" w:hAnsi="Cambria Math"/>
                <w:lang w:val="en-GB"/>
              </w:rPr>
              <m:t>*</m:t>
            </m:r>
            <m:r>
              <w:rPr>
                <w:rFonts w:ascii="Cambria Math" w:hAnsi="Cambria Math"/>
              </w:rPr>
              <m:t>P</m:t>
            </m:r>
            <m:d>
              <m:dPr>
                <m:ctrlPr>
                  <w:rPr>
                    <w:rFonts w:ascii="Cambria Math" w:hAnsi="Cambria Math"/>
                  </w:rPr>
                </m:ctrlPr>
              </m:dPr>
              <m:e>
                <m:r>
                  <w:rPr>
                    <w:rFonts w:ascii="Cambria Math" w:hAnsi="Cambria Math"/>
                  </w:rPr>
                  <m:t>a</m:t>
                </m:r>
              </m:e>
            </m:d>
          </m:num>
          <m:den>
            <m:r>
              <w:rPr>
                <w:rFonts w:ascii="Cambria Math" w:hAnsi="Cambria Math"/>
              </w:rPr>
              <m:t>P</m:t>
            </m:r>
            <m:d>
              <m:dPr>
                <m:ctrlPr>
                  <w:rPr>
                    <w:rFonts w:ascii="Cambria Math" w:hAnsi="Cambria Math"/>
                  </w:rPr>
                </m:ctrlPr>
              </m:dPr>
              <m:e>
                <m:r>
                  <w:rPr>
                    <w:rFonts w:ascii="Cambria Math" w:hAnsi="Cambria Math"/>
                  </w:rPr>
                  <m:t>l</m:t>
                </m:r>
              </m:e>
            </m:d>
          </m:den>
        </m:f>
      </m:oMath>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t>(3)</w:t>
      </w:r>
    </w:p>
    <w:p w:rsidR="00A836D4" w:rsidRDefault="007A57A4">
      <w:pPr>
        <w:rPr>
          <w:rFonts w:eastAsiaTheme="minorEastAsia" w:cs="Times New Roman"/>
          <w:sz w:val="24"/>
          <w:lang w:val="en-GB"/>
        </w:rPr>
      </w:pPr>
      <w:r>
        <w:rPr>
          <w:rFonts w:eastAsiaTheme="minorEastAsia" w:cs="Times New Roman"/>
          <w:sz w:val="24"/>
          <w:lang w:val="en-GB"/>
        </w:rPr>
        <w:t xml:space="preserve">with </w:t>
      </w:r>
      <w:r>
        <w:rPr>
          <w:rFonts w:eastAsiaTheme="minorEastAsia" w:cs="Times New Roman"/>
          <w:i/>
          <w:sz w:val="24"/>
          <w:lang w:val="en-GB"/>
        </w:rPr>
        <w:t>P</w:t>
      </w:r>
      <w:r>
        <w:rPr>
          <w:rFonts w:eastAsiaTheme="minorEastAsia" w:cs="Times New Roman"/>
          <w:sz w:val="24"/>
          <w:lang w:val="en-GB"/>
        </w:rPr>
        <w:t>(</w:t>
      </w:r>
      <w:proofErr w:type="spellStart"/>
      <w:r>
        <w:rPr>
          <w:rFonts w:eastAsiaTheme="minorEastAsia" w:cs="Times New Roman"/>
          <w:i/>
          <w:sz w:val="24"/>
          <w:lang w:val="en-GB"/>
        </w:rPr>
        <w:t>l</w:t>
      </w:r>
      <w:r>
        <w:rPr>
          <w:rFonts w:eastAsiaTheme="minorEastAsia" w:cs="Times New Roman"/>
          <w:sz w:val="24"/>
          <w:lang w:val="en-GB"/>
        </w:rPr>
        <w:t>|</w:t>
      </w:r>
      <w:r>
        <w:rPr>
          <w:rFonts w:eastAsiaTheme="minorEastAsia" w:cs="Times New Roman"/>
          <w:i/>
          <w:sz w:val="24"/>
          <w:lang w:val="en-GB"/>
        </w:rPr>
        <w:t>a</w:t>
      </w:r>
      <w:proofErr w:type="spellEnd"/>
      <w:r>
        <w:rPr>
          <w:rFonts w:eastAsiaTheme="minorEastAsia" w:cs="Times New Roman"/>
          <w:sz w:val="24"/>
          <w:lang w:val="en-GB"/>
        </w:rPr>
        <w:t xml:space="preserve">) the probability distribution of length given age in the population, </w:t>
      </w:r>
      <w:r>
        <w:rPr>
          <w:rFonts w:eastAsiaTheme="minorEastAsia" w:cs="Times New Roman"/>
          <w:i/>
          <w:sz w:val="24"/>
          <w:lang w:val="en-GB"/>
        </w:rPr>
        <w:t>P</w:t>
      </w:r>
      <w:r>
        <w:rPr>
          <w:rFonts w:eastAsiaTheme="minorEastAsia" w:cs="Times New Roman"/>
          <w:sz w:val="24"/>
          <w:lang w:val="en-GB"/>
        </w:rPr>
        <w:t>(</w:t>
      </w:r>
      <w:r>
        <w:rPr>
          <w:rFonts w:eastAsiaTheme="minorEastAsia" w:cs="Times New Roman"/>
          <w:i/>
          <w:sz w:val="24"/>
          <w:lang w:val="en-GB"/>
        </w:rPr>
        <w:t>a</w:t>
      </w:r>
      <w:r>
        <w:rPr>
          <w:rFonts w:eastAsiaTheme="minorEastAsia" w:cs="Times New Roman"/>
          <w:sz w:val="24"/>
          <w:lang w:val="en-GB"/>
        </w:rPr>
        <w:t xml:space="preserve">) is the probability distribution of age </w:t>
      </w:r>
      <w:r>
        <w:rPr>
          <w:rFonts w:eastAsiaTheme="minorEastAsia" w:cs="Times New Roman"/>
          <w:i/>
          <w:sz w:val="24"/>
          <w:lang w:val="en-GB"/>
        </w:rPr>
        <w:t>a</w:t>
      </w:r>
      <w:r>
        <w:rPr>
          <w:rFonts w:eastAsiaTheme="minorEastAsia" w:cs="Times New Roman"/>
          <w:sz w:val="24"/>
          <w:lang w:val="en-GB"/>
        </w:rPr>
        <w:t xml:space="preserve"> in the sample and P(l) is the probability distribution of length </w:t>
      </w:r>
      <w:r>
        <w:rPr>
          <w:rFonts w:eastAsiaTheme="minorEastAsia" w:cs="Times New Roman"/>
          <w:i/>
          <w:sz w:val="24"/>
          <w:lang w:val="en-GB"/>
        </w:rPr>
        <w:t>l</w:t>
      </w:r>
      <w:r>
        <w:rPr>
          <w:rFonts w:eastAsiaTheme="minorEastAsia" w:cs="Times New Roman"/>
          <w:sz w:val="24"/>
          <w:lang w:val="en-GB"/>
        </w:rPr>
        <w:t xml:space="preserve">, also in the sample. </w:t>
      </w:r>
    </w:p>
    <w:p w:rsidR="00A836D4" w:rsidRDefault="007A57A4">
      <w:pPr>
        <w:rPr>
          <w:rFonts w:eastAsiaTheme="minorEastAsia" w:cs="Times New Roman"/>
          <w:sz w:val="24"/>
          <w:lang w:val="en-GB"/>
        </w:rPr>
      </w:pPr>
      <w:proofErr w:type="gramStart"/>
      <w:r>
        <w:rPr>
          <w:rFonts w:eastAsiaTheme="minorEastAsia" w:cs="Times New Roman"/>
          <w:i/>
          <w:sz w:val="24"/>
          <w:lang w:val="en-GB"/>
        </w:rPr>
        <w:t>P</w:t>
      </w:r>
      <w:r>
        <w:rPr>
          <w:rFonts w:eastAsiaTheme="minorEastAsia" w:cs="Times New Roman"/>
          <w:sz w:val="24"/>
          <w:lang w:val="en-GB"/>
        </w:rPr>
        <w:t>(</w:t>
      </w:r>
      <w:proofErr w:type="spellStart"/>
      <w:proofErr w:type="gramEnd"/>
      <w:r>
        <w:rPr>
          <w:rFonts w:eastAsiaTheme="minorEastAsia" w:cs="Times New Roman"/>
          <w:i/>
          <w:sz w:val="24"/>
          <w:lang w:val="en-GB"/>
        </w:rPr>
        <w:t>l</w:t>
      </w:r>
      <w:r>
        <w:rPr>
          <w:rFonts w:eastAsiaTheme="minorEastAsia" w:cs="Times New Roman"/>
          <w:sz w:val="24"/>
          <w:lang w:val="en-GB"/>
        </w:rPr>
        <w:t>|</w:t>
      </w:r>
      <w:r>
        <w:rPr>
          <w:rFonts w:eastAsiaTheme="minorEastAsia" w:cs="Times New Roman"/>
          <w:i/>
          <w:sz w:val="24"/>
          <w:lang w:val="en-GB"/>
        </w:rPr>
        <w:t>a</w:t>
      </w:r>
      <w:proofErr w:type="spellEnd"/>
      <w:r>
        <w:rPr>
          <w:rFonts w:eastAsiaTheme="minorEastAsia" w:cs="Times New Roman"/>
          <w:sz w:val="24"/>
          <w:lang w:val="en-GB"/>
        </w:rPr>
        <w:t xml:space="preserve">) was derived combining mean length-at-age </w:t>
      </w:r>
      <m:oMath>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a</m:t>
            </m:r>
          </m:e>
        </m:d>
      </m:oMath>
      <w:r>
        <w:rPr>
          <w:rFonts w:eastAsiaTheme="minorEastAsia" w:cs="Times New Roman"/>
          <w:sz w:val="24"/>
          <w:lang w:val="en-GB"/>
        </w:rPr>
        <w:t xml:space="preserve"> estimates from a von Bertalanffy growth model with a normal variability distribution around this mean, assuming constant variance across ages</w:t>
      </w:r>
    </w:p>
    <w:p w:rsidR="00A836D4" w:rsidRDefault="007A57A4">
      <w:pPr>
        <w:rPr>
          <w:rFonts w:eastAsiaTheme="minorEastAsia" w:cs="Times New Roman"/>
          <w:sz w:val="24"/>
          <w:lang w:val="en-GB"/>
        </w:rPr>
      </w:pP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r>
      <m:oMath>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a</m:t>
            </m:r>
          </m:e>
        </m:d>
        <m: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lang w:val="en-GB"/>
                  </w:rPr>
                  <m:t>∞</m:t>
                </m:r>
              </m:sub>
            </m:sSub>
            <m: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lang w:val="en-GB"/>
                  </w:rPr>
                  <m:t>0</m:t>
                </m:r>
              </m:sub>
            </m:sSub>
          </m:e>
        </m:d>
        <m:r>
          <w:rPr>
            <w:rFonts w:ascii="Cambria Math" w:hAnsi="Cambria Math"/>
            <w:lang w:val="en-GB"/>
          </w:rPr>
          <m:t>*</m:t>
        </m:r>
        <m:sSup>
          <m:sSupPr>
            <m:ctrlPr>
              <w:rPr>
                <w:rFonts w:ascii="Cambria Math" w:hAnsi="Cambria Math"/>
              </w:rPr>
            </m:ctrlPr>
          </m:sSupPr>
          <m:e>
            <m:r>
              <w:rPr>
                <w:rFonts w:ascii="Cambria Math" w:hAnsi="Cambria Math"/>
              </w:rPr>
              <m:t>e</m:t>
            </m:r>
          </m:e>
          <m:sup>
            <m:r>
              <w:rPr>
                <w:rFonts w:ascii="Cambria Math" w:hAnsi="Cambria Math"/>
                <w:lang w:val="en-GB"/>
              </w:rPr>
              <m:t>-</m:t>
            </m:r>
            <m:r>
              <w:rPr>
                <w:rFonts w:ascii="Cambria Math" w:hAnsi="Cambria Math"/>
              </w:rPr>
              <m:t>k</m:t>
            </m:r>
            <m:r>
              <w:rPr>
                <w:rFonts w:ascii="Cambria Math" w:hAnsi="Cambria Math"/>
                <w:lang w:val="en-GB"/>
              </w:rPr>
              <m:t>*</m:t>
            </m:r>
            <m:r>
              <w:rPr>
                <w:rFonts w:ascii="Cambria Math" w:hAnsi="Cambria Math"/>
              </w:rPr>
              <m:t>a</m:t>
            </m:r>
          </m:sup>
        </m:sSup>
      </m:oMath>
      <w:r>
        <w:rPr>
          <w:rFonts w:eastAsiaTheme="minorEastAsia" w:cs="Times New Roman"/>
          <w:sz w:val="24"/>
          <w:lang w:val="en-GB"/>
        </w:rPr>
        <w:t xml:space="preserve"> </w:t>
      </w: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t>(4)</w:t>
      </w:r>
    </w:p>
    <w:p w:rsidR="00A836D4" w:rsidRDefault="007A57A4">
      <w:pPr>
        <w:rPr>
          <w:rFonts w:eastAsiaTheme="minorEastAsia" w:cs="Times New Roman"/>
          <w:sz w:val="24"/>
          <w:lang w:val="en-GB"/>
        </w:rPr>
      </w:pP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r>
      <m:oMath>
        <m:r>
          <w:rPr>
            <w:rFonts w:ascii="Cambria Math" w:hAnsi="Cambria Math"/>
          </w:rPr>
          <m:t>P</m:t>
        </m:r>
        <m:d>
          <m:dPr>
            <m:ctrlPr>
              <w:rPr>
                <w:rFonts w:ascii="Cambria Math" w:hAnsi="Cambria Math"/>
              </w:rPr>
            </m:ctrlPr>
          </m:dPr>
          <m:e>
            <m:r>
              <w:rPr>
                <w:rFonts w:ascii="Cambria Math" w:hAnsi="Cambria Math"/>
              </w:rPr>
              <m:t>l</m:t>
            </m:r>
          </m:e>
          <m:e>
            <m:r>
              <w:rPr>
                <w:rFonts w:ascii="Cambria Math" w:hAnsi="Cambria Math"/>
              </w:rPr>
              <m:t>a</m:t>
            </m:r>
          </m:e>
        </m:d>
        <m:r>
          <w:rPr>
            <w:rFonts w:ascii="Cambria Math" w:hAnsi="Cambria Math"/>
          </w:rPr>
          <m:t>N</m:t>
        </m:r>
        <m:d>
          <m:dPr>
            <m:ctrlPr>
              <w:rPr>
                <w:rFonts w:ascii="Cambria Math" w:hAnsi="Cambria Math"/>
              </w:rPr>
            </m:ctrlPr>
          </m:dPr>
          <m:e>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a</m:t>
                </m:r>
              </m:e>
            </m:d>
            <m:r>
              <w:rPr>
                <w:rFonts w:ascii="Cambria Math" w:hAnsi="Cambria Math"/>
                <w:lang w:val="en-GB"/>
              </w:rPr>
              <m:t>,</m:t>
            </m:r>
            <m:sSubSup>
              <m:sSubSupPr>
                <m:ctrlPr>
                  <w:rPr>
                    <w:rFonts w:ascii="Cambria Math" w:hAnsi="Cambria Math"/>
                  </w:rPr>
                </m:ctrlPr>
              </m:sSubSupPr>
              <m:e>
                <m:r>
                  <w:rPr>
                    <w:rFonts w:ascii="Cambria Math" w:hAnsi="Cambria Math"/>
                  </w:rPr>
                  <m:t>σ</m:t>
                </m:r>
              </m:e>
              <m:sub>
                <m:r>
                  <w:rPr>
                    <w:rFonts w:ascii="Cambria Math" w:hAnsi="Cambria Math"/>
                  </w:rPr>
                  <m:t>l</m:t>
                </m:r>
              </m:sub>
              <m:sup>
                <m:r>
                  <w:rPr>
                    <w:rFonts w:ascii="Cambria Math" w:hAnsi="Cambria Math"/>
                    <w:lang w:val="en-GB"/>
                  </w:rPr>
                  <m:t>2</m:t>
                </m:r>
              </m:sup>
            </m:sSubSup>
          </m:e>
        </m:d>
      </m:oMath>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r>
      <w:r>
        <w:rPr>
          <w:rFonts w:eastAsiaTheme="minorEastAsia" w:cs="Times New Roman"/>
          <w:sz w:val="24"/>
          <w:lang w:val="en-GB"/>
        </w:rPr>
        <w:tab/>
        <w:t>(5)</w:t>
      </w:r>
    </w:p>
    <w:p w:rsidR="00A836D4" w:rsidRDefault="007A57A4">
      <w:pPr>
        <w:rPr>
          <w:rFonts w:cs="Times New Roman"/>
          <w:sz w:val="24"/>
          <w:lang w:val="en-GB"/>
        </w:rPr>
      </w:pPr>
      <w:r>
        <w:rPr>
          <w:rFonts w:cs="Times New Roman"/>
          <w:sz w:val="24"/>
          <w:lang w:val="en-GB"/>
        </w:rPr>
        <w:lastRenderedPageBreak/>
        <w:t xml:space="preserve">As thornback ray displays growth dimorphism, sex specific growth parameters were used (table S2.2). As the growth curve refers to the time of egg hatching, all ages </w:t>
      </w:r>
      <w:proofErr w:type="gramStart"/>
      <w:r>
        <w:rPr>
          <w:rFonts w:cs="Times New Roman"/>
          <w:sz w:val="24"/>
          <w:lang w:val="en-GB"/>
        </w:rPr>
        <w:t>were shifted</w:t>
      </w:r>
      <w:proofErr w:type="gramEnd"/>
      <w:r>
        <w:rPr>
          <w:rFonts w:cs="Times New Roman"/>
          <w:sz w:val="24"/>
          <w:lang w:val="en-GB"/>
        </w:rPr>
        <w:t xml:space="preserve"> by -0.5 years to make age count from egg laying which occurs around 6 months earlier. </w:t>
      </w:r>
      <w:proofErr w:type="gramStart"/>
      <w:r>
        <w:rPr>
          <w:rFonts w:cs="Times New Roman"/>
          <w:sz w:val="24"/>
          <w:lang w:val="en-GB"/>
        </w:rPr>
        <w:t>Reference of age to the time of egg laying instead of hatching is chosen as CKMR abundance estimation is for the time of sexual mating which occurs prior to egg laying by the mother</w:t>
      </w:r>
      <w:proofErr w:type="gramEnd"/>
      <w:r>
        <w:rPr>
          <w:rFonts w:cs="Times New Roman"/>
          <w:sz w:val="24"/>
          <w:lang w:val="en-GB"/>
        </w:rPr>
        <w:t xml:space="preserve">. The resulting length-at-age probability distributions </w:t>
      </w:r>
      <w:proofErr w:type="gramStart"/>
      <w:r>
        <w:rPr>
          <w:rFonts w:cs="Times New Roman"/>
          <w:i/>
          <w:sz w:val="24"/>
          <w:lang w:val="en-GB"/>
        </w:rPr>
        <w:t>P</w:t>
      </w:r>
      <w:r>
        <w:rPr>
          <w:rFonts w:cs="Times New Roman"/>
          <w:sz w:val="24"/>
          <w:lang w:val="en-GB"/>
        </w:rPr>
        <w:t>(</w:t>
      </w:r>
      <w:proofErr w:type="spellStart"/>
      <w:proofErr w:type="gramEnd"/>
      <w:r>
        <w:rPr>
          <w:rFonts w:cs="Times New Roman"/>
          <w:i/>
          <w:sz w:val="24"/>
          <w:lang w:val="en-GB"/>
        </w:rPr>
        <w:t>l|a</w:t>
      </w:r>
      <w:proofErr w:type="spellEnd"/>
      <w:r>
        <w:rPr>
          <w:rFonts w:cs="Times New Roman"/>
          <w:sz w:val="24"/>
          <w:lang w:val="en-GB"/>
        </w:rPr>
        <w:t>) are shown in Fig. S2.4.</w:t>
      </w:r>
    </w:p>
    <w:p w:rsidR="00A836D4" w:rsidRDefault="007A57A4">
      <w:pPr>
        <w:spacing w:line="240" w:lineRule="auto"/>
        <w:rPr>
          <w:rFonts w:eastAsiaTheme="minorEastAsia"/>
          <w:lang w:val="en-GB"/>
        </w:rPr>
      </w:pPr>
      <w:r>
        <w:rPr>
          <w:rFonts w:eastAsiaTheme="minorEastAsia"/>
          <w:b/>
          <w:lang w:val="en-GB"/>
        </w:rPr>
        <w:t>Table S2.2</w:t>
      </w:r>
      <w:r>
        <w:rPr>
          <w:rFonts w:eastAsiaTheme="minorEastAsia"/>
          <w:lang w:val="en-GB"/>
        </w:rPr>
        <w:t xml:space="preserve"> Parameter values for von </w:t>
      </w:r>
      <w:proofErr w:type="spellStart"/>
      <w:r>
        <w:rPr>
          <w:rFonts w:eastAsiaTheme="minorEastAsia"/>
          <w:lang w:val="en-GB"/>
        </w:rPr>
        <w:t>Bertalanffy</w:t>
      </w:r>
      <w:proofErr w:type="spellEnd"/>
      <w:r>
        <w:rPr>
          <w:rFonts w:eastAsiaTheme="minorEastAsia"/>
          <w:lang w:val="en-GB"/>
        </w:rPr>
        <w:t xml:space="preserve"> growth function (eq. 4) and length variance (eq. 5). </w:t>
      </w:r>
      <w:r>
        <w:rPr>
          <w:rFonts w:eastAsiaTheme="minorEastAsia"/>
          <w:i/>
          <w:lang w:val="en-GB"/>
        </w:rPr>
        <w:t>L</w:t>
      </w:r>
      <w:r>
        <w:rPr>
          <w:rFonts w:eastAsiaTheme="minorEastAsia"/>
          <w:vertAlign w:val="subscript"/>
          <w:lang w:val="en-GB"/>
        </w:rPr>
        <w:t>0</w:t>
      </w:r>
      <w:r>
        <w:rPr>
          <w:rFonts w:eastAsiaTheme="minorEastAsia"/>
          <w:lang w:val="en-GB"/>
        </w:rPr>
        <w:t xml:space="preserve"> length-at-birth.  </w:t>
      </w:r>
    </w:p>
    <w:tbl>
      <w:tblPr>
        <w:tblW w:w="3000" w:type="pct"/>
        <w:tblLook w:val="07E0" w:firstRow="1" w:lastRow="1" w:firstColumn="1" w:lastColumn="1" w:noHBand="1" w:noVBand="1"/>
      </w:tblPr>
      <w:tblGrid>
        <w:gridCol w:w="1109"/>
        <w:gridCol w:w="852"/>
        <w:gridCol w:w="1611"/>
        <w:gridCol w:w="854"/>
        <w:gridCol w:w="1011"/>
      </w:tblGrid>
      <w:tr w:rsidR="00A836D4">
        <w:tc>
          <w:tcPr>
            <w:tcW w:w="1109" w:type="dxa"/>
            <w:tcBorders>
              <w:top w:val="single" w:sz="4" w:space="0" w:color="000000"/>
              <w:left w:val="single" w:sz="4" w:space="0" w:color="000000"/>
              <w:bottom w:val="single" w:sz="2" w:space="0" w:color="000000"/>
            </w:tcBorders>
            <w:vAlign w:val="bottom"/>
          </w:tcPr>
          <w:p w:rsidR="00A836D4" w:rsidRDefault="007A57A4">
            <w:pPr>
              <w:pStyle w:val="Compact"/>
              <w:jc w:val="center"/>
              <w:rPr>
                <w:b/>
              </w:rPr>
            </w:pPr>
            <w:r>
              <w:rPr>
                <w:b/>
              </w:rPr>
              <w:t>Sex</w:t>
            </w:r>
          </w:p>
          <w:p w:rsidR="00A836D4" w:rsidRDefault="00A836D4">
            <w:pPr>
              <w:pStyle w:val="Compact"/>
              <w:jc w:val="center"/>
              <w:rPr>
                <w:b/>
              </w:rPr>
            </w:pPr>
          </w:p>
        </w:tc>
        <w:tc>
          <w:tcPr>
            <w:tcW w:w="853" w:type="dxa"/>
            <w:tcBorders>
              <w:top w:val="single" w:sz="4" w:space="0" w:color="000000"/>
              <w:bottom w:val="single" w:sz="2" w:space="0" w:color="000000"/>
            </w:tcBorders>
            <w:vAlign w:val="bottom"/>
          </w:tcPr>
          <w:p w:rsidR="00A836D4" w:rsidRDefault="007A57A4">
            <w:pPr>
              <w:pStyle w:val="Compact"/>
              <w:jc w:val="center"/>
              <w:rPr>
                <w:rFonts w:cs="Times New Roman"/>
                <w:b/>
                <w:vertAlign w:val="subscript"/>
              </w:rPr>
            </w:pPr>
            <w:r>
              <w:rPr>
                <w:b/>
              </w:rPr>
              <w:t>L</w:t>
            </w:r>
            <w:r>
              <w:rPr>
                <w:rFonts w:cs="Times New Roman"/>
                <w:b/>
                <w:vertAlign w:val="subscript"/>
              </w:rPr>
              <w:t>∞</w:t>
            </w:r>
          </w:p>
          <w:p w:rsidR="00A836D4" w:rsidRDefault="007A57A4">
            <w:pPr>
              <w:pStyle w:val="Compact"/>
              <w:jc w:val="center"/>
              <w:rPr>
                <w:b/>
              </w:rPr>
            </w:pPr>
            <w:r>
              <w:rPr>
                <w:rFonts w:cs="Times New Roman"/>
                <w:b/>
              </w:rPr>
              <w:t>(cm)</w:t>
            </w:r>
          </w:p>
        </w:tc>
        <w:tc>
          <w:tcPr>
            <w:tcW w:w="1614" w:type="dxa"/>
            <w:tcBorders>
              <w:top w:val="single" w:sz="4" w:space="0" w:color="000000"/>
              <w:bottom w:val="single" w:sz="2" w:space="0" w:color="000000"/>
            </w:tcBorders>
            <w:vAlign w:val="bottom"/>
          </w:tcPr>
          <w:p w:rsidR="00A836D4" w:rsidRDefault="007A57A4">
            <w:pPr>
              <w:pStyle w:val="Compact"/>
              <w:jc w:val="center"/>
              <w:rPr>
                <w:b/>
              </w:rPr>
            </w:pPr>
            <w:r>
              <w:rPr>
                <w:b/>
              </w:rPr>
              <w:t>k</w:t>
            </w:r>
          </w:p>
          <w:p w:rsidR="00A836D4" w:rsidRDefault="007A57A4" w:rsidP="00175269">
            <w:pPr>
              <w:pStyle w:val="Compact"/>
              <w:jc w:val="center"/>
              <w:rPr>
                <w:b/>
              </w:rPr>
            </w:pPr>
            <w:r>
              <w:rPr>
                <w:b/>
              </w:rPr>
              <w:t>(year</w:t>
            </w:r>
            <w:r>
              <w:rPr>
                <w:b/>
                <w:vertAlign w:val="superscript"/>
              </w:rPr>
              <w:t>-1</w:t>
            </w:r>
            <w:r>
              <w:rPr>
                <w:b/>
              </w:rPr>
              <w:t>)</w:t>
            </w:r>
          </w:p>
        </w:tc>
        <w:tc>
          <w:tcPr>
            <w:tcW w:w="855" w:type="dxa"/>
            <w:tcBorders>
              <w:top w:val="single" w:sz="4" w:space="0" w:color="000000"/>
              <w:bottom w:val="single" w:sz="2" w:space="0" w:color="000000"/>
              <w:right w:val="single" w:sz="4" w:space="0" w:color="000000"/>
            </w:tcBorders>
            <w:vAlign w:val="bottom"/>
          </w:tcPr>
          <w:p w:rsidR="00A836D4" w:rsidRDefault="007A57A4">
            <w:pPr>
              <w:pStyle w:val="Compact"/>
              <w:jc w:val="center"/>
              <w:rPr>
                <w:b/>
                <w:vertAlign w:val="subscript"/>
              </w:rPr>
            </w:pPr>
            <w:r>
              <w:rPr>
                <w:b/>
              </w:rPr>
              <w:t>L</w:t>
            </w:r>
            <w:r>
              <w:rPr>
                <w:b/>
                <w:vertAlign w:val="subscript"/>
              </w:rPr>
              <w:t>0</w:t>
            </w:r>
          </w:p>
          <w:p w:rsidR="00A836D4" w:rsidRDefault="007A57A4">
            <w:pPr>
              <w:pStyle w:val="Compact"/>
              <w:jc w:val="center"/>
              <w:rPr>
                <w:b/>
              </w:rPr>
            </w:pPr>
            <w:r>
              <w:rPr>
                <w:b/>
              </w:rPr>
              <w:t>(cm)</w:t>
            </w:r>
          </w:p>
        </w:tc>
        <w:tc>
          <w:tcPr>
            <w:tcW w:w="1012" w:type="dxa"/>
            <w:tcBorders>
              <w:top w:val="single" w:sz="4" w:space="0" w:color="000000"/>
              <w:bottom w:val="single" w:sz="2" w:space="0" w:color="000000"/>
              <w:right w:val="single" w:sz="4" w:space="0" w:color="000000"/>
            </w:tcBorders>
          </w:tcPr>
          <w:p w:rsidR="00A836D4" w:rsidRDefault="00175269">
            <w:pPr>
              <w:pStyle w:val="Compact"/>
              <w:jc w:val="center"/>
              <w:rPr>
                <w:rFonts w:eastAsiaTheme="minorEastAsia"/>
                <w:b/>
                <w:sz w:val="22"/>
                <w:szCs w:val="22"/>
                <w:lang w:val="en-GB"/>
              </w:rPr>
            </w:pPr>
            <m:oMathPara>
              <m:oMath>
                <m:sSubSup>
                  <m:sSubSupPr>
                    <m:ctrlPr>
                      <w:rPr>
                        <w:rFonts w:ascii="Cambria Math" w:hAnsi="Cambria Math"/>
                      </w:rPr>
                    </m:ctrlPr>
                  </m:sSubSupPr>
                  <m:e>
                    <m:r>
                      <w:rPr>
                        <w:rFonts w:ascii="Cambria Math" w:hAnsi="Cambria Math"/>
                      </w:rPr>
                      <m:t>σ</m:t>
                    </m:r>
                  </m:e>
                  <m:sub>
                    <m:r>
                      <w:rPr>
                        <w:rFonts w:ascii="Cambria Math" w:hAnsi="Cambria Math"/>
                      </w:rPr>
                      <m:t>l</m:t>
                    </m:r>
                    <w:bookmarkStart w:id="8" w:name="_GoBack"/>
                    <w:bookmarkEnd w:id="8"/>
                  </m:sub>
                  <m:sup>
                    <m:r>
                      <w:rPr>
                        <w:rFonts w:ascii="Cambria Math" w:hAnsi="Cambria Math"/>
                      </w:rPr>
                      <m:t>2</m:t>
                    </m:r>
                  </m:sup>
                </m:sSubSup>
              </m:oMath>
            </m:oMathPara>
          </w:p>
          <w:p w:rsidR="00A836D4" w:rsidRDefault="007A57A4">
            <w:pPr>
              <w:pStyle w:val="Compact"/>
              <w:jc w:val="center"/>
              <w:rPr>
                <w:b/>
              </w:rPr>
            </w:pPr>
            <w:r>
              <w:rPr>
                <w:rFonts w:eastAsiaTheme="minorEastAsia"/>
                <w:b/>
                <w:sz w:val="22"/>
                <w:szCs w:val="22"/>
                <w:lang w:val="en-GB"/>
              </w:rPr>
              <w:t>(cm</w:t>
            </w:r>
            <w:r>
              <w:rPr>
                <w:rFonts w:eastAsiaTheme="minorEastAsia"/>
                <w:b/>
                <w:sz w:val="22"/>
                <w:szCs w:val="22"/>
                <w:vertAlign w:val="superscript"/>
                <w:lang w:val="en-GB"/>
              </w:rPr>
              <w:t>2</w:t>
            </w:r>
            <w:r>
              <w:rPr>
                <w:rFonts w:eastAsiaTheme="minorEastAsia"/>
                <w:b/>
                <w:sz w:val="22"/>
                <w:szCs w:val="22"/>
                <w:lang w:val="en-GB"/>
              </w:rPr>
              <w:t>)</w:t>
            </w:r>
          </w:p>
        </w:tc>
      </w:tr>
      <w:tr w:rsidR="00A836D4">
        <w:tc>
          <w:tcPr>
            <w:tcW w:w="1109" w:type="dxa"/>
            <w:tcBorders>
              <w:left w:val="single" w:sz="4" w:space="0" w:color="000000"/>
            </w:tcBorders>
          </w:tcPr>
          <w:p w:rsidR="00A836D4" w:rsidRDefault="007A57A4">
            <w:pPr>
              <w:pStyle w:val="Compact"/>
              <w:jc w:val="center"/>
              <w:rPr>
                <w:b/>
              </w:rPr>
            </w:pPr>
            <w:r>
              <w:rPr>
                <w:b/>
              </w:rPr>
              <w:t>female</w:t>
            </w:r>
          </w:p>
        </w:tc>
        <w:tc>
          <w:tcPr>
            <w:tcW w:w="853" w:type="dxa"/>
          </w:tcPr>
          <w:p w:rsidR="00A836D4" w:rsidRDefault="007A57A4">
            <w:pPr>
              <w:pStyle w:val="Compact"/>
              <w:jc w:val="center"/>
            </w:pPr>
            <w:r>
              <w:t>115</w:t>
            </w:r>
          </w:p>
        </w:tc>
        <w:tc>
          <w:tcPr>
            <w:tcW w:w="1614" w:type="dxa"/>
          </w:tcPr>
          <w:p w:rsidR="00A836D4" w:rsidRDefault="007A57A4">
            <w:pPr>
              <w:pStyle w:val="Compact"/>
              <w:jc w:val="center"/>
            </w:pPr>
            <w:r>
              <w:t>0.2</w:t>
            </w:r>
          </w:p>
        </w:tc>
        <w:tc>
          <w:tcPr>
            <w:tcW w:w="855" w:type="dxa"/>
            <w:tcBorders>
              <w:right w:val="single" w:sz="4" w:space="0" w:color="000000"/>
            </w:tcBorders>
          </w:tcPr>
          <w:p w:rsidR="00A836D4" w:rsidRDefault="007A57A4">
            <w:pPr>
              <w:pStyle w:val="Compact"/>
              <w:jc w:val="center"/>
            </w:pPr>
            <w:r>
              <w:t>11</w:t>
            </w:r>
          </w:p>
        </w:tc>
        <w:tc>
          <w:tcPr>
            <w:tcW w:w="1012" w:type="dxa"/>
            <w:tcBorders>
              <w:right w:val="single" w:sz="4" w:space="0" w:color="000000"/>
            </w:tcBorders>
          </w:tcPr>
          <w:p w:rsidR="00A836D4" w:rsidRDefault="007A57A4">
            <w:pPr>
              <w:pStyle w:val="Compact"/>
              <w:jc w:val="center"/>
            </w:pPr>
            <w:r>
              <w:t>40</w:t>
            </w:r>
          </w:p>
        </w:tc>
      </w:tr>
      <w:tr w:rsidR="00A836D4">
        <w:tc>
          <w:tcPr>
            <w:tcW w:w="1109" w:type="dxa"/>
            <w:tcBorders>
              <w:left w:val="single" w:sz="4" w:space="0" w:color="000000"/>
              <w:bottom w:val="single" w:sz="4" w:space="0" w:color="000000"/>
            </w:tcBorders>
          </w:tcPr>
          <w:p w:rsidR="00A836D4" w:rsidRDefault="007A57A4">
            <w:pPr>
              <w:pStyle w:val="Compact"/>
              <w:jc w:val="center"/>
              <w:rPr>
                <w:b/>
              </w:rPr>
            </w:pPr>
            <w:r>
              <w:rPr>
                <w:b/>
              </w:rPr>
              <w:t>male</w:t>
            </w:r>
          </w:p>
        </w:tc>
        <w:tc>
          <w:tcPr>
            <w:tcW w:w="853" w:type="dxa"/>
            <w:tcBorders>
              <w:bottom w:val="single" w:sz="4" w:space="0" w:color="000000"/>
            </w:tcBorders>
          </w:tcPr>
          <w:p w:rsidR="00A836D4" w:rsidRDefault="007A57A4">
            <w:pPr>
              <w:pStyle w:val="Compact"/>
              <w:jc w:val="center"/>
            </w:pPr>
            <w:r>
              <w:t>105</w:t>
            </w:r>
          </w:p>
        </w:tc>
        <w:tc>
          <w:tcPr>
            <w:tcW w:w="1614" w:type="dxa"/>
            <w:tcBorders>
              <w:bottom w:val="single" w:sz="4" w:space="0" w:color="000000"/>
            </w:tcBorders>
          </w:tcPr>
          <w:p w:rsidR="00A836D4" w:rsidRDefault="007A57A4">
            <w:pPr>
              <w:pStyle w:val="Compact"/>
              <w:jc w:val="center"/>
            </w:pPr>
            <w:r>
              <w:t>0.2</w:t>
            </w:r>
          </w:p>
        </w:tc>
        <w:tc>
          <w:tcPr>
            <w:tcW w:w="855" w:type="dxa"/>
            <w:tcBorders>
              <w:bottom w:val="single" w:sz="4" w:space="0" w:color="000000"/>
              <w:right w:val="single" w:sz="4" w:space="0" w:color="000000"/>
            </w:tcBorders>
          </w:tcPr>
          <w:p w:rsidR="00A836D4" w:rsidRDefault="007A57A4">
            <w:pPr>
              <w:pStyle w:val="Compact"/>
              <w:jc w:val="center"/>
            </w:pPr>
            <w:r>
              <w:t>11</w:t>
            </w:r>
          </w:p>
        </w:tc>
        <w:tc>
          <w:tcPr>
            <w:tcW w:w="1012" w:type="dxa"/>
            <w:tcBorders>
              <w:bottom w:val="single" w:sz="4" w:space="0" w:color="000000"/>
              <w:right w:val="single" w:sz="4" w:space="0" w:color="000000"/>
            </w:tcBorders>
          </w:tcPr>
          <w:p w:rsidR="00A836D4" w:rsidRDefault="007A57A4">
            <w:pPr>
              <w:pStyle w:val="Compact"/>
              <w:jc w:val="center"/>
            </w:pPr>
            <w:r>
              <w:t>34</w:t>
            </w:r>
          </w:p>
        </w:tc>
      </w:tr>
    </w:tbl>
    <w:p w:rsidR="00A836D4" w:rsidRDefault="00A836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Lucida Console" w:eastAsia="Times New Roman" w:hAnsi="Lucida Console" w:cs="Courier New"/>
          <w:color w:val="000000"/>
          <w:sz w:val="20"/>
          <w:szCs w:val="20"/>
          <w:lang w:eastAsia="fr-FR"/>
        </w:rPr>
      </w:pPr>
    </w:p>
    <w:p w:rsidR="00A836D4" w:rsidRDefault="007A57A4">
      <w:pPr>
        <w:spacing w:after="0"/>
        <w:rPr>
          <w:rFonts w:eastAsiaTheme="minorEastAsia"/>
          <w:lang w:val="en-GB"/>
        </w:rPr>
      </w:pPr>
      <w:r>
        <w:rPr>
          <w:noProof/>
          <w:lang w:eastAsia="fr-FR"/>
        </w:rPr>
        <w:drawing>
          <wp:inline distT="0" distB="0" distL="0" distR="0">
            <wp:extent cx="2286000" cy="1630680"/>
            <wp:effectExtent l="0" t="0" r="0" b="0"/>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8"/>
                    <a:srcRect t="6249" b="4586"/>
                    <a:stretch>
                      <a:fillRect/>
                    </a:stretch>
                  </pic:blipFill>
                  <pic:spPr bwMode="auto">
                    <a:xfrm>
                      <a:off x="0" y="0"/>
                      <a:ext cx="2286000" cy="1630680"/>
                    </a:xfrm>
                    <a:prstGeom prst="rect">
                      <a:avLst/>
                    </a:prstGeom>
                  </pic:spPr>
                </pic:pic>
              </a:graphicData>
            </a:graphic>
          </wp:inline>
        </w:drawing>
      </w:r>
      <w:r>
        <w:rPr>
          <w:lang w:eastAsia="fr-FR"/>
        </w:rPr>
        <w:t xml:space="preserve"> </w:t>
      </w:r>
      <w:r>
        <w:rPr>
          <w:noProof/>
          <w:lang w:eastAsia="fr-FR"/>
        </w:rPr>
        <w:drawing>
          <wp:inline distT="0" distB="0" distL="0" distR="0">
            <wp:extent cx="2286000" cy="1653540"/>
            <wp:effectExtent l="0" t="0" r="0" b="0"/>
            <wp:docPr id="11"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pic:cNvPicPr>
                      <a:picLocks noChangeAspect="1" noChangeArrowheads="1"/>
                    </pic:cNvPicPr>
                  </pic:nvPicPr>
                  <pic:blipFill>
                    <a:blip r:embed="rId19"/>
                    <a:srcRect t="6249" b="3336"/>
                    <a:stretch>
                      <a:fillRect/>
                    </a:stretch>
                  </pic:blipFill>
                  <pic:spPr bwMode="auto">
                    <a:xfrm>
                      <a:off x="0" y="0"/>
                      <a:ext cx="2286000" cy="1653540"/>
                    </a:xfrm>
                    <a:prstGeom prst="rect">
                      <a:avLst/>
                    </a:prstGeom>
                  </pic:spPr>
                </pic:pic>
              </a:graphicData>
            </a:graphic>
          </wp:inline>
        </w:drawing>
      </w:r>
    </w:p>
    <w:p w:rsidR="00A836D4" w:rsidRDefault="007A57A4">
      <w:pPr>
        <w:spacing w:line="240" w:lineRule="auto"/>
        <w:jc w:val="left"/>
        <w:rPr>
          <w:lang w:val="en-GB"/>
        </w:rPr>
      </w:pPr>
      <w:r>
        <w:rPr>
          <w:rFonts w:eastAsiaTheme="minorEastAsia"/>
          <w:b/>
          <w:lang w:val="en-GB"/>
        </w:rPr>
        <w:t>Fig.  S2.4</w:t>
      </w:r>
      <w:r>
        <w:rPr>
          <w:rFonts w:eastAsiaTheme="minorEastAsia"/>
          <w:lang w:val="en-GB"/>
        </w:rPr>
        <w:t xml:space="preserve">. Length-at-age probability distributions </w:t>
      </w:r>
      <w:proofErr w:type="gramStart"/>
      <w:r>
        <w:rPr>
          <w:rFonts w:eastAsiaTheme="minorEastAsia"/>
          <w:i/>
          <w:lang w:val="en-GB"/>
        </w:rPr>
        <w:t>P</w:t>
      </w:r>
      <w:r>
        <w:rPr>
          <w:rFonts w:eastAsiaTheme="minorEastAsia"/>
          <w:lang w:val="en-GB"/>
        </w:rPr>
        <w:t>(</w:t>
      </w:r>
      <w:proofErr w:type="spellStart"/>
      <w:proofErr w:type="gramEnd"/>
      <w:r>
        <w:rPr>
          <w:rFonts w:eastAsiaTheme="minorEastAsia"/>
          <w:i/>
          <w:lang w:val="en-GB"/>
        </w:rPr>
        <w:t>l|a</w:t>
      </w:r>
      <w:proofErr w:type="spellEnd"/>
      <w:r>
        <w:rPr>
          <w:rFonts w:eastAsiaTheme="minorEastAsia"/>
          <w:lang w:val="en-GB"/>
        </w:rPr>
        <w:t xml:space="preserve">) by sex for thornback ray. </w:t>
      </w:r>
      <w:r>
        <w:rPr>
          <w:lang w:val="en-GB"/>
        </w:rPr>
        <w:t xml:space="preserve">Age counts from egg laying. </w:t>
      </w:r>
    </w:p>
    <w:p w:rsidR="00A836D4" w:rsidRDefault="00A836D4">
      <w:pPr>
        <w:jc w:val="left"/>
        <w:rPr>
          <w:rFonts w:eastAsiaTheme="minorEastAsia"/>
          <w:lang w:val="en-GB"/>
        </w:rPr>
      </w:pPr>
    </w:p>
    <w:p w:rsidR="00A836D4" w:rsidRDefault="007A57A4">
      <w:pPr>
        <w:rPr>
          <w:rFonts w:eastAsiaTheme="minorEastAsia" w:cs="Times New Roman"/>
          <w:sz w:val="24"/>
          <w:szCs w:val="24"/>
          <w:lang w:val="en-GB"/>
        </w:rPr>
      </w:pPr>
      <w:r>
        <w:rPr>
          <w:rFonts w:eastAsiaTheme="minorEastAsia" w:cs="Times New Roman"/>
          <w:sz w:val="24"/>
          <w:szCs w:val="24"/>
          <w:lang w:val="en-GB"/>
        </w:rPr>
        <w:t xml:space="preserve">Next, the prior age distribution </w:t>
      </w:r>
      <w:proofErr w:type="gramStart"/>
      <w:r>
        <w:rPr>
          <w:rFonts w:eastAsiaTheme="minorEastAsia" w:cs="Times New Roman"/>
          <w:sz w:val="24"/>
          <w:szCs w:val="24"/>
          <w:lang w:val="en-GB"/>
        </w:rPr>
        <w:t>P(</w:t>
      </w:r>
      <w:proofErr w:type="gramEnd"/>
      <w:r>
        <w:rPr>
          <w:rFonts w:eastAsiaTheme="minorEastAsia" w:cs="Times New Roman"/>
          <w:i/>
          <w:sz w:val="24"/>
          <w:szCs w:val="24"/>
          <w:lang w:val="en-GB"/>
        </w:rPr>
        <w:t>a</w:t>
      </w:r>
      <w:r>
        <w:rPr>
          <w:rFonts w:eastAsiaTheme="minorEastAsia" w:cs="Times New Roman"/>
          <w:sz w:val="24"/>
          <w:szCs w:val="24"/>
          <w:lang w:val="en-GB"/>
        </w:rPr>
        <w:t>) in the sample is estimated from the equation</w:t>
      </w:r>
    </w:p>
    <w:p w:rsidR="00A836D4" w:rsidRDefault="007A57A4">
      <w:pPr>
        <w:rPr>
          <w:rFonts w:eastAsiaTheme="minorEastAsia" w:cs="Times New Roman"/>
          <w:sz w:val="24"/>
          <w:szCs w:val="24"/>
          <w:lang w:val="en-GB"/>
        </w:rPr>
      </w:pP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m:oMath>
        <m:r>
          <w:rPr>
            <w:rFonts w:ascii="Cambria Math" w:hAnsi="Cambria Math"/>
          </w:rPr>
          <m:t>P</m:t>
        </m:r>
        <m:d>
          <m:dPr>
            <m:ctrlPr>
              <w:rPr>
                <w:rFonts w:ascii="Cambria Math" w:hAnsi="Cambria Math"/>
              </w:rPr>
            </m:ctrlPr>
          </m:dPr>
          <m:e>
            <m:r>
              <w:rPr>
                <w:rFonts w:ascii="Cambria Math" w:hAnsi="Cambria Math"/>
              </w:rPr>
              <m:t>l</m:t>
            </m:r>
          </m:e>
        </m:d>
        <m:r>
          <w:rPr>
            <w:rFonts w:ascii="Cambria Math" w:hAnsi="Cambria Math"/>
            <w:lang w:val="en-GB"/>
          </w:rPr>
          <m:t>=</m:t>
        </m:r>
        <m:nary>
          <m:naryPr>
            <m:chr m:val="∑"/>
            <m:ctrlPr>
              <w:rPr>
                <w:rFonts w:ascii="Cambria Math" w:hAnsi="Cambria Math"/>
              </w:rPr>
            </m:ctrlPr>
          </m:naryPr>
          <m:sub>
            <m:r>
              <w:rPr>
                <w:rFonts w:ascii="Cambria Math" w:hAnsi="Cambria Math"/>
              </w:rPr>
              <m:t>a</m:t>
            </m:r>
          </m:sub>
          <m:sup/>
          <m:e>
            <m:r>
              <w:rPr>
                <w:rFonts w:ascii="Cambria Math" w:hAnsi="Cambria Math"/>
              </w:rPr>
              <m:t>P</m:t>
            </m:r>
            <m:d>
              <m:dPr>
                <m:ctrlPr>
                  <w:rPr>
                    <w:rFonts w:ascii="Cambria Math" w:hAnsi="Cambria Math"/>
                  </w:rPr>
                </m:ctrlPr>
              </m:dPr>
              <m:e>
                <m:r>
                  <w:rPr>
                    <w:rFonts w:ascii="Cambria Math" w:hAnsi="Cambria Math"/>
                  </w:rPr>
                  <m:t>l</m:t>
                </m:r>
              </m:e>
              <m:e>
                <m:r>
                  <w:rPr>
                    <w:rFonts w:ascii="Cambria Math" w:hAnsi="Cambria Math"/>
                  </w:rPr>
                  <m:t>a</m:t>
                </m:r>
              </m:e>
            </m:d>
            <m:r>
              <w:rPr>
                <w:rFonts w:ascii="Cambria Math" w:hAnsi="Cambria Math"/>
              </w:rPr>
              <m:t>P</m:t>
            </m:r>
            <m:d>
              <m:dPr>
                <m:ctrlPr>
                  <w:rPr>
                    <w:rFonts w:ascii="Cambria Math" w:hAnsi="Cambria Math"/>
                  </w:rPr>
                </m:ctrlPr>
              </m:dPr>
              <m:e>
                <m:r>
                  <w:rPr>
                    <w:rFonts w:ascii="Cambria Math" w:hAnsi="Cambria Math"/>
                  </w:rPr>
                  <m:t>a</m:t>
                </m:r>
              </m:e>
            </m:d>
          </m:e>
        </m:nary>
      </m:oMath>
      <w:r>
        <w:rPr>
          <w:rFonts w:eastAsiaTheme="minorEastAsia" w:cs="Times New Roman"/>
          <w:sz w:val="24"/>
          <w:szCs w:val="24"/>
          <w:lang w:val="en-GB"/>
        </w:rPr>
        <w:t xml:space="preserve"> </w:t>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t>(6)</w:t>
      </w:r>
    </w:p>
    <w:p w:rsidR="00A836D4" w:rsidRDefault="007A57A4">
      <w:pPr>
        <w:rPr>
          <w:rFonts w:eastAsiaTheme="minorEastAsia" w:cs="Times New Roman"/>
          <w:sz w:val="24"/>
          <w:szCs w:val="24"/>
          <w:lang w:val="en-GB"/>
        </w:rPr>
      </w:pPr>
      <w:proofErr w:type="gramStart"/>
      <w:r>
        <w:rPr>
          <w:rFonts w:eastAsiaTheme="minorEastAsia" w:cs="Times New Roman"/>
          <w:sz w:val="24"/>
          <w:szCs w:val="24"/>
          <w:lang w:val="en-GB"/>
        </w:rPr>
        <w:t>assuming</w:t>
      </w:r>
      <w:proofErr w:type="gramEnd"/>
      <w:r>
        <w:rPr>
          <w:rFonts w:eastAsiaTheme="minorEastAsia" w:cs="Times New Roman"/>
          <w:sz w:val="24"/>
          <w:szCs w:val="24"/>
          <w:lang w:val="en-GB"/>
        </w:rPr>
        <w:t xml:space="preserve"> this age distribution is constant in space and time. In reality cohort variations and spatial sampling effects will make it vary somewhat. </w:t>
      </w:r>
      <w:proofErr w:type="gramStart"/>
      <w:r>
        <w:rPr>
          <w:rFonts w:eastAsiaTheme="minorEastAsia" w:cs="Times New Roman"/>
          <w:i/>
          <w:sz w:val="24"/>
          <w:szCs w:val="24"/>
          <w:lang w:val="en-GB"/>
        </w:rPr>
        <w:t>P</w:t>
      </w:r>
      <w:r>
        <w:rPr>
          <w:rFonts w:eastAsiaTheme="minorEastAsia" w:cs="Times New Roman"/>
          <w:sz w:val="24"/>
          <w:szCs w:val="24"/>
          <w:lang w:val="en-GB"/>
        </w:rPr>
        <w:t>(</w:t>
      </w:r>
      <w:proofErr w:type="gramEnd"/>
      <w:r>
        <w:rPr>
          <w:rFonts w:eastAsiaTheme="minorEastAsia" w:cs="Times New Roman"/>
          <w:i/>
          <w:sz w:val="24"/>
          <w:szCs w:val="24"/>
          <w:lang w:val="en-GB"/>
        </w:rPr>
        <w:t>a</w:t>
      </w:r>
      <w:r>
        <w:rPr>
          <w:rFonts w:eastAsiaTheme="minorEastAsia" w:cs="Times New Roman"/>
          <w:sz w:val="24"/>
          <w:szCs w:val="24"/>
          <w:lang w:val="en-GB"/>
        </w:rPr>
        <w:t xml:space="preserve">) was estimated by maximum likelihood from </w:t>
      </w:r>
      <m:oMath>
        <m:r>
          <w:rPr>
            <w:rFonts w:ascii="Cambria Math" w:hAnsi="Cambria Math"/>
          </w:rPr>
          <m:t>P</m:t>
        </m:r>
        <m:d>
          <m:dPr>
            <m:ctrlPr>
              <w:rPr>
                <w:rFonts w:ascii="Cambria Math" w:hAnsi="Cambria Math"/>
              </w:rPr>
            </m:ctrlPr>
          </m:dPr>
          <m:e>
            <m:r>
              <w:rPr>
                <w:rFonts w:ascii="Cambria Math" w:hAnsi="Cambria Math"/>
              </w:rPr>
              <m:t>l</m:t>
            </m:r>
          </m:e>
          <m:e>
            <m:r>
              <w:rPr>
                <w:rFonts w:ascii="Cambria Math" w:hAnsi="Cambria Math"/>
              </w:rPr>
              <m:t>a</m:t>
            </m:r>
          </m:e>
        </m:d>
      </m:oMath>
      <w:r>
        <w:rPr>
          <w:rFonts w:eastAsiaTheme="minorEastAsia" w:cs="Times New Roman"/>
          <w:sz w:val="24"/>
          <w:szCs w:val="24"/>
          <w:lang w:val="en-GB"/>
        </w:rPr>
        <w:t xml:space="preserve"> (section S2.1.2) and </w:t>
      </w:r>
      <w:r>
        <w:rPr>
          <w:rFonts w:eastAsiaTheme="minorEastAsia" w:cs="Times New Roman"/>
          <w:i/>
          <w:sz w:val="24"/>
          <w:szCs w:val="24"/>
          <w:lang w:val="en-GB"/>
        </w:rPr>
        <w:t>P</w:t>
      </w:r>
      <w:r>
        <w:rPr>
          <w:rFonts w:eastAsiaTheme="minorEastAsia" w:cs="Times New Roman"/>
          <w:sz w:val="24"/>
          <w:szCs w:val="24"/>
          <w:vertAlign w:val="subscript"/>
          <w:lang w:val="en-GB"/>
        </w:rPr>
        <w:t>i</w:t>
      </w:r>
      <w:r>
        <w:rPr>
          <w:rFonts w:eastAsiaTheme="minorEastAsia" w:cs="Times New Roman"/>
          <w:sz w:val="24"/>
          <w:szCs w:val="24"/>
          <w:lang w:val="en-GB"/>
        </w:rPr>
        <w:t>(</w:t>
      </w:r>
      <w:r>
        <w:rPr>
          <w:rFonts w:eastAsiaTheme="minorEastAsia" w:cs="Times New Roman"/>
          <w:i/>
          <w:sz w:val="24"/>
          <w:szCs w:val="24"/>
          <w:lang w:val="en-GB"/>
        </w:rPr>
        <w:t>l</w:t>
      </w:r>
      <w:r>
        <w:rPr>
          <w:rFonts w:eastAsiaTheme="minorEastAsia" w:cs="Times New Roman"/>
          <w:sz w:val="24"/>
          <w:szCs w:val="24"/>
          <w:lang w:val="en-GB"/>
        </w:rPr>
        <w:t xml:space="preserve">) (section S2.1.1). The multinomial likelihood function </w:t>
      </w:r>
      <w:proofErr w:type="gramStart"/>
      <w:r>
        <w:rPr>
          <w:rFonts w:eastAsiaTheme="minorEastAsia" w:cs="Times New Roman"/>
          <w:sz w:val="24"/>
          <w:szCs w:val="24"/>
          <w:lang w:val="en-GB"/>
        </w:rPr>
        <w:t>is defined</w:t>
      </w:r>
      <w:proofErr w:type="gramEnd"/>
      <w:r>
        <w:rPr>
          <w:rFonts w:eastAsiaTheme="minorEastAsia" w:cs="Times New Roman"/>
          <w:sz w:val="24"/>
          <w:szCs w:val="24"/>
          <w:lang w:val="en-GB"/>
        </w:rPr>
        <w:t xml:space="preserve"> as </w:t>
      </w:r>
    </w:p>
    <w:p w:rsidR="00A836D4" w:rsidRDefault="007A57A4">
      <w:pPr>
        <w:rPr>
          <w:rFonts w:eastAsiaTheme="minorEastAsia" w:cs="Times New Roman"/>
          <w:sz w:val="24"/>
          <w:szCs w:val="24"/>
          <w:lang w:val="en-GB"/>
        </w:rPr>
      </w:pP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MultiNom</m:t>
        </m:r>
        <m:d>
          <m:dPr>
            <m:ctrlPr>
              <w:rPr>
                <w:rFonts w:ascii="Cambria Math" w:hAnsi="Cambria Math"/>
              </w:rPr>
            </m:ctrlPr>
          </m:dPr>
          <m:e>
            <m:r>
              <w:rPr>
                <w:rFonts w:ascii="Cambria Math" w:hAnsi="Cambria Math"/>
              </w:rPr>
              <m:t>N</m:t>
            </m:r>
            <m:r>
              <w:rPr>
                <w:rFonts w:ascii="Cambria Math" w:hAnsi="Cambria Math"/>
                <w:lang w:val="en-GB"/>
              </w:rPr>
              <m:t>,</m:t>
            </m:r>
            <m:nary>
              <m:naryPr>
                <m:chr m:val="∑"/>
                <m:ctrlPr>
                  <w:rPr>
                    <w:rFonts w:ascii="Cambria Math" w:hAnsi="Cambria Math"/>
                  </w:rPr>
                </m:ctrlPr>
              </m:naryPr>
              <m:sub>
                <m:r>
                  <w:rPr>
                    <w:rFonts w:ascii="Cambria Math" w:hAnsi="Cambria Math"/>
                  </w:rPr>
                  <m:t>a</m:t>
                </m:r>
              </m:sub>
              <m:sup/>
              <m:e>
                <m:r>
                  <w:rPr>
                    <w:rFonts w:ascii="Cambria Math" w:hAnsi="Cambria Math"/>
                  </w:rPr>
                  <m:t>P</m:t>
                </m:r>
                <m:d>
                  <m:dPr>
                    <m:ctrlPr>
                      <w:rPr>
                        <w:rFonts w:ascii="Cambria Math" w:hAnsi="Cambria Math"/>
                      </w:rPr>
                    </m:ctrlPr>
                  </m:dPr>
                  <m:e>
                    <m:r>
                      <w:rPr>
                        <w:rFonts w:ascii="Cambria Math" w:hAnsi="Cambria Math"/>
                      </w:rPr>
                      <m:t>l</m:t>
                    </m:r>
                  </m:e>
                  <m:e>
                    <m:r>
                      <w:rPr>
                        <w:rFonts w:ascii="Cambria Math" w:hAnsi="Cambria Math"/>
                      </w:rPr>
                      <m:t>a</m:t>
                    </m:r>
                  </m:e>
                </m:d>
                <m:r>
                  <w:rPr>
                    <w:rFonts w:ascii="Cambria Math" w:hAnsi="Cambria Math"/>
                  </w:rPr>
                  <m:t>P</m:t>
                </m:r>
                <m:d>
                  <m:dPr>
                    <m:ctrlPr>
                      <w:rPr>
                        <w:rFonts w:ascii="Cambria Math" w:hAnsi="Cambria Math"/>
                      </w:rPr>
                    </m:ctrlPr>
                  </m:dPr>
                  <m:e>
                    <m:r>
                      <w:rPr>
                        <w:rFonts w:ascii="Cambria Math" w:hAnsi="Cambria Math"/>
                      </w:rPr>
                      <m:t>a</m:t>
                    </m:r>
                  </m:e>
                </m:d>
              </m:e>
            </m:nary>
          </m:e>
        </m:d>
      </m:oMath>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t>(7)</w:t>
      </w:r>
    </w:p>
    <w:p w:rsidR="00A836D4" w:rsidRDefault="007A57A4">
      <w:pPr>
        <w:rPr>
          <w:rFonts w:eastAsiaTheme="minorEastAsia" w:cs="Times New Roman"/>
          <w:sz w:val="24"/>
          <w:szCs w:val="24"/>
          <w:lang w:val="en-GB"/>
        </w:rPr>
      </w:pPr>
      <w:proofErr w:type="gramStart"/>
      <w:r>
        <w:rPr>
          <w:rFonts w:eastAsiaTheme="minorEastAsia" w:cs="Times New Roman"/>
          <w:sz w:val="24"/>
          <w:szCs w:val="24"/>
          <w:lang w:val="en-GB"/>
        </w:rPr>
        <w:t>with</w:t>
      </w:r>
      <w:proofErr w:type="gramEnd"/>
      <w:r>
        <w:rPr>
          <w:rFonts w:eastAsiaTheme="minorEastAsia" w:cs="Times New Roman"/>
          <w:sz w:val="24"/>
          <w:szCs w:val="24"/>
          <w:lang w:val="en-GB"/>
        </w:rPr>
        <w:t xml:space="preserve"> </w:t>
      </w:r>
      <w:r>
        <w:rPr>
          <w:rFonts w:eastAsiaTheme="minorEastAsia" w:cs="Times New Roman"/>
          <w:i/>
          <w:sz w:val="24"/>
          <w:szCs w:val="24"/>
          <w:lang w:val="en-GB"/>
        </w:rPr>
        <w:t>N</w:t>
      </w:r>
      <w:r>
        <w:rPr>
          <w:rFonts w:eastAsiaTheme="minorEastAsia" w:cs="Times New Roman"/>
          <w:sz w:val="24"/>
          <w:szCs w:val="24"/>
          <w:lang w:val="en-GB"/>
        </w:rPr>
        <w:t xml:space="preserve"> the total number of samples individuals and </w:t>
      </w:r>
      <w:proofErr w:type="spellStart"/>
      <w:r>
        <w:rPr>
          <w:rFonts w:eastAsiaTheme="minorEastAsia" w:cs="Times New Roman"/>
          <w:i/>
          <w:sz w:val="24"/>
          <w:szCs w:val="24"/>
          <w:lang w:val="en-GB"/>
        </w:rPr>
        <w:t>N</w:t>
      </w:r>
      <w:r>
        <w:rPr>
          <w:rFonts w:eastAsiaTheme="minorEastAsia" w:cs="Times New Roman"/>
          <w:sz w:val="24"/>
          <w:szCs w:val="24"/>
          <w:vertAlign w:val="subscript"/>
          <w:lang w:val="en-GB"/>
        </w:rPr>
        <w:t>l</w:t>
      </w:r>
      <w:proofErr w:type="spellEnd"/>
      <w:r>
        <w:rPr>
          <w:rFonts w:eastAsiaTheme="minorEastAsia" w:cs="Times New Roman"/>
          <w:sz w:val="24"/>
          <w:szCs w:val="24"/>
          <w:vertAlign w:val="subscript"/>
          <w:lang w:val="en-GB"/>
        </w:rPr>
        <w:t xml:space="preserve"> </w:t>
      </w:r>
      <w:r>
        <w:rPr>
          <w:rFonts w:eastAsiaTheme="minorEastAsia" w:cs="Times New Roman"/>
          <w:sz w:val="24"/>
          <w:szCs w:val="24"/>
          <w:lang w:val="en-GB"/>
        </w:rPr>
        <w:t xml:space="preserve">the number of sampled individuals per length class, obtained by summing predicted and observed individual length probabilities </w:t>
      </w:r>
      <w:r>
        <w:rPr>
          <w:rFonts w:eastAsiaTheme="minorEastAsia" w:cs="Times New Roman"/>
          <w:i/>
          <w:sz w:val="24"/>
          <w:szCs w:val="24"/>
          <w:lang w:val="en-GB"/>
        </w:rPr>
        <w:t>P</w:t>
      </w:r>
      <w:r>
        <w:rPr>
          <w:rFonts w:eastAsiaTheme="minorEastAsia" w:cs="Times New Roman"/>
          <w:sz w:val="24"/>
          <w:szCs w:val="24"/>
          <w:vertAlign w:val="subscript"/>
          <w:lang w:val="en-GB"/>
        </w:rPr>
        <w:t>i</w:t>
      </w:r>
      <w:r>
        <w:rPr>
          <w:rFonts w:eastAsiaTheme="minorEastAsia" w:cs="Times New Roman"/>
          <w:sz w:val="24"/>
          <w:szCs w:val="24"/>
          <w:lang w:val="en-GB"/>
        </w:rPr>
        <w:t>(</w:t>
      </w:r>
      <w:r>
        <w:rPr>
          <w:rFonts w:eastAsiaTheme="minorEastAsia" w:cs="Times New Roman"/>
          <w:i/>
          <w:sz w:val="24"/>
          <w:szCs w:val="24"/>
          <w:lang w:val="en-GB"/>
        </w:rPr>
        <w:t>l</w:t>
      </w:r>
      <w:r>
        <w:rPr>
          <w:rFonts w:eastAsiaTheme="minorEastAsia" w:cs="Times New Roman"/>
          <w:sz w:val="24"/>
          <w:szCs w:val="24"/>
          <w:lang w:val="en-GB"/>
        </w:rPr>
        <w:t>) (Fig. S1.5)</w:t>
      </w:r>
    </w:p>
    <w:p w:rsidR="00A836D4" w:rsidRDefault="007A57A4">
      <w:pPr>
        <w:rPr>
          <w:rFonts w:eastAsiaTheme="minorEastAsia" w:cs="Times New Roman"/>
          <w:sz w:val="24"/>
          <w:szCs w:val="24"/>
          <w:lang w:val="en-GB"/>
        </w:rPr>
      </w:pP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l</m:t>
                </m:r>
              </m:e>
            </m:d>
          </m:e>
        </m:nary>
      </m:oMath>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r>
      <w:r>
        <w:rPr>
          <w:rFonts w:eastAsiaTheme="minorEastAsia" w:cs="Times New Roman"/>
          <w:sz w:val="24"/>
          <w:szCs w:val="24"/>
          <w:lang w:val="en-GB"/>
        </w:rPr>
        <w:tab/>
        <w:t>(8)</w:t>
      </w:r>
    </w:p>
    <w:p w:rsidR="00A836D4" w:rsidRDefault="007A57A4">
      <w:pPr>
        <w:spacing w:after="0" w:line="240" w:lineRule="auto"/>
        <w:rPr>
          <w:rFonts w:eastAsiaTheme="minorEastAsia" w:cs="Times New Roman"/>
          <w:sz w:val="24"/>
          <w:szCs w:val="24"/>
          <w:lang w:val="en-GB"/>
        </w:rPr>
      </w:pPr>
      <w:r>
        <w:rPr>
          <w:noProof/>
          <w:lang w:eastAsia="fr-FR"/>
        </w:rPr>
        <w:lastRenderedPageBreak/>
        <w:drawing>
          <wp:inline distT="0" distB="0" distL="0" distR="0">
            <wp:extent cx="2044700" cy="1594485"/>
            <wp:effectExtent l="0" t="0" r="0" b="0"/>
            <wp:docPr id="1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pic:cNvPicPr>
                      <a:picLocks noChangeAspect="1" noChangeArrowheads="1"/>
                    </pic:cNvPicPr>
                  </pic:nvPicPr>
                  <pic:blipFill>
                    <a:blip r:embed="rId20"/>
                    <a:srcRect t="7844" r="10621" b="4931"/>
                    <a:stretch>
                      <a:fillRect/>
                    </a:stretch>
                  </pic:blipFill>
                  <pic:spPr bwMode="auto">
                    <a:xfrm>
                      <a:off x="0" y="0"/>
                      <a:ext cx="2044700" cy="1594485"/>
                    </a:xfrm>
                    <a:prstGeom prst="rect">
                      <a:avLst/>
                    </a:prstGeom>
                  </pic:spPr>
                </pic:pic>
              </a:graphicData>
            </a:graphic>
          </wp:inline>
        </w:drawing>
      </w:r>
      <w:r>
        <w:rPr>
          <w:noProof/>
          <w:lang w:eastAsia="fr-FR"/>
        </w:rPr>
        <w:drawing>
          <wp:inline distT="0" distB="0" distL="0" distR="0">
            <wp:extent cx="2059305" cy="1767840"/>
            <wp:effectExtent l="0" t="0" r="0" b="0"/>
            <wp:docPr id="1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pic:cNvPicPr>
                      <a:picLocks noChangeAspect="1" noChangeArrowheads="1"/>
                    </pic:cNvPicPr>
                  </pic:nvPicPr>
                  <pic:blipFill>
                    <a:blip r:embed="rId21"/>
                    <a:srcRect t="7096" r="10039" b="5186"/>
                    <a:stretch>
                      <a:fillRect/>
                    </a:stretch>
                  </pic:blipFill>
                  <pic:spPr bwMode="auto">
                    <a:xfrm>
                      <a:off x="0" y="0"/>
                      <a:ext cx="2059305" cy="1767840"/>
                    </a:xfrm>
                    <a:prstGeom prst="rect">
                      <a:avLst/>
                    </a:prstGeom>
                  </pic:spPr>
                </pic:pic>
              </a:graphicData>
            </a:graphic>
          </wp:inline>
        </w:drawing>
      </w:r>
    </w:p>
    <w:p w:rsidR="00A836D4" w:rsidRDefault="00A836D4">
      <w:pPr>
        <w:spacing w:after="0" w:line="240" w:lineRule="auto"/>
        <w:rPr>
          <w:rFonts w:eastAsiaTheme="minorEastAsia" w:cs="Times New Roman"/>
          <w:sz w:val="24"/>
          <w:szCs w:val="24"/>
          <w:lang w:val="en-GB"/>
        </w:rPr>
      </w:pPr>
    </w:p>
    <w:p w:rsidR="00A836D4" w:rsidRDefault="007A57A4">
      <w:pPr>
        <w:spacing w:after="0" w:line="240" w:lineRule="auto"/>
        <w:rPr>
          <w:rFonts w:eastAsiaTheme="minorEastAsia"/>
          <w:lang w:val="en-GB"/>
        </w:rPr>
      </w:pPr>
      <w:r>
        <w:rPr>
          <w:rFonts w:eastAsiaTheme="minorEastAsia"/>
          <w:b/>
          <w:lang w:val="en-GB"/>
        </w:rPr>
        <w:t>Fig. S2.5.</w:t>
      </w:r>
      <w:r>
        <w:rPr>
          <w:rFonts w:eastAsiaTheme="minorEastAsia"/>
          <w:lang w:val="en-GB"/>
        </w:rPr>
        <w:t xml:space="preserve"> Number of sampled individuals by length class (observed or predicted).</w:t>
      </w:r>
    </w:p>
    <w:p w:rsidR="00A836D4" w:rsidRDefault="00A836D4">
      <w:pPr>
        <w:spacing w:after="0" w:line="240" w:lineRule="auto"/>
        <w:rPr>
          <w:rFonts w:eastAsiaTheme="minorEastAsia"/>
          <w:lang w:val="en-GB"/>
        </w:rPr>
      </w:pPr>
    </w:p>
    <w:p w:rsidR="00A836D4" w:rsidRDefault="00A836D4">
      <w:pPr>
        <w:pStyle w:val="Corpsdetexte"/>
        <w:rPr>
          <w:lang w:val="en-GB"/>
        </w:rPr>
      </w:pPr>
    </w:p>
    <w:p w:rsidR="00A836D4" w:rsidRDefault="007A57A4">
      <w:pPr>
        <w:pStyle w:val="Corpsdetexte"/>
        <w:rPr>
          <w:sz w:val="24"/>
          <w:szCs w:val="24"/>
          <w:lang w:val="en-GB"/>
        </w:rPr>
      </w:pPr>
      <w:r>
        <w:rPr>
          <w:sz w:val="24"/>
          <w:szCs w:val="24"/>
          <w:lang w:val="en-GB"/>
        </w:rPr>
        <w:t xml:space="preserve">Combining </w:t>
      </w:r>
      <w:proofErr w:type="gramStart"/>
      <w:r>
        <w:rPr>
          <w:sz w:val="24"/>
          <w:szCs w:val="24"/>
          <w:lang w:val="en-GB"/>
        </w:rPr>
        <w:t>P(</w:t>
      </w:r>
      <w:proofErr w:type="gramEnd"/>
      <w:r>
        <w:rPr>
          <w:sz w:val="24"/>
          <w:szCs w:val="24"/>
          <w:lang w:val="en-GB"/>
        </w:rPr>
        <w:t xml:space="preserve">a) with estimates using eq. 3 the probability distribution of age-at-length </w:t>
      </w:r>
      <w:r>
        <w:rPr>
          <w:i/>
          <w:sz w:val="24"/>
          <w:szCs w:val="24"/>
          <w:lang w:val="en-GB"/>
        </w:rPr>
        <w:t>P</w:t>
      </w:r>
      <w:r>
        <w:rPr>
          <w:sz w:val="24"/>
          <w:szCs w:val="24"/>
          <w:lang w:val="en-GB"/>
        </w:rPr>
        <w:t>(</w:t>
      </w:r>
      <w:proofErr w:type="spellStart"/>
      <w:r>
        <w:rPr>
          <w:sz w:val="24"/>
          <w:szCs w:val="24"/>
          <w:lang w:val="en-GB"/>
        </w:rPr>
        <w:t>a|l</w:t>
      </w:r>
      <w:proofErr w:type="spellEnd"/>
      <w:r>
        <w:rPr>
          <w:sz w:val="24"/>
          <w:szCs w:val="24"/>
          <w:lang w:val="en-GB"/>
        </w:rPr>
        <w:t xml:space="preserve">) is obtained (Fig. S2.6). Plugging this estimate into eq. 2 provides the required age probability distributions </w:t>
      </w:r>
      <w:proofErr w:type="gramStart"/>
      <w:r>
        <w:rPr>
          <w:i/>
          <w:sz w:val="24"/>
          <w:szCs w:val="24"/>
          <w:lang w:val="en-GB"/>
        </w:rPr>
        <w:t>P</w:t>
      </w:r>
      <w:r>
        <w:rPr>
          <w:sz w:val="24"/>
          <w:szCs w:val="24"/>
          <w:vertAlign w:val="subscript"/>
          <w:lang w:val="en-GB"/>
        </w:rPr>
        <w:t>i</w:t>
      </w:r>
      <w:r>
        <w:rPr>
          <w:sz w:val="24"/>
          <w:szCs w:val="24"/>
          <w:lang w:val="en-GB"/>
        </w:rPr>
        <w:t>(</w:t>
      </w:r>
      <w:proofErr w:type="gramEnd"/>
      <w:r>
        <w:rPr>
          <w:i/>
          <w:sz w:val="24"/>
          <w:szCs w:val="24"/>
          <w:lang w:val="en-GB"/>
        </w:rPr>
        <w:t>a</w:t>
      </w:r>
      <w:r>
        <w:rPr>
          <w:sz w:val="24"/>
          <w:szCs w:val="24"/>
          <w:lang w:val="en-GB"/>
        </w:rPr>
        <w:t xml:space="preserve">) of the sampled individuals at the time of sampling (Fig. S1.6). </w:t>
      </w:r>
    </w:p>
    <w:p w:rsidR="00A836D4" w:rsidRDefault="00A836D4">
      <w:pPr>
        <w:pStyle w:val="Corpsdetexte"/>
        <w:rPr>
          <w:lang w:val="en-GB"/>
        </w:rPr>
      </w:pPr>
    </w:p>
    <w:p w:rsidR="00A836D4" w:rsidRDefault="007A57A4">
      <w:pPr>
        <w:spacing w:after="0"/>
        <w:jc w:val="center"/>
        <w:rPr>
          <w:lang w:val="en-GB"/>
        </w:rPr>
      </w:pPr>
      <w:r>
        <w:rPr>
          <w:noProof/>
          <w:lang w:eastAsia="fr-FR"/>
        </w:rPr>
        <w:drawing>
          <wp:inline distT="0" distB="0" distL="0" distR="0">
            <wp:extent cx="2931160" cy="1782445"/>
            <wp:effectExtent l="0" t="0" r="0" b="0"/>
            <wp:docPr id="1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pic:cNvPicPr>
                      <a:picLocks noChangeAspect="1" noChangeArrowheads="1"/>
                    </pic:cNvPicPr>
                  </pic:nvPicPr>
                  <pic:blipFill>
                    <a:blip r:embed="rId22"/>
                    <a:srcRect t="23521" r="6913" b="5698"/>
                    <a:stretch>
                      <a:fillRect/>
                    </a:stretch>
                  </pic:blipFill>
                  <pic:spPr bwMode="auto">
                    <a:xfrm>
                      <a:off x="0" y="0"/>
                      <a:ext cx="2931160" cy="1782445"/>
                    </a:xfrm>
                    <a:prstGeom prst="rect">
                      <a:avLst/>
                    </a:prstGeom>
                  </pic:spPr>
                </pic:pic>
              </a:graphicData>
            </a:graphic>
          </wp:inline>
        </w:drawing>
      </w:r>
    </w:p>
    <w:p w:rsidR="00A836D4" w:rsidRDefault="007A57A4">
      <w:pPr>
        <w:spacing w:after="0"/>
        <w:jc w:val="left"/>
        <w:rPr>
          <w:lang w:val="en-GB"/>
        </w:rPr>
      </w:pPr>
      <w:r>
        <w:rPr>
          <w:b/>
          <w:lang w:val="en-GB"/>
        </w:rPr>
        <w:t>Fig. S2.6.</w:t>
      </w:r>
      <w:r>
        <w:rPr>
          <w:lang w:val="en-GB"/>
        </w:rPr>
        <w:t xml:space="preserve"> Predicted age probability distributions at the time of sampling for all sampled individuals. Age counts from egg laying.</w:t>
      </w:r>
    </w:p>
    <w:p w:rsidR="00A836D4" w:rsidRDefault="00A836D4">
      <w:pPr>
        <w:jc w:val="left"/>
        <w:rPr>
          <w:lang w:val="en-GB"/>
        </w:rPr>
      </w:pPr>
    </w:p>
    <w:p w:rsidR="00A836D4" w:rsidRDefault="007A57A4">
      <w:pPr>
        <w:pStyle w:val="Titre2"/>
        <w:rPr>
          <w:lang w:val="en-GB"/>
        </w:rPr>
      </w:pPr>
      <w:bookmarkStart w:id="9" w:name="_Toc91000127"/>
      <w:r>
        <w:rPr>
          <w:lang w:val="en-GB"/>
        </w:rPr>
        <w:t>S2.2 Maturity at length and age</w:t>
      </w:r>
      <w:bookmarkEnd w:id="9"/>
    </w:p>
    <w:p w:rsidR="00A836D4" w:rsidRDefault="007A57A4">
      <w:pPr>
        <w:rPr>
          <w:lang w:val="en-GB"/>
        </w:rPr>
      </w:pPr>
      <w:r>
        <w:rPr>
          <w:lang w:val="en-GB"/>
        </w:rPr>
        <w:t xml:space="preserve">Maturity as a function of length (in cm) </w:t>
      </w:r>
      <w:proofErr w:type="gramStart"/>
      <w:r>
        <w:rPr>
          <w:lang w:val="en-GB"/>
        </w:rPr>
        <w:t>was calculated</w:t>
      </w:r>
      <w:proofErr w:type="gramEnd"/>
      <w:r>
        <w:rPr>
          <w:lang w:val="en-GB"/>
        </w:rPr>
        <w:t xml:space="preserve"> as </w:t>
      </w:r>
    </w:p>
    <w:p w:rsidR="00A836D4" w:rsidRDefault="007A57A4">
      <w:pPr>
        <w:rPr>
          <w:lang w:val="en-GB"/>
        </w:rPr>
      </w:pPr>
      <m:oMathPara>
        <m:oMath>
          <m:r>
            <w:rPr>
              <w:rFonts w:ascii="Cambria Math" w:hAnsi="Cambria Math"/>
            </w:rPr>
            <m:t>P</m:t>
          </m:r>
          <m:d>
            <m:dPr>
              <m:ctrlPr>
                <w:rPr>
                  <w:rFonts w:ascii="Cambria Math" w:hAnsi="Cambria Math"/>
                </w:rPr>
              </m:ctrlPr>
            </m:dPr>
            <m:e>
              <m:r>
                <w:rPr>
                  <w:rFonts w:ascii="Cambria Math" w:hAnsi="Cambria Math"/>
                </w:rPr>
                <m:t>mature</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-r</m:t>
                  </m:r>
                  <m:d>
                    <m:dPr>
                      <m:ctrlPr>
                        <w:rPr>
                          <w:rFonts w:ascii="Cambria Math" w:hAnsi="Cambria Math"/>
                        </w:rPr>
                      </m:ctrlPr>
                    </m:dPr>
                    <m:e>
                      <m:r>
                        <w:rPr>
                          <w:rFonts w:ascii="Cambria Math" w:hAnsi="Cambria Math"/>
                        </w:rPr>
                        <m:t>Length-L50</m:t>
                      </m:r>
                    </m:e>
                  </m:d>
                </m:sup>
              </m:sSup>
            </m:den>
          </m:f>
        </m:oMath>
      </m:oMathPara>
    </w:p>
    <w:p w:rsidR="00A836D4" w:rsidRDefault="007A57A4">
      <w:pPr>
        <w:rPr>
          <w:lang w:val="en-GB"/>
        </w:rPr>
      </w:pPr>
      <w:proofErr w:type="gramStart"/>
      <w:r>
        <w:rPr>
          <w:lang w:val="en-GB"/>
        </w:rPr>
        <w:t>using</w:t>
      </w:r>
      <w:proofErr w:type="gramEnd"/>
      <w:r>
        <w:rPr>
          <w:lang w:val="en-GB"/>
        </w:rPr>
        <w:t xml:space="preserve"> parameter values in table S2.3. Combining this with the distribution of age-at-length </w:t>
      </w:r>
      <m:oMath>
        <m:r>
          <w:rPr>
            <w:rFonts w:ascii="Cambria Math" w:hAnsi="Cambria Math"/>
          </w:rPr>
          <m:t>P</m:t>
        </m:r>
        <m:d>
          <m:dPr>
            <m:ctrlPr>
              <w:rPr>
                <w:rFonts w:ascii="Cambria Math" w:hAnsi="Cambria Math"/>
              </w:rPr>
            </m:ctrlPr>
          </m:dPr>
          <m:e>
            <m:r>
              <w:rPr>
                <w:rFonts w:ascii="Cambria Math" w:hAnsi="Cambria Math"/>
              </w:rPr>
              <m:t>a</m:t>
            </m:r>
          </m:e>
          <m:e>
            <m:r>
              <w:rPr>
                <w:rFonts w:ascii="Cambria Math" w:hAnsi="Cambria Math"/>
              </w:rPr>
              <m:t>l</m:t>
            </m:r>
          </m:e>
        </m:d>
      </m:oMath>
      <w:r>
        <w:rPr>
          <w:rFonts w:eastAsiaTheme="minorEastAsia"/>
          <w:lang w:val="en-GB"/>
        </w:rPr>
        <w:t xml:space="preserve"> (eq. 3), the proportion mature by age was calculated (Fig. S2.7).</w:t>
      </w:r>
      <w:r>
        <w:rPr>
          <w:lang w:val="en-GB"/>
        </w:rPr>
        <w:t xml:space="preserve"> </w:t>
      </w:r>
    </w:p>
    <w:p w:rsidR="00A836D4" w:rsidRDefault="007A57A4">
      <w:pPr>
        <w:rPr>
          <w:lang w:val="en-GB"/>
        </w:rPr>
      </w:pPr>
      <w:r>
        <w:rPr>
          <w:b/>
          <w:lang w:val="en-GB"/>
        </w:rPr>
        <w:t>Table S2.3</w:t>
      </w:r>
      <w:r>
        <w:rPr>
          <w:lang w:val="en-GB"/>
        </w:rPr>
        <w:t xml:space="preserve"> Parameters of length-based maturity ogive from </w:t>
      </w:r>
      <w:r>
        <w:fldChar w:fldCharType="begin"/>
      </w:r>
      <w:r>
        <w:rPr>
          <w:lang w:val="en-GB"/>
        </w:rPr>
        <w:instrText>ADDIN EN.CITE &lt;EndNote&gt;&lt;Cite AuthorYear="1"&gt;&lt;Author&gt;Whittamore&lt;/Author&gt;&lt;Year&gt;2005&lt;/Year&gt;&lt;RecNum&gt;3259&lt;/RecNum&gt;&lt;DisplayText&gt;Whittamore and McCarthy (2005)&lt;/DisplayText&gt;&lt;record&gt;&lt;rec-number&gt;3259&lt;/rec-number&gt;&lt;foreign-keys&gt;&lt;key app="EN" db-id="dvs9wz0v3w9pzveeewuper0bvaapz59ssawz" timestamp="1446132889"&gt;3259&lt;/key&gt;&lt;/foreign-keys&gt;&lt;ref-type name="Journal Article"&gt;17&lt;/ref-type&gt;&lt;contributors&gt;&lt;authors&gt;&lt;author&gt;Whittamore, J. M.&lt;/author&gt;&lt;author&gt;McCarthy, I. D.&lt;/author&gt;&lt;/authors&gt;&lt;/contributors&gt;&lt;titles&gt;&lt;title&gt;The population biology of the thornback ray, Raja clavata in Caernarfon Bay, north Wales&lt;/title&gt;&lt;secondary-title&gt;Journal of the Marine Biological Association of the United Kingdom&lt;/secondary-title&gt;&lt;/titles&gt;&lt;periodical&gt;&lt;full-title&gt;Journal of the Marine Biological Association of the United Kingdom&lt;/full-title&gt;&lt;/periodical&gt;&lt;pages&gt;1089-1094&lt;/pages&gt;&lt;volume&gt;85&lt;/volume&gt;&lt;number&gt;5&lt;/number&gt;&lt;dates&gt;&lt;year&gt;2005&lt;/year&gt;&lt;pub-dates&gt;&lt;date&gt;Oct&lt;/date&gt;&lt;/pub-dates&gt;&lt;/dates&gt;&lt;isbn&gt;0025-3154&lt;/isbn&gt;&lt;accession-num&gt;WOS:000233037000006&lt;/accession-num&gt;&lt;urls&gt;&lt;related-urls&gt;&lt;url&gt;BIOLOGY&lt;/url&gt;&lt;/related-urls&gt;&lt;/urls&gt;&lt;electronic-resource-num&gt;10.1017/s0025315405012130&lt;/electronic-resource-num&gt;&lt;/record&gt;&lt;/Cite&gt;&lt;/EndNote&gt;</w:instrText>
      </w:r>
      <w:r>
        <w:rPr>
          <w:lang w:val="en-GB"/>
        </w:rPr>
        <w:fldChar w:fldCharType="separate"/>
      </w:r>
      <w:r>
        <w:rPr>
          <w:lang w:val="en-GB"/>
        </w:rPr>
        <w:t>Whittamore and McCarthy (2005)</w:t>
      </w:r>
      <w:r>
        <w:rPr>
          <w:lang w:val="en-GB"/>
        </w:rPr>
        <w:fldChar w:fldCharType="end"/>
      </w:r>
      <w:r>
        <w:rPr>
          <w:lang w:val="en-GB"/>
        </w:rPr>
        <w:t>.</w:t>
      </w:r>
    </w:p>
    <w:tbl>
      <w:tblPr>
        <w:tblStyle w:val="TableauGrille1Clair"/>
        <w:tblW w:w="4390" w:type="dxa"/>
        <w:tblLook w:val="04A0" w:firstRow="1" w:lastRow="0" w:firstColumn="1" w:lastColumn="0" w:noHBand="0" w:noVBand="1"/>
      </w:tblPr>
      <w:tblGrid>
        <w:gridCol w:w="1412"/>
        <w:gridCol w:w="1701"/>
        <w:gridCol w:w="1277"/>
      </w:tblGrid>
      <w:tr w:rsidR="00A836D4" w:rsidTr="00A83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dxa"/>
            <w:tcBorders>
              <w:bottom w:val="single" w:sz="12" w:space="0" w:color="666666"/>
            </w:tcBorders>
          </w:tcPr>
          <w:p w:rsidR="00A836D4" w:rsidRDefault="007A57A4">
            <w:pPr>
              <w:pStyle w:val="Compact"/>
              <w:jc w:val="center"/>
              <w:rPr>
                <w:bCs w:val="0"/>
              </w:rPr>
            </w:pPr>
            <w:r>
              <w:rPr>
                <w:bCs w:val="0"/>
              </w:rPr>
              <w:t>Sex</w:t>
            </w:r>
          </w:p>
        </w:tc>
        <w:tc>
          <w:tcPr>
            <w:tcW w:w="1701" w:type="dxa"/>
            <w:tcBorders>
              <w:bottom w:val="single" w:sz="12" w:space="0" w:color="666666"/>
            </w:tcBorders>
          </w:tcPr>
          <w:p w:rsidR="00A836D4" w:rsidRDefault="007A57A4">
            <w:pPr>
              <w:pStyle w:val="Compact"/>
              <w:jc w:val="center"/>
              <w:cnfStyle w:val="100000000000" w:firstRow="1" w:lastRow="0" w:firstColumn="0" w:lastColumn="0" w:oddVBand="0" w:evenVBand="0" w:oddHBand="0" w:evenHBand="0" w:firstRowFirstColumn="0" w:firstRowLastColumn="0" w:lastRowFirstColumn="0" w:lastRowLastColumn="0"/>
              <w:rPr>
                <w:bCs w:val="0"/>
              </w:rPr>
            </w:pPr>
            <w:r>
              <w:rPr>
                <w:bCs w:val="0"/>
              </w:rPr>
              <w:t>r</w:t>
            </w:r>
          </w:p>
        </w:tc>
        <w:tc>
          <w:tcPr>
            <w:tcW w:w="1277" w:type="dxa"/>
            <w:tcBorders>
              <w:bottom w:val="single" w:sz="12" w:space="0" w:color="666666"/>
            </w:tcBorders>
          </w:tcPr>
          <w:p w:rsidR="00A836D4" w:rsidRDefault="007A57A4">
            <w:pPr>
              <w:pStyle w:val="Compact"/>
              <w:jc w:val="center"/>
              <w:cnfStyle w:val="100000000000" w:firstRow="1" w:lastRow="0" w:firstColumn="0" w:lastColumn="0" w:oddVBand="0" w:evenVBand="0" w:oddHBand="0" w:evenHBand="0" w:firstRowFirstColumn="0" w:firstRowLastColumn="0" w:lastRowFirstColumn="0" w:lastRowLastColumn="0"/>
              <w:rPr>
                <w:bCs w:val="0"/>
              </w:rPr>
            </w:pPr>
            <w:r>
              <w:rPr>
                <w:bCs w:val="0"/>
              </w:rPr>
              <w:t>L50 (cm)</w:t>
            </w:r>
          </w:p>
        </w:tc>
      </w:tr>
      <w:tr w:rsidR="00A836D4" w:rsidTr="00A836D4">
        <w:tc>
          <w:tcPr>
            <w:cnfStyle w:val="001000000000" w:firstRow="0" w:lastRow="0" w:firstColumn="1" w:lastColumn="0" w:oddVBand="0" w:evenVBand="0" w:oddHBand="0" w:evenHBand="0" w:firstRowFirstColumn="0" w:firstRowLastColumn="0" w:lastRowFirstColumn="0" w:lastRowLastColumn="0"/>
            <w:tcW w:w="1412" w:type="dxa"/>
          </w:tcPr>
          <w:p w:rsidR="00A836D4" w:rsidRDefault="007A57A4">
            <w:pPr>
              <w:pStyle w:val="Compact"/>
              <w:jc w:val="center"/>
              <w:rPr>
                <w:bCs w:val="0"/>
              </w:rPr>
            </w:pPr>
            <w:r>
              <w:rPr>
                <w:bCs w:val="0"/>
              </w:rPr>
              <w:t>Females</w:t>
            </w:r>
          </w:p>
        </w:tc>
        <w:tc>
          <w:tcPr>
            <w:tcW w:w="1701" w:type="dxa"/>
          </w:tcPr>
          <w:p w:rsidR="00A836D4" w:rsidRDefault="007A57A4">
            <w:pPr>
              <w:pStyle w:val="Compact"/>
              <w:jc w:val="center"/>
              <w:cnfStyle w:val="000000000000" w:firstRow="0" w:lastRow="0" w:firstColumn="0" w:lastColumn="0" w:oddVBand="0" w:evenVBand="0" w:oddHBand="0" w:evenHBand="0" w:firstRowFirstColumn="0" w:firstRowLastColumn="0" w:lastRowFirstColumn="0" w:lastRowLastColumn="0"/>
            </w:pPr>
            <w:r>
              <w:t>0.4338</w:t>
            </w:r>
          </w:p>
        </w:tc>
        <w:tc>
          <w:tcPr>
            <w:tcW w:w="1277" w:type="dxa"/>
          </w:tcPr>
          <w:p w:rsidR="00A836D4" w:rsidRDefault="007A57A4">
            <w:pPr>
              <w:pStyle w:val="Compact"/>
              <w:jc w:val="center"/>
              <w:cnfStyle w:val="000000000000" w:firstRow="0" w:lastRow="0" w:firstColumn="0" w:lastColumn="0" w:oddVBand="0" w:evenVBand="0" w:oddHBand="0" w:evenHBand="0" w:firstRowFirstColumn="0" w:firstRowLastColumn="0" w:lastRowFirstColumn="0" w:lastRowLastColumn="0"/>
            </w:pPr>
            <w:r>
              <w:t>70.5</w:t>
            </w:r>
          </w:p>
        </w:tc>
      </w:tr>
      <w:tr w:rsidR="00A836D4" w:rsidTr="00A836D4">
        <w:tc>
          <w:tcPr>
            <w:cnfStyle w:val="001000000000" w:firstRow="0" w:lastRow="0" w:firstColumn="1" w:lastColumn="0" w:oddVBand="0" w:evenVBand="0" w:oddHBand="0" w:evenHBand="0" w:firstRowFirstColumn="0" w:firstRowLastColumn="0" w:lastRowFirstColumn="0" w:lastRowLastColumn="0"/>
            <w:tcW w:w="1412" w:type="dxa"/>
          </w:tcPr>
          <w:p w:rsidR="00A836D4" w:rsidRDefault="007A57A4">
            <w:pPr>
              <w:pStyle w:val="Compact"/>
              <w:jc w:val="center"/>
              <w:rPr>
                <w:bCs w:val="0"/>
              </w:rPr>
            </w:pPr>
            <w:r>
              <w:rPr>
                <w:bCs w:val="0"/>
              </w:rPr>
              <w:t>Males</w:t>
            </w:r>
          </w:p>
        </w:tc>
        <w:tc>
          <w:tcPr>
            <w:tcW w:w="1701" w:type="dxa"/>
          </w:tcPr>
          <w:p w:rsidR="00A836D4" w:rsidRDefault="007A57A4">
            <w:pPr>
              <w:pStyle w:val="Compact"/>
              <w:jc w:val="center"/>
              <w:cnfStyle w:val="000000000000" w:firstRow="0" w:lastRow="0" w:firstColumn="0" w:lastColumn="0" w:oddVBand="0" w:evenVBand="0" w:oddHBand="0" w:evenHBand="0" w:firstRowFirstColumn="0" w:firstRowLastColumn="0" w:lastRowFirstColumn="0" w:lastRowLastColumn="0"/>
            </w:pPr>
            <w:r>
              <w:t>0.73</w:t>
            </w:r>
          </w:p>
        </w:tc>
        <w:tc>
          <w:tcPr>
            <w:tcW w:w="1277" w:type="dxa"/>
          </w:tcPr>
          <w:p w:rsidR="00A836D4" w:rsidRDefault="007A57A4">
            <w:pPr>
              <w:pStyle w:val="Compact"/>
              <w:jc w:val="center"/>
              <w:cnfStyle w:val="000000000000" w:firstRow="0" w:lastRow="0" w:firstColumn="0" w:lastColumn="0" w:oddVBand="0" w:evenVBand="0" w:oddHBand="0" w:evenHBand="0" w:firstRowFirstColumn="0" w:firstRowLastColumn="0" w:lastRowFirstColumn="0" w:lastRowLastColumn="0"/>
            </w:pPr>
            <w:r>
              <w:t>58.8</w:t>
            </w:r>
          </w:p>
        </w:tc>
      </w:tr>
    </w:tbl>
    <w:p w:rsidR="00A836D4" w:rsidRDefault="00A836D4">
      <w:pPr>
        <w:rPr>
          <w:lang w:val="en-GB"/>
        </w:rPr>
      </w:pPr>
    </w:p>
    <w:p w:rsidR="00A836D4" w:rsidRDefault="007A57A4">
      <w:pPr>
        <w:jc w:val="left"/>
        <w:rPr>
          <w:lang w:val="en-GB"/>
        </w:rPr>
      </w:pPr>
      <w:r>
        <w:rPr>
          <w:noProof/>
          <w:lang w:eastAsia="fr-FR"/>
        </w:rPr>
        <w:lastRenderedPageBreak/>
        <w:drawing>
          <wp:inline distT="0" distB="0" distL="0" distR="0">
            <wp:extent cx="2832735" cy="2537460"/>
            <wp:effectExtent l="0" t="0" r="0" b="0"/>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pic:cNvPicPr>
                      <a:picLocks noChangeAspect="1" noChangeArrowheads="1"/>
                    </pic:cNvPicPr>
                  </pic:nvPicPr>
                  <pic:blipFill>
                    <a:blip r:embed="rId23"/>
                    <a:stretch>
                      <a:fillRect/>
                    </a:stretch>
                  </pic:blipFill>
                  <pic:spPr bwMode="auto">
                    <a:xfrm>
                      <a:off x="0" y="0"/>
                      <a:ext cx="2832735" cy="2537460"/>
                    </a:xfrm>
                    <a:prstGeom prst="rect">
                      <a:avLst/>
                    </a:prstGeom>
                  </pic:spPr>
                </pic:pic>
              </a:graphicData>
            </a:graphic>
          </wp:inline>
        </w:drawing>
      </w:r>
      <w:r>
        <w:rPr>
          <w:noProof/>
          <w:lang w:eastAsia="fr-FR"/>
        </w:rPr>
        <w:drawing>
          <wp:inline distT="0" distB="0" distL="0" distR="0">
            <wp:extent cx="2825750" cy="2531110"/>
            <wp:effectExtent l="0" t="0" r="0" b="0"/>
            <wp:docPr id="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8"/>
                    <pic:cNvPicPr>
                      <a:picLocks noChangeAspect="1" noChangeArrowheads="1"/>
                    </pic:cNvPicPr>
                  </pic:nvPicPr>
                  <pic:blipFill>
                    <a:blip r:embed="rId24"/>
                    <a:stretch>
                      <a:fillRect/>
                    </a:stretch>
                  </pic:blipFill>
                  <pic:spPr bwMode="auto">
                    <a:xfrm>
                      <a:off x="0" y="0"/>
                      <a:ext cx="2825750" cy="2531110"/>
                    </a:xfrm>
                    <a:prstGeom prst="rect">
                      <a:avLst/>
                    </a:prstGeom>
                  </pic:spPr>
                </pic:pic>
              </a:graphicData>
            </a:graphic>
          </wp:inline>
        </w:drawing>
      </w:r>
    </w:p>
    <w:p w:rsidR="00A836D4" w:rsidRDefault="007A57A4">
      <w:pPr>
        <w:spacing w:after="0"/>
        <w:jc w:val="left"/>
        <w:rPr>
          <w:lang w:val="en-GB"/>
        </w:rPr>
      </w:pPr>
      <w:r>
        <w:rPr>
          <w:b/>
          <w:lang w:val="en-GB"/>
        </w:rPr>
        <w:t>Fig. S2.7.</w:t>
      </w:r>
      <w:r>
        <w:rPr>
          <w:lang w:val="en-GB"/>
        </w:rPr>
        <w:t xml:space="preserve"> Maturity at length (left) and at age (right) for thornback ray.</w:t>
      </w:r>
    </w:p>
    <w:p w:rsidR="00A836D4" w:rsidRDefault="00A836D4">
      <w:pPr>
        <w:jc w:val="left"/>
        <w:rPr>
          <w:lang w:val="en-GB"/>
        </w:rPr>
      </w:pPr>
    </w:p>
    <w:p w:rsidR="00A836D4" w:rsidRDefault="007A57A4">
      <w:pPr>
        <w:pStyle w:val="Titre2"/>
        <w:rPr>
          <w:lang w:val="en-GB"/>
        </w:rPr>
      </w:pPr>
      <w:bookmarkStart w:id="10" w:name="_Toc91000128"/>
      <w:r>
        <w:rPr>
          <w:lang w:val="en-GB"/>
        </w:rPr>
        <w:t xml:space="preserve">S2.3 </w:t>
      </w:r>
      <w:proofErr w:type="spellStart"/>
      <w:r>
        <w:rPr>
          <w:lang w:val="en-GB"/>
        </w:rPr>
        <w:t>Kinfinding</w:t>
      </w:r>
      <w:bookmarkEnd w:id="10"/>
      <w:proofErr w:type="spellEnd"/>
    </w:p>
    <w:p w:rsidR="00A836D4" w:rsidRDefault="007A57A4">
      <w:pPr>
        <w:pStyle w:val="Titre3"/>
        <w:rPr>
          <w:lang w:val="en-GB"/>
        </w:rPr>
      </w:pPr>
      <w:bookmarkStart w:id="11" w:name="_Toc91000129"/>
      <w:r>
        <w:rPr>
          <w:lang w:val="en-GB"/>
        </w:rPr>
        <w:t xml:space="preserve">S2.3.1 </w:t>
      </w:r>
      <w:proofErr w:type="gramStart"/>
      <w:r>
        <w:rPr>
          <w:lang w:val="en-GB"/>
        </w:rPr>
        <w:t>Identifying</w:t>
      </w:r>
      <w:proofErr w:type="gramEnd"/>
      <w:r>
        <w:rPr>
          <w:lang w:val="en-GB"/>
        </w:rPr>
        <w:t xml:space="preserve"> parent-offspring pairs using WPSEX</w:t>
      </w:r>
      <w:bookmarkEnd w:id="11"/>
    </w:p>
    <w:p w:rsidR="00A836D4" w:rsidRDefault="007A57A4">
      <w:pPr>
        <w:rPr>
          <w:sz w:val="24"/>
          <w:szCs w:val="24"/>
          <w:lang w:val="en-GB"/>
        </w:rPr>
      </w:pPr>
      <w:r>
        <w:rPr>
          <w:sz w:val="24"/>
          <w:szCs w:val="24"/>
          <w:lang w:val="en-GB"/>
        </w:rPr>
        <w:t xml:space="preserve">In the complete absence of null alleles and of genotyping errors, the </w:t>
      </w:r>
      <w:proofErr w:type="spellStart"/>
      <w:r>
        <w:rPr>
          <w:sz w:val="24"/>
          <w:szCs w:val="24"/>
          <w:lang w:val="en-GB"/>
        </w:rPr>
        <w:t>POPhood</w:t>
      </w:r>
      <w:proofErr w:type="spellEnd"/>
      <w:r>
        <w:rPr>
          <w:sz w:val="24"/>
          <w:szCs w:val="24"/>
          <w:lang w:val="en-GB"/>
        </w:rPr>
        <w:t xml:space="preserve"> of a pair of samples </w:t>
      </w:r>
      <w:proofErr w:type="gramStart"/>
      <w:r>
        <w:rPr>
          <w:sz w:val="24"/>
          <w:szCs w:val="24"/>
          <w:lang w:val="en-GB"/>
        </w:rPr>
        <w:t>could be assessed</w:t>
      </w:r>
      <w:proofErr w:type="gramEnd"/>
      <w:r>
        <w:rPr>
          <w:sz w:val="24"/>
          <w:szCs w:val="24"/>
          <w:lang w:val="en-GB"/>
        </w:rPr>
        <w:t xml:space="preserve"> simply by looking across loci for Mendelian exclusions, where one individual scores as AA and the other as BB. Since all loci in a POP should share at least one allele through inheritance, finding even one AA/BB </w:t>
      </w:r>
      <w:proofErr w:type="spellStart"/>
      <w:r>
        <w:rPr>
          <w:sz w:val="24"/>
          <w:szCs w:val="24"/>
          <w:lang w:val="en-GB"/>
        </w:rPr>
        <w:t>genopair</w:t>
      </w:r>
      <w:proofErr w:type="spellEnd"/>
      <w:r>
        <w:rPr>
          <w:sz w:val="24"/>
          <w:szCs w:val="24"/>
          <w:lang w:val="en-GB"/>
        </w:rPr>
        <w:t xml:space="preserve"> would eliminate </w:t>
      </w:r>
      <w:proofErr w:type="spellStart"/>
      <w:r>
        <w:rPr>
          <w:sz w:val="24"/>
          <w:szCs w:val="24"/>
          <w:lang w:val="en-GB"/>
        </w:rPr>
        <w:t>POPhood</w:t>
      </w:r>
      <w:proofErr w:type="spellEnd"/>
      <w:r>
        <w:rPr>
          <w:sz w:val="24"/>
          <w:szCs w:val="24"/>
          <w:lang w:val="en-GB"/>
        </w:rPr>
        <w:t xml:space="preserve">— whereas the chance of a false-positive POP (where no AA/BB </w:t>
      </w:r>
      <w:proofErr w:type="spellStart"/>
      <w:r>
        <w:rPr>
          <w:sz w:val="24"/>
          <w:szCs w:val="24"/>
          <w:lang w:val="en-GB"/>
        </w:rPr>
        <w:t>genopairs</w:t>
      </w:r>
      <w:proofErr w:type="spellEnd"/>
      <w:r>
        <w:rPr>
          <w:sz w:val="24"/>
          <w:szCs w:val="24"/>
          <w:lang w:val="en-GB"/>
        </w:rPr>
        <w:t xml:space="preserve"> </w:t>
      </w:r>
      <w:proofErr w:type="gramStart"/>
      <w:r>
        <w:rPr>
          <w:sz w:val="24"/>
          <w:szCs w:val="24"/>
          <w:lang w:val="en-GB"/>
        </w:rPr>
        <w:t>are found</w:t>
      </w:r>
      <w:proofErr w:type="gramEnd"/>
      <w:r>
        <w:rPr>
          <w:sz w:val="24"/>
          <w:szCs w:val="24"/>
          <w:lang w:val="en-GB"/>
        </w:rPr>
        <w:t xml:space="preserve">) becomes negligible with many loci. However, this would be far too stringent in the presence of nulls and errors, leading to false-negative rejection of many true POPs. The WPSEX (Weighted </w:t>
      </w:r>
      <w:proofErr w:type="spellStart"/>
      <w:r>
        <w:rPr>
          <w:sz w:val="24"/>
          <w:szCs w:val="24"/>
          <w:lang w:val="en-GB"/>
        </w:rPr>
        <w:t>PSeudo-EXclusion</w:t>
      </w:r>
      <w:proofErr w:type="spellEnd"/>
      <w:r>
        <w:rPr>
          <w:sz w:val="24"/>
          <w:szCs w:val="24"/>
          <w:lang w:val="en-GB"/>
        </w:rPr>
        <w:t xml:space="preserve">) statistic is designed to robustly identify parent-offspring pairs from </w:t>
      </w:r>
      <w:proofErr w:type="spellStart"/>
      <w:r>
        <w:rPr>
          <w:sz w:val="24"/>
          <w:szCs w:val="24"/>
          <w:lang w:val="en-GB"/>
        </w:rPr>
        <w:t>biallelic</w:t>
      </w:r>
      <w:proofErr w:type="spellEnd"/>
      <w:r>
        <w:rPr>
          <w:sz w:val="24"/>
          <w:szCs w:val="24"/>
          <w:lang w:val="en-GB"/>
        </w:rPr>
        <w:t xml:space="preserve"> SNP (A/B) data where (</w:t>
      </w:r>
      <w:proofErr w:type="spellStart"/>
      <w:r>
        <w:rPr>
          <w:sz w:val="24"/>
          <w:szCs w:val="24"/>
          <w:lang w:val="en-GB"/>
        </w:rPr>
        <w:t>i</w:t>
      </w:r>
      <w:proofErr w:type="spellEnd"/>
      <w:r>
        <w:rPr>
          <w:sz w:val="24"/>
          <w:szCs w:val="24"/>
          <w:lang w:val="en-GB"/>
        </w:rPr>
        <w:t xml:space="preserve">) many loci may have (heritable) null alleles, and (ii) rare genotyping errors may occasionally lead to (non-heritable) undetected alleles. The idea is that per locus null-allele frequency can be estimated reliably in advance by maximum-likelihood, based on sample genotype frequencies in the categories AB/AAO/BBO/OO where AAO means either AA or AO (i.e. where single-null cannot reliably be distinguished from homozygote) assuming Hardy-Weinberg equilibrium. However, no estimates of genotyping error rate are required (though it </w:t>
      </w:r>
      <w:proofErr w:type="gramStart"/>
      <w:r>
        <w:rPr>
          <w:sz w:val="24"/>
          <w:szCs w:val="24"/>
          <w:lang w:val="en-GB"/>
        </w:rPr>
        <w:t>is assumed</w:t>
      </w:r>
      <w:proofErr w:type="gramEnd"/>
      <w:r>
        <w:rPr>
          <w:sz w:val="24"/>
          <w:szCs w:val="24"/>
          <w:lang w:val="en-GB"/>
        </w:rPr>
        <w:t xml:space="preserve"> to affect only a small proportion of called genotypes). The complications around reliably estimating very-low-but-non-zero locus-specific genotyping error rates have driven us away from likelihood-based approaches to POP-finding.</w:t>
      </w:r>
    </w:p>
    <w:p w:rsidR="00A836D4" w:rsidRDefault="007A57A4">
      <w:pPr>
        <w:pStyle w:val="Corpsdetexte"/>
        <w:rPr>
          <w:rFonts w:eastAsiaTheme="minorEastAsia" w:cs="Times New Roman"/>
          <w:sz w:val="24"/>
          <w:szCs w:val="24"/>
          <w:lang w:val="en-GB"/>
        </w:rPr>
      </w:pPr>
      <w:r>
        <w:rPr>
          <w:rFonts w:eastAsiaTheme="minorEastAsia" w:cs="Times New Roman"/>
          <w:sz w:val="24"/>
          <w:szCs w:val="24"/>
          <w:lang w:val="en-GB"/>
        </w:rPr>
        <w:t xml:space="preserve">The overall WPSEX is a weighted sum across loci </w:t>
      </w:r>
      <m:oMath>
        <m:r>
          <w:rPr>
            <w:rFonts w:ascii="Cambria Math" w:hAnsi="Cambria Math"/>
          </w:rPr>
          <m:t>l</m:t>
        </m:r>
      </m:oMath>
      <w:r>
        <w:rPr>
          <w:rFonts w:eastAsiaTheme="minorEastAsia" w:cs="Times New Roman"/>
          <w:sz w:val="24"/>
          <w:szCs w:val="24"/>
          <w:lang w:val="en-GB"/>
        </w:rPr>
        <w:t xml:space="preserve"> of the number of pseudo-exclusions where one genotype is AAO and the other BBO, which could </w:t>
      </w:r>
      <w:proofErr w:type="gramStart"/>
      <w:r>
        <w:rPr>
          <w:rFonts w:eastAsiaTheme="minorEastAsia" w:cs="Times New Roman"/>
          <w:sz w:val="24"/>
          <w:szCs w:val="24"/>
          <w:lang w:val="en-GB"/>
        </w:rPr>
        <w:t>either be</w:t>
      </w:r>
      <w:proofErr w:type="gramEnd"/>
      <w:r>
        <w:rPr>
          <w:rFonts w:eastAsiaTheme="minorEastAsia" w:cs="Times New Roman"/>
          <w:sz w:val="24"/>
          <w:szCs w:val="24"/>
          <w:lang w:val="en-GB"/>
        </w:rPr>
        <w:t xml:space="preserve"> a true exclusion in a non-POP, a coinherited null, or a genotyping error where AB is mis-called)</w:t>
      </w:r>
    </w:p>
    <w:p w:rsidR="00A836D4" w:rsidRDefault="00175269">
      <w:pPr>
        <w:pStyle w:val="Corpsdetexte"/>
        <w:ind w:left="708" w:firstLine="708"/>
        <w:rPr>
          <w:rFonts w:eastAsiaTheme="minorEastAsia" w:cs="Times New Roman"/>
          <w:sz w:val="24"/>
          <w:szCs w:val="24"/>
          <w:lang w:val="en-GB"/>
        </w:rPr>
      </w:pPr>
      <m:oMath>
        <m:m>
          <m:mPr>
            <m:mcs>
              <m:mc>
                <m:mcPr>
                  <m:count m:val="1"/>
                  <m:mcJc m:val="center"/>
                </m:mcPr>
              </m:mc>
            </m:mcs>
            <m:ctrlPr>
              <w:rPr>
                <w:rFonts w:ascii="Cambria Math" w:hAnsi="Cambria Math"/>
              </w:rPr>
            </m:ctrlPr>
          </m:mPr>
          <m:mr>
            <m:e>
              <m:sSub>
                <m:sSubPr>
                  <m:ctrlPr>
                    <w:rPr>
                      <w:rFonts w:ascii="Cambria Math" w:hAnsi="Cambria Math"/>
                    </w:rPr>
                  </m:ctrlPr>
                </m:sSubPr>
                <m:e>
                  <m:r>
                    <m:rPr>
                      <m:lit/>
                      <m:nor/>
                    </m:rPr>
                    <w:rPr>
                      <w:rFonts w:ascii="Cambria Math" w:hAnsi="Cambria Math"/>
                      <w:lang w:val="en-GB"/>
                    </w:rPr>
                    <m:t>WPSEX</m:t>
                  </m:r>
                </m:e>
                <m:sub>
                  <m:r>
                    <w:rPr>
                      <w:rFonts w:ascii="Cambria Math" w:hAnsi="Cambria Math"/>
                    </w:rPr>
                    <m:t>ij</m:t>
                  </m:r>
                </m:sub>
              </m:sSub>
              <m:r>
                <w:rPr>
                  <w:rFonts w:ascii="Cambria Math" w:hAnsi="Cambria Math"/>
                  <w:lang w:val="en-GB"/>
                </w:rPr>
                <m:t>=</m:t>
              </m:r>
              <m:nary>
                <m:naryPr>
                  <m:chr m:val="∑"/>
                  <m:supHide m:val="1"/>
                  <m:ctrlPr>
                    <w:rPr>
                      <w:rFonts w:ascii="Cambria Math" w:hAnsi="Cambria Math"/>
                    </w:rPr>
                  </m:ctrlPr>
                </m:naryPr>
                <m:sub>
                  <m:r>
                    <w:rPr>
                      <w:rFonts w:ascii="Cambria Math" w:hAnsi="Cambria Math"/>
                    </w:rPr>
                    <m:t>l</m:t>
                  </m:r>
                </m:sub>
                <m:sup/>
                <m:e>
                  <m:sSub>
                    <m:sSubPr>
                      <m:ctrlPr>
                        <w:rPr>
                          <w:rFonts w:ascii="Cambria Math" w:hAnsi="Cambria Math"/>
                        </w:rPr>
                      </m:ctrlPr>
                    </m:sSubPr>
                    <m:e>
                      <m:r>
                        <w:rPr>
                          <w:rFonts w:ascii="Cambria Math" w:hAnsi="Cambria Math"/>
                        </w:rPr>
                        <m:t>w</m:t>
                      </m:r>
                    </m:e>
                    <m:sub>
                      <m:r>
                        <w:rPr>
                          <w:rFonts w:ascii="Cambria Math" w:hAnsi="Cambria Math"/>
                        </w:rPr>
                        <m:t>l</m:t>
                      </m:r>
                    </m:sub>
                  </m:sSub>
                </m:e>
              </m:nary>
              <m:r>
                <w:rPr>
                  <w:rFonts w:ascii="Cambria Math" w:hAnsi="Cambria Math"/>
                </w:rPr>
                <m:t>I</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il</m:t>
                          </m:r>
                        </m:sub>
                      </m:sSub>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jl</m:t>
                          </m:r>
                        </m:sub>
                      </m:sSub>
                    </m:e>
                  </m:d>
                  <m:r>
                    <w:rPr>
                      <w:rFonts w:ascii="Cambria Math" w:hAnsi="Cambria Math"/>
                      <w:lang w:val="en-GB"/>
                    </w:rPr>
                    <m:t>=</m:t>
                  </m:r>
                  <m:d>
                    <m:dPr>
                      <m:ctrlPr>
                        <w:rPr>
                          <w:rFonts w:ascii="Cambria Math" w:hAnsi="Cambria Math"/>
                        </w:rPr>
                      </m:ctrlPr>
                    </m:dPr>
                    <m:e>
                      <m:r>
                        <m:rPr>
                          <m:lit/>
                          <m:nor/>
                        </m:rPr>
                        <w:rPr>
                          <w:rFonts w:ascii="Cambria Math" w:hAnsi="Cambria Math"/>
                          <w:lang w:val="en-GB"/>
                        </w:rPr>
                        <m:t>AAO</m:t>
                      </m:r>
                      <m:r>
                        <w:rPr>
                          <w:rFonts w:ascii="Cambria Math" w:hAnsi="Cambria Math"/>
                          <w:lang w:val="en-GB"/>
                        </w:rPr>
                        <m:t>,</m:t>
                      </m:r>
                      <m:r>
                        <m:rPr>
                          <m:lit/>
                          <m:nor/>
                        </m:rPr>
                        <w:rPr>
                          <w:rFonts w:ascii="Cambria Math" w:hAnsi="Cambria Math"/>
                          <w:lang w:val="en-GB"/>
                        </w:rPr>
                        <m:t>BBO</m:t>
                      </m:r>
                    </m:e>
                  </m:d>
                </m:e>
              </m:d>
            </m:e>
          </m:mr>
        </m:m>
      </m:oMath>
      <w:r w:rsidR="007A57A4">
        <w:rPr>
          <w:rFonts w:eastAsiaTheme="minorEastAsia" w:cs="Times New Roman"/>
          <w:sz w:val="24"/>
          <w:szCs w:val="24"/>
          <w:lang w:val="en-GB"/>
        </w:rPr>
        <w:t xml:space="preserve"> </w:t>
      </w:r>
      <w:r w:rsidR="007A57A4">
        <w:rPr>
          <w:rFonts w:eastAsiaTheme="minorEastAsia" w:cs="Times New Roman"/>
          <w:sz w:val="24"/>
          <w:szCs w:val="24"/>
          <w:lang w:val="en-GB"/>
        </w:rPr>
        <w:tab/>
      </w:r>
      <w:r w:rsidR="007A57A4">
        <w:rPr>
          <w:rFonts w:eastAsiaTheme="minorEastAsia" w:cs="Times New Roman"/>
          <w:sz w:val="24"/>
          <w:szCs w:val="24"/>
          <w:lang w:val="en-GB"/>
        </w:rPr>
        <w:tab/>
        <w:t>(9)</w:t>
      </w:r>
    </w:p>
    <w:p w:rsidR="00A836D4" w:rsidRDefault="007A57A4">
      <w:pPr>
        <w:pStyle w:val="FirstParagraph"/>
        <w:spacing w:before="0" w:after="120" w:line="276" w:lineRule="auto"/>
        <w:jc w:val="both"/>
        <w:rPr>
          <w:rFonts w:ascii="Times New Roman" w:eastAsiaTheme="minorEastAsia" w:hAnsi="Times New Roman" w:cs="Times New Roman"/>
          <w:lang w:val="en-GB"/>
        </w:rPr>
      </w:pPr>
      <w:proofErr w:type="gramStart"/>
      <w:r>
        <w:rPr>
          <w:rFonts w:ascii="Times New Roman" w:eastAsiaTheme="minorEastAsia" w:hAnsi="Times New Roman" w:cs="Times New Roman"/>
          <w:lang w:val="en-GB"/>
        </w:rPr>
        <w:t>where</w:t>
      </w:r>
      <w:proofErr w:type="gramEnd"/>
      <w:r>
        <w:rPr>
          <w:rFonts w:ascii="Times New Roman" w:eastAsiaTheme="minorEastAsia" w:hAnsi="Times New Roman" w:cs="Times New Roman"/>
          <w:lang w:val="en-GB"/>
        </w:rPr>
        <w:t xml:space="preserve"> the indicator function </w:t>
      </w:r>
      <m:oMath>
        <m:r>
          <w:rPr>
            <w:rFonts w:ascii="Cambria Math" w:hAnsi="Cambria Math"/>
          </w:rPr>
          <m:t>I</m:t>
        </m:r>
        <m:d>
          <m:dPr>
            <m:begChr m:val="["/>
            <m:endChr m:val="]"/>
            <m:ctrlPr>
              <w:rPr>
                <w:rFonts w:ascii="Cambria Math" w:hAnsi="Cambria Math"/>
              </w:rPr>
            </m:ctrlPr>
          </m:dPr>
          <m:e/>
        </m:d>
      </m:oMath>
      <w:r>
        <w:rPr>
          <w:rFonts w:ascii="Times New Roman" w:eastAsiaTheme="minorEastAsia" w:hAnsi="Times New Roman" w:cs="Times New Roman"/>
          <w:lang w:val="en-GB"/>
        </w:rPr>
        <w:t xml:space="preserve"> is 1 if its condition is met and 0 otherwise, and </w:t>
      </w:r>
      <m:oMath>
        <m:sSub>
          <m:sSubPr>
            <m:ctrlPr>
              <w:rPr>
                <w:rFonts w:ascii="Cambria Math" w:hAnsi="Cambria Math"/>
              </w:rPr>
            </m:ctrlPr>
          </m:sSubPr>
          <m:e>
            <m:r>
              <w:rPr>
                <w:rFonts w:ascii="Cambria Math" w:hAnsi="Cambria Math"/>
              </w:rPr>
              <m:t>w</m:t>
            </m:r>
          </m:e>
          <m:sub>
            <m:r>
              <w:rPr>
                <w:rFonts w:ascii="Cambria Math" w:hAnsi="Cambria Math"/>
              </w:rPr>
              <m:t>l</m:t>
            </m:r>
          </m:sub>
        </m:sSub>
      </m:oMath>
      <w:r>
        <w:rPr>
          <w:rFonts w:ascii="Times New Roman" w:eastAsiaTheme="minorEastAsia" w:hAnsi="Times New Roman" w:cs="Times New Roman"/>
          <w:lang w:val="en-GB"/>
        </w:rPr>
        <w:t xml:space="preserve"> is a locus-specific weight discussed below. On average, POPs will have fewer pseudo-exclusions (because no true exclusions) and thus lower </w:t>
      </w:r>
      <w:proofErr w:type="gramStart"/>
      <w:r>
        <w:rPr>
          <w:rFonts w:ascii="Times New Roman" w:eastAsiaTheme="minorEastAsia" w:hAnsi="Times New Roman" w:cs="Times New Roman"/>
          <w:lang w:val="en-GB"/>
        </w:rPr>
        <w:t>WPSEX’s</w:t>
      </w:r>
      <w:proofErr w:type="gramEnd"/>
      <w:r>
        <w:rPr>
          <w:rFonts w:ascii="Times New Roman" w:eastAsiaTheme="minorEastAsia" w:hAnsi="Times New Roman" w:cs="Times New Roman"/>
          <w:lang w:val="en-GB"/>
        </w:rPr>
        <w:t xml:space="preserve"> than will Unrelated Pairs (UPs). Given </w:t>
      </w:r>
      <w:r>
        <w:rPr>
          <w:rFonts w:ascii="Times New Roman" w:eastAsiaTheme="minorEastAsia" w:hAnsi="Times New Roman" w:cs="Times New Roman"/>
          <w:lang w:val="en-GB"/>
        </w:rPr>
        <w:lastRenderedPageBreak/>
        <w:t xml:space="preserve">some set </w:t>
      </w:r>
      <w:proofErr w:type="gramStart"/>
      <w:r>
        <w:rPr>
          <w:rFonts w:ascii="Times New Roman" w:eastAsiaTheme="minorEastAsia" w:hAnsi="Times New Roman" w:cs="Times New Roman"/>
          <w:lang w:val="en-GB"/>
        </w:rPr>
        <w:t xml:space="preserve">of </w:t>
      </w:r>
      <w:proofErr w:type="gramEnd"/>
      <m:oMath>
        <m:sSub>
          <m:sSubPr>
            <m:ctrlPr>
              <w:rPr>
                <w:rFonts w:ascii="Cambria Math" w:hAnsi="Cambria Math"/>
              </w:rPr>
            </m:ctrlPr>
          </m:sSubPr>
          <m:e>
            <m:r>
              <w:rPr>
                <w:rFonts w:ascii="Cambria Math" w:hAnsi="Cambria Math"/>
              </w:rPr>
              <m:t>w</m:t>
            </m:r>
          </m:e>
          <m:sub>
            <m:r>
              <w:rPr>
                <w:rFonts w:ascii="Cambria Math" w:hAnsi="Cambria Math"/>
              </w:rPr>
              <m:t>l</m:t>
            </m:r>
          </m:sub>
        </m:sSub>
      </m:oMath>
      <w:r>
        <w:rPr>
          <w:rFonts w:ascii="Times New Roman" w:eastAsiaTheme="minorEastAsia" w:hAnsi="Times New Roman" w:cs="Times New Roman"/>
          <w:lang w:val="en-GB"/>
        </w:rPr>
        <w:t xml:space="preserve">, the expected values and variances can be calculated for POPs and UPs based on estimated allele frequencies including that of nulls, but excluding genotyping errors. The weights </w:t>
      </w:r>
      <m:oMath>
        <m:sSub>
          <m:sSubPr>
            <m:ctrlPr>
              <w:rPr>
                <w:rFonts w:ascii="Cambria Math" w:hAnsi="Cambria Math"/>
              </w:rPr>
            </m:ctrlPr>
          </m:sSubPr>
          <m:e>
            <m:r>
              <w:rPr>
                <w:rFonts w:ascii="Cambria Math" w:hAnsi="Cambria Math"/>
              </w:rPr>
              <m:t>w</m:t>
            </m:r>
          </m:e>
          <m:sub>
            <m:r>
              <w:rPr>
                <w:rFonts w:ascii="Cambria Math" w:hAnsi="Cambria Math"/>
              </w:rPr>
              <m:t>l</m:t>
            </m:r>
          </m:sub>
        </m:sSub>
      </m:oMath>
      <w:r>
        <w:rPr>
          <w:rFonts w:ascii="Times New Roman" w:eastAsiaTheme="minorEastAsia" w:hAnsi="Times New Roman" w:cs="Times New Roman"/>
          <w:lang w:val="en-GB"/>
        </w:rPr>
        <w:t xml:space="preserve"> are then chosen to minimize false-positive probability, i.e. that an UP might have a WPSEX as low as the average WPSEX for a true POP: specifically, to maximize </w:t>
      </w:r>
      <m:oMath>
        <m:f>
          <m:fPr>
            <m:type m:val="lin"/>
            <m:ctrlPr>
              <w:rPr>
                <w:rFonts w:ascii="Cambria Math" w:hAnsi="Cambria Math"/>
              </w:rPr>
            </m:ctrlPr>
          </m:fPr>
          <m:num>
            <m:d>
              <m:dPr>
                <m:ctrlPr>
                  <w:rPr>
                    <w:rFonts w:ascii="Cambria Math" w:hAnsi="Cambria Math"/>
                  </w:rPr>
                </m:ctrlPr>
              </m:dPr>
              <m:e>
                <m:r>
                  <w:rPr>
                    <w:rFonts w:ascii="Cambria Math" w:hAnsi="Cambria Math"/>
                  </w:rPr>
                  <m:t>E</m:t>
                </m:r>
                <m:d>
                  <m:dPr>
                    <m:begChr m:val="["/>
                    <m:endChr m:val="]"/>
                    <m:ctrlPr>
                      <w:rPr>
                        <w:rFonts w:ascii="Cambria Math" w:hAnsi="Cambria Math"/>
                      </w:rPr>
                    </m:ctrlPr>
                  </m:dPr>
                  <m:e>
                    <m:r>
                      <m:rPr>
                        <m:lit/>
                        <m:nor/>
                      </m:rPr>
                      <w:rPr>
                        <w:rFonts w:ascii="Cambria Math" w:hAnsi="Cambria Math"/>
                      </w:rPr>
                      <m:t>WPSEX</m:t>
                    </m:r>
                    <m:r>
                      <w:rPr>
                        <w:rFonts w:ascii="Cambria Math" w:hAnsi="Cambria Math"/>
                      </w:rPr>
                      <m:t>∨</m:t>
                    </m:r>
                    <m:r>
                      <m:rPr>
                        <m:lit/>
                        <m:nor/>
                      </m:rPr>
                      <w:rPr>
                        <w:rFonts w:ascii="Cambria Math" w:hAnsi="Cambria Math"/>
                      </w:rPr>
                      <m:t>UP</m:t>
                    </m:r>
                  </m:e>
                </m:d>
                <m:r>
                  <w:rPr>
                    <w:rFonts w:ascii="Cambria Math" w:hAnsi="Cambria Math"/>
                  </w:rPr>
                  <m:t>-E</m:t>
                </m:r>
                <m:d>
                  <m:dPr>
                    <m:begChr m:val="["/>
                    <m:endChr m:val="]"/>
                    <m:ctrlPr>
                      <w:rPr>
                        <w:rFonts w:ascii="Cambria Math" w:hAnsi="Cambria Math"/>
                      </w:rPr>
                    </m:ctrlPr>
                  </m:dPr>
                  <m:e>
                    <m:r>
                      <m:rPr>
                        <m:lit/>
                        <m:nor/>
                      </m:rPr>
                      <w:rPr>
                        <w:rFonts w:ascii="Cambria Math" w:hAnsi="Cambria Math"/>
                      </w:rPr>
                      <m:t>WPSEX</m:t>
                    </m:r>
                    <m:r>
                      <w:rPr>
                        <w:rFonts w:ascii="Cambria Math" w:hAnsi="Cambria Math"/>
                      </w:rPr>
                      <m:t>∨</m:t>
                    </m:r>
                    <m:r>
                      <m:rPr>
                        <m:lit/>
                        <m:nor/>
                      </m:rPr>
                      <w:rPr>
                        <w:rFonts w:ascii="Cambria Math" w:hAnsi="Cambria Math"/>
                      </w:rPr>
                      <m:t>POP</m:t>
                    </m:r>
                  </m:e>
                </m:d>
              </m:e>
            </m:d>
          </m:num>
          <m:den>
            <m:rad>
              <m:radPr>
                <m:degHide m:val="1"/>
                <m:ctrlPr>
                  <w:rPr>
                    <w:rFonts w:ascii="Cambria Math" w:hAnsi="Cambria Math"/>
                  </w:rPr>
                </m:ctrlPr>
              </m:radPr>
              <m:deg/>
              <m:e>
                <m:r>
                  <w:rPr>
                    <w:rFonts w:ascii="Cambria Math" w:hAnsi="Cambria Math"/>
                  </w:rPr>
                  <m:t>V</m:t>
                </m:r>
              </m:e>
            </m:rad>
          </m:den>
        </m:f>
        <m:d>
          <m:dPr>
            <m:begChr m:val="["/>
            <m:endChr m:val="]"/>
            <m:ctrlPr>
              <w:rPr>
                <w:rFonts w:ascii="Cambria Math" w:hAnsi="Cambria Math"/>
              </w:rPr>
            </m:ctrlPr>
          </m:dPr>
          <m:e>
            <m:r>
              <m:rPr>
                <m:lit/>
                <m:nor/>
              </m:rPr>
              <w:rPr>
                <w:rFonts w:ascii="Cambria Math" w:hAnsi="Cambria Math"/>
              </w:rPr>
              <m:t>WPSEX</m:t>
            </m:r>
            <m:r>
              <w:rPr>
                <w:rFonts w:ascii="Cambria Math" w:hAnsi="Cambria Math"/>
              </w:rPr>
              <m:t>∨</m:t>
            </m:r>
            <m:r>
              <m:rPr>
                <m:lit/>
                <m:nor/>
              </m:rPr>
              <w:rPr>
                <w:rFonts w:ascii="Cambria Math" w:hAnsi="Cambria Math"/>
              </w:rPr>
              <m:t>UP</m:t>
            </m:r>
          </m:e>
        </m:d>
      </m:oMath>
      <w:r>
        <w:rPr>
          <w:rFonts w:ascii="Times New Roman" w:eastAsiaTheme="minorEastAsia" w:hAnsi="Times New Roman" w:cs="Times New Roman"/>
          <w:lang w:val="en-GB"/>
        </w:rPr>
        <w:t xml:space="preserve">. Loci with higher null frequency will receive lower weights, because they are more likely to give a pseudo-exclusion due to coinheritance of a null. Since any locus in a UP can generate a pseudo-exclusion simply by chance, the weights </w:t>
      </w:r>
      <w:proofErr w:type="gramStart"/>
      <w:r>
        <w:rPr>
          <w:rFonts w:ascii="Times New Roman" w:eastAsiaTheme="minorEastAsia" w:hAnsi="Times New Roman" w:cs="Times New Roman"/>
          <w:lang w:val="en-GB"/>
        </w:rPr>
        <w:t>are not heavily skewed</w:t>
      </w:r>
      <w:proofErr w:type="gramEnd"/>
      <w:r>
        <w:rPr>
          <w:rFonts w:ascii="Times New Roman" w:eastAsiaTheme="minorEastAsia" w:hAnsi="Times New Roman" w:cs="Times New Roman"/>
          <w:lang w:val="en-GB"/>
        </w:rPr>
        <w:t xml:space="preserve"> towards particular loci.</w:t>
      </w:r>
    </w:p>
    <w:p w:rsidR="00A836D4" w:rsidRDefault="007A57A4">
      <w:pPr>
        <w:pStyle w:val="Corpsdetexte"/>
        <w:rPr>
          <w:sz w:val="24"/>
          <w:szCs w:val="24"/>
          <w:lang w:val="en-GB"/>
        </w:rPr>
      </w:pPr>
      <w:r>
        <w:rPr>
          <w:sz w:val="24"/>
          <w:szCs w:val="24"/>
          <w:lang w:val="en-GB"/>
        </w:rPr>
        <w:t xml:space="preserve">WPSEX was designed for </w:t>
      </w:r>
      <w:proofErr w:type="spellStart"/>
      <w:r>
        <w:rPr>
          <w:sz w:val="24"/>
          <w:szCs w:val="24"/>
          <w:lang w:val="en-GB"/>
        </w:rPr>
        <w:t>ddRAD</w:t>
      </w:r>
      <w:proofErr w:type="spellEnd"/>
      <w:r>
        <w:rPr>
          <w:sz w:val="24"/>
          <w:szCs w:val="24"/>
          <w:lang w:val="en-GB"/>
        </w:rPr>
        <w:t xml:space="preserve"> datasets with high read-depths (thus very low genotyping error rate) but with heritable nulls too common to permit discarding all null-encumbered loci, for example, Southern Bluefin Tuna </w:t>
      </w:r>
      <w:r>
        <w:fldChar w:fldCharType="begin"/>
      </w:r>
      <w:r>
        <w:rPr>
          <w:sz w:val="24"/>
          <w:szCs w:val="24"/>
          <w:lang w:val="en-GB"/>
        </w:rPr>
        <w:instrText>ADDIN EN.CITE &lt;EndNote&gt;&lt;Cite&gt;&lt;Author&gt;Bravington&lt;/Author&gt;&lt;Year&gt;2017&lt;/Year&gt;&lt;RecNum&gt;5826&lt;/RecNum&gt;&lt;DisplayText&gt;(Bravington, 2017)&lt;/DisplayText&gt;&lt;record&gt;&lt;rec-number&gt;5826&lt;/rec-number&gt;&lt;foreign-keys&gt;&lt;key app="EN" db-id="dvs9wz0v3w9pzveeewuper0bvaapz59ssawz" timestamp="1636362963"&gt;5826&lt;/key&gt;&lt;/foreign-keys&gt;&lt;ref-type name="Report"&gt;27&lt;/ref-type&gt;&lt;contributors&gt;&lt;authors&gt;&lt;author&gt;Bravington, Mark &lt;/author&gt;&lt;/authors&gt;&lt;/contributors&gt;&lt;titles&gt;&lt;title&gt;SBT kin-finding and genotyping update&lt;/title&gt;&lt;secondary-title&gt;Tech. rep. CCSBT-OMMP 8-12. Commission for the Conservation of Southern Bluefin Tuna&lt;/secondary-title&gt;&lt;/titles&gt;&lt;number&gt;Tech. rep. CCSBT-OMMP 8-12. Commission for the Conservation of Southern Bluefin Tuna. &lt;/number&gt;&lt;dates&gt;&lt;year&gt;2017&lt;/year&gt;&lt;/dates&gt;&lt;urls&gt;&lt;/urls&gt;&lt;/record&gt;&lt;/Cite&gt;&lt;/EndNote&gt;</w:instrText>
      </w:r>
      <w:r>
        <w:rPr>
          <w:sz w:val="24"/>
          <w:szCs w:val="24"/>
          <w:lang w:val="en-GB"/>
        </w:rPr>
        <w:fldChar w:fldCharType="separate"/>
      </w:r>
      <w:r>
        <w:rPr>
          <w:sz w:val="24"/>
          <w:szCs w:val="24"/>
          <w:lang w:val="en-GB"/>
        </w:rPr>
        <w:t>(Bravington, 2017)</w:t>
      </w:r>
      <w:r>
        <w:rPr>
          <w:sz w:val="24"/>
          <w:szCs w:val="24"/>
          <w:lang w:val="en-GB"/>
        </w:rPr>
        <w:fldChar w:fldCharType="end"/>
      </w:r>
      <w:r>
        <w:rPr>
          <w:sz w:val="24"/>
          <w:szCs w:val="24"/>
          <w:lang w:val="en-GB"/>
        </w:rPr>
        <w:t>. In fact, given the different genotyping method and different genome in this paper, estimated null-allele frequencies are very low and so the null-robust property of WPSEX is not crucial; nevertheless, it is simple to calculate and seems (from various CKMR projects) to work well whether or not nulls are common. Note that a full log-likelihood approach for POPs (such as we have used for HSPs), while theoretically even better than WPSEX if good estimates of all parameters are available, would require explicit estimation of genotyping error rates.</w:t>
      </w:r>
    </w:p>
    <w:p w:rsidR="00A836D4" w:rsidRDefault="00A836D4">
      <w:pPr>
        <w:spacing w:after="0" w:line="240" w:lineRule="auto"/>
        <w:jc w:val="left"/>
        <w:rPr>
          <w:lang w:val="en-GB"/>
        </w:rPr>
      </w:pPr>
    </w:p>
    <w:p w:rsidR="00A836D4" w:rsidRDefault="007A57A4">
      <w:pPr>
        <w:pStyle w:val="Titre3"/>
        <w:rPr>
          <w:lang w:val="en-GB"/>
        </w:rPr>
      </w:pPr>
      <w:bookmarkStart w:id="12" w:name="_Toc91000130"/>
      <w:r>
        <w:rPr>
          <w:lang w:val="en-GB"/>
        </w:rPr>
        <w:t xml:space="preserve">S2.3.2 </w:t>
      </w:r>
      <w:proofErr w:type="gramStart"/>
      <w:r>
        <w:rPr>
          <w:lang w:val="en-GB"/>
        </w:rPr>
        <w:t>Distinguishing</w:t>
      </w:r>
      <w:proofErr w:type="gramEnd"/>
      <w:r>
        <w:rPr>
          <w:lang w:val="en-GB"/>
        </w:rPr>
        <w:t xml:space="preserve"> full-sibling pairs from POPs</w:t>
      </w:r>
      <w:bookmarkEnd w:id="12"/>
    </w:p>
    <w:p w:rsidR="00A836D4" w:rsidRDefault="007A57A4">
      <w:pPr>
        <w:rPr>
          <w:sz w:val="24"/>
          <w:szCs w:val="24"/>
          <w:lang w:val="en-GB"/>
        </w:rPr>
      </w:pPr>
      <w:r>
        <w:rPr>
          <w:sz w:val="24"/>
          <w:szCs w:val="24"/>
          <w:lang w:val="en-GB"/>
        </w:rPr>
        <w:t xml:space="preserve">The PLOD statistic (designed for distinguishing between HSPs and UPs) is also very effective in separating first-order kin (FSPs and POPs) from second-order (HSPs etc.), but does not help much in splitting FSPs from POPs. The WPSEX statistic does better at that, but since on average 3/4 of the loci in an FSP will share at least one allele, it too is of limited effectiveness. Discrimination between FSPs and POPs can be improved by also considering the proportion of identical genotype pairs, since on average 1/4 of loci will </w:t>
      </w:r>
      <w:proofErr w:type="spellStart"/>
      <w:r>
        <w:rPr>
          <w:sz w:val="24"/>
          <w:szCs w:val="24"/>
          <w:lang w:val="en-GB"/>
        </w:rPr>
        <w:t>coinherit</w:t>
      </w:r>
      <w:proofErr w:type="spellEnd"/>
      <w:r>
        <w:rPr>
          <w:sz w:val="24"/>
          <w:szCs w:val="24"/>
          <w:lang w:val="en-GB"/>
        </w:rPr>
        <w:t xml:space="preserve"> both alleles in an FSP, but only one allele per locus is </w:t>
      </w:r>
      <w:proofErr w:type="spellStart"/>
      <w:r>
        <w:rPr>
          <w:sz w:val="24"/>
          <w:szCs w:val="24"/>
          <w:lang w:val="en-GB"/>
        </w:rPr>
        <w:t>coinherited</w:t>
      </w:r>
      <w:proofErr w:type="spellEnd"/>
      <w:r>
        <w:rPr>
          <w:sz w:val="24"/>
          <w:szCs w:val="24"/>
          <w:lang w:val="en-GB"/>
        </w:rPr>
        <w:t xml:space="preserve"> in a POP (though an allele may of course also be shared by chance rather than coinheritance). Typically, FSPs will tend to have more identical genotype pairs than POPs. We thus also compute</w:t>
      </w:r>
    </w:p>
    <w:p w:rsidR="00A836D4" w:rsidRDefault="00175269">
      <w:pPr>
        <w:ind w:left="1416" w:firstLine="708"/>
        <w:rPr>
          <w:sz w:val="24"/>
          <w:szCs w:val="24"/>
          <w:lang w:val="en-GB"/>
        </w:rPr>
      </w:pPr>
      <m:oMath>
        <m:sSub>
          <m:sSubPr>
            <m:ctrlPr>
              <w:rPr>
                <w:rFonts w:ascii="Cambria Math" w:hAnsi="Cambria Math"/>
              </w:rPr>
            </m:ctrlPr>
          </m:sSubPr>
          <m:e>
            <m:r>
              <w:rPr>
                <w:rFonts w:ascii="Cambria Math" w:hAnsi="Cambria Math"/>
              </w:rPr>
              <m:t>WSAME</m:t>
            </m:r>
          </m:e>
          <m:sub>
            <m:r>
              <w:rPr>
                <w:rFonts w:ascii="Cambria Math" w:hAnsi="Cambria Math"/>
              </w:rPr>
              <m:t>ij</m:t>
            </m:r>
          </m:sub>
        </m:sSub>
        <m:r>
          <w:rPr>
            <w:rFonts w:ascii="Cambria Math" w:hAnsi="Cambria Math"/>
            <w:lang w:val="en-GB"/>
          </w:rPr>
          <m:t>=</m:t>
        </m:r>
        <m:nary>
          <m:naryPr>
            <m:chr m:val="∑"/>
            <m:ctrlPr>
              <w:rPr>
                <w:rFonts w:ascii="Cambria Math" w:hAnsi="Cambria Math"/>
              </w:rPr>
            </m:ctrlPr>
          </m:naryPr>
          <m:sub>
            <m:r>
              <w:rPr>
                <w:rFonts w:ascii="Cambria Math" w:hAnsi="Cambria Math"/>
              </w:rPr>
              <m:t>l</m:t>
            </m:r>
          </m:sub>
          <m:sup/>
          <m:e>
            <m:sSubSup>
              <m:sSubSupPr>
                <m:ctrlPr>
                  <w:rPr>
                    <w:rFonts w:ascii="Cambria Math" w:hAnsi="Cambria Math"/>
                  </w:rPr>
                </m:ctrlPr>
              </m:sSubSupPr>
              <m:e>
                <m:r>
                  <w:rPr>
                    <w:rFonts w:ascii="Cambria Math" w:hAnsi="Cambria Math"/>
                  </w:rPr>
                  <m:t>w</m:t>
                </m:r>
              </m:e>
              <m:sub>
                <m:r>
                  <w:rPr>
                    <w:rFonts w:ascii="Cambria Math" w:hAnsi="Cambria Math"/>
                  </w:rPr>
                  <m:t>l</m:t>
                </m:r>
              </m:sub>
              <m:sup/>
            </m:sSubSup>
            <m:r>
              <w:rPr>
                <w:rFonts w:ascii="Cambria Math" w:hAnsi="Cambria Math"/>
              </w:rPr>
              <m:t>I</m:t>
            </m:r>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il</m:t>
                    </m:r>
                  </m:sub>
                </m:sSub>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jl</m:t>
                    </m:r>
                  </m:sub>
                </m:sSub>
              </m:e>
            </m:d>
          </m:e>
        </m:nary>
      </m:oMath>
      <w:r w:rsidR="007A57A4">
        <w:rPr>
          <w:rFonts w:eastAsiaTheme="minorEastAsia"/>
          <w:sz w:val="24"/>
          <w:szCs w:val="24"/>
          <w:lang w:val="en-GB"/>
        </w:rPr>
        <w:tab/>
      </w:r>
      <w:r w:rsidR="007A57A4">
        <w:rPr>
          <w:rFonts w:eastAsiaTheme="minorEastAsia"/>
          <w:sz w:val="24"/>
          <w:szCs w:val="24"/>
          <w:lang w:val="en-GB"/>
        </w:rPr>
        <w:tab/>
      </w:r>
      <w:r w:rsidR="007A57A4">
        <w:rPr>
          <w:rFonts w:eastAsiaTheme="minorEastAsia"/>
          <w:sz w:val="24"/>
          <w:szCs w:val="24"/>
          <w:lang w:val="en-GB"/>
        </w:rPr>
        <w:tab/>
        <w:t>(10)</w:t>
      </w:r>
    </w:p>
    <w:p w:rsidR="00A836D4" w:rsidRDefault="007A57A4">
      <w:pPr>
        <w:rPr>
          <w:sz w:val="24"/>
          <w:szCs w:val="24"/>
          <w:lang w:val="en-GB"/>
        </w:rPr>
      </w:pPr>
      <w:proofErr w:type="gramStart"/>
      <w:r>
        <w:rPr>
          <w:sz w:val="24"/>
          <w:szCs w:val="24"/>
          <w:lang w:val="en-GB"/>
        </w:rPr>
        <w:t>where</w:t>
      </w:r>
      <w:proofErr w:type="gramEnd"/>
      <w:r>
        <w:rPr>
          <w:sz w:val="24"/>
          <w:szCs w:val="24"/>
          <w:lang w:val="en-GB"/>
        </w:rPr>
        <w:t xml:space="preserve"> the weights </w:t>
      </w:r>
      <m:oMath>
        <m:sSubSup>
          <m:sSubSupPr>
            <m:ctrlPr>
              <w:rPr>
                <w:rFonts w:ascii="Cambria Math" w:hAnsi="Cambria Math"/>
              </w:rPr>
            </m:ctrlPr>
          </m:sSubSupPr>
          <m:e>
            <m:r>
              <w:rPr>
                <w:rFonts w:ascii="Cambria Math" w:hAnsi="Cambria Math"/>
              </w:rPr>
              <m:t>w</m:t>
            </m:r>
          </m:e>
          <m:sub>
            <m:r>
              <w:rPr>
                <w:rFonts w:ascii="Cambria Math" w:hAnsi="Cambria Math"/>
              </w:rPr>
              <m:t>l</m:t>
            </m:r>
          </m:sub>
          <m:sup/>
        </m:sSubSup>
      </m:oMath>
      <w:r>
        <w:rPr>
          <w:sz w:val="24"/>
          <w:szCs w:val="24"/>
          <w:lang w:val="en-GB"/>
        </w:rPr>
        <w:t xml:space="preserve"> are again chosen to maximize the power of discrimination, this time defined as </w:t>
      </w:r>
      <m:oMath>
        <m:f>
          <m:fPr>
            <m:type m:val="lin"/>
            <m:ctrlPr>
              <w:rPr>
                <w:rFonts w:ascii="Cambria Math" w:hAnsi="Cambria Math"/>
              </w:rPr>
            </m:ctrlPr>
          </m:fPr>
          <m:num>
            <m:d>
              <m:dPr>
                <m:ctrlPr>
                  <w:rPr>
                    <w:rFonts w:ascii="Cambria Math" w:hAnsi="Cambria Math"/>
                  </w:rPr>
                </m:ctrlPr>
              </m:dPr>
              <m:e>
                <m:r>
                  <w:rPr>
                    <w:rFonts w:ascii="Cambria Math" w:hAnsi="Cambria Math"/>
                  </w:rPr>
                  <m:t>E</m:t>
                </m:r>
                <m:d>
                  <m:dPr>
                    <m:begChr m:val="["/>
                    <m:endChr m:val="]"/>
                    <m:ctrlPr>
                      <w:rPr>
                        <w:rFonts w:ascii="Cambria Math" w:hAnsi="Cambria Math"/>
                      </w:rPr>
                    </m:ctrlPr>
                  </m:dPr>
                  <m:e>
                    <m:r>
                      <m:rPr>
                        <m:lit/>
                        <m:nor/>
                      </m:rPr>
                      <w:rPr>
                        <w:rFonts w:ascii="Cambria Math" w:hAnsi="Cambria Math"/>
                        <w:lang w:val="en-GB"/>
                      </w:rPr>
                      <m:t>WSAME</m:t>
                    </m:r>
                    <m:r>
                      <w:rPr>
                        <w:rFonts w:ascii="Cambria Math" w:hAnsi="Cambria Math"/>
                        <w:lang w:val="en-GB"/>
                      </w:rPr>
                      <m:t>∨</m:t>
                    </m:r>
                    <m:r>
                      <w:rPr>
                        <w:rFonts w:ascii="Cambria Math" w:hAnsi="Cambria Math"/>
                      </w:rPr>
                      <m:t>FSP</m:t>
                    </m:r>
                  </m:e>
                </m:d>
                <m:r>
                  <w:rPr>
                    <w:rFonts w:ascii="Cambria Math" w:hAnsi="Cambria Math"/>
                    <w:lang w:val="en-GB"/>
                  </w:rPr>
                  <m:t>-</m:t>
                </m:r>
                <m:r>
                  <w:rPr>
                    <w:rFonts w:ascii="Cambria Math" w:hAnsi="Cambria Math"/>
                  </w:rPr>
                  <m:t>E</m:t>
                </m:r>
                <m:d>
                  <m:dPr>
                    <m:begChr m:val="["/>
                    <m:endChr m:val="]"/>
                    <m:ctrlPr>
                      <w:rPr>
                        <w:rFonts w:ascii="Cambria Math" w:hAnsi="Cambria Math"/>
                      </w:rPr>
                    </m:ctrlPr>
                  </m:dPr>
                  <m:e>
                    <m:r>
                      <m:rPr>
                        <m:lit/>
                        <m:nor/>
                      </m:rPr>
                      <w:rPr>
                        <w:rFonts w:ascii="Cambria Math" w:hAnsi="Cambria Math"/>
                        <w:lang w:val="en-GB"/>
                      </w:rPr>
                      <m:t>WSAME</m:t>
                    </m:r>
                    <m:r>
                      <w:rPr>
                        <w:rFonts w:ascii="Cambria Math" w:hAnsi="Cambria Math"/>
                        <w:lang w:val="en-GB"/>
                      </w:rPr>
                      <m:t>∨</m:t>
                    </m:r>
                    <m:r>
                      <w:rPr>
                        <w:rFonts w:ascii="Cambria Math" w:hAnsi="Cambria Math"/>
                      </w:rPr>
                      <m:t>POP</m:t>
                    </m:r>
                  </m:e>
                </m:d>
              </m:e>
            </m:d>
          </m:num>
          <m:den>
            <m:rad>
              <m:radPr>
                <m:degHide m:val="1"/>
                <m:ctrlPr>
                  <w:rPr>
                    <w:rFonts w:ascii="Cambria Math" w:hAnsi="Cambria Math"/>
                  </w:rPr>
                </m:ctrlPr>
              </m:radPr>
              <m:deg/>
              <m:e>
                <m:r>
                  <w:rPr>
                    <w:rFonts w:ascii="Cambria Math" w:hAnsi="Cambria Math"/>
                  </w:rPr>
                  <m:t>V</m:t>
                </m:r>
              </m:e>
            </m:rad>
          </m:den>
        </m:f>
        <m:d>
          <m:dPr>
            <m:begChr m:val="["/>
            <m:endChr m:val="]"/>
            <m:ctrlPr>
              <w:rPr>
                <w:rFonts w:ascii="Cambria Math" w:hAnsi="Cambria Math"/>
              </w:rPr>
            </m:ctrlPr>
          </m:dPr>
          <m:e>
            <m:r>
              <m:rPr>
                <m:lit/>
                <m:nor/>
              </m:rPr>
              <w:rPr>
                <w:rFonts w:ascii="Cambria Math" w:hAnsi="Cambria Math"/>
                <w:lang w:val="en-GB"/>
              </w:rPr>
              <m:t>WSAME</m:t>
            </m:r>
            <m:r>
              <w:rPr>
                <w:rFonts w:ascii="Cambria Math" w:hAnsi="Cambria Math"/>
                <w:lang w:val="en-GB"/>
              </w:rPr>
              <m:t>∨</m:t>
            </m:r>
            <m:r>
              <w:rPr>
                <w:rFonts w:ascii="Cambria Math" w:hAnsi="Cambria Math"/>
              </w:rPr>
              <m:t>POP</m:t>
            </m:r>
          </m:e>
        </m:d>
      </m:oMath>
      <w:r>
        <w:rPr>
          <w:sz w:val="24"/>
          <w:szCs w:val="24"/>
          <w:lang w:val="en-GB"/>
        </w:rPr>
        <w:t xml:space="preserve">. Again, the optimal weights </w:t>
      </w:r>
      <w:proofErr w:type="gramStart"/>
      <w:r>
        <w:rPr>
          <w:sz w:val="24"/>
          <w:szCs w:val="24"/>
          <w:lang w:val="en-GB"/>
        </w:rPr>
        <w:t>can be calculated</w:t>
      </w:r>
      <w:proofErr w:type="gramEnd"/>
      <w:r>
        <w:rPr>
          <w:sz w:val="24"/>
          <w:szCs w:val="24"/>
          <w:lang w:val="en-GB"/>
        </w:rPr>
        <w:t xml:space="preserve"> from minor-allele and null-allele frequency estimates. The combination of WSAME and WPSEX seems to give a reasonably effective and certainly robust (to nulls and errors) toolkit for discriminating first-order kin, without the error-rate complications entailed by fully-likelihood-based methods. Nevertheless, POP/FSP discrimination on genetic grounds alone is still challenging with the number of loci required for affordable CKMR studies, so it is also important to make use of individual demographic information— age in particular— if available.</w:t>
      </w:r>
    </w:p>
    <w:p w:rsidR="00A836D4" w:rsidRDefault="00A836D4">
      <w:pPr>
        <w:rPr>
          <w:sz w:val="24"/>
          <w:szCs w:val="24"/>
          <w:lang w:val="en-GB"/>
        </w:rPr>
      </w:pPr>
    </w:p>
    <w:p w:rsidR="00A836D4" w:rsidRDefault="007A57A4">
      <w:pPr>
        <w:pStyle w:val="Titre2"/>
        <w:rPr>
          <w:lang w:val="en-GB"/>
        </w:rPr>
      </w:pPr>
      <w:bookmarkStart w:id="13" w:name="_Toc91000131"/>
      <w:r>
        <w:rPr>
          <w:lang w:val="en-GB"/>
        </w:rPr>
        <w:lastRenderedPageBreak/>
        <w:t>S2.4 TMB code for abundance estimation</w:t>
      </w:r>
      <w:bookmarkEnd w:id="13"/>
    </w:p>
    <w:p w:rsidR="00A836D4" w:rsidRDefault="007A57A4">
      <w:pPr>
        <w:spacing w:after="0" w:line="240" w:lineRule="auto"/>
        <w:jc w:val="left"/>
        <w:rPr>
          <w:rFonts w:cs="Times New Roman"/>
          <w:sz w:val="18"/>
          <w:szCs w:val="18"/>
          <w:lang w:val="en-GB"/>
        </w:rPr>
      </w:pPr>
      <w:r>
        <w:rPr>
          <w:rFonts w:cs="Times New Roman"/>
          <w:sz w:val="18"/>
          <w:szCs w:val="18"/>
          <w:lang w:val="en-GB"/>
        </w:rPr>
        <w:t>#include &lt;TMB.hpp&gt;</w:t>
      </w:r>
    </w:p>
    <w:p w:rsidR="00A836D4" w:rsidRDefault="007A57A4">
      <w:pPr>
        <w:spacing w:after="0" w:line="240" w:lineRule="auto"/>
        <w:jc w:val="left"/>
        <w:rPr>
          <w:rFonts w:cs="Times New Roman"/>
          <w:sz w:val="18"/>
          <w:szCs w:val="18"/>
          <w:lang w:val="en-GB"/>
        </w:rPr>
      </w:pPr>
      <w:r>
        <w:rPr>
          <w:rFonts w:cs="Times New Roman"/>
          <w:sz w:val="18"/>
          <w:szCs w:val="18"/>
          <w:lang w:val="en-GB"/>
        </w:rPr>
        <w:t>#include &lt;</w:t>
      </w:r>
      <w:proofErr w:type="spellStart"/>
      <w:r>
        <w:rPr>
          <w:rFonts w:cs="Times New Roman"/>
          <w:sz w:val="18"/>
          <w:szCs w:val="18"/>
          <w:lang w:val="en-GB"/>
        </w:rPr>
        <w:t>iostream</w:t>
      </w:r>
      <w:proofErr w:type="spellEnd"/>
      <w:r>
        <w:rPr>
          <w:rFonts w:cs="Times New Roman"/>
          <w:sz w:val="18"/>
          <w:szCs w:val="18"/>
          <w:lang w:val="en-GB"/>
        </w:rPr>
        <w:t>&gt;</w:t>
      </w:r>
    </w:p>
    <w:p w:rsidR="00A836D4" w:rsidRDefault="00A836D4">
      <w:pPr>
        <w:spacing w:after="0" w:line="240" w:lineRule="auto"/>
        <w:jc w:val="left"/>
        <w:rPr>
          <w:rFonts w:cs="Times New Roman"/>
          <w:sz w:val="18"/>
          <w:szCs w:val="18"/>
          <w:lang w:val="en-GB"/>
        </w:rPr>
      </w:pPr>
    </w:p>
    <w:p w:rsidR="00A836D4" w:rsidRDefault="007A57A4">
      <w:pPr>
        <w:spacing w:after="0" w:line="240" w:lineRule="auto"/>
        <w:jc w:val="left"/>
        <w:rPr>
          <w:rFonts w:cs="Times New Roman"/>
          <w:sz w:val="18"/>
          <w:szCs w:val="18"/>
          <w:lang w:val="en-GB"/>
        </w:rPr>
      </w:pPr>
      <w:r>
        <w:rPr>
          <w:rFonts w:cs="Times New Roman"/>
          <w:sz w:val="18"/>
          <w:szCs w:val="18"/>
          <w:lang w:val="en-GB"/>
        </w:rPr>
        <w:t>/* Parameter transform */</w:t>
      </w:r>
    </w:p>
    <w:p w:rsidR="00A836D4" w:rsidRDefault="007A57A4">
      <w:pPr>
        <w:spacing w:after="0" w:line="240" w:lineRule="auto"/>
        <w:jc w:val="left"/>
        <w:rPr>
          <w:rFonts w:cs="Times New Roman"/>
          <w:sz w:val="18"/>
          <w:szCs w:val="18"/>
          <w:lang w:val="en-GB"/>
        </w:rPr>
      </w:pPr>
      <w:proofErr w:type="gramStart"/>
      <w:r>
        <w:rPr>
          <w:rFonts w:cs="Times New Roman"/>
          <w:sz w:val="18"/>
          <w:szCs w:val="18"/>
          <w:lang w:val="en-GB"/>
        </w:rPr>
        <w:t>template&lt;</w:t>
      </w:r>
      <w:proofErr w:type="gramEnd"/>
      <w:r>
        <w:rPr>
          <w:rFonts w:cs="Times New Roman"/>
          <w:sz w:val="18"/>
          <w:szCs w:val="18"/>
          <w:lang w:val="en-GB"/>
        </w:rPr>
        <w:t>class Type&gt;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Type </w:t>
      </w:r>
      <w:proofErr w:type="spellStart"/>
      <w:r>
        <w:rPr>
          <w:rFonts w:cs="Times New Roman"/>
          <w:sz w:val="18"/>
          <w:szCs w:val="18"/>
          <w:lang w:val="en-GB"/>
        </w:rPr>
        <w:t>ilgt</w:t>
      </w:r>
      <w:proofErr w:type="spellEnd"/>
      <w:r>
        <w:rPr>
          <w:rFonts w:cs="Times New Roman"/>
          <w:sz w:val="18"/>
          <w:szCs w:val="18"/>
          <w:lang w:val="en-GB"/>
        </w:rPr>
        <w:t xml:space="preserve">(Type x){return( </w:t>
      </w:r>
      <w:proofErr w:type="spellStart"/>
      <w:r>
        <w:rPr>
          <w:rFonts w:cs="Times New Roman"/>
          <w:sz w:val="18"/>
          <w:szCs w:val="18"/>
          <w:lang w:val="en-GB"/>
        </w:rPr>
        <w:t>exp</w:t>
      </w:r>
      <w:proofErr w:type="spellEnd"/>
      <w:r>
        <w:rPr>
          <w:rFonts w:cs="Times New Roman"/>
          <w:sz w:val="18"/>
          <w:szCs w:val="18"/>
          <w:lang w:val="en-GB"/>
        </w:rPr>
        <w:t>(x)/(Type(1.0)+</w:t>
      </w:r>
      <w:proofErr w:type="spellStart"/>
      <w:r>
        <w:rPr>
          <w:rFonts w:cs="Times New Roman"/>
          <w:sz w:val="18"/>
          <w:szCs w:val="18"/>
          <w:lang w:val="en-GB"/>
        </w:rPr>
        <w:t>exp</w:t>
      </w:r>
      <w:proofErr w:type="spellEnd"/>
      <w:r>
        <w:rPr>
          <w:rFonts w:cs="Times New Roman"/>
          <w:sz w:val="18"/>
          <w:szCs w:val="18"/>
          <w:lang w:val="en-GB"/>
        </w:rPr>
        <w:t xml:space="preserve">(x)));} // return( </w:t>
      </w:r>
      <w:proofErr w:type="spellStart"/>
      <w:r>
        <w:rPr>
          <w:rFonts w:cs="Times New Roman"/>
          <w:sz w:val="18"/>
          <w:szCs w:val="18"/>
          <w:lang w:val="en-GB"/>
        </w:rPr>
        <w:t>inv_logit</w:t>
      </w:r>
      <w:proofErr w:type="spellEnd"/>
      <w:r>
        <w:rPr>
          <w:rFonts w:cs="Times New Roman"/>
          <w:sz w:val="18"/>
          <w:szCs w:val="18"/>
          <w:lang w:val="en-GB"/>
        </w:rPr>
        <w:t>( x))</w:t>
      </w:r>
    </w:p>
    <w:p w:rsidR="00A836D4" w:rsidRDefault="00A836D4">
      <w:pPr>
        <w:spacing w:after="0" w:line="240" w:lineRule="auto"/>
        <w:jc w:val="left"/>
        <w:rPr>
          <w:rFonts w:cs="Times New Roman"/>
          <w:sz w:val="18"/>
          <w:szCs w:val="18"/>
          <w:lang w:val="en-GB"/>
        </w:rPr>
      </w:pPr>
    </w:p>
    <w:p w:rsidR="00A836D4" w:rsidRDefault="00A836D4">
      <w:pPr>
        <w:spacing w:after="0" w:line="240" w:lineRule="auto"/>
        <w:jc w:val="left"/>
        <w:rPr>
          <w:rFonts w:cs="Times New Roman"/>
          <w:sz w:val="18"/>
          <w:szCs w:val="18"/>
          <w:lang w:val="en-GB"/>
        </w:rPr>
      </w:pPr>
    </w:p>
    <w:p w:rsidR="00A836D4" w:rsidRDefault="007A57A4">
      <w:pPr>
        <w:spacing w:after="0" w:line="240" w:lineRule="auto"/>
        <w:jc w:val="left"/>
        <w:rPr>
          <w:rFonts w:cs="Times New Roman"/>
          <w:sz w:val="18"/>
          <w:szCs w:val="18"/>
          <w:lang w:val="en-GB"/>
        </w:rPr>
      </w:pPr>
      <w:proofErr w:type="gramStart"/>
      <w:r>
        <w:rPr>
          <w:rFonts w:cs="Times New Roman"/>
          <w:sz w:val="18"/>
          <w:szCs w:val="18"/>
          <w:lang w:val="en-GB"/>
        </w:rPr>
        <w:t>template&lt;</w:t>
      </w:r>
      <w:proofErr w:type="gramEnd"/>
      <w:r>
        <w:rPr>
          <w:rFonts w:cs="Times New Roman"/>
          <w:sz w:val="18"/>
          <w:szCs w:val="18"/>
          <w:lang w:val="en-GB"/>
        </w:rPr>
        <w:t>class Type&gt;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Type </w:t>
      </w:r>
      <w:proofErr w:type="spellStart"/>
      <w:r>
        <w:rPr>
          <w:rFonts w:cs="Times New Roman"/>
          <w:sz w:val="18"/>
          <w:szCs w:val="18"/>
          <w:lang w:val="en-GB"/>
        </w:rPr>
        <w:t>objective_function</w:t>
      </w:r>
      <w:proofErr w:type="spellEnd"/>
      <w:r>
        <w:rPr>
          <w:rFonts w:cs="Times New Roman"/>
          <w:sz w:val="18"/>
          <w:szCs w:val="18"/>
          <w:lang w:val="en-GB"/>
        </w:rPr>
        <w:t>&lt;Type&gt;:</w:t>
      </w:r>
      <w:proofErr w:type="gramStart"/>
      <w:r>
        <w:rPr>
          <w:rFonts w:cs="Times New Roman"/>
          <w:sz w:val="18"/>
          <w:szCs w:val="18"/>
          <w:lang w:val="en-GB"/>
        </w:rPr>
        <w:t>:operator</w:t>
      </w:r>
      <w:proofErr w:type="gramEnd"/>
      <w:r>
        <w:rPr>
          <w:rFonts w:cs="Times New Roman"/>
          <w:sz w:val="18"/>
          <w:szCs w:val="18"/>
          <w:lang w:val="en-GB"/>
        </w:rPr>
        <w:t>() ()</w:t>
      </w:r>
    </w:p>
    <w:p w:rsidR="00A836D4" w:rsidRDefault="007A57A4">
      <w:pPr>
        <w:spacing w:after="0" w:line="240" w:lineRule="auto"/>
        <w:jc w:val="left"/>
        <w:rPr>
          <w:rFonts w:cs="Times New Roman"/>
          <w:sz w:val="18"/>
          <w:szCs w:val="18"/>
          <w:lang w:val="en-GB"/>
        </w:rPr>
      </w:pPr>
      <w:r>
        <w:rPr>
          <w:rFonts w:cs="Times New Roman"/>
          <w:sz w:val="18"/>
          <w:szCs w:val="18"/>
          <w:lang w:val="en-GB"/>
        </w:rPr>
        <w:t>{</w:t>
      </w:r>
    </w:p>
    <w:p w:rsidR="00A836D4" w:rsidRDefault="00A836D4">
      <w:pPr>
        <w:spacing w:after="0" w:line="240" w:lineRule="auto"/>
        <w:jc w:val="left"/>
        <w:rPr>
          <w:rFonts w:cs="Times New Roman"/>
          <w:sz w:val="18"/>
          <w:szCs w:val="18"/>
          <w:lang w:val="en-GB"/>
        </w:rPr>
      </w:pPr>
    </w:p>
    <w:p w:rsidR="00A836D4" w:rsidRDefault="007A57A4">
      <w:pPr>
        <w:spacing w:after="0" w:line="240" w:lineRule="auto"/>
        <w:jc w:val="left"/>
        <w:rPr>
          <w:rFonts w:cs="Times New Roman"/>
          <w:sz w:val="18"/>
          <w:szCs w:val="18"/>
          <w:lang w:val="en-GB"/>
        </w:rPr>
      </w:pPr>
      <w:r>
        <w:rPr>
          <w:rFonts w:cs="Times New Roman"/>
          <w:sz w:val="18"/>
          <w:szCs w:val="18"/>
          <w:lang w:val="en-GB"/>
        </w:rPr>
        <w:t>/*data section */</w:t>
      </w:r>
      <w:r>
        <w:rPr>
          <w:rFonts w:cs="Times New Roman"/>
          <w:sz w:val="18"/>
          <w:szCs w:val="18"/>
          <w:lang w:val="en-GB"/>
        </w:rPr>
        <w:tab/>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spellStart"/>
      <w:proofErr w:type="gramEnd"/>
      <w:r>
        <w:rPr>
          <w:rFonts w:cs="Times New Roman"/>
          <w:sz w:val="18"/>
          <w:szCs w:val="18"/>
          <w:lang w:val="en-GB"/>
        </w:rPr>
        <w:t>first_y</w:t>
      </w:r>
      <w:proofErr w:type="spellEnd"/>
      <w:r>
        <w:rPr>
          <w:rFonts w:cs="Times New Roman"/>
          <w:sz w:val="18"/>
          <w:szCs w:val="18"/>
          <w:lang w:val="en-GB"/>
        </w:rPr>
        <w:t xml:space="preserve">); </w:t>
      </w:r>
      <w:r>
        <w:rPr>
          <w:rFonts w:cs="Times New Roman"/>
          <w:sz w:val="18"/>
          <w:szCs w:val="18"/>
          <w:lang w:val="en-GB"/>
        </w:rPr>
        <w:tab/>
        <w:t xml:space="preserve">// first year (=earliest birth year) (calendar year - constant);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spellStart"/>
      <w:proofErr w:type="gramEnd"/>
      <w:r>
        <w:rPr>
          <w:rFonts w:cs="Times New Roman"/>
          <w:sz w:val="18"/>
          <w:szCs w:val="18"/>
          <w:lang w:val="en-GB"/>
        </w:rPr>
        <w:t>last_y</w:t>
      </w:r>
      <w:proofErr w:type="spellEnd"/>
      <w:r>
        <w:rPr>
          <w:rFonts w:cs="Times New Roman"/>
          <w:sz w:val="18"/>
          <w:szCs w:val="18"/>
          <w:lang w:val="en-GB"/>
        </w:rPr>
        <w:t xml:space="preserve">);  </w:t>
      </w:r>
      <w:r>
        <w:rPr>
          <w:rFonts w:cs="Times New Roman"/>
          <w:sz w:val="18"/>
          <w:szCs w:val="18"/>
          <w:lang w:val="en-GB"/>
        </w:rPr>
        <w:tab/>
        <w:t>// last year (=latest birth year) (calendar year - constant);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spellStart"/>
      <w:proofErr w:type="gramEnd"/>
      <w:r>
        <w:rPr>
          <w:rFonts w:cs="Times New Roman"/>
          <w:sz w:val="18"/>
          <w:szCs w:val="18"/>
          <w:lang w:val="en-GB"/>
        </w:rPr>
        <w:t>first_yS</w:t>
      </w:r>
      <w:proofErr w:type="spellEnd"/>
      <w:r>
        <w:rPr>
          <w:rFonts w:cs="Times New Roman"/>
          <w:sz w:val="18"/>
          <w:szCs w:val="18"/>
          <w:lang w:val="en-GB"/>
        </w:rPr>
        <w:t>);</w:t>
      </w:r>
      <w:r>
        <w:rPr>
          <w:rFonts w:cs="Times New Roman"/>
          <w:sz w:val="18"/>
          <w:szCs w:val="18"/>
          <w:lang w:val="en-GB"/>
        </w:rPr>
        <w:tab/>
        <w:t>// first year of sampling years as relative index (calendar year - constant)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spellStart"/>
      <w:proofErr w:type="gramEnd"/>
      <w:r>
        <w:rPr>
          <w:rFonts w:cs="Times New Roman"/>
          <w:sz w:val="18"/>
          <w:szCs w:val="18"/>
          <w:lang w:val="en-GB"/>
        </w:rPr>
        <w:t>last_yS</w:t>
      </w:r>
      <w:proofErr w:type="spellEnd"/>
      <w:r>
        <w:rPr>
          <w:rFonts w:cs="Times New Roman"/>
          <w:sz w:val="18"/>
          <w:szCs w:val="18"/>
          <w:lang w:val="en-GB"/>
        </w:rPr>
        <w:t>);</w:t>
      </w:r>
      <w:r>
        <w:rPr>
          <w:rFonts w:cs="Times New Roman"/>
          <w:sz w:val="18"/>
          <w:szCs w:val="18"/>
          <w:lang w:val="en-GB"/>
        </w:rPr>
        <w:tab/>
        <w:t xml:space="preserve">// last year of (tissue ) sampling years </w:t>
      </w:r>
    </w:p>
    <w:p w:rsidR="00A836D4" w:rsidRDefault="007A57A4">
      <w:pPr>
        <w:spacing w:after="0" w:line="240" w:lineRule="auto"/>
        <w:ind w:left="2832" w:hanging="2832"/>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spellStart"/>
      <w:proofErr w:type="gramEnd"/>
      <w:r>
        <w:rPr>
          <w:rFonts w:cs="Times New Roman"/>
          <w:sz w:val="18"/>
          <w:szCs w:val="18"/>
          <w:lang w:val="en-GB"/>
        </w:rPr>
        <w:t>n_l</w:t>
      </w:r>
      <w:proofErr w:type="spellEnd"/>
      <w:r>
        <w:rPr>
          <w:rFonts w:cs="Times New Roman"/>
          <w:sz w:val="18"/>
          <w:szCs w:val="18"/>
          <w:lang w:val="en-GB"/>
        </w:rPr>
        <w:t>);</w:t>
      </w:r>
      <w:r>
        <w:rPr>
          <w:rFonts w:cs="Times New Roman"/>
          <w:sz w:val="18"/>
          <w:szCs w:val="18"/>
          <w:lang w:val="en-GB"/>
        </w:rPr>
        <w:tab/>
        <w:t xml:space="preserve">// number of length categories (columns) in cm for matrices </w:t>
      </w:r>
      <w:proofErr w:type="spellStart"/>
      <w:r>
        <w:rPr>
          <w:rFonts w:cs="Times New Roman"/>
          <w:sz w:val="18"/>
          <w:szCs w:val="18"/>
          <w:lang w:val="en-GB"/>
        </w:rPr>
        <w:t>F_age_length</w:t>
      </w:r>
      <w:proofErr w:type="spellEnd"/>
      <w:r>
        <w:rPr>
          <w:rFonts w:cs="Times New Roman"/>
          <w:sz w:val="18"/>
          <w:szCs w:val="18"/>
          <w:lang w:val="en-GB"/>
        </w:rPr>
        <w:t xml:space="preserve"> &amp; </w:t>
      </w:r>
      <w:proofErr w:type="spellStart"/>
      <w:r>
        <w:rPr>
          <w:rFonts w:cs="Times New Roman"/>
          <w:sz w:val="18"/>
          <w:szCs w:val="18"/>
          <w:lang w:val="en-GB"/>
        </w:rPr>
        <w:t>M_age_length</w:t>
      </w:r>
      <w:proofErr w:type="spellEnd"/>
    </w:p>
    <w:p w:rsidR="00A836D4" w:rsidRDefault="007A57A4">
      <w:pPr>
        <w:spacing w:after="0" w:line="240" w:lineRule="auto"/>
        <w:ind w:left="2832" w:hanging="2748"/>
        <w:jc w:val="left"/>
        <w:rPr>
          <w:rFonts w:cs="Times New Roman"/>
          <w:sz w:val="18"/>
          <w:szCs w:val="18"/>
          <w:lang w:val="en-GB"/>
        </w:rPr>
      </w:pPr>
      <w:r>
        <w:rPr>
          <w:rFonts w:cs="Times New Roman"/>
          <w:sz w:val="18"/>
          <w:szCs w:val="18"/>
          <w:lang w:val="en-GB"/>
        </w:rPr>
        <w:t>DATA_</w:t>
      </w:r>
      <w:proofErr w:type="gramStart"/>
      <w:r>
        <w:rPr>
          <w:rFonts w:cs="Times New Roman"/>
          <w:sz w:val="18"/>
          <w:szCs w:val="18"/>
          <w:lang w:val="en-GB"/>
        </w:rPr>
        <w:t>IARRAY(</w:t>
      </w:r>
      <w:proofErr w:type="spellStart"/>
      <w:proofErr w:type="gramEnd"/>
      <w:r>
        <w:rPr>
          <w:rFonts w:cs="Times New Roman"/>
          <w:sz w:val="18"/>
          <w:szCs w:val="18"/>
          <w:lang w:val="en-GB"/>
        </w:rPr>
        <w:t>MPOPobs</w:t>
      </w:r>
      <w:proofErr w:type="spellEnd"/>
      <w:r>
        <w:rPr>
          <w:rFonts w:cs="Times New Roman"/>
          <w:sz w:val="18"/>
          <w:szCs w:val="18"/>
          <w:lang w:val="en-GB"/>
        </w:rPr>
        <w:t>);</w:t>
      </w:r>
      <w:r>
        <w:rPr>
          <w:rFonts w:cs="Times New Roman"/>
          <w:sz w:val="18"/>
          <w:szCs w:val="18"/>
          <w:lang w:val="en-GB"/>
        </w:rPr>
        <w:tab/>
        <w:t xml:space="preserve">// table for MOP, same categories as </w:t>
      </w:r>
      <w:proofErr w:type="spellStart"/>
      <w:r>
        <w:rPr>
          <w:rFonts w:cs="Times New Roman"/>
          <w:sz w:val="18"/>
          <w:szCs w:val="18"/>
          <w:lang w:val="en-GB"/>
        </w:rPr>
        <w:t>MSamp</w:t>
      </w:r>
      <w:proofErr w:type="spellEnd"/>
      <w:r>
        <w:rPr>
          <w:rFonts w:cs="Times New Roman"/>
          <w:sz w:val="18"/>
          <w:szCs w:val="18"/>
          <w:lang w:val="en-GB"/>
        </w:rPr>
        <w:t xml:space="preserve"> &amp; </w:t>
      </w:r>
      <w:proofErr w:type="spellStart"/>
      <w:r>
        <w:rPr>
          <w:rFonts w:cs="Times New Roman"/>
          <w:sz w:val="18"/>
          <w:szCs w:val="18"/>
          <w:lang w:val="en-GB"/>
        </w:rPr>
        <w:t>JSamp</w:t>
      </w:r>
      <w:proofErr w:type="spellEnd"/>
      <w:r>
        <w:rPr>
          <w:rFonts w:cs="Times New Roman"/>
          <w:sz w:val="18"/>
          <w:szCs w:val="18"/>
          <w:lang w:val="en-GB"/>
        </w:rPr>
        <w:t xml:space="preserve">: Length Par, Length Off, Sampling year Par, Sampling year Off, number </w:t>
      </w:r>
    </w:p>
    <w:p w:rsidR="00A836D4" w:rsidRDefault="007A57A4">
      <w:pPr>
        <w:spacing w:after="0" w:line="240" w:lineRule="auto"/>
        <w:ind w:left="2832" w:hanging="2748"/>
        <w:jc w:val="left"/>
        <w:rPr>
          <w:rFonts w:cs="Times New Roman"/>
          <w:sz w:val="18"/>
          <w:szCs w:val="18"/>
          <w:lang w:val="en-GB"/>
        </w:rPr>
      </w:pPr>
      <w:r>
        <w:rPr>
          <w:rFonts w:cs="Times New Roman"/>
          <w:sz w:val="18"/>
          <w:szCs w:val="18"/>
          <w:lang w:val="en-GB"/>
        </w:rPr>
        <w:t>DATA_</w:t>
      </w:r>
      <w:proofErr w:type="gramStart"/>
      <w:r>
        <w:rPr>
          <w:rFonts w:cs="Times New Roman"/>
          <w:sz w:val="18"/>
          <w:szCs w:val="18"/>
          <w:lang w:val="en-GB"/>
        </w:rPr>
        <w:t>IARRAY(</w:t>
      </w:r>
      <w:proofErr w:type="spellStart"/>
      <w:proofErr w:type="gramEnd"/>
      <w:r>
        <w:rPr>
          <w:rFonts w:cs="Times New Roman"/>
          <w:sz w:val="18"/>
          <w:szCs w:val="18"/>
          <w:lang w:val="en-GB"/>
        </w:rPr>
        <w:t>PPOPobs</w:t>
      </w:r>
      <w:proofErr w:type="spellEnd"/>
      <w:r>
        <w:rPr>
          <w:rFonts w:cs="Times New Roman"/>
          <w:sz w:val="18"/>
          <w:szCs w:val="18"/>
          <w:lang w:val="en-GB"/>
        </w:rPr>
        <w:t>);</w:t>
      </w:r>
      <w:r>
        <w:rPr>
          <w:rFonts w:cs="Times New Roman"/>
          <w:sz w:val="18"/>
          <w:szCs w:val="18"/>
          <w:lang w:val="en-GB"/>
        </w:rPr>
        <w:tab/>
        <w:t xml:space="preserve">// table for FOP, same categories as </w:t>
      </w:r>
      <w:proofErr w:type="spellStart"/>
      <w:r>
        <w:rPr>
          <w:rFonts w:cs="Times New Roman"/>
          <w:sz w:val="18"/>
          <w:szCs w:val="18"/>
          <w:lang w:val="en-GB"/>
        </w:rPr>
        <w:t>PSamp</w:t>
      </w:r>
      <w:proofErr w:type="spellEnd"/>
      <w:r>
        <w:rPr>
          <w:rFonts w:cs="Times New Roman"/>
          <w:sz w:val="18"/>
          <w:szCs w:val="18"/>
          <w:lang w:val="en-GB"/>
        </w:rPr>
        <w:t xml:space="preserve"> &amp; </w:t>
      </w:r>
      <w:proofErr w:type="spellStart"/>
      <w:r>
        <w:rPr>
          <w:rFonts w:cs="Times New Roman"/>
          <w:sz w:val="18"/>
          <w:szCs w:val="18"/>
          <w:lang w:val="en-GB"/>
        </w:rPr>
        <w:t>JSamp</w:t>
      </w:r>
      <w:proofErr w:type="spellEnd"/>
      <w:r>
        <w:rPr>
          <w:rFonts w:cs="Times New Roman"/>
          <w:sz w:val="18"/>
          <w:szCs w:val="18"/>
          <w:lang w:val="en-GB"/>
        </w:rPr>
        <w:t xml:space="preserve">: Length Par, Length Off, Sampling year Par, Sampling year Off, number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gramEnd"/>
      <w:r>
        <w:rPr>
          <w:rFonts w:cs="Times New Roman"/>
          <w:sz w:val="18"/>
          <w:szCs w:val="18"/>
          <w:lang w:val="en-GB"/>
        </w:rPr>
        <w:t>Nm);</w:t>
      </w:r>
      <w:r>
        <w:rPr>
          <w:rFonts w:cs="Times New Roman"/>
          <w:sz w:val="18"/>
          <w:szCs w:val="18"/>
          <w:lang w:val="en-GB"/>
        </w:rPr>
        <w:tab/>
      </w:r>
      <w:r>
        <w:rPr>
          <w:rFonts w:cs="Times New Roman"/>
          <w:sz w:val="18"/>
          <w:szCs w:val="18"/>
          <w:lang w:val="en-GB"/>
        </w:rPr>
        <w:tab/>
        <w:t xml:space="preserve">// number of rows in </w:t>
      </w:r>
      <w:proofErr w:type="spellStart"/>
      <w:r>
        <w:rPr>
          <w:rFonts w:cs="Times New Roman"/>
          <w:sz w:val="18"/>
          <w:szCs w:val="18"/>
          <w:lang w:val="en-GB"/>
        </w:rPr>
        <w:t>MSamp</w:t>
      </w:r>
      <w:proofErr w:type="spellEnd"/>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gramEnd"/>
      <w:r>
        <w:rPr>
          <w:rFonts w:cs="Times New Roman"/>
          <w:sz w:val="18"/>
          <w:szCs w:val="18"/>
          <w:lang w:val="en-GB"/>
        </w:rPr>
        <w:t>Np);</w:t>
      </w:r>
      <w:r>
        <w:rPr>
          <w:rFonts w:cs="Times New Roman"/>
          <w:sz w:val="18"/>
          <w:szCs w:val="18"/>
          <w:lang w:val="en-GB"/>
        </w:rPr>
        <w:tab/>
      </w:r>
      <w:r>
        <w:rPr>
          <w:rFonts w:cs="Times New Roman"/>
          <w:sz w:val="18"/>
          <w:szCs w:val="18"/>
          <w:lang w:val="en-GB"/>
        </w:rPr>
        <w:tab/>
        <w:t xml:space="preserve">// number of rows in </w:t>
      </w:r>
      <w:proofErr w:type="spellStart"/>
      <w:r>
        <w:rPr>
          <w:rFonts w:cs="Times New Roman"/>
          <w:sz w:val="18"/>
          <w:szCs w:val="18"/>
          <w:lang w:val="en-GB"/>
        </w:rPr>
        <w:t>PSamp</w:t>
      </w:r>
      <w:proofErr w:type="spellEnd"/>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spellStart"/>
      <w:proofErr w:type="gramEnd"/>
      <w:r>
        <w:rPr>
          <w:rFonts w:cs="Times New Roman"/>
          <w:sz w:val="18"/>
          <w:szCs w:val="18"/>
          <w:lang w:val="en-GB"/>
        </w:rPr>
        <w:t>Nj</w:t>
      </w:r>
      <w:proofErr w:type="spellEnd"/>
      <w:r>
        <w:rPr>
          <w:rFonts w:cs="Times New Roman"/>
          <w:sz w:val="18"/>
          <w:szCs w:val="18"/>
          <w:lang w:val="en-GB"/>
        </w:rPr>
        <w:t>);</w:t>
      </w:r>
      <w:r>
        <w:rPr>
          <w:rFonts w:cs="Times New Roman"/>
          <w:sz w:val="18"/>
          <w:szCs w:val="18"/>
          <w:lang w:val="en-GB"/>
        </w:rPr>
        <w:tab/>
      </w:r>
      <w:r>
        <w:rPr>
          <w:rFonts w:cs="Times New Roman"/>
          <w:sz w:val="18"/>
          <w:szCs w:val="18"/>
          <w:lang w:val="en-GB"/>
        </w:rPr>
        <w:tab/>
        <w:t xml:space="preserve">// number of rows in </w:t>
      </w:r>
      <w:proofErr w:type="spellStart"/>
      <w:r>
        <w:rPr>
          <w:rFonts w:cs="Times New Roman"/>
          <w:sz w:val="18"/>
          <w:szCs w:val="18"/>
          <w:lang w:val="en-GB"/>
        </w:rPr>
        <w:t>JSamp</w:t>
      </w:r>
      <w:proofErr w:type="spellEnd"/>
    </w:p>
    <w:p w:rsidR="00A836D4" w:rsidRDefault="007A57A4">
      <w:pPr>
        <w:spacing w:after="0" w:line="240" w:lineRule="auto"/>
        <w:ind w:left="2832" w:hanging="2832"/>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IARRAY(</w:t>
      </w:r>
      <w:proofErr w:type="spellStart"/>
      <w:proofErr w:type="gramEnd"/>
      <w:r>
        <w:rPr>
          <w:rFonts w:cs="Times New Roman"/>
          <w:sz w:val="18"/>
          <w:szCs w:val="18"/>
          <w:lang w:val="en-GB"/>
        </w:rPr>
        <w:t>MSamp</w:t>
      </w:r>
      <w:proofErr w:type="spellEnd"/>
      <w:r>
        <w:rPr>
          <w:rFonts w:cs="Times New Roman"/>
          <w:sz w:val="18"/>
          <w:szCs w:val="18"/>
          <w:lang w:val="en-GB"/>
        </w:rPr>
        <w:t>);</w:t>
      </w:r>
      <w:r>
        <w:rPr>
          <w:rFonts w:cs="Times New Roman"/>
          <w:sz w:val="18"/>
          <w:szCs w:val="18"/>
          <w:lang w:val="en-GB"/>
        </w:rPr>
        <w:tab/>
        <w:t>// table for number of sampled individuals that are potential mothers: Length id, Year id, N</w:t>
      </w:r>
    </w:p>
    <w:p w:rsidR="00A836D4" w:rsidRDefault="007A57A4">
      <w:pPr>
        <w:spacing w:after="0" w:line="240" w:lineRule="auto"/>
        <w:ind w:left="2832" w:hanging="2748"/>
        <w:jc w:val="left"/>
        <w:rPr>
          <w:rFonts w:cs="Times New Roman"/>
          <w:sz w:val="18"/>
          <w:szCs w:val="18"/>
          <w:lang w:val="en-GB"/>
        </w:rPr>
      </w:pPr>
      <w:r>
        <w:rPr>
          <w:rFonts w:cs="Times New Roman"/>
          <w:sz w:val="18"/>
          <w:szCs w:val="18"/>
          <w:lang w:val="en-GB"/>
        </w:rPr>
        <w:t>DATA_</w:t>
      </w:r>
      <w:proofErr w:type="gramStart"/>
      <w:r>
        <w:rPr>
          <w:rFonts w:cs="Times New Roman"/>
          <w:sz w:val="18"/>
          <w:szCs w:val="18"/>
          <w:lang w:val="en-GB"/>
        </w:rPr>
        <w:t>IARRAY(</w:t>
      </w:r>
      <w:proofErr w:type="spellStart"/>
      <w:proofErr w:type="gramEnd"/>
      <w:r>
        <w:rPr>
          <w:rFonts w:cs="Times New Roman"/>
          <w:sz w:val="18"/>
          <w:szCs w:val="18"/>
          <w:lang w:val="en-GB"/>
        </w:rPr>
        <w:t>PSamp</w:t>
      </w:r>
      <w:proofErr w:type="spellEnd"/>
      <w:r>
        <w:rPr>
          <w:rFonts w:cs="Times New Roman"/>
          <w:sz w:val="18"/>
          <w:szCs w:val="18"/>
          <w:lang w:val="en-GB"/>
        </w:rPr>
        <w:t>);</w:t>
      </w:r>
      <w:r>
        <w:rPr>
          <w:rFonts w:cs="Times New Roman"/>
          <w:sz w:val="18"/>
          <w:szCs w:val="18"/>
          <w:lang w:val="en-GB"/>
        </w:rPr>
        <w:tab/>
        <w:t>// table for number of sampled individuals that are potential fathers : Length id, Year id, N</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IARRAY(</w:t>
      </w:r>
      <w:proofErr w:type="spellStart"/>
      <w:proofErr w:type="gramEnd"/>
      <w:r>
        <w:rPr>
          <w:rFonts w:cs="Times New Roman"/>
          <w:sz w:val="18"/>
          <w:szCs w:val="18"/>
          <w:lang w:val="en-GB"/>
        </w:rPr>
        <w:t>JSamp</w:t>
      </w:r>
      <w:proofErr w:type="spellEnd"/>
      <w:r>
        <w:rPr>
          <w:rFonts w:cs="Times New Roman"/>
          <w:sz w:val="18"/>
          <w:szCs w:val="18"/>
          <w:lang w:val="en-GB"/>
        </w:rPr>
        <w:t>);</w:t>
      </w:r>
      <w:r>
        <w:rPr>
          <w:rFonts w:cs="Times New Roman"/>
          <w:sz w:val="18"/>
          <w:szCs w:val="18"/>
          <w:lang w:val="en-GB"/>
        </w:rPr>
        <w:tab/>
      </w:r>
      <w:r>
        <w:rPr>
          <w:rFonts w:cs="Times New Roman"/>
          <w:sz w:val="18"/>
          <w:szCs w:val="18"/>
          <w:lang w:val="en-GB"/>
        </w:rPr>
        <w:tab/>
        <w:t>// table for number of potential offspring : Length id, Year id, N</w:t>
      </w:r>
    </w:p>
    <w:p w:rsidR="00A836D4" w:rsidRDefault="007A57A4">
      <w:pPr>
        <w:spacing w:after="0" w:line="240" w:lineRule="auto"/>
        <w:ind w:left="2832" w:hanging="2832"/>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ARRAY(</w:t>
      </w:r>
      <w:proofErr w:type="spellStart"/>
      <w:proofErr w:type="gramEnd"/>
      <w:r>
        <w:rPr>
          <w:rFonts w:cs="Times New Roman"/>
          <w:sz w:val="18"/>
          <w:szCs w:val="18"/>
          <w:lang w:val="en-GB"/>
        </w:rPr>
        <w:t>is_mature_F</w:t>
      </w:r>
      <w:proofErr w:type="spellEnd"/>
      <w:r>
        <w:rPr>
          <w:rFonts w:cs="Times New Roman"/>
          <w:sz w:val="18"/>
          <w:szCs w:val="18"/>
          <w:lang w:val="en-GB"/>
        </w:rPr>
        <w:t>);</w:t>
      </w:r>
      <w:r>
        <w:rPr>
          <w:rFonts w:cs="Times New Roman"/>
          <w:sz w:val="18"/>
          <w:szCs w:val="18"/>
          <w:lang w:val="en-GB"/>
        </w:rPr>
        <w:tab/>
        <w:t xml:space="preserve">// probability matrix for female </w:t>
      </w:r>
      <w:proofErr w:type="spellStart"/>
      <w:r>
        <w:rPr>
          <w:rFonts w:cs="Times New Roman"/>
          <w:sz w:val="18"/>
          <w:szCs w:val="18"/>
          <w:lang w:val="en-GB"/>
        </w:rPr>
        <w:t>i</w:t>
      </w:r>
      <w:proofErr w:type="spellEnd"/>
      <w:r>
        <w:rPr>
          <w:rFonts w:cs="Times New Roman"/>
          <w:sz w:val="18"/>
          <w:szCs w:val="18"/>
          <w:lang w:val="en-GB"/>
        </w:rPr>
        <w:t xml:space="preserve"> being mature (1 mature, 0 immature) at birth of offspring j dimension (birth years </w:t>
      </w:r>
      <w:proofErr w:type="spellStart"/>
      <w:r>
        <w:rPr>
          <w:rFonts w:cs="Times New Roman"/>
          <w:sz w:val="18"/>
          <w:szCs w:val="18"/>
          <w:lang w:val="en-GB"/>
        </w:rPr>
        <w:t>i</w:t>
      </w:r>
      <w:proofErr w:type="spellEnd"/>
      <w:r>
        <w:rPr>
          <w:rFonts w:cs="Times New Roman"/>
          <w:sz w:val="18"/>
          <w:szCs w:val="18"/>
          <w:lang w:val="en-GB"/>
        </w:rPr>
        <w:t xml:space="preserve"> x birth years j)</w:t>
      </w:r>
    </w:p>
    <w:p w:rsidR="00A836D4" w:rsidRDefault="007A57A4">
      <w:pPr>
        <w:spacing w:after="0" w:line="240" w:lineRule="auto"/>
        <w:ind w:left="2832" w:hanging="2748"/>
        <w:jc w:val="left"/>
        <w:rPr>
          <w:rFonts w:cs="Times New Roman"/>
          <w:sz w:val="18"/>
          <w:szCs w:val="18"/>
          <w:lang w:val="en-GB"/>
        </w:rPr>
      </w:pPr>
      <w:r>
        <w:rPr>
          <w:rFonts w:cs="Times New Roman"/>
          <w:sz w:val="18"/>
          <w:szCs w:val="18"/>
          <w:lang w:val="en-GB"/>
        </w:rPr>
        <w:t>DATA_</w:t>
      </w:r>
      <w:proofErr w:type="gramStart"/>
      <w:r>
        <w:rPr>
          <w:rFonts w:cs="Times New Roman"/>
          <w:sz w:val="18"/>
          <w:szCs w:val="18"/>
          <w:lang w:val="en-GB"/>
        </w:rPr>
        <w:t>ARRAY(</w:t>
      </w:r>
      <w:proofErr w:type="spellStart"/>
      <w:proofErr w:type="gramEnd"/>
      <w:r>
        <w:rPr>
          <w:rFonts w:cs="Times New Roman"/>
          <w:sz w:val="18"/>
          <w:szCs w:val="18"/>
          <w:lang w:val="en-GB"/>
        </w:rPr>
        <w:t>is_mature_M</w:t>
      </w:r>
      <w:proofErr w:type="spellEnd"/>
      <w:r>
        <w:rPr>
          <w:rFonts w:cs="Times New Roman"/>
          <w:sz w:val="18"/>
          <w:szCs w:val="18"/>
          <w:lang w:val="en-GB"/>
        </w:rPr>
        <w:t>);</w:t>
      </w:r>
      <w:r>
        <w:rPr>
          <w:rFonts w:cs="Times New Roman"/>
          <w:sz w:val="18"/>
          <w:szCs w:val="18"/>
          <w:lang w:val="en-GB"/>
        </w:rPr>
        <w:tab/>
        <w:t xml:space="preserve">// probability matrix for male </w:t>
      </w:r>
      <w:proofErr w:type="spellStart"/>
      <w:r>
        <w:rPr>
          <w:rFonts w:cs="Times New Roman"/>
          <w:sz w:val="18"/>
          <w:szCs w:val="18"/>
          <w:lang w:val="en-GB"/>
        </w:rPr>
        <w:t>i</w:t>
      </w:r>
      <w:proofErr w:type="spellEnd"/>
      <w:r>
        <w:rPr>
          <w:rFonts w:cs="Times New Roman"/>
          <w:sz w:val="18"/>
          <w:szCs w:val="18"/>
          <w:lang w:val="en-GB"/>
        </w:rPr>
        <w:t xml:space="preserve"> being mature at birth of offspring j dimension (birth year </w:t>
      </w:r>
      <w:proofErr w:type="spellStart"/>
      <w:r>
        <w:rPr>
          <w:rFonts w:cs="Times New Roman"/>
          <w:sz w:val="18"/>
          <w:szCs w:val="18"/>
          <w:lang w:val="en-GB"/>
        </w:rPr>
        <w:t>i</w:t>
      </w:r>
      <w:proofErr w:type="spellEnd"/>
      <w:r>
        <w:rPr>
          <w:rFonts w:cs="Times New Roman"/>
          <w:sz w:val="18"/>
          <w:szCs w:val="18"/>
          <w:lang w:val="en-GB"/>
        </w:rPr>
        <w:t xml:space="preserve"> x birth year j)</w:t>
      </w:r>
    </w:p>
    <w:p w:rsidR="00A836D4" w:rsidRDefault="007A57A4">
      <w:pPr>
        <w:spacing w:after="0" w:line="240" w:lineRule="auto"/>
        <w:ind w:left="2832" w:hanging="2748"/>
        <w:jc w:val="left"/>
        <w:rPr>
          <w:rFonts w:cs="Times New Roman"/>
          <w:sz w:val="18"/>
          <w:szCs w:val="18"/>
          <w:lang w:val="en-GB"/>
        </w:rPr>
      </w:pPr>
      <w:r>
        <w:rPr>
          <w:rFonts w:cs="Times New Roman"/>
          <w:sz w:val="18"/>
          <w:szCs w:val="18"/>
          <w:lang w:val="en-GB"/>
        </w:rPr>
        <w:t>DATA_</w:t>
      </w:r>
      <w:proofErr w:type="gramStart"/>
      <w:r>
        <w:rPr>
          <w:rFonts w:cs="Times New Roman"/>
          <w:sz w:val="18"/>
          <w:szCs w:val="18"/>
          <w:lang w:val="en-GB"/>
        </w:rPr>
        <w:t>IARRAY(</w:t>
      </w:r>
      <w:proofErr w:type="spellStart"/>
      <w:proofErr w:type="gramEnd"/>
      <w:r>
        <w:rPr>
          <w:rFonts w:cs="Times New Roman"/>
          <w:sz w:val="18"/>
          <w:szCs w:val="18"/>
          <w:lang w:val="en-GB"/>
        </w:rPr>
        <w:t>is_alive</w:t>
      </w:r>
      <w:proofErr w:type="spellEnd"/>
      <w:r>
        <w:rPr>
          <w:rFonts w:cs="Times New Roman"/>
          <w:sz w:val="18"/>
          <w:szCs w:val="18"/>
          <w:lang w:val="en-GB"/>
        </w:rPr>
        <w:t>);</w:t>
      </w:r>
      <w:r>
        <w:rPr>
          <w:rFonts w:cs="Times New Roman"/>
          <w:sz w:val="18"/>
          <w:szCs w:val="18"/>
          <w:lang w:val="en-GB"/>
        </w:rPr>
        <w:tab/>
        <w:t xml:space="preserve">// id matrix for individual </w:t>
      </w:r>
      <w:proofErr w:type="spellStart"/>
      <w:r>
        <w:rPr>
          <w:rFonts w:cs="Times New Roman"/>
          <w:sz w:val="18"/>
          <w:szCs w:val="18"/>
          <w:lang w:val="en-GB"/>
        </w:rPr>
        <w:t>i</w:t>
      </w:r>
      <w:proofErr w:type="spellEnd"/>
      <w:r>
        <w:rPr>
          <w:rFonts w:cs="Times New Roman"/>
          <w:sz w:val="18"/>
          <w:szCs w:val="18"/>
          <w:lang w:val="en-GB"/>
        </w:rPr>
        <w:t xml:space="preserve"> being alive at birth of j dimension (</w:t>
      </w:r>
      <w:proofErr w:type="spellStart"/>
      <w:r>
        <w:rPr>
          <w:rFonts w:cs="Times New Roman"/>
          <w:sz w:val="18"/>
          <w:szCs w:val="18"/>
          <w:lang w:val="en-GB"/>
        </w:rPr>
        <w:t>first_yS:last_yS</w:t>
      </w:r>
      <w:proofErr w:type="spellEnd"/>
      <w:r>
        <w:rPr>
          <w:rFonts w:cs="Times New Roman"/>
          <w:sz w:val="18"/>
          <w:szCs w:val="18"/>
          <w:lang w:val="en-GB"/>
        </w:rPr>
        <w:t xml:space="preserve"> x </w:t>
      </w:r>
      <w:proofErr w:type="spellStart"/>
      <w:r>
        <w:rPr>
          <w:rFonts w:cs="Times New Roman"/>
          <w:sz w:val="18"/>
          <w:szCs w:val="18"/>
          <w:lang w:val="en-GB"/>
        </w:rPr>
        <w:t>first_y:last_y</w:t>
      </w:r>
      <w:proofErr w:type="spellEnd"/>
      <w:r>
        <w:rPr>
          <w:rFonts w:cs="Times New Roman"/>
          <w:sz w:val="18"/>
          <w:szCs w:val="18"/>
          <w:lang w:val="en-GB"/>
        </w:rPr>
        <w:t>)</w:t>
      </w:r>
    </w:p>
    <w:p w:rsidR="00A836D4" w:rsidRDefault="007A57A4">
      <w:pPr>
        <w:spacing w:after="0" w:line="240" w:lineRule="auto"/>
        <w:ind w:left="2832" w:hanging="2748"/>
        <w:jc w:val="left"/>
        <w:rPr>
          <w:rFonts w:cs="Times New Roman"/>
          <w:sz w:val="18"/>
          <w:szCs w:val="18"/>
          <w:lang w:val="en-GB"/>
        </w:rPr>
      </w:pPr>
      <w:r>
        <w:rPr>
          <w:rFonts w:cs="Times New Roman"/>
          <w:sz w:val="18"/>
          <w:szCs w:val="18"/>
          <w:lang w:val="en-GB"/>
        </w:rPr>
        <w:t>DATA_</w:t>
      </w:r>
      <w:proofErr w:type="gramStart"/>
      <w:r>
        <w:rPr>
          <w:rFonts w:cs="Times New Roman"/>
          <w:sz w:val="18"/>
          <w:szCs w:val="18"/>
          <w:lang w:val="en-GB"/>
        </w:rPr>
        <w:t>IARRAY(</w:t>
      </w:r>
      <w:proofErr w:type="spellStart"/>
      <w:proofErr w:type="gramEnd"/>
      <w:r>
        <w:rPr>
          <w:rFonts w:cs="Times New Roman"/>
          <w:sz w:val="18"/>
          <w:szCs w:val="18"/>
          <w:lang w:val="en-GB"/>
        </w:rPr>
        <w:t>is_born</w:t>
      </w:r>
      <w:proofErr w:type="spellEnd"/>
      <w:r>
        <w:rPr>
          <w:rFonts w:cs="Times New Roman"/>
          <w:sz w:val="18"/>
          <w:szCs w:val="18"/>
          <w:lang w:val="en-GB"/>
        </w:rPr>
        <w:t>);</w:t>
      </w:r>
      <w:r>
        <w:rPr>
          <w:rFonts w:cs="Times New Roman"/>
          <w:sz w:val="18"/>
          <w:szCs w:val="18"/>
          <w:lang w:val="en-GB"/>
        </w:rPr>
        <w:tab/>
        <w:t xml:space="preserve">// id matrix for individual with birth year </w:t>
      </w:r>
      <w:proofErr w:type="spellStart"/>
      <w:r>
        <w:rPr>
          <w:rFonts w:cs="Times New Roman"/>
          <w:sz w:val="18"/>
          <w:szCs w:val="18"/>
          <w:lang w:val="en-GB"/>
        </w:rPr>
        <w:t>i</w:t>
      </w:r>
      <w:proofErr w:type="spellEnd"/>
      <w:r>
        <w:rPr>
          <w:rFonts w:cs="Times New Roman"/>
          <w:sz w:val="18"/>
          <w:szCs w:val="18"/>
          <w:lang w:val="en-GB"/>
        </w:rPr>
        <w:t xml:space="preserve"> being born at birth j dimension (</w:t>
      </w:r>
      <w:proofErr w:type="spellStart"/>
      <w:r>
        <w:rPr>
          <w:rFonts w:cs="Times New Roman"/>
          <w:sz w:val="18"/>
          <w:szCs w:val="18"/>
          <w:lang w:val="en-GB"/>
        </w:rPr>
        <w:t>first_y:last_y</w:t>
      </w:r>
      <w:proofErr w:type="spellEnd"/>
      <w:r>
        <w:rPr>
          <w:rFonts w:cs="Times New Roman"/>
          <w:sz w:val="18"/>
          <w:szCs w:val="18"/>
          <w:lang w:val="en-GB"/>
        </w:rPr>
        <w:t>) x (</w:t>
      </w:r>
      <w:proofErr w:type="spellStart"/>
      <w:r>
        <w:rPr>
          <w:rFonts w:cs="Times New Roman"/>
          <w:sz w:val="18"/>
          <w:szCs w:val="18"/>
          <w:lang w:val="en-GB"/>
        </w:rPr>
        <w:t>first_y:last_y</w:t>
      </w:r>
      <w:proofErr w:type="spellEnd"/>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INTEGER(</w:t>
      </w:r>
      <w:proofErr w:type="spellStart"/>
      <w:proofErr w:type="gramEnd"/>
      <w:r>
        <w:rPr>
          <w:rFonts w:cs="Times New Roman"/>
          <w:sz w:val="18"/>
          <w:szCs w:val="18"/>
          <w:lang w:val="en-GB"/>
        </w:rPr>
        <w:t>Agemax</w:t>
      </w:r>
      <w:proofErr w:type="spellEnd"/>
      <w:r>
        <w:rPr>
          <w:rFonts w:cs="Times New Roman"/>
          <w:sz w:val="18"/>
          <w:szCs w:val="18"/>
          <w:lang w:val="en-GB"/>
        </w:rPr>
        <w:t xml:space="preserve">);  </w:t>
      </w:r>
      <w:r>
        <w:rPr>
          <w:rFonts w:cs="Times New Roman"/>
          <w:sz w:val="18"/>
          <w:szCs w:val="18"/>
          <w:lang w:val="en-GB"/>
        </w:rPr>
        <w:tab/>
        <w:t xml:space="preserve">// number of age classes in </w:t>
      </w:r>
      <w:proofErr w:type="spellStart"/>
      <w:r>
        <w:rPr>
          <w:rFonts w:cs="Times New Roman"/>
          <w:sz w:val="18"/>
          <w:szCs w:val="18"/>
          <w:lang w:val="en-GB"/>
        </w:rPr>
        <w:t>PAgeLength.F</w:t>
      </w:r>
      <w:proofErr w:type="spellEnd"/>
      <w:r>
        <w:rPr>
          <w:rFonts w:cs="Times New Roman"/>
          <w:sz w:val="18"/>
          <w:szCs w:val="18"/>
          <w:lang w:val="en-GB"/>
        </w:rPr>
        <w:t>/M matrices</w:t>
      </w:r>
    </w:p>
    <w:p w:rsidR="00A836D4" w:rsidRDefault="007A57A4">
      <w:pPr>
        <w:spacing w:after="0" w:line="240" w:lineRule="auto"/>
        <w:ind w:left="2832" w:hanging="2832"/>
        <w:jc w:val="left"/>
        <w:rPr>
          <w:rFonts w:cs="Times New Roman"/>
          <w:sz w:val="18"/>
          <w:szCs w:val="18"/>
          <w:lang w:val="en-GB"/>
        </w:rPr>
      </w:pPr>
      <w:r>
        <w:rPr>
          <w:rFonts w:cs="Times New Roman"/>
          <w:sz w:val="18"/>
          <w:szCs w:val="18"/>
          <w:lang w:val="en-GB"/>
        </w:rPr>
        <w:t xml:space="preserve">  DATA_</w:t>
      </w:r>
      <w:proofErr w:type="gramStart"/>
      <w:r>
        <w:rPr>
          <w:rFonts w:cs="Times New Roman"/>
          <w:sz w:val="18"/>
          <w:szCs w:val="18"/>
          <w:lang w:val="en-GB"/>
        </w:rPr>
        <w:t>ARRAY(</w:t>
      </w:r>
      <w:proofErr w:type="spellStart"/>
      <w:proofErr w:type="gramEnd"/>
      <w:r>
        <w:rPr>
          <w:rFonts w:cs="Times New Roman"/>
          <w:sz w:val="18"/>
          <w:szCs w:val="18"/>
          <w:lang w:val="en-GB"/>
        </w:rPr>
        <w:t>F_age_length</w:t>
      </w:r>
      <w:proofErr w:type="spellEnd"/>
      <w:r>
        <w:rPr>
          <w:rFonts w:cs="Times New Roman"/>
          <w:sz w:val="18"/>
          <w:szCs w:val="18"/>
          <w:lang w:val="en-GB"/>
        </w:rPr>
        <w:t>);</w:t>
      </w:r>
      <w:r>
        <w:rPr>
          <w:rFonts w:cs="Times New Roman"/>
          <w:sz w:val="18"/>
          <w:szCs w:val="18"/>
          <w:lang w:val="en-GB"/>
        </w:rPr>
        <w:tab/>
        <w:t>// matrix (age classes x length classes) with conditional probability of age given length for females</w:t>
      </w:r>
    </w:p>
    <w:p w:rsidR="00A836D4" w:rsidRDefault="007A57A4">
      <w:pPr>
        <w:spacing w:after="0" w:line="240" w:lineRule="auto"/>
        <w:ind w:left="2832" w:hanging="2748"/>
        <w:jc w:val="left"/>
        <w:rPr>
          <w:rFonts w:cs="Times New Roman"/>
          <w:sz w:val="18"/>
          <w:szCs w:val="18"/>
          <w:lang w:val="en-GB"/>
        </w:rPr>
      </w:pPr>
      <w:r>
        <w:rPr>
          <w:rFonts w:cs="Times New Roman"/>
          <w:sz w:val="18"/>
          <w:szCs w:val="18"/>
          <w:lang w:val="en-GB"/>
        </w:rPr>
        <w:t>DATA_</w:t>
      </w:r>
      <w:proofErr w:type="gramStart"/>
      <w:r>
        <w:rPr>
          <w:rFonts w:cs="Times New Roman"/>
          <w:sz w:val="18"/>
          <w:szCs w:val="18"/>
          <w:lang w:val="en-GB"/>
        </w:rPr>
        <w:t>ARRAY(</w:t>
      </w:r>
      <w:proofErr w:type="spellStart"/>
      <w:proofErr w:type="gramEnd"/>
      <w:r>
        <w:rPr>
          <w:rFonts w:cs="Times New Roman"/>
          <w:sz w:val="18"/>
          <w:szCs w:val="18"/>
          <w:lang w:val="en-GB"/>
        </w:rPr>
        <w:t>M_age_length</w:t>
      </w:r>
      <w:proofErr w:type="spellEnd"/>
      <w:r>
        <w:rPr>
          <w:rFonts w:cs="Times New Roman"/>
          <w:sz w:val="18"/>
          <w:szCs w:val="18"/>
          <w:lang w:val="en-GB"/>
        </w:rPr>
        <w:t>);</w:t>
      </w:r>
      <w:r>
        <w:rPr>
          <w:rFonts w:cs="Times New Roman"/>
          <w:sz w:val="18"/>
          <w:szCs w:val="18"/>
          <w:lang w:val="en-GB"/>
        </w:rPr>
        <w:tab/>
        <w:t>// matrix (age classes x length classes) with conditional probability of age given length for males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/*parameter section*/</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PARAMETER(</w:t>
      </w:r>
      <w:proofErr w:type="gramEnd"/>
      <w:r>
        <w:rPr>
          <w:rFonts w:cs="Times New Roman"/>
          <w:sz w:val="18"/>
          <w:szCs w:val="18"/>
          <w:lang w:val="en-GB"/>
        </w:rPr>
        <w:t>n0_parvec);</w:t>
      </w:r>
      <w:r>
        <w:rPr>
          <w:rFonts w:cs="Times New Roman"/>
          <w:sz w:val="18"/>
          <w:szCs w:val="18"/>
          <w:lang w:val="en-GB"/>
        </w:rPr>
        <w:tab/>
      </w:r>
      <w:r>
        <w:rPr>
          <w:rFonts w:cs="Times New Roman"/>
          <w:sz w:val="18"/>
          <w:szCs w:val="18"/>
          <w:lang w:val="en-GB"/>
        </w:rPr>
        <w:tab/>
        <w:t xml:space="preserve">// log(N0) number in year0 which is the same for each sex [female, male]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PARAMETER(</w:t>
      </w:r>
      <w:proofErr w:type="spellStart"/>
      <w:proofErr w:type="gramEnd"/>
      <w:r>
        <w:rPr>
          <w:rFonts w:cs="Times New Roman"/>
          <w:sz w:val="18"/>
          <w:szCs w:val="18"/>
          <w:lang w:val="en-GB"/>
        </w:rPr>
        <w:t>logSdGamma</w:t>
      </w:r>
      <w:proofErr w:type="spellEnd"/>
      <w:r>
        <w:rPr>
          <w:rFonts w:cs="Times New Roman"/>
          <w:sz w:val="18"/>
          <w:szCs w:val="18"/>
          <w:lang w:val="en-GB"/>
        </w:rPr>
        <w:t>);</w:t>
      </w:r>
      <w:r>
        <w:rPr>
          <w:rFonts w:cs="Times New Roman"/>
          <w:sz w:val="18"/>
          <w:szCs w:val="18"/>
          <w:lang w:val="en-GB"/>
        </w:rPr>
        <w:tab/>
        <w:t>// log of standard deviation of random effect growth parameter U</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PARAMETER(</w:t>
      </w:r>
      <w:proofErr w:type="spellStart"/>
      <w:proofErr w:type="gramEnd"/>
      <w:r>
        <w:rPr>
          <w:rFonts w:cs="Times New Roman"/>
          <w:sz w:val="18"/>
          <w:szCs w:val="18"/>
          <w:lang w:val="en-GB"/>
        </w:rPr>
        <w:t>gammainit</w:t>
      </w:r>
      <w:proofErr w:type="spellEnd"/>
      <w:r>
        <w:rPr>
          <w:rFonts w:cs="Times New Roman"/>
          <w:sz w:val="18"/>
          <w:szCs w:val="18"/>
          <w:lang w:val="en-GB"/>
        </w:rPr>
        <w:t>);</w:t>
      </w:r>
      <w:r>
        <w:rPr>
          <w:rFonts w:cs="Times New Roman"/>
          <w:sz w:val="18"/>
          <w:szCs w:val="18"/>
          <w:lang w:val="en-GB"/>
        </w:rPr>
        <w:tab/>
      </w:r>
      <w:r>
        <w:rPr>
          <w:rFonts w:cs="Times New Roman"/>
          <w:sz w:val="18"/>
          <w:szCs w:val="18"/>
          <w:lang w:val="en-GB"/>
        </w:rPr>
        <w:tab/>
        <w:t>// starting value for random walk of gamma</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PARAMETER_</w:t>
      </w:r>
      <w:proofErr w:type="gramStart"/>
      <w:r>
        <w:rPr>
          <w:rFonts w:cs="Times New Roman"/>
          <w:sz w:val="18"/>
          <w:szCs w:val="18"/>
          <w:lang w:val="en-GB"/>
        </w:rPr>
        <w:t>VECTOR(</w:t>
      </w:r>
      <w:proofErr w:type="gramEnd"/>
      <w:r>
        <w:rPr>
          <w:rFonts w:cs="Times New Roman"/>
          <w:sz w:val="18"/>
          <w:szCs w:val="18"/>
          <w:lang w:val="en-GB"/>
        </w:rPr>
        <w:t xml:space="preserve">U);             // Latent random variable for random walk of growth rate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spellStart"/>
      <w:proofErr w:type="gramStart"/>
      <w:r>
        <w:rPr>
          <w:rFonts w:cs="Times New Roman"/>
          <w:sz w:val="18"/>
          <w:szCs w:val="18"/>
          <w:lang w:val="en-GB"/>
        </w:rPr>
        <w:t>int</w:t>
      </w:r>
      <w:proofErr w:type="spellEnd"/>
      <w:proofErr w:type="gramEnd"/>
      <w:r>
        <w:rPr>
          <w:rFonts w:cs="Times New Roman"/>
          <w:sz w:val="18"/>
          <w:szCs w:val="18"/>
          <w:lang w:val="en-GB"/>
        </w:rPr>
        <w:t xml:space="preserve"> </w:t>
      </w:r>
      <w:proofErr w:type="spellStart"/>
      <w:r>
        <w:rPr>
          <w:rFonts w:cs="Times New Roman"/>
          <w:sz w:val="18"/>
          <w:szCs w:val="18"/>
          <w:lang w:val="en-GB"/>
        </w:rPr>
        <w:t>n_y</w:t>
      </w:r>
      <w:proofErr w:type="spellEnd"/>
      <w:r>
        <w:rPr>
          <w:rFonts w:cs="Times New Roman"/>
          <w:sz w:val="18"/>
          <w:szCs w:val="18"/>
          <w:lang w:val="en-GB"/>
        </w:rPr>
        <w:t>=last_y+1;</w:t>
      </w:r>
      <w:r>
        <w:rPr>
          <w:rFonts w:cs="Times New Roman"/>
          <w:sz w:val="18"/>
          <w:szCs w:val="18"/>
          <w:lang w:val="en-GB"/>
        </w:rPr>
        <w:tab/>
      </w:r>
      <w:r>
        <w:rPr>
          <w:rFonts w:cs="Times New Roman"/>
          <w:sz w:val="18"/>
          <w:szCs w:val="18"/>
          <w:lang w:val="en-GB"/>
        </w:rPr>
        <w:tab/>
      </w:r>
      <w:r>
        <w:rPr>
          <w:rFonts w:cs="Times New Roman"/>
          <w:sz w:val="18"/>
          <w:szCs w:val="18"/>
          <w:lang w:val="en-GB"/>
        </w:rPr>
        <w:tab/>
        <w:t xml:space="preserve">// number of years for model, </w:t>
      </w:r>
      <w:proofErr w:type="spellStart"/>
      <w:r>
        <w:rPr>
          <w:rFonts w:cs="Times New Roman"/>
          <w:sz w:val="18"/>
          <w:szCs w:val="18"/>
          <w:lang w:val="en-GB"/>
        </w:rPr>
        <w:t>ie</w:t>
      </w:r>
      <w:proofErr w:type="spellEnd"/>
      <w:r>
        <w:rPr>
          <w:rFonts w:cs="Times New Roman"/>
          <w:sz w:val="18"/>
          <w:szCs w:val="18"/>
          <w:lang w:val="en-GB"/>
        </w:rPr>
        <w:t xml:space="preserve"> birth years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spellStart"/>
      <w:proofErr w:type="gramStart"/>
      <w:r>
        <w:rPr>
          <w:rFonts w:cs="Times New Roman"/>
          <w:sz w:val="18"/>
          <w:szCs w:val="18"/>
          <w:lang w:val="en-GB"/>
        </w:rPr>
        <w:t>int</w:t>
      </w:r>
      <w:proofErr w:type="spellEnd"/>
      <w:proofErr w:type="gramEnd"/>
      <w:r>
        <w:rPr>
          <w:rFonts w:cs="Times New Roman"/>
          <w:sz w:val="18"/>
          <w:szCs w:val="18"/>
          <w:lang w:val="en-GB"/>
        </w:rPr>
        <w:t xml:space="preserve"> </w:t>
      </w:r>
      <w:proofErr w:type="spellStart"/>
      <w:r>
        <w:rPr>
          <w:rFonts w:cs="Times New Roman"/>
          <w:sz w:val="18"/>
          <w:szCs w:val="18"/>
          <w:lang w:val="en-GB"/>
        </w:rPr>
        <w:t>n_yS</w:t>
      </w:r>
      <w:proofErr w:type="spellEnd"/>
      <w:r>
        <w:rPr>
          <w:rFonts w:cs="Times New Roman"/>
          <w:sz w:val="18"/>
          <w:szCs w:val="18"/>
          <w:lang w:val="en-GB"/>
        </w:rPr>
        <w:t>=last_yS+1;</w:t>
      </w:r>
      <w:r>
        <w:rPr>
          <w:rFonts w:cs="Times New Roman"/>
          <w:sz w:val="18"/>
          <w:szCs w:val="18"/>
          <w:lang w:val="en-GB"/>
        </w:rPr>
        <w:tab/>
      </w:r>
      <w:r>
        <w:rPr>
          <w:rFonts w:cs="Times New Roman"/>
          <w:sz w:val="18"/>
          <w:szCs w:val="18"/>
          <w:lang w:val="en-GB"/>
        </w:rPr>
        <w:tab/>
        <w:t>// number of sampling years, including missing years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spellStart"/>
      <w:proofErr w:type="gramStart"/>
      <w:r>
        <w:rPr>
          <w:rFonts w:cs="Times New Roman"/>
          <w:sz w:val="18"/>
          <w:szCs w:val="18"/>
          <w:lang w:val="en-GB"/>
        </w:rPr>
        <w:t>int</w:t>
      </w:r>
      <w:proofErr w:type="spellEnd"/>
      <w:proofErr w:type="gramEnd"/>
      <w:r>
        <w:rPr>
          <w:rFonts w:cs="Times New Roman"/>
          <w:sz w:val="18"/>
          <w:szCs w:val="18"/>
          <w:lang w:val="en-GB"/>
        </w:rPr>
        <w:t xml:space="preserve"> female=0;</w:t>
      </w:r>
      <w:r>
        <w:rPr>
          <w:rFonts w:cs="Times New Roman"/>
          <w:sz w:val="18"/>
          <w:szCs w:val="18"/>
          <w:lang w:val="en-GB"/>
        </w:rPr>
        <w:tab/>
      </w:r>
      <w:r>
        <w:rPr>
          <w:rFonts w:cs="Times New Roman"/>
          <w:sz w:val="18"/>
          <w:szCs w:val="18"/>
          <w:lang w:val="en-GB"/>
        </w:rPr>
        <w:tab/>
      </w:r>
      <w:r>
        <w:rPr>
          <w:rFonts w:cs="Times New Roman"/>
          <w:sz w:val="18"/>
          <w:szCs w:val="18"/>
          <w:lang w:val="en-GB"/>
        </w:rPr>
        <w:tab/>
        <w:t>// index for mature females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spellStart"/>
      <w:proofErr w:type="gramStart"/>
      <w:r>
        <w:rPr>
          <w:rFonts w:cs="Times New Roman"/>
          <w:sz w:val="18"/>
          <w:szCs w:val="18"/>
          <w:lang w:val="en-GB"/>
        </w:rPr>
        <w:t>int</w:t>
      </w:r>
      <w:proofErr w:type="spellEnd"/>
      <w:proofErr w:type="gramEnd"/>
      <w:r>
        <w:rPr>
          <w:rFonts w:cs="Times New Roman"/>
          <w:sz w:val="18"/>
          <w:szCs w:val="18"/>
          <w:lang w:val="en-GB"/>
        </w:rPr>
        <w:t xml:space="preserve"> male=1;</w:t>
      </w:r>
      <w:r>
        <w:rPr>
          <w:rFonts w:cs="Times New Roman"/>
          <w:sz w:val="18"/>
          <w:szCs w:val="18"/>
          <w:lang w:val="en-GB"/>
        </w:rPr>
        <w:tab/>
      </w:r>
      <w:r>
        <w:rPr>
          <w:rFonts w:cs="Times New Roman"/>
          <w:sz w:val="18"/>
          <w:szCs w:val="18"/>
          <w:lang w:val="en-GB"/>
        </w:rPr>
        <w:tab/>
      </w:r>
      <w:r>
        <w:rPr>
          <w:rFonts w:cs="Times New Roman"/>
          <w:sz w:val="18"/>
          <w:szCs w:val="18"/>
          <w:lang w:val="en-GB"/>
        </w:rPr>
        <w:tab/>
        <w:t>// index for mature males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/*Transform parameters to ensure correct range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//N0 abundance by sex</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vector&lt;</w:t>
      </w:r>
      <w:proofErr w:type="gramEnd"/>
      <w:r>
        <w:rPr>
          <w:rFonts w:cs="Times New Roman"/>
          <w:sz w:val="18"/>
          <w:szCs w:val="18"/>
          <w:lang w:val="en-GB"/>
        </w:rPr>
        <w:t>Type&gt;  n_s0(2);</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n_</w:t>
      </w:r>
      <w:proofErr w:type="gramStart"/>
      <w:r>
        <w:rPr>
          <w:rFonts w:cs="Times New Roman"/>
          <w:sz w:val="18"/>
          <w:szCs w:val="18"/>
          <w:lang w:val="en-GB"/>
        </w:rPr>
        <w:t>s0(</w:t>
      </w:r>
      <w:proofErr w:type="gramEnd"/>
      <w:r>
        <w:rPr>
          <w:rFonts w:cs="Times New Roman"/>
          <w:sz w:val="18"/>
          <w:szCs w:val="18"/>
          <w:lang w:val="en-GB"/>
        </w:rPr>
        <w:t>0)=</w:t>
      </w:r>
      <w:proofErr w:type="spellStart"/>
      <w:r>
        <w:rPr>
          <w:rFonts w:cs="Times New Roman"/>
          <w:sz w:val="18"/>
          <w:szCs w:val="18"/>
          <w:lang w:val="en-GB"/>
        </w:rPr>
        <w:t>exp</w:t>
      </w:r>
      <w:proofErr w:type="spellEnd"/>
      <w:r>
        <w:rPr>
          <w:rFonts w:cs="Times New Roman"/>
          <w:sz w:val="18"/>
          <w:szCs w:val="18"/>
          <w:lang w:val="en-GB"/>
        </w:rPr>
        <w:t>(n0_parvec);</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n_</w:t>
      </w:r>
      <w:proofErr w:type="gramStart"/>
      <w:r>
        <w:rPr>
          <w:rFonts w:cs="Times New Roman"/>
          <w:sz w:val="18"/>
          <w:szCs w:val="18"/>
          <w:lang w:val="en-GB"/>
        </w:rPr>
        <w:t>s0(</w:t>
      </w:r>
      <w:proofErr w:type="gramEnd"/>
      <w:r>
        <w:rPr>
          <w:rFonts w:cs="Times New Roman"/>
          <w:sz w:val="18"/>
          <w:szCs w:val="18"/>
          <w:lang w:val="en-GB"/>
        </w:rPr>
        <w:t>1)=</w:t>
      </w:r>
      <w:proofErr w:type="spellStart"/>
      <w:r>
        <w:rPr>
          <w:rFonts w:cs="Times New Roman"/>
          <w:sz w:val="18"/>
          <w:szCs w:val="18"/>
          <w:lang w:val="en-GB"/>
        </w:rPr>
        <w:t>exp</w:t>
      </w:r>
      <w:proofErr w:type="spellEnd"/>
      <w:r>
        <w:rPr>
          <w:rFonts w:cs="Times New Roman"/>
          <w:sz w:val="18"/>
          <w:szCs w:val="18"/>
          <w:lang w:val="en-GB"/>
        </w:rPr>
        <w:t>(n0_parvec);</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 growth parameter random walk</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Type </w:t>
      </w:r>
      <w:proofErr w:type="spellStart"/>
      <w:r>
        <w:rPr>
          <w:rFonts w:cs="Times New Roman"/>
          <w:sz w:val="18"/>
          <w:szCs w:val="18"/>
          <w:lang w:val="en-GB"/>
        </w:rPr>
        <w:t>SdGamma</w:t>
      </w:r>
      <w:proofErr w:type="spellEnd"/>
      <w:r>
        <w:rPr>
          <w:rFonts w:cs="Times New Roman"/>
          <w:sz w:val="18"/>
          <w:szCs w:val="18"/>
          <w:lang w:val="en-GB"/>
        </w:rPr>
        <w:t>=</w:t>
      </w:r>
      <w:proofErr w:type="spellStart"/>
      <w:proofErr w:type="gramStart"/>
      <w:r>
        <w:rPr>
          <w:rFonts w:cs="Times New Roman"/>
          <w:sz w:val="18"/>
          <w:szCs w:val="18"/>
          <w:lang w:val="en-GB"/>
        </w:rPr>
        <w:t>exp</w:t>
      </w:r>
      <w:proofErr w:type="spellEnd"/>
      <w:r>
        <w:rPr>
          <w:rFonts w:cs="Times New Roman"/>
          <w:sz w:val="18"/>
          <w:szCs w:val="18"/>
          <w:lang w:val="en-GB"/>
        </w:rPr>
        <w:t>(</w:t>
      </w:r>
      <w:proofErr w:type="spellStart"/>
      <w:proofErr w:type="gramEnd"/>
      <w:r>
        <w:rPr>
          <w:rFonts w:cs="Times New Roman"/>
          <w:sz w:val="18"/>
          <w:szCs w:val="18"/>
          <w:lang w:val="en-GB"/>
        </w:rPr>
        <w:t>logSdGamma</w:t>
      </w:r>
      <w:proofErr w:type="spellEnd"/>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vector&lt;</w:t>
      </w:r>
      <w:proofErr w:type="gramEnd"/>
      <w:r>
        <w:rPr>
          <w:rFonts w:cs="Times New Roman"/>
          <w:sz w:val="18"/>
          <w:szCs w:val="18"/>
          <w:lang w:val="en-GB"/>
        </w:rPr>
        <w:t>Type&gt; gamma(</w:t>
      </w:r>
      <w:proofErr w:type="spellStart"/>
      <w:r>
        <w:rPr>
          <w:rFonts w:cs="Times New Roman"/>
          <w:sz w:val="18"/>
          <w:szCs w:val="18"/>
          <w:lang w:val="en-GB"/>
        </w:rPr>
        <w:t>n_y</w:t>
      </w:r>
      <w:proofErr w:type="spellEnd"/>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lastRenderedPageBreak/>
        <w:t xml:space="preserve">  </w:t>
      </w:r>
      <w:proofErr w:type="gramStart"/>
      <w:r>
        <w:rPr>
          <w:rFonts w:cs="Times New Roman"/>
          <w:sz w:val="18"/>
          <w:szCs w:val="18"/>
          <w:lang w:val="en-GB"/>
        </w:rPr>
        <w:t>gamma(</w:t>
      </w:r>
      <w:proofErr w:type="gramEnd"/>
      <w:r>
        <w:rPr>
          <w:rFonts w:cs="Times New Roman"/>
          <w:sz w:val="18"/>
          <w:szCs w:val="18"/>
          <w:lang w:val="en-GB"/>
        </w:rPr>
        <w:t>0)=</w:t>
      </w:r>
      <w:proofErr w:type="spellStart"/>
      <w:r>
        <w:rPr>
          <w:rFonts w:cs="Times New Roman"/>
          <w:sz w:val="18"/>
          <w:szCs w:val="18"/>
          <w:lang w:val="en-GB"/>
        </w:rPr>
        <w:t>gammainit</w:t>
      </w:r>
      <w:proofErr w:type="spellEnd"/>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gramEnd"/>
      <w:r>
        <w:rPr>
          <w:rFonts w:cs="Times New Roman"/>
          <w:sz w:val="18"/>
          <w:szCs w:val="18"/>
          <w:lang w:val="en-GB"/>
        </w:rPr>
        <w:t xml:space="preserve"> (</w:t>
      </w:r>
      <w:proofErr w:type="spellStart"/>
      <w:r>
        <w:rPr>
          <w:rFonts w:cs="Times New Roman"/>
          <w:sz w:val="18"/>
          <w:szCs w:val="18"/>
          <w:lang w:val="en-GB"/>
        </w:rPr>
        <w:t>int</w:t>
      </w:r>
      <w:proofErr w:type="spellEnd"/>
      <w:r>
        <w:rPr>
          <w:rFonts w:cs="Times New Roman"/>
          <w:sz w:val="18"/>
          <w:szCs w:val="18"/>
          <w:lang w:val="en-GB"/>
        </w:rPr>
        <w:t xml:space="preserve"> y=</w:t>
      </w:r>
      <w:proofErr w:type="spellStart"/>
      <w:r>
        <w:rPr>
          <w:rFonts w:cs="Times New Roman"/>
          <w:sz w:val="18"/>
          <w:szCs w:val="18"/>
          <w:lang w:val="en-GB"/>
        </w:rPr>
        <w:t>first_y;y</w:t>
      </w:r>
      <w:proofErr w:type="spellEnd"/>
      <w:r>
        <w:rPr>
          <w:rFonts w:cs="Times New Roman"/>
          <w:sz w:val="18"/>
          <w:szCs w:val="18"/>
          <w:lang w:val="en-GB"/>
        </w:rPr>
        <w:t>&lt;=</w:t>
      </w:r>
      <w:proofErr w:type="spellStart"/>
      <w:r>
        <w:rPr>
          <w:rFonts w:cs="Times New Roman"/>
          <w:sz w:val="18"/>
          <w:szCs w:val="18"/>
          <w:lang w:val="en-GB"/>
        </w:rPr>
        <w:t>last_y;y</w:t>
      </w:r>
      <w:proofErr w:type="spellEnd"/>
      <w:r>
        <w:rPr>
          <w:rFonts w:cs="Times New Roman"/>
          <w:sz w:val="18"/>
          <w:szCs w:val="18"/>
          <w:lang w:val="en-GB"/>
        </w:rPr>
        <w:t>++){</w:t>
      </w:r>
    </w:p>
    <w:p w:rsidR="00A836D4" w:rsidRDefault="007A57A4">
      <w:pPr>
        <w:spacing w:after="0" w:line="240" w:lineRule="auto"/>
        <w:jc w:val="left"/>
        <w:rPr>
          <w:rFonts w:cs="Times New Roman"/>
          <w:sz w:val="18"/>
          <w:szCs w:val="18"/>
        </w:rPr>
      </w:pPr>
      <w:r>
        <w:rPr>
          <w:rFonts w:cs="Times New Roman"/>
          <w:sz w:val="18"/>
          <w:szCs w:val="18"/>
          <w:lang w:val="en-GB"/>
        </w:rPr>
        <w:tab/>
      </w:r>
      <w:r>
        <w:rPr>
          <w:rFonts w:cs="Times New Roman"/>
          <w:sz w:val="18"/>
          <w:szCs w:val="18"/>
          <w:lang w:val="en-GB"/>
        </w:rPr>
        <w:tab/>
      </w:r>
      <w:proofErr w:type="gramStart"/>
      <w:r>
        <w:rPr>
          <w:rFonts w:cs="Times New Roman"/>
          <w:sz w:val="18"/>
          <w:szCs w:val="18"/>
        </w:rPr>
        <w:t>gamma</w:t>
      </w:r>
      <w:proofErr w:type="gramEnd"/>
      <w:r>
        <w:rPr>
          <w:rFonts w:cs="Times New Roman"/>
          <w:sz w:val="18"/>
          <w:szCs w:val="18"/>
        </w:rPr>
        <w:t xml:space="preserve">(y)=gamma(y-1)+U(y-1);  </w:t>
      </w:r>
    </w:p>
    <w:p w:rsidR="00A836D4" w:rsidRDefault="007A57A4">
      <w:pPr>
        <w:spacing w:after="0" w:line="240" w:lineRule="auto"/>
        <w:jc w:val="left"/>
        <w:rPr>
          <w:rFonts w:cs="Times New Roman"/>
          <w:sz w:val="18"/>
          <w:szCs w:val="18"/>
          <w:lang w:val="en-GB"/>
        </w:rPr>
      </w:pPr>
      <w:r>
        <w:rPr>
          <w:rFonts w:cs="Times New Roman"/>
          <w:sz w:val="18"/>
          <w:szCs w:val="18"/>
        </w:rPr>
        <w:tab/>
      </w:r>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/*Population dynamics models*/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array&lt;</w:t>
      </w:r>
      <w:proofErr w:type="gramEnd"/>
      <w:r>
        <w:rPr>
          <w:rFonts w:cs="Times New Roman"/>
          <w:sz w:val="18"/>
          <w:szCs w:val="18"/>
          <w:lang w:val="en-GB"/>
        </w:rPr>
        <w:t xml:space="preserve">Type&gt; </w:t>
      </w:r>
      <w:proofErr w:type="spellStart"/>
      <w:r>
        <w:rPr>
          <w:rFonts w:cs="Times New Roman"/>
          <w:sz w:val="18"/>
          <w:szCs w:val="18"/>
          <w:lang w:val="en-GB"/>
        </w:rPr>
        <w:t>n_sy</w:t>
      </w:r>
      <w:proofErr w:type="spellEnd"/>
      <w:r>
        <w:rPr>
          <w:rFonts w:cs="Times New Roman"/>
          <w:sz w:val="18"/>
          <w:szCs w:val="18"/>
          <w:lang w:val="en-GB"/>
        </w:rPr>
        <w:t>(2,n_y); //numbers by sex</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vector&lt;</w:t>
      </w:r>
      <w:proofErr w:type="gramEnd"/>
      <w:r>
        <w:rPr>
          <w:rFonts w:cs="Times New Roman"/>
          <w:sz w:val="18"/>
          <w:szCs w:val="18"/>
          <w:lang w:val="en-GB"/>
        </w:rPr>
        <w:t xml:space="preserve">Type&gt; </w:t>
      </w:r>
      <w:proofErr w:type="spellStart"/>
      <w:r>
        <w:rPr>
          <w:rFonts w:cs="Times New Roman"/>
          <w:sz w:val="18"/>
          <w:szCs w:val="18"/>
          <w:lang w:val="en-GB"/>
        </w:rPr>
        <w:t>N_y</w:t>
      </w:r>
      <w:proofErr w:type="spellEnd"/>
      <w:r>
        <w:rPr>
          <w:rFonts w:cs="Times New Roman"/>
          <w:sz w:val="18"/>
          <w:szCs w:val="18"/>
          <w:lang w:val="en-GB"/>
        </w:rPr>
        <w:t>(</w:t>
      </w:r>
      <w:proofErr w:type="spellStart"/>
      <w:r>
        <w:rPr>
          <w:rFonts w:cs="Times New Roman"/>
          <w:sz w:val="18"/>
          <w:szCs w:val="18"/>
          <w:lang w:val="en-GB"/>
        </w:rPr>
        <w:t>n_y</w:t>
      </w:r>
      <w:proofErr w:type="spellEnd"/>
      <w:r>
        <w:rPr>
          <w:rFonts w:cs="Times New Roman"/>
          <w:sz w:val="18"/>
          <w:szCs w:val="18"/>
          <w:lang w:val="en-GB"/>
        </w:rPr>
        <w:t>); // total number of reproducing adults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s = 0; s &lt;2; s++){ //s =0 female, s=1 male</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spellStart"/>
      <w:r>
        <w:rPr>
          <w:rFonts w:cs="Times New Roman"/>
          <w:sz w:val="18"/>
          <w:szCs w:val="18"/>
          <w:lang w:val="en-GB"/>
        </w:rPr>
        <w:t>n_sy</w:t>
      </w:r>
      <w:proofErr w:type="spellEnd"/>
      <w:r>
        <w:rPr>
          <w:rFonts w:cs="Times New Roman"/>
          <w:sz w:val="18"/>
          <w:szCs w:val="18"/>
          <w:lang w:val="en-GB"/>
        </w:rPr>
        <w:t>(s</w:t>
      </w:r>
      <w:proofErr w:type="gramStart"/>
      <w:r>
        <w:rPr>
          <w:rFonts w:cs="Times New Roman"/>
          <w:sz w:val="18"/>
          <w:szCs w:val="18"/>
          <w:lang w:val="en-GB"/>
        </w:rPr>
        <w:t>,0</w:t>
      </w:r>
      <w:proofErr w:type="gramEnd"/>
      <w:r>
        <w:rPr>
          <w:rFonts w:cs="Times New Roman"/>
          <w:sz w:val="18"/>
          <w:szCs w:val="18"/>
          <w:lang w:val="en-GB"/>
        </w:rPr>
        <w:t>)=n_s0(s); // year 0</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proofErr w:type="spellStart"/>
      <w:r>
        <w:rPr>
          <w:rFonts w:cs="Times New Roman"/>
          <w:sz w:val="18"/>
          <w:szCs w:val="18"/>
          <w:lang w:val="en-GB"/>
        </w:rPr>
        <w:t>N_</w:t>
      </w:r>
      <w:proofErr w:type="gramStart"/>
      <w:r>
        <w:rPr>
          <w:rFonts w:cs="Times New Roman"/>
          <w:sz w:val="18"/>
          <w:szCs w:val="18"/>
          <w:lang w:val="en-GB"/>
        </w:rPr>
        <w:t>y</w:t>
      </w:r>
      <w:proofErr w:type="spellEnd"/>
      <w:r>
        <w:rPr>
          <w:rFonts w:cs="Times New Roman"/>
          <w:sz w:val="18"/>
          <w:szCs w:val="18"/>
          <w:lang w:val="en-GB"/>
        </w:rPr>
        <w:t>(</w:t>
      </w:r>
      <w:proofErr w:type="gramEnd"/>
      <w:r>
        <w:rPr>
          <w:rFonts w:cs="Times New Roman"/>
          <w:sz w:val="18"/>
          <w:szCs w:val="18"/>
          <w:lang w:val="en-GB"/>
        </w:rPr>
        <w:t>0)+=</w:t>
      </w:r>
      <w:proofErr w:type="spellStart"/>
      <w:r>
        <w:rPr>
          <w:rFonts w:cs="Times New Roman"/>
          <w:sz w:val="18"/>
          <w:szCs w:val="18"/>
          <w:lang w:val="en-GB"/>
        </w:rPr>
        <w:t>n_sy</w:t>
      </w:r>
      <w:proofErr w:type="spellEnd"/>
      <w:r>
        <w:rPr>
          <w:rFonts w:cs="Times New Roman"/>
          <w:sz w:val="18"/>
          <w:szCs w:val="18"/>
          <w:lang w:val="en-GB"/>
        </w:rPr>
        <w:t>(s,0);</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y = </w:t>
      </w:r>
      <w:proofErr w:type="spellStart"/>
      <w:r>
        <w:rPr>
          <w:rFonts w:cs="Times New Roman"/>
          <w:sz w:val="18"/>
          <w:szCs w:val="18"/>
          <w:lang w:val="en-GB"/>
        </w:rPr>
        <w:t>first_y</w:t>
      </w:r>
      <w:proofErr w:type="spellEnd"/>
      <w:r>
        <w:rPr>
          <w:rFonts w:cs="Times New Roman"/>
          <w:sz w:val="18"/>
          <w:szCs w:val="18"/>
          <w:lang w:val="en-GB"/>
        </w:rPr>
        <w:t xml:space="preserve">; y &lt;= </w:t>
      </w:r>
      <w:proofErr w:type="spellStart"/>
      <w:r>
        <w:rPr>
          <w:rFonts w:cs="Times New Roman"/>
          <w:sz w:val="18"/>
          <w:szCs w:val="18"/>
          <w:lang w:val="en-GB"/>
        </w:rPr>
        <w:t>last_y</w:t>
      </w:r>
      <w:proofErr w:type="spellEnd"/>
      <w:r>
        <w:rPr>
          <w:rFonts w:cs="Times New Roman"/>
          <w:sz w:val="18"/>
          <w:szCs w:val="18"/>
          <w:lang w:val="en-GB"/>
        </w:rPr>
        <w:t xml:space="preserve">; y++){ //subsequent years starting with </w:t>
      </w:r>
      <w:proofErr w:type="spellStart"/>
      <w:r>
        <w:rPr>
          <w:rFonts w:cs="Times New Roman"/>
          <w:sz w:val="18"/>
          <w:szCs w:val="18"/>
          <w:lang w:val="en-GB"/>
        </w:rPr>
        <w:t>first_y</w:t>
      </w:r>
      <w:proofErr w:type="spellEnd"/>
    </w:p>
    <w:p w:rsidR="00A836D4" w:rsidRDefault="007A57A4">
      <w:pPr>
        <w:spacing w:after="0" w:line="240" w:lineRule="auto"/>
        <w:jc w:val="left"/>
        <w:rPr>
          <w:rFonts w:cs="Times New Roman"/>
          <w:sz w:val="18"/>
          <w:szCs w:val="18"/>
        </w:rPr>
      </w:pPr>
      <w:r>
        <w:rPr>
          <w:rFonts w:cs="Times New Roman"/>
          <w:sz w:val="18"/>
          <w:szCs w:val="18"/>
          <w:lang w:val="en-GB"/>
        </w:rPr>
        <w:t xml:space="preserve">      </w:t>
      </w:r>
      <w:proofErr w:type="spellStart"/>
      <w:proofErr w:type="gramStart"/>
      <w:r>
        <w:rPr>
          <w:rFonts w:cs="Times New Roman"/>
          <w:sz w:val="18"/>
          <w:szCs w:val="18"/>
        </w:rPr>
        <w:t>n</w:t>
      </w:r>
      <w:proofErr w:type="gramEnd"/>
      <w:r>
        <w:rPr>
          <w:rFonts w:cs="Times New Roman"/>
          <w:sz w:val="18"/>
          <w:szCs w:val="18"/>
        </w:rPr>
        <w:t>_sy</w:t>
      </w:r>
      <w:proofErr w:type="spellEnd"/>
      <w:r>
        <w:rPr>
          <w:rFonts w:cs="Times New Roman"/>
          <w:sz w:val="18"/>
          <w:szCs w:val="18"/>
        </w:rPr>
        <w:t>( s, y) = abs(</w:t>
      </w:r>
      <w:proofErr w:type="spellStart"/>
      <w:r>
        <w:rPr>
          <w:rFonts w:cs="Times New Roman"/>
          <w:sz w:val="18"/>
          <w:szCs w:val="18"/>
        </w:rPr>
        <w:t>n_sy</w:t>
      </w:r>
      <w:proofErr w:type="spellEnd"/>
      <w:r>
        <w:rPr>
          <w:rFonts w:cs="Times New Roman"/>
          <w:sz w:val="18"/>
          <w:szCs w:val="18"/>
        </w:rPr>
        <w:t xml:space="preserve">( s, y-1) * </w:t>
      </w:r>
      <w:proofErr w:type="spellStart"/>
      <w:r>
        <w:rPr>
          <w:rFonts w:cs="Times New Roman"/>
          <w:sz w:val="18"/>
          <w:szCs w:val="18"/>
        </w:rPr>
        <w:t>exp</w:t>
      </w:r>
      <w:proofErr w:type="spellEnd"/>
      <w:r>
        <w:rPr>
          <w:rFonts w:cs="Times New Roman"/>
          <w:sz w:val="18"/>
          <w:szCs w:val="18"/>
        </w:rPr>
        <w:t>(gamma(y)));</w:t>
      </w:r>
    </w:p>
    <w:p w:rsidR="00A836D4" w:rsidRDefault="007A57A4">
      <w:pPr>
        <w:spacing w:after="0" w:line="240" w:lineRule="auto"/>
        <w:jc w:val="left"/>
        <w:rPr>
          <w:rFonts w:cs="Times New Roman"/>
          <w:sz w:val="18"/>
          <w:szCs w:val="18"/>
        </w:rPr>
      </w:pPr>
      <w:r>
        <w:rPr>
          <w:rFonts w:cs="Times New Roman"/>
          <w:sz w:val="18"/>
          <w:szCs w:val="18"/>
        </w:rPr>
        <w:tab/>
        <w:t xml:space="preserve">  </w:t>
      </w:r>
      <w:proofErr w:type="spellStart"/>
      <w:r>
        <w:rPr>
          <w:rFonts w:cs="Times New Roman"/>
          <w:sz w:val="18"/>
          <w:szCs w:val="18"/>
        </w:rPr>
        <w:t>N_y</w:t>
      </w:r>
      <w:proofErr w:type="spellEnd"/>
      <w:r>
        <w:rPr>
          <w:rFonts w:cs="Times New Roman"/>
          <w:sz w:val="18"/>
          <w:szCs w:val="18"/>
        </w:rPr>
        <w:t>(y)+=</w:t>
      </w:r>
      <w:proofErr w:type="spellStart"/>
      <w:r>
        <w:rPr>
          <w:rFonts w:cs="Times New Roman"/>
          <w:sz w:val="18"/>
          <w:szCs w:val="18"/>
        </w:rPr>
        <w:t>n_sy</w:t>
      </w:r>
      <w:proofErr w:type="spellEnd"/>
      <w:r>
        <w:rPr>
          <w:rFonts w:cs="Times New Roman"/>
          <w:sz w:val="18"/>
          <w:szCs w:val="18"/>
        </w:rPr>
        <w:t>(</w:t>
      </w:r>
      <w:proofErr w:type="spellStart"/>
      <w:proofErr w:type="gramStart"/>
      <w:r>
        <w:rPr>
          <w:rFonts w:cs="Times New Roman"/>
          <w:sz w:val="18"/>
          <w:szCs w:val="18"/>
        </w:rPr>
        <w:t>s,y</w:t>
      </w:r>
      <w:proofErr w:type="spellEnd"/>
      <w:proofErr w:type="gramEnd"/>
      <w:r>
        <w:rPr>
          <w:rFonts w:cs="Times New Roman"/>
          <w:sz w:val="18"/>
          <w:szCs w:val="18"/>
        </w:rPr>
        <w:t>);</w:t>
      </w:r>
    </w:p>
    <w:p w:rsidR="00A836D4" w:rsidRDefault="007A57A4">
      <w:pPr>
        <w:spacing w:after="0" w:line="240" w:lineRule="auto"/>
        <w:jc w:val="left"/>
        <w:rPr>
          <w:rFonts w:cs="Times New Roman"/>
          <w:sz w:val="18"/>
          <w:szCs w:val="18"/>
          <w:lang w:val="en-GB"/>
        </w:rPr>
      </w:pPr>
      <w:r>
        <w:rPr>
          <w:rFonts w:cs="Times New Roman"/>
          <w:sz w:val="18"/>
          <w:szCs w:val="18"/>
        </w:rPr>
        <w:t xml:space="preserve">    </w:t>
      </w:r>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Calculate</w:t>
      </w:r>
      <w:proofErr w:type="gramEnd"/>
      <w:r>
        <w:rPr>
          <w:rFonts w:cs="Times New Roman"/>
          <w:sz w:val="18"/>
          <w:szCs w:val="18"/>
          <w:lang w:val="en-GB"/>
        </w:rPr>
        <w:t xml:space="preserve"> total reproductive output RO */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//calculate inverse of numbers in year y for sex 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array&lt;</w:t>
      </w:r>
      <w:proofErr w:type="gramEnd"/>
      <w:r>
        <w:rPr>
          <w:rFonts w:cs="Times New Roman"/>
          <w:sz w:val="18"/>
          <w:szCs w:val="18"/>
          <w:lang w:val="en-GB"/>
        </w:rPr>
        <w:t xml:space="preserve">Type&gt; </w:t>
      </w:r>
      <w:proofErr w:type="spellStart"/>
      <w:r>
        <w:rPr>
          <w:rFonts w:cs="Times New Roman"/>
          <w:sz w:val="18"/>
          <w:szCs w:val="18"/>
          <w:lang w:val="en-GB"/>
        </w:rPr>
        <w:t>inv_n_sy</w:t>
      </w:r>
      <w:proofErr w:type="spellEnd"/>
      <w:r>
        <w:rPr>
          <w:rFonts w:cs="Times New Roman"/>
          <w:sz w:val="18"/>
          <w:szCs w:val="18"/>
          <w:lang w:val="en-GB"/>
        </w:rPr>
        <w:t xml:space="preserve">(2,n_y);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s = 0; s &lt; 2; s++) { // </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proofErr w:type="gramStart"/>
      <w:r>
        <w:rPr>
          <w:rFonts w:cs="Times New Roman"/>
          <w:sz w:val="18"/>
          <w:szCs w:val="18"/>
          <w:lang w:val="en-GB"/>
        </w:rPr>
        <w:t>for</w:t>
      </w:r>
      <w:proofErr w:type="gramEnd"/>
      <w:r>
        <w:rPr>
          <w:rFonts w:cs="Times New Roman"/>
          <w:sz w:val="18"/>
          <w:szCs w:val="18"/>
          <w:lang w:val="en-GB"/>
        </w:rPr>
        <w:t xml:space="preserve"> (</w:t>
      </w:r>
      <w:proofErr w:type="spellStart"/>
      <w:r>
        <w:rPr>
          <w:rFonts w:cs="Times New Roman"/>
          <w:sz w:val="18"/>
          <w:szCs w:val="18"/>
          <w:lang w:val="en-GB"/>
        </w:rPr>
        <w:t>int</w:t>
      </w:r>
      <w:proofErr w:type="spellEnd"/>
      <w:r>
        <w:rPr>
          <w:rFonts w:cs="Times New Roman"/>
          <w:sz w:val="18"/>
          <w:szCs w:val="18"/>
          <w:lang w:val="en-GB"/>
        </w:rPr>
        <w:t xml:space="preserve"> y = </w:t>
      </w:r>
      <w:proofErr w:type="spellStart"/>
      <w:r>
        <w:rPr>
          <w:rFonts w:cs="Times New Roman"/>
          <w:sz w:val="18"/>
          <w:szCs w:val="18"/>
          <w:lang w:val="en-GB"/>
        </w:rPr>
        <w:t>first_y</w:t>
      </w:r>
      <w:proofErr w:type="spellEnd"/>
      <w:r>
        <w:rPr>
          <w:rFonts w:cs="Times New Roman"/>
          <w:sz w:val="18"/>
          <w:szCs w:val="18"/>
          <w:lang w:val="en-GB"/>
        </w:rPr>
        <w:t xml:space="preserve">; y &lt;= </w:t>
      </w:r>
      <w:proofErr w:type="spellStart"/>
      <w:r>
        <w:rPr>
          <w:rFonts w:cs="Times New Roman"/>
          <w:sz w:val="18"/>
          <w:szCs w:val="18"/>
          <w:lang w:val="en-GB"/>
        </w:rPr>
        <w:t>last_y</w:t>
      </w:r>
      <w:proofErr w:type="spellEnd"/>
      <w:r>
        <w:rPr>
          <w:rFonts w:cs="Times New Roman"/>
          <w:sz w:val="18"/>
          <w:szCs w:val="18"/>
          <w:lang w:val="en-GB"/>
        </w:rPr>
        <w:t>; y++) {  // allows for sampling in any year - historical or future</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t xml:space="preserve">  </w:t>
      </w:r>
      <w:proofErr w:type="gramStart"/>
      <w:r>
        <w:rPr>
          <w:rFonts w:cs="Times New Roman"/>
          <w:sz w:val="18"/>
          <w:szCs w:val="18"/>
          <w:lang w:val="en-GB"/>
        </w:rPr>
        <w:t>if(</w:t>
      </w:r>
      <w:proofErr w:type="spellStart"/>
      <w:proofErr w:type="gramEnd"/>
      <w:r>
        <w:rPr>
          <w:rFonts w:cs="Times New Roman"/>
          <w:sz w:val="18"/>
          <w:szCs w:val="18"/>
          <w:lang w:val="en-GB"/>
        </w:rPr>
        <w:t>n_sy</w:t>
      </w:r>
      <w:proofErr w:type="spellEnd"/>
      <w:r>
        <w:rPr>
          <w:rFonts w:cs="Times New Roman"/>
          <w:sz w:val="18"/>
          <w:szCs w:val="18"/>
          <w:lang w:val="en-GB"/>
        </w:rPr>
        <w:t>(</w:t>
      </w:r>
      <w:proofErr w:type="spellStart"/>
      <w:r>
        <w:rPr>
          <w:rFonts w:cs="Times New Roman"/>
          <w:sz w:val="18"/>
          <w:szCs w:val="18"/>
          <w:lang w:val="en-GB"/>
        </w:rPr>
        <w:t>s,y</w:t>
      </w:r>
      <w:proofErr w:type="spellEnd"/>
      <w:r>
        <w:rPr>
          <w:rFonts w:cs="Times New Roman"/>
          <w:sz w:val="18"/>
          <w:szCs w:val="18"/>
          <w:lang w:val="en-GB"/>
        </w:rPr>
        <w:t xml:space="preserve">)&gt;1) </w:t>
      </w:r>
      <w:proofErr w:type="spellStart"/>
      <w:r>
        <w:rPr>
          <w:rFonts w:cs="Times New Roman"/>
          <w:sz w:val="18"/>
          <w:szCs w:val="18"/>
          <w:lang w:val="en-GB"/>
        </w:rPr>
        <w:t>inv_n_sy</w:t>
      </w:r>
      <w:proofErr w:type="spellEnd"/>
      <w:r>
        <w:rPr>
          <w:rFonts w:cs="Times New Roman"/>
          <w:sz w:val="18"/>
          <w:szCs w:val="18"/>
          <w:lang w:val="en-GB"/>
        </w:rPr>
        <w:t>(</w:t>
      </w:r>
      <w:proofErr w:type="spellStart"/>
      <w:r>
        <w:rPr>
          <w:rFonts w:cs="Times New Roman"/>
          <w:sz w:val="18"/>
          <w:szCs w:val="18"/>
          <w:lang w:val="en-GB"/>
        </w:rPr>
        <w:t>s,y</w:t>
      </w:r>
      <w:proofErr w:type="spellEnd"/>
      <w:r>
        <w:rPr>
          <w:rFonts w:cs="Times New Roman"/>
          <w:sz w:val="18"/>
          <w:szCs w:val="18"/>
          <w:lang w:val="en-GB"/>
        </w:rPr>
        <w:t xml:space="preserve">) = Type(1.0) / </w:t>
      </w:r>
      <w:proofErr w:type="spellStart"/>
      <w:r>
        <w:rPr>
          <w:rFonts w:cs="Times New Roman"/>
          <w:sz w:val="18"/>
          <w:szCs w:val="18"/>
          <w:lang w:val="en-GB"/>
        </w:rPr>
        <w:t>n_sy</w:t>
      </w:r>
      <w:proofErr w:type="spellEnd"/>
      <w:r>
        <w:rPr>
          <w:rFonts w:cs="Times New Roman"/>
          <w:sz w:val="18"/>
          <w:szCs w:val="18"/>
          <w:lang w:val="en-GB"/>
        </w:rPr>
        <w:t>(</w:t>
      </w:r>
      <w:proofErr w:type="spellStart"/>
      <w:r>
        <w:rPr>
          <w:rFonts w:cs="Times New Roman"/>
          <w:sz w:val="18"/>
          <w:szCs w:val="18"/>
          <w:lang w:val="en-GB"/>
        </w:rPr>
        <w:t>s,y</w:t>
      </w:r>
      <w:proofErr w:type="spellEnd"/>
      <w:r>
        <w:rPr>
          <w:rFonts w:cs="Times New Roman"/>
          <w:sz w:val="18"/>
          <w:szCs w:val="18"/>
          <w:lang w:val="en-GB"/>
        </w:rPr>
        <w:t xml:space="preserve">);  //assumes all </w:t>
      </w:r>
      <w:proofErr w:type="spellStart"/>
      <w:r>
        <w:rPr>
          <w:rFonts w:cs="Times New Roman"/>
          <w:sz w:val="18"/>
          <w:szCs w:val="18"/>
          <w:lang w:val="en-GB"/>
        </w:rPr>
        <w:t>indiviuals</w:t>
      </w:r>
      <w:proofErr w:type="spellEnd"/>
      <w:r>
        <w:rPr>
          <w:rFonts w:cs="Times New Roman"/>
          <w:sz w:val="18"/>
          <w:szCs w:val="18"/>
          <w:lang w:val="en-GB"/>
        </w:rPr>
        <w:t xml:space="preserve"> have same reproductive output</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t xml:space="preserve">  </w:t>
      </w:r>
      <w:proofErr w:type="gramStart"/>
      <w:r>
        <w:rPr>
          <w:rFonts w:cs="Times New Roman"/>
          <w:sz w:val="18"/>
          <w:szCs w:val="18"/>
          <w:lang w:val="en-GB"/>
        </w:rPr>
        <w:t>else</w:t>
      </w:r>
      <w:proofErr w:type="gramEnd"/>
      <w:r>
        <w:rPr>
          <w:rFonts w:cs="Times New Roman"/>
          <w:sz w:val="18"/>
          <w:szCs w:val="18"/>
          <w:lang w:val="en-GB"/>
        </w:rPr>
        <w:t xml:space="preserve"> </w:t>
      </w:r>
      <w:proofErr w:type="spellStart"/>
      <w:r>
        <w:rPr>
          <w:rFonts w:cs="Times New Roman"/>
          <w:sz w:val="18"/>
          <w:szCs w:val="18"/>
          <w:lang w:val="en-GB"/>
        </w:rPr>
        <w:t>inv_n_sy</w:t>
      </w:r>
      <w:proofErr w:type="spellEnd"/>
      <w:r>
        <w:rPr>
          <w:rFonts w:cs="Times New Roman"/>
          <w:sz w:val="18"/>
          <w:szCs w:val="18"/>
          <w:lang w:val="en-GB"/>
        </w:rPr>
        <w:t>(</w:t>
      </w:r>
      <w:proofErr w:type="spellStart"/>
      <w:r>
        <w:rPr>
          <w:rFonts w:cs="Times New Roman"/>
          <w:sz w:val="18"/>
          <w:szCs w:val="18"/>
          <w:lang w:val="en-GB"/>
        </w:rPr>
        <w:t>s,y</w:t>
      </w:r>
      <w:proofErr w:type="spellEnd"/>
      <w:r>
        <w:rPr>
          <w:rFonts w:cs="Times New Roman"/>
          <w:sz w:val="18"/>
          <w:szCs w:val="18"/>
          <w:lang w:val="en-GB"/>
        </w:rPr>
        <w:t>)=0;</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 // y</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 // 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Calculate</w:t>
      </w:r>
      <w:proofErr w:type="gramEnd"/>
      <w:r>
        <w:rPr>
          <w:rFonts w:cs="Times New Roman"/>
          <w:sz w:val="18"/>
          <w:szCs w:val="18"/>
          <w:lang w:val="en-GB"/>
        </w:rPr>
        <w:t xml:space="preserve"> kin probabilities */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 create matrices for probabilities of POP</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array&lt;</w:t>
      </w:r>
      <w:proofErr w:type="gramEnd"/>
      <w:r>
        <w:rPr>
          <w:rFonts w:cs="Times New Roman"/>
          <w:sz w:val="18"/>
          <w:szCs w:val="18"/>
          <w:lang w:val="en-GB"/>
        </w:rPr>
        <w:t xml:space="preserve">Type&gt; </w:t>
      </w:r>
      <w:proofErr w:type="spellStart"/>
      <w:r>
        <w:rPr>
          <w:rFonts w:cs="Times New Roman"/>
          <w:sz w:val="18"/>
          <w:szCs w:val="18"/>
          <w:lang w:val="en-GB"/>
        </w:rPr>
        <w:t>Pr_MPOP</w:t>
      </w:r>
      <w:proofErr w:type="spellEnd"/>
      <w:r>
        <w:rPr>
          <w:rFonts w:cs="Times New Roman"/>
          <w:sz w:val="18"/>
          <w:szCs w:val="18"/>
          <w:lang w:val="en-GB"/>
        </w:rPr>
        <w:t xml:space="preserve">(n_y+1,n_yS+1,n_y+1); //mother-offspring pair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array&lt;</w:t>
      </w:r>
      <w:proofErr w:type="gramEnd"/>
      <w:r>
        <w:rPr>
          <w:rFonts w:cs="Times New Roman"/>
          <w:sz w:val="18"/>
          <w:szCs w:val="18"/>
          <w:lang w:val="en-GB"/>
        </w:rPr>
        <w:t xml:space="preserve">Type&gt; </w:t>
      </w:r>
      <w:proofErr w:type="spellStart"/>
      <w:r>
        <w:rPr>
          <w:rFonts w:cs="Times New Roman"/>
          <w:sz w:val="18"/>
          <w:szCs w:val="18"/>
          <w:lang w:val="en-GB"/>
        </w:rPr>
        <w:t>Pr_PPOP</w:t>
      </w:r>
      <w:proofErr w:type="spellEnd"/>
      <w:r>
        <w:rPr>
          <w:rFonts w:cs="Times New Roman"/>
          <w:sz w:val="18"/>
          <w:szCs w:val="18"/>
          <w:lang w:val="en-GB"/>
        </w:rPr>
        <w:t>(n_y+1,n_yS+1,n_y+1); //father-offspring pair</w:t>
      </w:r>
    </w:p>
    <w:p w:rsidR="00A836D4" w:rsidRDefault="00A836D4">
      <w:pPr>
        <w:spacing w:after="0" w:line="240" w:lineRule="auto"/>
        <w:jc w:val="left"/>
        <w:rPr>
          <w:rFonts w:cs="Times New Roman"/>
          <w:sz w:val="18"/>
          <w:szCs w:val="18"/>
          <w:lang w:val="en-GB"/>
        </w:rPr>
      </w:pP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bi= </w:t>
      </w:r>
      <w:proofErr w:type="spellStart"/>
      <w:r>
        <w:rPr>
          <w:rFonts w:cs="Times New Roman"/>
          <w:sz w:val="18"/>
          <w:szCs w:val="18"/>
          <w:lang w:val="en-GB"/>
        </w:rPr>
        <w:t>first_y</w:t>
      </w:r>
      <w:proofErr w:type="spellEnd"/>
      <w:r>
        <w:rPr>
          <w:rFonts w:cs="Times New Roman"/>
          <w:sz w:val="18"/>
          <w:szCs w:val="18"/>
          <w:lang w:val="en-GB"/>
        </w:rPr>
        <w:t xml:space="preserve">; bi&lt;= </w:t>
      </w:r>
      <w:proofErr w:type="spellStart"/>
      <w:r>
        <w:rPr>
          <w:rFonts w:cs="Times New Roman"/>
          <w:sz w:val="18"/>
          <w:szCs w:val="18"/>
          <w:lang w:val="en-GB"/>
        </w:rPr>
        <w:t>last_y;bi</w:t>
      </w:r>
      <w:proofErr w:type="spellEnd"/>
      <w:r>
        <w:rPr>
          <w:rFonts w:cs="Times New Roman"/>
          <w:sz w:val="18"/>
          <w:szCs w:val="18"/>
          <w:lang w:val="en-GB"/>
        </w:rPr>
        <w:t>++){ // i's birth year; parent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ti</w:t>
      </w:r>
      <w:proofErr w:type="spellEnd"/>
      <w:r>
        <w:rPr>
          <w:rFonts w:cs="Times New Roman"/>
          <w:sz w:val="18"/>
          <w:szCs w:val="18"/>
          <w:lang w:val="en-GB"/>
        </w:rPr>
        <w:t xml:space="preserve">= </w:t>
      </w:r>
      <w:proofErr w:type="spellStart"/>
      <w:r>
        <w:rPr>
          <w:rFonts w:cs="Times New Roman"/>
          <w:sz w:val="18"/>
          <w:szCs w:val="18"/>
          <w:lang w:val="en-GB"/>
        </w:rPr>
        <w:t>first_yS</w:t>
      </w:r>
      <w:proofErr w:type="spellEnd"/>
      <w:r>
        <w:rPr>
          <w:rFonts w:cs="Times New Roman"/>
          <w:sz w:val="18"/>
          <w:szCs w:val="18"/>
          <w:lang w:val="en-GB"/>
        </w:rPr>
        <w:t xml:space="preserve">; </w:t>
      </w:r>
      <w:proofErr w:type="spellStart"/>
      <w:r>
        <w:rPr>
          <w:rFonts w:cs="Times New Roman"/>
          <w:sz w:val="18"/>
          <w:szCs w:val="18"/>
          <w:lang w:val="en-GB"/>
        </w:rPr>
        <w:t>ti</w:t>
      </w:r>
      <w:proofErr w:type="spellEnd"/>
      <w:r>
        <w:rPr>
          <w:rFonts w:cs="Times New Roman"/>
          <w:sz w:val="18"/>
          <w:szCs w:val="18"/>
          <w:lang w:val="en-GB"/>
        </w:rPr>
        <w:t>&lt;=</w:t>
      </w:r>
      <w:proofErr w:type="spellStart"/>
      <w:r>
        <w:rPr>
          <w:rFonts w:cs="Times New Roman"/>
          <w:sz w:val="18"/>
          <w:szCs w:val="18"/>
          <w:lang w:val="en-GB"/>
        </w:rPr>
        <w:t>last_yS;ti</w:t>
      </w:r>
      <w:proofErr w:type="spellEnd"/>
      <w:r>
        <w:rPr>
          <w:rFonts w:cs="Times New Roman"/>
          <w:sz w:val="18"/>
          <w:szCs w:val="18"/>
          <w:lang w:val="en-GB"/>
        </w:rPr>
        <w:t>++){// i's capture year; parent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bj</w:t>
      </w:r>
      <w:proofErr w:type="spellEnd"/>
      <w:r>
        <w:rPr>
          <w:rFonts w:cs="Times New Roman"/>
          <w:sz w:val="18"/>
          <w:szCs w:val="18"/>
          <w:lang w:val="en-GB"/>
        </w:rPr>
        <w:t xml:space="preserve">= </w:t>
      </w:r>
      <w:proofErr w:type="spellStart"/>
      <w:r>
        <w:rPr>
          <w:rFonts w:cs="Times New Roman"/>
          <w:sz w:val="18"/>
          <w:szCs w:val="18"/>
          <w:lang w:val="en-GB"/>
        </w:rPr>
        <w:t>first_y;bj</w:t>
      </w:r>
      <w:proofErr w:type="spellEnd"/>
      <w:r>
        <w:rPr>
          <w:rFonts w:cs="Times New Roman"/>
          <w:sz w:val="18"/>
          <w:szCs w:val="18"/>
          <w:lang w:val="en-GB"/>
        </w:rPr>
        <w:t>&lt;=</w:t>
      </w:r>
      <w:proofErr w:type="spellStart"/>
      <w:r>
        <w:rPr>
          <w:rFonts w:cs="Times New Roman"/>
          <w:sz w:val="18"/>
          <w:szCs w:val="18"/>
          <w:lang w:val="en-GB"/>
        </w:rPr>
        <w:t>last_y;bj</w:t>
      </w:r>
      <w:proofErr w:type="spellEnd"/>
      <w:r>
        <w:rPr>
          <w:rFonts w:cs="Times New Roman"/>
          <w:sz w:val="18"/>
          <w:szCs w:val="18"/>
          <w:lang w:val="en-GB"/>
        </w:rPr>
        <w:t>++){ // j's birth year; offspring</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proofErr w:type="gramStart"/>
      <w:r>
        <w:rPr>
          <w:rFonts w:cs="Times New Roman"/>
          <w:sz w:val="18"/>
          <w:szCs w:val="18"/>
          <w:lang w:val="en-GB"/>
        </w:rPr>
        <w:t>Was</w:t>
      </w:r>
      <w:proofErr w:type="gramEnd"/>
      <w:r>
        <w:rPr>
          <w:rFonts w:cs="Times New Roman"/>
          <w:sz w:val="18"/>
          <w:szCs w:val="18"/>
          <w:lang w:val="en-GB"/>
        </w:rPr>
        <w:t xml:space="preserve"> </w:t>
      </w:r>
      <w:proofErr w:type="spellStart"/>
      <w:r>
        <w:rPr>
          <w:rFonts w:cs="Times New Roman"/>
          <w:sz w:val="18"/>
          <w:szCs w:val="18"/>
          <w:lang w:val="en-GB"/>
        </w:rPr>
        <w:t>i</w:t>
      </w:r>
      <w:proofErr w:type="spellEnd"/>
      <w:r>
        <w:rPr>
          <w:rFonts w:cs="Times New Roman"/>
          <w:sz w:val="18"/>
          <w:szCs w:val="18"/>
          <w:lang w:val="en-GB"/>
        </w:rPr>
        <w:t xml:space="preserve"> mature &amp; was </w:t>
      </w:r>
      <w:proofErr w:type="spellStart"/>
      <w:r>
        <w:rPr>
          <w:rFonts w:cs="Times New Roman"/>
          <w:sz w:val="18"/>
          <w:szCs w:val="18"/>
          <w:lang w:val="en-GB"/>
        </w:rPr>
        <w:t>i</w:t>
      </w:r>
      <w:proofErr w:type="spellEnd"/>
      <w:r>
        <w:rPr>
          <w:rFonts w:cs="Times New Roman"/>
          <w:sz w:val="18"/>
          <w:szCs w:val="18"/>
          <w:lang w:val="en-GB"/>
        </w:rPr>
        <w:t xml:space="preserve"> still alive? </w:t>
      </w:r>
    </w:p>
    <w:p w:rsidR="00A836D4" w:rsidRDefault="007A57A4">
      <w:pPr>
        <w:spacing w:after="0" w:line="240" w:lineRule="auto"/>
        <w:jc w:val="left"/>
        <w:rPr>
          <w:rFonts w:cs="Times New Roman"/>
          <w:sz w:val="18"/>
          <w:szCs w:val="18"/>
          <w:lang w:val="en-GB"/>
        </w:rPr>
      </w:pPr>
      <w:r>
        <w:rPr>
          <w:rFonts w:cs="Times New Roman"/>
          <w:sz w:val="18"/>
          <w:szCs w:val="18"/>
          <w:lang w:val="en-GB"/>
        </w:rPr>
        <w:tab/>
      </w:r>
      <w:proofErr w:type="spellStart"/>
      <w:r>
        <w:rPr>
          <w:rFonts w:cs="Times New Roman"/>
          <w:sz w:val="18"/>
          <w:szCs w:val="18"/>
          <w:lang w:val="en-GB"/>
        </w:rPr>
        <w:t>Pr_MPOP</w:t>
      </w:r>
      <w:proofErr w:type="spellEnd"/>
      <w:r>
        <w:rPr>
          <w:rFonts w:cs="Times New Roman"/>
          <w:sz w:val="18"/>
          <w:szCs w:val="18"/>
          <w:lang w:val="en-GB"/>
        </w:rPr>
        <w:t xml:space="preserve">(bi, </w:t>
      </w:r>
      <w:proofErr w:type="spellStart"/>
      <w:r>
        <w:rPr>
          <w:rFonts w:cs="Times New Roman"/>
          <w:sz w:val="18"/>
          <w:szCs w:val="18"/>
          <w:lang w:val="en-GB"/>
        </w:rPr>
        <w:t>ti</w:t>
      </w:r>
      <w:proofErr w:type="spellEnd"/>
      <w:r>
        <w:rPr>
          <w:rFonts w:cs="Times New Roman"/>
          <w:sz w:val="18"/>
          <w:szCs w:val="18"/>
          <w:lang w:val="en-GB"/>
        </w:rPr>
        <w:t>, bj)=is_born(bi,bj)*is_alive(ti,bj)*is_mature_F(bi,bj)*inv_n_sy(female,bj);// mother-offspring pair</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fathers assume random mating </w:t>
      </w:r>
    </w:p>
    <w:p w:rsidR="00A836D4" w:rsidRDefault="007A57A4">
      <w:pPr>
        <w:spacing w:after="0" w:line="240" w:lineRule="auto"/>
        <w:jc w:val="left"/>
        <w:rPr>
          <w:rFonts w:cs="Times New Roman"/>
          <w:sz w:val="18"/>
          <w:szCs w:val="18"/>
          <w:lang w:val="en-GB"/>
        </w:rPr>
      </w:pPr>
      <w:r>
        <w:rPr>
          <w:rFonts w:cs="Times New Roman"/>
          <w:sz w:val="18"/>
          <w:szCs w:val="18"/>
          <w:lang w:val="en-GB"/>
        </w:rPr>
        <w:tab/>
      </w:r>
      <w:proofErr w:type="spellStart"/>
      <w:r>
        <w:rPr>
          <w:rFonts w:cs="Times New Roman"/>
          <w:sz w:val="18"/>
          <w:szCs w:val="18"/>
          <w:lang w:val="en-GB"/>
        </w:rPr>
        <w:t>Pr_PPOP</w:t>
      </w:r>
      <w:proofErr w:type="spellEnd"/>
      <w:r>
        <w:rPr>
          <w:rFonts w:cs="Times New Roman"/>
          <w:sz w:val="18"/>
          <w:szCs w:val="18"/>
          <w:lang w:val="en-GB"/>
        </w:rPr>
        <w:t xml:space="preserve">(bi, </w:t>
      </w:r>
      <w:proofErr w:type="spellStart"/>
      <w:r>
        <w:rPr>
          <w:rFonts w:cs="Times New Roman"/>
          <w:sz w:val="18"/>
          <w:szCs w:val="18"/>
          <w:lang w:val="en-GB"/>
        </w:rPr>
        <w:t>ti</w:t>
      </w:r>
      <w:proofErr w:type="spellEnd"/>
      <w:r>
        <w:rPr>
          <w:rFonts w:cs="Times New Roman"/>
          <w:sz w:val="18"/>
          <w:szCs w:val="18"/>
          <w:lang w:val="en-GB"/>
        </w:rPr>
        <w:t xml:space="preserve">, </w:t>
      </w:r>
      <w:proofErr w:type="spellStart"/>
      <w:r>
        <w:rPr>
          <w:rFonts w:cs="Times New Roman"/>
          <w:sz w:val="18"/>
          <w:szCs w:val="18"/>
          <w:lang w:val="en-GB"/>
        </w:rPr>
        <w:t>bj</w:t>
      </w:r>
      <w:proofErr w:type="spellEnd"/>
      <w:r>
        <w:rPr>
          <w:rFonts w:cs="Times New Roman"/>
          <w:sz w:val="18"/>
          <w:szCs w:val="18"/>
          <w:lang w:val="en-GB"/>
        </w:rPr>
        <w:t>)= is_born(bi,bj)*is_alive(ti,bj)*is_mature_M(bi,bj)*inv_n_sy(male,bj);// father-offspring pair</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ab/>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r>
        <w:rPr>
          <w:rFonts w:cs="Times New Roman"/>
          <w:sz w:val="18"/>
          <w:szCs w:val="18"/>
          <w:lang w:val="en-GB"/>
        </w:rPr>
        <w:tab/>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/*Transform kin probabilities at age into </w:t>
      </w:r>
      <w:proofErr w:type="spellStart"/>
      <w:r>
        <w:rPr>
          <w:rFonts w:cs="Times New Roman"/>
          <w:sz w:val="18"/>
          <w:szCs w:val="18"/>
          <w:lang w:val="en-GB"/>
        </w:rPr>
        <w:t>probalities</w:t>
      </w:r>
      <w:proofErr w:type="spellEnd"/>
      <w:r>
        <w:rPr>
          <w:rFonts w:cs="Times New Roman"/>
          <w:sz w:val="18"/>
          <w:szCs w:val="18"/>
          <w:lang w:val="en-GB"/>
        </w:rPr>
        <w:t xml:space="preserve"> at length*/</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//use female age-length probabilities for juveniles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array&lt;</w:t>
      </w:r>
      <w:proofErr w:type="gramEnd"/>
      <w:r>
        <w:rPr>
          <w:rFonts w:cs="Times New Roman"/>
          <w:sz w:val="18"/>
          <w:szCs w:val="18"/>
          <w:lang w:val="en-GB"/>
        </w:rPr>
        <w:t xml:space="preserve">Type&gt; </w:t>
      </w:r>
      <w:proofErr w:type="spellStart"/>
      <w:r>
        <w:rPr>
          <w:rFonts w:cs="Times New Roman"/>
          <w:sz w:val="18"/>
          <w:szCs w:val="18"/>
          <w:lang w:val="en-GB"/>
        </w:rPr>
        <w:t>Pr_MPOP_L</w:t>
      </w:r>
      <w:proofErr w:type="spellEnd"/>
      <w:r>
        <w:rPr>
          <w:rFonts w:cs="Times New Roman"/>
          <w:sz w:val="18"/>
          <w:szCs w:val="18"/>
          <w:lang w:val="en-GB"/>
        </w:rPr>
        <w:t xml:space="preserve">(n_l,n_l,n_yS+1,n_yS+1); //mother-offspring pair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array&lt;</w:t>
      </w:r>
      <w:proofErr w:type="gramEnd"/>
      <w:r>
        <w:rPr>
          <w:rFonts w:cs="Times New Roman"/>
          <w:sz w:val="18"/>
          <w:szCs w:val="18"/>
          <w:lang w:val="en-GB"/>
        </w:rPr>
        <w:t xml:space="preserve">Type&gt; </w:t>
      </w:r>
      <w:proofErr w:type="spellStart"/>
      <w:r>
        <w:rPr>
          <w:rFonts w:cs="Times New Roman"/>
          <w:sz w:val="18"/>
          <w:szCs w:val="18"/>
          <w:lang w:val="en-GB"/>
        </w:rPr>
        <w:t>Pr_PPOP_L</w:t>
      </w:r>
      <w:proofErr w:type="spellEnd"/>
      <w:r>
        <w:rPr>
          <w:rFonts w:cs="Times New Roman"/>
          <w:sz w:val="18"/>
          <w:szCs w:val="18"/>
          <w:lang w:val="en-GB"/>
        </w:rPr>
        <w:t>(n_l,n_l,n_yS+1,n_yS+1); //father-offspring pair</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gramEnd"/>
      <w:r>
        <w:rPr>
          <w:rFonts w:cs="Times New Roman"/>
          <w:sz w:val="18"/>
          <w:szCs w:val="18"/>
          <w:lang w:val="en-GB"/>
        </w:rPr>
        <w:t xml:space="preserve"> (</w:t>
      </w:r>
      <w:proofErr w:type="spellStart"/>
      <w:r>
        <w:rPr>
          <w:rFonts w:cs="Times New Roman"/>
          <w:sz w:val="18"/>
          <w:szCs w:val="18"/>
          <w:lang w:val="en-GB"/>
        </w:rPr>
        <w:t>int</w:t>
      </w:r>
      <w:proofErr w:type="spellEnd"/>
      <w:r>
        <w:rPr>
          <w:rFonts w:cs="Times New Roman"/>
          <w:sz w:val="18"/>
          <w:szCs w:val="18"/>
          <w:lang w:val="en-GB"/>
        </w:rPr>
        <w:t xml:space="preserve"> li=0; li&lt;</w:t>
      </w:r>
      <w:proofErr w:type="spellStart"/>
      <w:r>
        <w:rPr>
          <w:rFonts w:cs="Times New Roman"/>
          <w:sz w:val="18"/>
          <w:szCs w:val="18"/>
          <w:lang w:val="en-GB"/>
        </w:rPr>
        <w:t>n_l;li</w:t>
      </w:r>
      <w:proofErr w:type="spellEnd"/>
      <w:r>
        <w:rPr>
          <w:rFonts w:cs="Times New Roman"/>
          <w:sz w:val="18"/>
          <w:szCs w:val="18"/>
          <w:lang w:val="en-GB"/>
        </w:rPr>
        <w:t>++ ){ //</w:t>
      </w:r>
      <w:proofErr w:type="spellStart"/>
      <w:r>
        <w:rPr>
          <w:rFonts w:cs="Times New Roman"/>
          <w:sz w:val="18"/>
          <w:szCs w:val="18"/>
          <w:lang w:val="en-GB"/>
        </w:rPr>
        <w:t>F_age_length</w:t>
      </w:r>
      <w:proofErr w:type="spellEnd"/>
      <w:r>
        <w:rPr>
          <w:rFonts w:cs="Times New Roman"/>
          <w:sz w:val="18"/>
          <w:szCs w:val="18"/>
          <w:lang w:val="en-GB"/>
        </w:rPr>
        <w:t xml:space="preserve"> matrix : there are </w:t>
      </w:r>
      <w:proofErr w:type="spellStart"/>
      <w:r>
        <w:rPr>
          <w:rFonts w:cs="Times New Roman"/>
          <w:sz w:val="18"/>
          <w:szCs w:val="18"/>
          <w:lang w:val="en-GB"/>
        </w:rPr>
        <w:t>n_l</w:t>
      </w:r>
      <w:proofErr w:type="spellEnd"/>
      <w:r>
        <w:rPr>
          <w:rFonts w:cs="Times New Roman"/>
          <w:sz w:val="18"/>
          <w:szCs w:val="18"/>
          <w:lang w:val="en-GB"/>
        </w:rPr>
        <w:t xml:space="preserve"> classes</w:t>
      </w:r>
    </w:p>
    <w:p w:rsidR="00A836D4" w:rsidRDefault="007A57A4">
      <w:pPr>
        <w:spacing w:after="0" w:line="240" w:lineRule="auto"/>
        <w:jc w:val="left"/>
        <w:rPr>
          <w:rFonts w:cs="Times New Roman"/>
          <w:sz w:val="18"/>
          <w:szCs w:val="18"/>
          <w:lang w:val="en-GB"/>
        </w:rPr>
      </w:pPr>
      <w:r>
        <w:rPr>
          <w:rFonts w:cs="Times New Roman"/>
          <w:sz w:val="18"/>
          <w:szCs w:val="18"/>
          <w:lang w:val="en-GB"/>
        </w:rPr>
        <w:tab/>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lj</w:t>
      </w:r>
      <w:proofErr w:type="spellEnd"/>
      <w:r>
        <w:rPr>
          <w:rFonts w:cs="Times New Roman"/>
          <w:sz w:val="18"/>
          <w:szCs w:val="18"/>
          <w:lang w:val="en-GB"/>
        </w:rPr>
        <w:t xml:space="preserve">=0; </w:t>
      </w:r>
      <w:proofErr w:type="spellStart"/>
      <w:r>
        <w:rPr>
          <w:rFonts w:cs="Times New Roman"/>
          <w:sz w:val="18"/>
          <w:szCs w:val="18"/>
          <w:lang w:val="en-GB"/>
        </w:rPr>
        <w:t>lj</w:t>
      </w:r>
      <w:proofErr w:type="spellEnd"/>
      <w:r>
        <w:rPr>
          <w:rFonts w:cs="Times New Roman"/>
          <w:sz w:val="18"/>
          <w:szCs w:val="18"/>
          <w:lang w:val="en-GB"/>
        </w:rPr>
        <w:t>&lt;</w:t>
      </w:r>
      <w:proofErr w:type="spellStart"/>
      <w:r>
        <w:rPr>
          <w:rFonts w:cs="Times New Roman"/>
          <w:sz w:val="18"/>
          <w:szCs w:val="18"/>
          <w:lang w:val="en-GB"/>
        </w:rPr>
        <w:t>n_l;lj</w:t>
      </w:r>
      <w:proofErr w:type="spellEnd"/>
      <w:r>
        <w:rPr>
          <w:rFonts w:cs="Times New Roman"/>
          <w:sz w:val="18"/>
          <w:szCs w:val="18"/>
          <w:lang w:val="en-GB"/>
        </w:rPr>
        <w:t>++ ){ //</w:t>
      </w:r>
      <w:proofErr w:type="spellStart"/>
      <w:r>
        <w:rPr>
          <w:rFonts w:cs="Times New Roman"/>
          <w:sz w:val="18"/>
          <w:szCs w:val="18"/>
          <w:lang w:val="en-GB"/>
        </w:rPr>
        <w:t>n_l</w:t>
      </w:r>
      <w:proofErr w:type="spellEnd"/>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ti</w:t>
      </w:r>
      <w:proofErr w:type="spellEnd"/>
      <w:r>
        <w:rPr>
          <w:rFonts w:cs="Times New Roman"/>
          <w:sz w:val="18"/>
          <w:szCs w:val="18"/>
          <w:lang w:val="en-GB"/>
        </w:rPr>
        <w:t xml:space="preserve">= </w:t>
      </w:r>
      <w:proofErr w:type="spellStart"/>
      <w:r>
        <w:rPr>
          <w:rFonts w:cs="Times New Roman"/>
          <w:sz w:val="18"/>
          <w:szCs w:val="18"/>
          <w:lang w:val="en-GB"/>
        </w:rPr>
        <w:t>first_yS</w:t>
      </w:r>
      <w:proofErr w:type="spellEnd"/>
      <w:r>
        <w:rPr>
          <w:rFonts w:cs="Times New Roman"/>
          <w:sz w:val="18"/>
          <w:szCs w:val="18"/>
          <w:lang w:val="en-GB"/>
        </w:rPr>
        <w:t xml:space="preserve">; </w:t>
      </w:r>
      <w:proofErr w:type="spellStart"/>
      <w:r>
        <w:rPr>
          <w:rFonts w:cs="Times New Roman"/>
          <w:sz w:val="18"/>
          <w:szCs w:val="18"/>
          <w:lang w:val="en-GB"/>
        </w:rPr>
        <w:t>ti</w:t>
      </w:r>
      <w:proofErr w:type="spellEnd"/>
      <w:r>
        <w:rPr>
          <w:rFonts w:cs="Times New Roman"/>
          <w:sz w:val="18"/>
          <w:szCs w:val="18"/>
          <w:lang w:val="en-GB"/>
        </w:rPr>
        <w:t>&lt;=</w:t>
      </w:r>
      <w:proofErr w:type="spellStart"/>
      <w:r>
        <w:rPr>
          <w:rFonts w:cs="Times New Roman"/>
          <w:sz w:val="18"/>
          <w:szCs w:val="18"/>
          <w:lang w:val="en-GB"/>
        </w:rPr>
        <w:t>last_yS;ti</w:t>
      </w:r>
      <w:proofErr w:type="spellEnd"/>
      <w:r>
        <w:rPr>
          <w:rFonts w:cs="Times New Roman"/>
          <w:sz w:val="18"/>
          <w:szCs w:val="18"/>
          <w:lang w:val="en-GB"/>
        </w:rPr>
        <w:t xml:space="preserve">++){// i's capture year; parent </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tj</w:t>
      </w:r>
      <w:proofErr w:type="spellEnd"/>
      <w:r>
        <w:rPr>
          <w:rFonts w:cs="Times New Roman"/>
          <w:sz w:val="18"/>
          <w:szCs w:val="18"/>
          <w:lang w:val="en-GB"/>
        </w:rPr>
        <w:t>=</w:t>
      </w:r>
      <w:proofErr w:type="spellStart"/>
      <w:r>
        <w:rPr>
          <w:rFonts w:cs="Times New Roman"/>
          <w:sz w:val="18"/>
          <w:szCs w:val="18"/>
          <w:lang w:val="en-GB"/>
        </w:rPr>
        <w:t>first_yS</w:t>
      </w:r>
      <w:proofErr w:type="spellEnd"/>
      <w:r>
        <w:rPr>
          <w:rFonts w:cs="Times New Roman"/>
          <w:sz w:val="18"/>
          <w:szCs w:val="18"/>
          <w:lang w:val="en-GB"/>
        </w:rPr>
        <w:t xml:space="preserve">; </w:t>
      </w:r>
      <w:proofErr w:type="spellStart"/>
      <w:r>
        <w:rPr>
          <w:rFonts w:cs="Times New Roman"/>
          <w:sz w:val="18"/>
          <w:szCs w:val="18"/>
          <w:lang w:val="en-GB"/>
        </w:rPr>
        <w:t>tj</w:t>
      </w:r>
      <w:proofErr w:type="spellEnd"/>
      <w:r>
        <w:rPr>
          <w:rFonts w:cs="Times New Roman"/>
          <w:sz w:val="18"/>
          <w:szCs w:val="18"/>
          <w:lang w:val="en-GB"/>
        </w:rPr>
        <w:t>&lt;=</w:t>
      </w:r>
      <w:proofErr w:type="spellStart"/>
      <w:r>
        <w:rPr>
          <w:rFonts w:cs="Times New Roman"/>
          <w:sz w:val="18"/>
          <w:szCs w:val="18"/>
          <w:lang w:val="en-GB"/>
        </w:rPr>
        <w:t>last_yS;tj</w:t>
      </w:r>
      <w:proofErr w:type="spellEnd"/>
      <w:r>
        <w:rPr>
          <w:rFonts w:cs="Times New Roman"/>
          <w:sz w:val="18"/>
          <w:szCs w:val="18"/>
          <w:lang w:val="en-GB"/>
        </w:rPr>
        <w:t xml:space="preserve">++){ //j's capture year; offspring </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bi= </w:t>
      </w:r>
      <w:proofErr w:type="spellStart"/>
      <w:r>
        <w:rPr>
          <w:rFonts w:cs="Times New Roman"/>
          <w:sz w:val="18"/>
          <w:szCs w:val="18"/>
          <w:lang w:val="en-GB"/>
        </w:rPr>
        <w:t>first_y</w:t>
      </w:r>
      <w:proofErr w:type="spellEnd"/>
      <w:r>
        <w:rPr>
          <w:rFonts w:cs="Times New Roman"/>
          <w:sz w:val="18"/>
          <w:szCs w:val="18"/>
          <w:lang w:val="en-GB"/>
        </w:rPr>
        <w:t>; bi&lt;=</w:t>
      </w:r>
      <w:proofErr w:type="spellStart"/>
      <w:r>
        <w:rPr>
          <w:rFonts w:cs="Times New Roman"/>
          <w:sz w:val="18"/>
          <w:szCs w:val="18"/>
          <w:lang w:val="en-GB"/>
        </w:rPr>
        <w:t>last_y;bi</w:t>
      </w:r>
      <w:proofErr w:type="spellEnd"/>
      <w:r>
        <w:rPr>
          <w:rFonts w:cs="Times New Roman"/>
          <w:sz w:val="18"/>
          <w:szCs w:val="18"/>
          <w:lang w:val="en-GB"/>
        </w:rPr>
        <w:t xml:space="preserve">++){ // i's birth year; parent </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bj</w:t>
      </w:r>
      <w:proofErr w:type="spellEnd"/>
      <w:r>
        <w:rPr>
          <w:rFonts w:cs="Times New Roman"/>
          <w:sz w:val="18"/>
          <w:szCs w:val="18"/>
          <w:lang w:val="en-GB"/>
        </w:rPr>
        <w:t xml:space="preserve">= </w:t>
      </w:r>
      <w:proofErr w:type="spellStart"/>
      <w:r>
        <w:rPr>
          <w:rFonts w:cs="Times New Roman"/>
          <w:sz w:val="18"/>
          <w:szCs w:val="18"/>
          <w:lang w:val="en-GB"/>
        </w:rPr>
        <w:t>first_y</w:t>
      </w:r>
      <w:proofErr w:type="spellEnd"/>
      <w:r>
        <w:rPr>
          <w:rFonts w:cs="Times New Roman"/>
          <w:sz w:val="18"/>
          <w:szCs w:val="18"/>
          <w:lang w:val="en-GB"/>
        </w:rPr>
        <w:t xml:space="preserve">; </w:t>
      </w:r>
      <w:proofErr w:type="spellStart"/>
      <w:r>
        <w:rPr>
          <w:rFonts w:cs="Times New Roman"/>
          <w:sz w:val="18"/>
          <w:szCs w:val="18"/>
          <w:lang w:val="en-GB"/>
        </w:rPr>
        <w:t>bj</w:t>
      </w:r>
      <w:proofErr w:type="spellEnd"/>
      <w:r>
        <w:rPr>
          <w:rFonts w:cs="Times New Roman"/>
          <w:sz w:val="18"/>
          <w:szCs w:val="18"/>
          <w:lang w:val="en-GB"/>
        </w:rPr>
        <w:t>&lt;=</w:t>
      </w:r>
      <w:proofErr w:type="spellStart"/>
      <w:r>
        <w:rPr>
          <w:rFonts w:cs="Times New Roman"/>
          <w:sz w:val="18"/>
          <w:szCs w:val="18"/>
          <w:lang w:val="en-GB"/>
        </w:rPr>
        <w:t>last_y;bj</w:t>
      </w:r>
      <w:proofErr w:type="spellEnd"/>
      <w:r>
        <w:rPr>
          <w:rFonts w:cs="Times New Roman"/>
          <w:sz w:val="18"/>
          <w:szCs w:val="18"/>
          <w:lang w:val="en-GB"/>
        </w:rPr>
        <w:t xml:space="preserve">++){ // j's birth year; offspring </w:t>
      </w:r>
      <w:r>
        <w:rPr>
          <w:rFonts w:cs="Times New Roman"/>
          <w:sz w:val="18"/>
          <w:szCs w:val="18"/>
          <w:lang w:val="en-GB"/>
        </w:rPr>
        <w:tab/>
      </w:r>
      <w:r>
        <w:rPr>
          <w:rFonts w:cs="Times New Roman"/>
          <w:sz w:val="18"/>
          <w:szCs w:val="18"/>
          <w:lang w:val="en-GB"/>
        </w:rPr>
        <w:tab/>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t>// sum over age=capture year - birth year</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proofErr w:type="spellStart"/>
      <w:proofErr w:type="gramStart"/>
      <w:r>
        <w:rPr>
          <w:rFonts w:cs="Times New Roman"/>
          <w:sz w:val="18"/>
          <w:szCs w:val="18"/>
          <w:lang w:val="en-GB"/>
        </w:rPr>
        <w:t>int</w:t>
      </w:r>
      <w:proofErr w:type="spellEnd"/>
      <w:proofErr w:type="gramEnd"/>
      <w:r>
        <w:rPr>
          <w:rFonts w:cs="Times New Roman"/>
          <w:sz w:val="18"/>
          <w:szCs w:val="18"/>
          <w:lang w:val="en-GB"/>
        </w:rPr>
        <w:t xml:space="preserve"> </w:t>
      </w:r>
      <w:proofErr w:type="spellStart"/>
      <w:r>
        <w:rPr>
          <w:rFonts w:cs="Times New Roman"/>
          <w:sz w:val="18"/>
          <w:szCs w:val="18"/>
          <w:lang w:val="en-GB"/>
        </w:rPr>
        <w:t>agei</w:t>
      </w:r>
      <w:proofErr w:type="spellEnd"/>
      <w:r>
        <w:rPr>
          <w:rFonts w:cs="Times New Roman"/>
          <w:sz w:val="18"/>
          <w:szCs w:val="18"/>
          <w:lang w:val="en-GB"/>
        </w:rPr>
        <w:t>=</w:t>
      </w:r>
      <w:proofErr w:type="spellStart"/>
      <w:r>
        <w:rPr>
          <w:rFonts w:cs="Times New Roman"/>
          <w:sz w:val="18"/>
          <w:szCs w:val="18"/>
          <w:lang w:val="en-GB"/>
        </w:rPr>
        <w:t>ti</w:t>
      </w:r>
      <w:proofErr w:type="spellEnd"/>
      <w:r>
        <w:rPr>
          <w:rFonts w:cs="Times New Roman"/>
          <w:sz w:val="18"/>
          <w:szCs w:val="18"/>
          <w:lang w:val="en-GB"/>
        </w:rPr>
        <w:t>-bi;</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proofErr w:type="spellStart"/>
      <w:proofErr w:type="gramStart"/>
      <w:r>
        <w:rPr>
          <w:rFonts w:cs="Times New Roman"/>
          <w:sz w:val="18"/>
          <w:szCs w:val="18"/>
          <w:lang w:val="en-GB"/>
        </w:rPr>
        <w:t>int</w:t>
      </w:r>
      <w:proofErr w:type="spellEnd"/>
      <w:proofErr w:type="gramEnd"/>
      <w:r>
        <w:rPr>
          <w:rFonts w:cs="Times New Roman"/>
          <w:sz w:val="18"/>
          <w:szCs w:val="18"/>
          <w:lang w:val="en-GB"/>
        </w:rPr>
        <w:t xml:space="preserve"> </w:t>
      </w:r>
      <w:proofErr w:type="spellStart"/>
      <w:r>
        <w:rPr>
          <w:rFonts w:cs="Times New Roman"/>
          <w:sz w:val="18"/>
          <w:szCs w:val="18"/>
          <w:lang w:val="en-GB"/>
        </w:rPr>
        <w:t>agej</w:t>
      </w:r>
      <w:proofErr w:type="spellEnd"/>
      <w:r>
        <w:rPr>
          <w:rFonts w:cs="Times New Roman"/>
          <w:sz w:val="18"/>
          <w:szCs w:val="18"/>
          <w:lang w:val="en-GB"/>
        </w:rPr>
        <w:t>=</w:t>
      </w:r>
      <w:proofErr w:type="spellStart"/>
      <w:r>
        <w:rPr>
          <w:rFonts w:cs="Times New Roman"/>
          <w:sz w:val="18"/>
          <w:szCs w:val="18"/>
          <w:lang w:val="en-GB"/>
        </w:rPr>
        <w:t>tj-bj</w:t>
      </w:r>
      <w:proofErr w:type="spellEnd"/>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proofErr w:type="gramStart"/>
      <w:r>
        <w:rPr>
          <w:rFonts w:cs="Times New Roman"/>
          <w:sz w:val="18"/>
          <w:szCs w:val="18"/>
          <w:lang w:val="en-GB"/>
        </w:rPr>
        <w:t>if(</w:t>
      </w:r>
      <w:proofErr w:type="spellStart"/>
      <w:proofErr w:type="gramEnd"/>
      <w:r>
        <w:rPr>
          <w:rFonts w:cs="Times New Roman"/>
          <w:sz w:val="18"/>
          <w:szCs w:val="18"/>
          <w:lang w:val="en-GB"/>
        </w:rPr>
        <w:t>agei</w:t>
      </w:r>
      <w:proofErr w:type="spellEnd"/>
      <w:r>
        <w:rPr>
          <w:rFonts w:cs="Times New Roman"/>
          <w:sz w:val="18"/>
          <w:szCs w:val="18"/>
          <w:lang w:val="en-GB"/>
        </w:rPr>
        <w:t>&lt;=</w:t>
      </w:r>
      <w:proofErr w:type="spellStart"/>
      <w:r>
        <w:rPr>
          <w:rFonts w:cs="Times New Roman"/>
          <w:sz w:val="18"/>
          <w:szCs w:val="18"/>
          <w:lang w:val="en-GB"/>
        </w:rPr>
        <w:t>Agemax</w:t>
      </w:r>
      <w:proofErr w:type="spellEnd"/>
      <w:r>
        <w:rPr>
          <w:rFonts w:cs="Times New Roman"/>
          <w:sz w:val="18"/>
          <w:szCs w:val="18"/>
          <w:lang w:val="en-GB"/>
        </w:rPr>
        <w:t xml:space="preserve"> &amp;&amp; </w:t>
      </w:r>
      <w:proofErr w:type="spellStart"/>
      <w:r>
        <w:rPr>
          <w:rFonts w:cs="Times New Roman"/>
          <w:sz w:val="18"/>
          <w:szCs w:val="18"/>
          <w:lang w:val="en-GB"/>
        </w:rPr>
        <w:t>agej</w:t>
      </w:r>
      <w:proofErr w:type="spellEnd"/>
      <w:r>
        <w:rPr>
          <w:rFonts w:cs="Times New Roman"/>
          <w:sz w:val="18"/>
          <w:szCs w:val="18"/>
          <w:lang w:val="en-GB"/>
        </w:rPr>
        <w:t>&lt;=</w:t>
      </w:r>
      <w:proofErr w:type="spellStart"/>
      <w:r>
        <w:rPr>
          <w:rFonts w:cs="Times New Roman"/>
          <w:sz w:val="18"/>
          <w:szCs w:val="18"/>
          <w:lang w:val="en-GB"/>
        </w:rPr>
        <w:t>Agemax</w:t>
      </w:r>
      <w:proofErr w:type="spellEnd"/>
      <w:r>
        <w:rPr>
          <w:rFonts w:cs="Times New Roman"/>
          <w:sz w:val="18"/>
          <w:szCs w:val="18"/>
          <w:lang w:val="en-GB"/>
        </w:rPr>
        <w:t xml:space="preserve"> &amp;&amp; </w:t>
      </w:r>
      <w:proofErr w:type="spellStart"/>
      <w:r>
        <w:rPr>
          <w:rFonts w:cs="Times New Roman"/>
          <w:sz w:val="18"/>
          <w:szCs w:val="18"/>
          <w:lang w:val="en-GB"/>
        </w:rPr>
        <w:t>agei</w:t>
      </w:r>
      <w:proofErr w:type="spellEnd"/>
      <w:r>
        <w:rPr>
          <w:rFonts w:cs="Times New Roman"/>
          <w:sz w:val="18"/>
          <w:szCs w:val="18"/>
          <w:lang w:val="en-GB"/>
        </w:rPr>
        <w:t xml:space="preserve">&gt;=0 &amp;&amp; </w:t>
      </w:r>
      <w:proofErr w:type="spellStart"/>
      <w:r>
        <w:rPr>
          <w:rFonts w:cs="Times New Roman"/>
          <w:sz w:val="18"/>
          <w:szCs w:val="18"/>
          <w:lang w:val="en-GB"/>
        </w:rPr>
        <w:t>agej</w:t>
      </w:r>
      <w:proofErr w:type="spellEnd"/>
      <w:r>
        <w:rPr>
          <w:rFonts w:cs="Times New Roman"/>
          <w:sz w:val="18"/>
          <w:szCs w:val="18"/>
          <w:lang w:val="en-GB"/>
        </w:rPr>
        <w:t>&gt;=0){</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t xml:space="preserve">    </w:t>
      </w:r>
      <w:proofErr w:type="spellStart"/>
      <w:r>
        <w:rPr>
          <w:rFonts w:cs="Times New Roman"/>
          <w:sz w:val="18"/>
          <w:szCs w:val="18"/>
          <w:lang w:val="en-GB"/>
        </w:rPr>
        <w:t>Pr_MPOP_L</w:t>
      </w:r>
      <w:proofErr w:type="spellEnd"/>
      <w:r>
        <w:rPr>
          <w:rFonts w:cs="Times New Roman"/>
          <w:sz w:val="18"/>
          <w:szCs w:val="18"/>
          <w:lang w:val="en-GB"/>
        </w:rPr>
        <w:t>(</w:t>
      </w:r>
      <w:proofErr w:type="spellStart"/>
      <w:r>
        <w:rPr>
          <w:rFonts w:cs="Times New Roman"/>
          <w:sz w:val="18"/>
          <w:szCs w:val="18"/>
          <w:lang w:val="en-GB"/>
        </w:rPr>
        <w:t>li,lj,ti,tj</w:t>
      </w:r>
      <w:proofErr w:type="spellEnd"/>
      <w:r>
        <w:rPr>
          <w:rFonts w:cs="Times New Roman"/>
          <w:sz w:val="18"/>
          <w:szCs w:val="18"/>
          <w:lang w:val="en-GB"/>
        </w:rPr>
        <w:t>)+=</w:t>
      </w:r>
      <w:proofErr w:type="spellStart"/>
      <w:r>
        <w:rPr>
          <w:rFonts w:cs="Times New Roman"/>
          <w:sz w:val="18"/>
          <w:szCs w:val="18"/>
          <w:lang w:val="en-GB"/>
        </w:rPr>
        <w:t>Pr_MPOP</w:t>
      </w:r>
      <w:proofErr w:type="spellEnd"/>
      <w:r>
        <w:rPr>
          <w:rFonts w:cs="Times New Roman"/>
          <w:sz w:val="18"/>
          <w:szCs w:val="18"/>
          <w:lang w:val="en-GB"/>
        </w:rPr>
        <w:t xml:space="preserve">(bi, </w:t>
      </w:r>
      <w:proofErr w:type="spellStart"/>
      <w:r>
        <w:rPr>
          <w:rFonts w:cs="Times New Roman"/>
          <w:sz w:val="18"/>
          <w:szCs w:val="18"/>
          <w:lang w:val="en-GB"/>
        </w:rPr>
        <w:t>ti</w:t>
      </w:r>
      <w:proofErr w:type="spellEnd"/>
      <w:r>
        <w:rPr>
          <w:rFonts w:cs="Times New Roman"/>
          <w:sz w:val="18"/>
          <w:szCs w:val="18"/>
          <w:lang w:val="en-GB"/>
        </w:rPr>
        <w:t xml:space="preserve">, </w:t>
      </w:r>
      <w:proofErr w:type="spellStart"/>
      <w:r>
        <w:rPr>
          <w:rFonts w:cs="Times New Roman"/>
          <w:sz w:val="18"/>
          <w:szCs w:val="18"/>
          <w:lang w:val="en-GB"/>
        </w:rPr>
        <w:t>bj</w:t>
      </w:r>
      <w:proofErr w:type="spellEnd"/>
      <w:r>
        <w:rPr>
          <w:rFonts w:cs="Times New Roman"/>
          <w:sz w:val="18"/>
          <w:szCs w:val="18"/>
          <w:lang w:val="en-GB"/>
        </w:rPr>
        <w:t>)*</w:t>
      </w:r>
      <w:proofErr w:type="spellStart"/>
      <w:r>
        <w:rPr>
          <w:rFonts w:cs="Times New Roman"/>
          <w:sz w:val="18"/>
          <w:szCs w:val="18"/>
          <w:lang w:val="en-GB"/>
        </w:rPr>
        <w:t>F_age_length</w:t>
      </w:r>
      <w:proofErr w:type="spellEnd"/>
      <w:r>
        <w:rPr>
          <w:rFonts w:cs="Times New Roman"/>
          <w:sz w:val="18"/>
          <w:szCs w:val="18"/>
          <w:lang w:val="en-GB"/>
        </w:rPr>
        <w:t>(</w:t>
      </w:r>
      <w:proofErr w:type="spellStart"/>
      <w:r>
        <w:rPr>
          <w:rFonts w:cs="Times New Roman"/>
          <w:sz w:val="18"/>
          <w:szCs w:val="18"/>
          <w:lang w:val="en-GB"/>
        </w:rPr>
        <w:t>agei,li</w:t>
      </w:r>
      <w:proofErr w:type="spellEnd"/>
      <w:r>
        <w:rPr>
          <w:rFonts w:cs="Times New Roman"/>
          <w:sz w:val="18"/>
          <w:szCs w:val="18"/>
          <w:lang w:val="en-GB"/>
        </w:rPr>
        <w:t>)*</w:t>
      </w:r>
      <w:proofErr w:type="spellStart"/>
      <w:r>
        <w:rPr>
          <w:rFonts w:cs="Times New Roman"/>
          <w:sz w:val="18"/>
          <w:szCs w:val="18"/>
          <w:lang w:val="en-GB"/>
        </w:rPr>
        <w:t>F_age_length</w:t>
      </w:r>
      <w:proofErr w:type="spellEnd"/>
      <w:r>
        <w:rPr>
          <w:rFonts w:cs="Times New Roman"/>
          <w:sz w:val="18"/>
          <w:szCs w:val="18"/>
          <w:lang w:val="en-GB"/>
        </w:rPr>
        <w:t>(</w:t>
      </w:r>
      <w:proofErr w:type="spellStart"/>
      <w:r>
        <w:rPr>
          <w:rFonts w:cs="Times New Roman"/>
          <w:sz w:val="18"/>
          <w:szCs w:val="18"/>
          <w:lang w:val="en-GB"/>
        </w:rPr>
        <w:t>agej,lj</w:t>
      </w:r>
      <w:proofErr w:type="spellEnd"/>
      <w:r>
        <w:rPr>
          <w:rFonts w:cs="Times New Roman"/>
          <w:sz w:val="18"/>
          <w:szCs w:val="18"/>
          <w:lang w:val="en-GB"/>
        </w:rPr>
        <w:t>);// mother-offspring pair</w:t>
      </w:r>
    </w:p>
    <w:p w:rsidR="00A836D4" w:rsidRDefault="007A57A4">
      <w:pPr>
        <w:spacing w:after="0" w:line="240" w:lineRule="auto"/>
        <w:jc w:val="left"/>
        <w:rPr>
          <w:rFonts w:cs="Times New Roman"/>
          <w:sz w:val="18"/>
          <w:szCs w:val="18"/>
          <w:lang w:val="en-GB"/>
        </w:rPr>
      </w:pPr>
      <w:r>
        <w:rPr>
          <w:rFonts w:cs="Times New Roman"/>
          <w:sz w:val="18"/>
          <w:szCs w:val="18"/>
          <w:lang w:val="en-GB"/>
        </w:rPr>
        <w:lastRenderedPageBreak/>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proofErr w:type="spellStart"/>
      <w:r>
        <w:rPr>
          <w:rFonts w:cs="Times New Roman"/>
          <w:sz w:val="18"/>
          <w:szCs w:val="18"/>
          <w:lang w:val="en-GB"/>
        </w:rPr>
        <w:t>Pr_PPOP_L</w:t>
      </w:r>
      <w:proofErr w:type="spellEnd"/>
      <w:r>
        <w:rPr>
          <w:rFonts w:cs="Times New Roman"/>
          <w:sz w:val="18"/>
          <w:szCs w:val="18"/>
          <w:lang w:val="en-GB"/>
        </w:rPr>
        <w:t>(</w:t>
      </w:r>
      <w:proofErr w:type="spellStart"/>
      <w:r>
        <w:rPr>
          <w:rFonts w:cs="Times New Roman"/>
          <w:sz w:val="18"/>
          <w:szCs w:val="18"/>
          <w:lang w:val="en-GB"/>
        </w:rPr>
        <w:t>li,lj,ti,tj</w:t>
      </w:r>
      <w:proofErr w:type="spellEnd"/>
      <w:r>
        <w:rPr>
          <w:rFonts w:cs="Times New Roman"/>
          <w:sz w:val="18"/>
          <w:szCs w:val="18"/>
          <w:lang w:val="en-GB"/>
        </w:rPr>
        <w:t>)+=</w:t>
      </w:r>
      <w:proofErr w:type="spellStart"/>
      <w:r>
        <w:rPr>
          <w:rFonts w:cs="Times New Roman"/>
          <w:sz w:val="18"/>
          <w:szCs w:val="18"/>
          <w:lang w:val="en-GB"/>
        </w:rPr>
        <w:t>Pr_PPOP</w:t>
      </w:r>
      <w:proofErr w:type="spellEnd"/>
      <w:r>
        <w:rPr>
          <w:rFonts w:cs="Times New Roman"/>
          <w:sz w:val="18"/>
          <w:szCs w:val="18"/>
          <w:lang w:val="en-GB"/>
        </w:rPr>
        <w:t xml:space="preserve">(bi, </w:t>
      </w:r>
      <w:proofErr w:type="spellStart"/>
      <w:r>
        <w:rPr>
          <w:rFonts w:cs="Times New Roman"/>
          <w:sz w:val="18"/>
          <w:szCs w:val="18"/>
          <w:lang w:val="en-GB"/>
        </w:rPr>
        <w:t>ti</w:t>
      </w:r>
      <w:proofErr w:type="spellEnd"/>
      <w:r>
        <w:rPr>
          <w:rFonts w:cs="Times New Roman"/>
          <w:sz w:val="18"/>
          <w:szCs w:val="18"/>
          <w:lang w:val="en-GB"/>
        </w:rPr>
        <w:t xml:space="preserve">, </w:t>
      </w:r>
      <w:proofErr w:type="spellStart"/>
      <w:r>
        <w:rPr>
          <w:rFonts w:cs="Times New Roman"/>
          <w:sz w:val="18"/>
          <w:szCs w:val="18"/>
          <w:lang w:val="en-GB"/>
        </w:rPr>
        <w:t>bj</w:t>
      </w:r>
      <w:proofErr w:type="spellEnd"/>
      <w:r>
        <w:rPr>
          <w:rFonts w:cs="Times New Roman"/>
          <w:sz w:val="18"/>
          <w:szCs w:val="18"/>
          <w:lang w:val="en-GB"/>
        </w:rPr>
        <w:t>)*</w:t>
      </w:r>
      <w:proofErr w:type="spellStart"/>
      <w:r>
        <w:rPr>
          <w:rFonts w:cs="Times New Roman"/>
          <w:sz w:val="18"/>
          <w:szCs w:val="18"/>
          <w:lang w:val="en-GB"/>
        </w:rPr>
        <w:t>M_age_length</w:t>
      </w:r>
      <w:proofErr w:type="spellEnd"/>
      <w:r>
        <w:rPr>
          <w:rFonts w:cs="Times New Roman"/>
          <w:sz w:val="18"/>
          <w:szCs w:val="18"/>
          <w:lang w:val="en-GB"/>
        </w:rPr>
        <w:t>(</w:t>
      </w:r>
      <w:proofErr w:type="spellStart"/>
      <w:r>
        <w:rPr>
          <w:rFonts w:cs="Times New Roman"/>
          <w:sz w:val="18"/>
          <w:szCs w:val="18"/>
          <w:lang w:val="en-GB"/>
        </w:rPr>
        <w:t>agei,li</w:t>
      </w:r>
      <w:proofErr w:type="spellEnd"/>
      <w:r>
        <w:rPr>
          <w:rFonts w:cs="Times New Roman"/>
          <w:sz w:val="18"/>
          <w:szCs w:val="18"/>
          <w:lang w:val="en-GB"/>
        </w:rPr>
        <w:t>)*</w:t>
      </w:r>
      <w:proofErr w:type="spellStart"/>
      <w:r>
        <w:rPr>
          <w:rFonts w:cs="Times New Roman"/>
          <w:sz w:val="18"/>
          <w:szCs w:val="18"/>
          <w:lang w:val="en-GB"/>
        </w:rPr>
        <w:t>F_age_length</w:t>
      </w:r>
      <w:proofErr w:type="spellEnd"/>
      <w:r>
        <w:rPr>
          <w:rFonts w:cs="Times New Roman"/>
          <w:sz w:val="18"/>
          <w:szCs w:val="18"/>
          <w:lang w:val="en-GB"/>
        </w:rPr>
        <w:t>(</w:t>
      </w:r>
      <w:proofErr w:type="spellStart"/>
      <w:r>
        <w:rPr>
          <w:rFonts w:cs="Times New Roman"/>
          <w:sz w:val="18"/>
          <w:szCs w:val="18"/>
          <w:lang w:val="en-GB"/>
        </w:rPr>
        <w:t>agej,lj</w:t>
      </w:r>
      <w:proofErr w:type="spellEnd"/>
      <w:r>
        <w:rPr>
          <w:rFonts w:cs="Times New Roman"/>
          <w:sz w:val="18"/>
          <w:szCs w:val="18"/>
          <w:lang w:val="en-GB"/>
        </w:rPr>
        <w:t>);// father-offspring pair</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t>}}</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t>}</w:t>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r>
      <w:r>
        <w:rPr>
          <w:rFonts w:cs="Times New Roman"/>
          <w:sz w:val="18"/>
          <w:szCs w:val="18"/>
          <w:lang w:val="en-GB"/>
        </w:rPr>
        <w:tab/>
        <w:t>}</w:t>
      </w:r>
      <w:r>
        <w:rPr>
          <w:rFonts w:cs="Times New Roman"/>
          <w:sz w:val="18"/>
          <w:szCs w:val="18"/>
          <w:lang w:val="en-GB"/>
        </w:rPr>
        <w:tab/>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r>
      <w:r>
        <w:rPr>
          <w:rFonts w:cs="Times New Roman"/>
          <w:sz w:val="18"/>
          <w:szCs w:val="18"/>
          <w:lang w:val="en-GB"/>
        </w:rPr>
        <w:tab/>
        <w:t>}</w:t>
      </w:r>
      <w:r>
        <w:rPr>
          <w:rFonts w:cs="Times New Roman"/>
          <w:sz w:val="18"/>
          <w:szCs w:val="18"/>
          <w:lang w:val="en-GB"/>
        </w:rPr>
        <w:tab/>
      </w:r>
    </w:p>
    <w:p w:rsidR="00A836D4" w:rsidRDefault="007A57A4">
      <w:pPr>
        <w:spacing w:after="0" w:line="240" w:lineRule="auto"/>
        <w:jc w:val="left"/>
        <w:rPr>
          <w:rFonts w:cs="Times New Roman"/>
          <w:sz w:val="18"/>
          <w:szCs w:val="18"/>
          <w:lang w:val="en-GB"/>
        </w:rPr>
      </w:pPr>
      <w:r>
        <w:rPr>
          <w:rFonts w:cs="Times New Roman"/>
          <w:sz w:val="18"/>
          <w:szCs w:val="18"/>
          <w:lang w:val="en-GB"/>
        </w:rPr>
        <w:tab/>
      </w:r>
      <w:r>
        <w:rPr>
          <w:rFonts w:cs="Times New Roman"/>
          <w:sz w:val="18"/>
          <w:szCs w:val="18"/>
          <w:lang w:val="en-GB"/>
        </w:rPr>
        <w:tab/>
        <w:t>}</w:t>
      </w:r>
      <w:r>
        <w:rPr>
          <w:rFonts w:cs="Times New Roman"/>
          <w:sz w:val="18"/>
          <w:szCs w:val="18"/>
          <w:lang w:val="en-GB"/>
        </w:rPr>
        <w:tab/>
      </w:r>
    </w:p>
    <w:p w:rsidR="00A836D4" w:rsidRDefault="007A57A4">
      <w:pPr>
        <w:spacing w:after="0" w:line="240" w:lineRule="auto"/>
        <w:jc w:val="left"/>
        <w:rPr>
          <w:rFonts w:cs="Times New Roman"/>
          <w:sz w:val="18"/>
          <w:szCs w:val="18"/>
          <w:lang w:val="en-GB"/>
        </w:rPr>
      </w:pPr>
      <w:r>
        <w:rPr>
          <w:rFonts w:cs="Times New Roman"/>
          <w:sz w:val="18"/>
          <w:szCs w:val="18"/>
          <w:lang w:val="en-GB"/>
        </w:rPr>
        <w:tab/>
        <w:t>}</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r>
        <w:rPr>
          <w:rFonts w:cs="Times New Roman"/>
          <w:sz w:val="18"/>
          <w:szCs w:val="18"/>
          <w:lang w:val="en-GB"/>
        </w:rPr>
        <w:tab/>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 Likelihood function for POP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Type </w:t>
      </w:r>
      <w:proofErr w:type="spellStart"/>
      <w:r>
        <w:rPr>
          <w:rFonts w:cs="Times New Roman"/>
          <w:sz w:val="18"/>
          <w:szCs w:val="18"/>
          <w:lang w:val="en-GB"/>
        </w:rPr>
        <w:t>tot_lglk</w:t>
      </w:r>
      <w:proofErr w:type="spellEnd"/>
      <w:r>
        <w:rPr>
          <w:rFonts w:cs="Times New Roman"/>
          <w:sz w:val="18"/>
          <w:szCs w:val="18"/>
          <w:lang w:val="en-GB"/>
        </w:rPr>
        <w:t xml:space="preserve"> = 0.0;</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//for MOP mother-offspring pairs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i</w:t>
      </w:r>
      <w:proofErr w:type="spellEnd"/>
      <w:r>
        <w:rPr>
          <w:rFonts w:cs="Times New Roman"/>
          <w:sz w:val="18"/>
          <w:szCs w:val="18"/>
          <w:lang w:val="en-GB"/>
        </w:rPr>
        <w:t xml:space="preserve">= 0; </w:t>
      </w:r>
      <w:proofErr w:type="spellStart"/>
      <w:r>
        <w:rPr>
          <w:rFonts w:cs="Times New Roman"/>
          <w:sz w:val="18"/>
          <w:szCs w:val="18"/>
          <w:lang w:val="en-GB"/>
        </w:rPr>
        <w:t>i</w:t>
      </w:r>
      <w:proofErr w:type="spellEnd"/>
      <w:r>
        <w:rPr>
          <w:rFonts w:cs="Times New Roman"/>
          <w:sz w:val="18"/>
          <w:szCs w:val="18"/>
          <w:lang w:val="en-GB"/>
        </w:rPr>
        <w:t>&lt;</w:t>
      </w:r>
      <w:proofErr w:type="spellStart"/>
      <w:r>
        <w:rPr>
          <w:rFonts w:cs="Times New Roman"/>
          <w:sz w:val="18"/>
          <w:szCs w:val="18"/>
          <w:lang w:val="en-GB"/>
        </w:rPr>
        <w:t>Nm;i</w:t>
      </w:r>
      <w:proofErr w:type="spellEnd"/>
      <w:r>
        <w:rPr>
          <w:rFonts w:cs="Times New Roman"/>
          <w:sz w:val="18"/>
          <w:szCs w:val="18"/>
          <w:lang w:val="en-GB"/>
        </w:rPr>
        <w:t xml:space="preserve">++){ // number of length-year classes for potential mothers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j= 0; j&lt;</w:t>
      </w:r>
      <w:proofErr w:type="spellStart"/>
      <w:r>
        <w:rPr>
          <w:rFonts w:cs="Times New Roman"/>
          <w:sz w:val="18"/>
          <w:szCs w:val="18"/>
          <w:lang w:val="en-GB"/>
        </w:rPr>
        <w:t>Nj;j</w:t>
      </w:r>
      <w:proofErr w:type="spellEnd"/>
      <w:r>
        <w:rPr>
          <w:rFonts w:cs="Times New Roman"/>
          <w:sz w:val="18"/>
          <w:szCs w:val="18"/>
          <w:lang w:val="en-GB"/>
        </w:rPr>
        <w:t>++){// number of length-year classes for potential offspring</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tot_lglk+=MPOPobs(MSamp(i,0),JSamp(j,0),MSamp(i,1),JSamp(j,1))*log(MSamp(i,2)*JSamp(j,2)*Pr_MPOP_L(MSamp(i,0),JSamp(j,0),MSamp(i,1),JSamp(j,1)))-MSamp(i,2)*JSamp(j,2)*Pr_MPOP_L(MSamp(i,0),JSamp(j,0),MSamp(i,1),JSamp(j,1)); </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//for FOP father-offspring pairs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w:t>
      </w:r>
      <w:proofErr w:type="spellStart"/>
      <w:r>
        <w:rPr>
          <w:rFonts w:cs="Times New Roman"/>
          <w:sz w:val="18"/>
          <w:szCs w:val="18"/>
          <w:lang w:val="en-GB"/>
        </w:rPr>
        <w:t>i</w:t>
      </w:r>
      <w:proofErr w:type="spellEnd"/>
      <w:r>
        <w:rPr>
          <w:rFonts w:cs="Times New Roman"/>
          <w:sz w:val="18"/>
          <w:szCs w:val="18"/>
          <w:lang w:val="en-GB"/>
        </w:rPr>
        <w:t xml:space="preserve">= 0; </w:t>
      </w:r>
      <w:proofErr w:type="spellStart"/>
      <w:r>
        <w:rPr>
          <w:rFonts w:cs="Times New Roman"/>
          <w:sz w:val="18"/>
          <w:szCs w:val="18"/>
          <w:lang w:val="en-GB"/>
        </w:rPr>
        <w:t>i</w:t>
      </w:r>
      <w:proofErr w:type="spellEnd"/>
      <w:r>
        <w:rPr>
          <w:rFonts w:cs="Times New Roman"/>
          <w:sz w:val="18"/>
          <w:szCs w:val="18"/>
          <w:lang w:val="en-GB"/>
        </w:rPr>
        <w:t>&lt;</w:t>
      </w:r>
      <w:proofErr w:type="spellStart"/>
      <w:r>
        <w:rPr>
          <w:rFonts w:cs="Times New Roman"/>
          <w:sz w:val="18"/>
          <w:szCs w:val="18"/>
          <w:lang w:val="en-GB"/>
        </w:rPr>
        <w:t>Np;i</w:t>
      </w:r>
      <w:proofErr w:type="spellEnd"/>
      <w:r>
        <w:rPr>
          <w:rFonts w:cs="Times New Roman"/>
          <w:sz w:val="18"/>
          <w:szCs w:val="18"/>
          <w:lang w:val="en-GB"/>
        </w:rPr>
        <w:t xml:space="preserve">++){ // number of length-year classes for potential fathers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j= 0; j&lt;</w:t>
      </w:r>
      <w:proofErr w:type="spellStart"/>
      <w:r>
        <w:rPr>
          <w:rFonts w:cs="Times New Roman"/>
          <w:sz w:val="18"/>
          <w:szCs w:val="18"/>
          <w:lang w:val="en-GB"/>
        </w:rPr>
        <w:t>Nj;j</w:t>
      </w:r>
      <w:proofErr w:type="spellEnd"/>
      <w:r>
        <w:rPr>
          <w:rFonts w:cs="Times New Roman"/>
          <w:sz w:val="18"/>
          <w:szCs w:val="18"/>
          <w:lang w:val="en-GB"/>
        </w:rPr>
        <w:t>++){// number of length-year classes for potential offspring</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tot_lglk+=PPOPobs(PSamp(i,0),JSamp(i,0),PSamp(i,1),JSamp(j,1))*log(PSamp(i,2)*JSamp(j,2)*Pr_PPOP_L(PSamp(i,0),JSamp(j,0),PSamp(i,1),JSamp(j,1)))-PSamp(i,2)*JSamp(j,2)*Pr_PPOP_L(PSamp(i,0),JSamp(j,0),PSamp(i,1),JSamp(j,1)); </w:t>
      </w:r>
    </w:p>
    <w:p w:rsidR="00A836D4" w:rsidRDefault="007A57A4">
      <w:pPr>
        <w:spacing w:after="0" w:line="240" w:lineRule="auto"/>
        <w:jc w:val="left"/>
        <w:rPr>
          <w:rFonts w:cs="Times New Roman"/>
          <w:sz w:val="18"/>
          <w:szCs w:val="18"/>
          <w:lang w:val="en-GB"/>
        </w:rPr>
      </w:pPr>
      <w:r>
        <w:rPr>
          <w:rFonts w:cs="Times New Roman"/>
          <w:sz w:val="18"/>
          <w:szCs w:val="18"/>
          <w:lang w:val="en-GB"/>
        </w:rPr>
        <w:tab/>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//random effect for variable growth, mean </w:t>
      </w:r>
      <w:proofErr w:type="gramStart"/>
      <w:r>
        <w:rPr>
          <w:rFonts w:cs="Times New Roman"/>
          <w:sz w:val="18"/>
          <w:szCs w:val="18"/>
          <w:lang w:val="en-GB"/>
        </w:rPr>
        <w:t>0</w:t>
      </w:r>
      <w:proofErr w:type="gramEnd"/>
      <w:r>
        <w:rPr>
          <w:rFonts w:cs="Times New Roman"/>
          <w:sz w:val="18"/>
          <w:szCs w:val="18"/>
          <w:lang w:val="en-GB"/>
        </w:rPr>
        <w:t xml:space="preserve">, </w:t>
      </w:r>
      <w:proofErr w:type="spellStart"/>
      <w:r>
        <w:rPr>
          <w:rFonts w:cs="Times New Roman"/>
          <w:sz w:val="18"/>
          <w:szCs w:val="18"/>
          <w:lang w:val="en-GB"/>
        </w:rPr>
        <w:t>sd</w:t>
      </w:r>
      <w:proofErr w:type="spellEnd"/>
      <w:r>
        <w:rPr>
          <w:rFonts w:cs="Times New Roman"/>
          <w:sz w:val="18"/>
          <w:szCs w:val="18"/>
          <w:lang w:val="en-GB"/>
        </w:rPr>
        <w:t xml:space="preserve"> </w:t>
      </w:r>
      <w:proofErr w:type="spellStart"/>
      <w:r>
        <w:rPr>
          <w:rFonts w:cs="Times New Roman"/>
          <w:sz w:val="18"/>
          <w:szCs w:val="18"/>
          <w:lang w:val="en-GB"/>
        </w:rPr>
        <w:t>SdGamma</w:t>
      </w:r>
      <w:proofErr w:type="spellEnd"/>
    </w:p>
    <w:p w:rsidR="00A836D4" w:rsidRDefault="007A57A4">
      <w:pPr>
        <w:spacing w:after="0" w:line="240" w:lineRule="auto"/>
        <w:jc w:val="left"/>
        <w:rPr>
          <w:rFonts w:cs="Times New Roman"/>
          <w:sz w:val="18"/>
          <w:szCs w:val="18"/>
          <w:lang w:val="en-GB"/>
        </w:rPr>
      </w:pPr>
      <w:proofErr w:type="gramStart"/>
      <w:r>
        <w:rPr>
          <w:rFonts w:cs="Times New Roman"/>
          <w:sz w:val="18"/>
          <w:szCs w:val="18"/>
          <w:lang w:val="en-GB"/>
        </w:rPr>
        <w:t>for(</w:t>
      </w:r>
      <w:proofErr w:type="spellStart"/>
      <w:proofErr w:type="gramEnd"/>
      <w:r>
        <w:rPr>
          <w:rFonts w:cs="Times New Roman"/>
          <w:sz w:val="18"/>
          <w:szCs w:val="18"/>
          <w:lang w:val="en-GB"/>
        </w:rPr>
        <w:t>int</w:t>
      </w:r>
      <w:proofErr w:type="spellEnd"/>
      <w:r>
        <w:rPr>
          <w:rFonts w:cs="Times New Roman"/>
          <w:sz w:val="18"/>
          <w:szCs w:val="18"/>
          <w:lang w:val="en-GB"/>
        </w:rPr>
        <w:t xml:space="preserve"> y = 0; y &lt; </w:t>
      </w:r>
      <w:proofErr w:type="spellStart"/>
      <w:r>
        <w:rPr>
          <w:rFonts w:cs="Times New Roman"/>
          <w:sz w:val="18"/>
          <w:szCs w:val="18"/>
          <w:lang w:val="en-GB"/>
        </w:rPr>
        <w:t>last_y</w:t>
      </w:r>
      <w:proofErr w:type="spellEnd"/>
      <w:r>
        <w:rPr>
          <w:rFonts w:cs="Times New Roman"/>
          <w:sz w:val="18"/>
          <w:szCs w:val="18"/>
          <w:lang w:val="en-GB"/>
        </w:rPr>
        <w:t>; y++){</w:t>
      </w:r>
      <w:r>
        <w:rPr>
          <w:rFonts w:cs="Times New Roman"/>
          <w:sz w:val="18"/>
          <w:szCs w:val="18"/>
          <w:lang w:val="en-GB"/>
        </w:rPr>
        <w:tab/>
        <w:t>//all years</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spellStart"/>
      <w:r>
        <w:rPr>
          <w:rFonts w:cs="Times New Roman"/>
          <w:sz w:val="18"/>
          <w:szCs w:val="18"/>
          <w:lang w:val="en-GB"/>
        </w:rPr>
        <w:t>tot_lglk</w:t>
      </w:r>
      <w:proofErr w:type="spellEnd"/>
      <w:r>
        <w:rPr>
          <w:rFonts w:cs="Times New Roman"/>
          <w:sz w:val="18"/>
          <w:szCs w:val="18"/>
          <w:lang w:val="en-GB"/>
        </w:rPr>
        <w:t xml:space="preserve"> += -</w:t>
      </w:r>
      <w:proofErr w:type="spellStart"/>
      <w:r>
        <w:rPr>
          <w:rFonts w:cs="Times New Roman"/>
          <w:sz w:val="18"/>
          <w:szCs w:val="18"/>
          <w:lang w:val="en-GB"/>
        </w:rPr>
        <w:t>logSdGamma</w:t>
      </w:r>
      <w:proofErr w:type="spellEnd"/>
      <w:r>
        <w:rPr>
          <w:rFonts w:cs="Times New Roman"/>
          <w:sz w:val="18"/>
          <w:szCs w:val="18"/>
          <w:lang w:val="en-GB"/>
        </w:rPr>
        <w:t xml:space="preserve"> - 0.5*</w:t>
      </w:r>
      <w:proofErr w:type="gramStart"/>
      <w:r>
        <w:rPr>
          <w:rFonts w:cs="Times New Roman"/>
          <w:sz w:val="18"/>
          <w:szCs w:val="18"/>
          <w:lang w:val="en-GB"/>
        </w:rPr>
        <w:t>pow(</w:t>
      </w:r>
      <w:proofErr w:type="gramEnd"/>
      <w:r>
        <w:rPr>
          <w:rFonts w:cs="Times New Roman"/>
          <w:sz w:val="18"/>
          <w:szCs w:val="18"/>
          <w:lang w:val="en-GB"/>
        </w:rPr>
        <w:t>U(y)/SdGamma,2); // normal random effect for difference between gamma</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spellStart"/>
      <w:r>
        <w:rPr>
          <w:rFonts w:cs="Times New Roman"/>
          <w:sz w:val="18"/>
          <w:szCs w:val="18"/>
          <w:lang w:val="en-GB"/>
        </w:rPr>
        <w:t>tot_lglk</w:t>
      </w:r>
      <w:proofErr w:type="spellEnd"/>
      <w:r>
        <w:rPr>
          <w:rFonts w:cs="Times New Roman"/>
          <w:sz w:val="18"/>
          <w:szCs w:val="18"/>
          <w:lang w:val="en-GB"/>
        </w:rPr>
        <w:t>*=</w:t>
      </w:r>
      <w:proofErr w:type="gramStart"/>
      <w:r>
        <w:rPr>
          <w:rFonts w:cs="Times New Roman"/>
          <w:sz w:val="18"/>
          <w:szCs w:val="18"/>
          <w:lang w:val="en-GB"/>
        </w:rPr>
        <w:t>Type(</w:t>
      </w:r>
      <w:proofErr w:type="gramEnd"/>
      <w:r>
        <w:rPr>
          <w:rFonts w:cs="Times New Roman"/>
          <w:sz w:val="18"/>
          <w:szCs w:val="18"/>
          <w:lang w:val="en-GB"/>
        </w:rPr>
        <w:t>-1.0);</w:t>
      </w:r>
      <w:r>
        <w:rPr>
          <w:rFonts w:cs="Times New Roman"/>
          <w:sz w:val="18"/>
          <w:szCs w:val="18"/>
          <w:lang w:val="en-GB"/>
        </w:rPr>
        <w:tab/>
        <w:t xml:space="preserve">//return negative </w:t>
      </w:r>
      <w:proofErr w:type="spellStart"/>
      <w:r>
        <w:rPr>
          <w:rFonts w:cs="Times New Roman"/>
          <w:sz w:val="18"/>
          <w:szCs w:val="18"/>
          <w:lang w:val="en-GB"/>
        </w:rPr>
        <w:t>lglk</w:t>
      </w:r>
      <w:proofErr w:type="spellEnd"/>
    </w:p>
    <w:p w:rsidR="00A836D4" w:rsidRDefault="00A836D4">
      <w:pPr>
        <w:spacing w:after="0" w:line="240" w:lineRule="auto"/>
        <w:jc w:val="left"/>
        <w:rPr>
          <w:rFonts w:cs="Times New Roman"/>
          <w:sz w:val="18"/>
          <w:szCs w:val="18"/>
          <w:lang w:val="en-GB"/>
        </w:rPr>
      </w:pP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ADREPORT(</w:t>
      </w:r>
      <w:proofErr w:type="spellStart"/>
      <w:proofErr w:type="gramEnd"/>
      <w:r>
        <w:rPr>
          <w:rFonts w:cs="Times New Roman"/>
          <w:sz w:val="18"/>
          <w:szCs w:val="18"/>
          <w:lang w:val="en-GB"/>
        </w:rPr>
        <w:t>n_sy</w:t>
      </w:r>
      <w:proofErr w:type="spellEnd"/>
      <w:r>
        <w:rPr>
          <w:rFonts w:cs="Times New Roman"/>
          <w:sz w:val="18"/>
          <w:szCs w:val="18"/>
          <w:lang w:val="en-GB"/>
        </w:rPr>
        <w:t>);  //pop numbers by sex and year</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ADREPORT(</w:t>
      </w:r>
      <w:proofErr w:type="spellStart"/>
      <w:proofErr w:type="gramEnd"/>
      <w:r>
        <w:rPr>
          <w:rFonts w:cs="Times New Roman"/>
          <w:sz w:val="18"/>
          <w:szCs w:val="18"/>
          <w:lang w:val="en-GB"/>
        </w:rPr>
        <w:t>SdGamma</w:t>
      </w:r>
      <w:proofErr w:type="spellEnd"/>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ADREPORT(</w:t>
      </w:r>
      <w:proofErr w:type="gramEnd"/>
      <w:r>
        <w:rPr>
          <w:rFonts w:cs="Times New Roman"/>
          <w:sz w:val="18"/>
          <w:szCs w:val="18"/>
          <w:lang w:val="en-GB"/>
        </w:rPr>
        <w:t>gamma);</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ADREPORT(</w:t>
      </w:r>
      <w:proofErr w:type="gramEnd"/>
      <w:r>
        <w:rPr>
          <w:rFonts w:cs="Times New Roman"/>
          <w:sz w:val="18"/>
          <w:szCs w:val="18"/>
          <w:lang w:val="en-GB"/>
        </w:rPr>
        <w:t>U);</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ADREPORT(</w:t>
      </w:r>
      <w:proofErr w:type="spellStart"/>
      <w:proofErr w:type="gramEnd"/>
      <w:r>
        <w:rPr>
          <w:rFonts w:cs="Times New Roman"/>
          <w:sz w:val="18"/>
          <w:szCs w:val="18"/>
          <w:lang w:val="en-GB"/>
        </w:rPr>
        <w:t>N_y</w:t>
      </w:r>
      <w:proofErr w:type="spellEnd"/>
      <w:r>
        <w:rPr>
          <w:rFonts w:cs="Times New Roman"/>
          <w:sz w:val="18"/>
          <w:szCs w:val="18"/>
          <w:lang w:val="en-GB"/>
        </w:rPr>
        <w:t>);</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ADREPORT(</w:t>
      </w:r>
      <w:proofErr w:type="spellStart"/>
      <w:proofErr w:type="gramEnd"/>
      <w:r>
        <w:rPr>
          <w:rFonts w:cs="Times New Roman"/>
          <w:sz w:val="18"/>
          <w:szCs w:val="18"/>
          <w:lang w:val="en-GB"/>
        </w:rPr>
        <w:t>tot_lglk</w:t>
      </w:r>
      <w:proofErr w:type="spellEnd"/>
      <w:r>
        <w:rPr>
          <w:rFonts w:cs="Times New Roman"/>
          <w:sz w:val="18"/>
          <w:szCs w:val="18"/>
          <w:lang w:val="en-GB"/>
        </w:rPr>
        <w:t>); //negative log likelihood</w:t>
      </w:r>
    </w:p>
    <w:p w:rsidR="00A836D4" w:rsidRDefault="007A57A4">
      <w:pPr>
        <w:spacing w:after="0" w:line="240" w:lineRule="auto"/>
        <w:jc w:val="left"/>
        <w:rPr>
          <w:rFonts w:cs="Times New Roman"/>
          <w:sz w:val="18"/>
          <w:szCs w:val="18"/>
          <w:lang w:val="en-GB"/>
        </w:rPr>
      </w:pPr>
      <w:r>
        <w:rPr>
          <w:rFonts w:cs="Times New Roman"/>
          <w:sz w:val="18"/>
          <w:szCs w:val="18"/>
          <w:lang w:val="en-GB"/>
        </w:rPr>
        <w:t xml:space="preserve">  </w:t>
      </w:r>
      <w:proofErr w:type="gramStart"/>
      <w:r>
        <w:rPr>
          <w:rFonts w:cs="Times New Roman"/>
          <w:sz w:val="18"/>
          <w:szCs w:val="18"/>
          <w:lang w:val="en-GB"/>
        </w:rPr>
        <w:t>return</w:t>
      </w:r>
      <w:proofErr w:type="gramEnd"/>
      <w:r>
        <w:rPr>
          <w:rFonts w:cs="Times New Roman"/>
          <w:sz w:val="18"/>
          <w:szCs w:val="18"/>
          <w:lang w:val="en-GB"/>
        </w:rPr>
        <w:t xml:space="preserve"> </w:t>
      </w:r>
      <w:proofErr w:type="spellStart"/>
      <w:r>
        <w:rPr>
          <w:rFonts w:cs="Times New Roman"/>
          <w:sz w:val="18"/>
          <w:szCs w:val="18"/>
          <w:lang w:val="en-GB"/>
        </w:rPr>
        <w:t>tot_lglk</w:t>
      </w:r>
      <w:proofErr w:type="spellEnd"/>
      <w:r>
        <w:rPr>
          <w:rFonts w:cs="Times New Roman"/>
          <w:sz w:val="18"/>
          <w:szCs w:val="18"/>
          <w:lang w:val="en-GB"/>
        </w:rPr>
        <w:t xml:space="preserve">;   </w:t>
      </w:r>
    </w:p>
    <w:p w:rsidR="00A836D4" w:rsidRDefault="007A57A4">
      <w:pPr>
        <w:spacing w:after="0" w:line="240" w:lineRule="auto"/>
        <w:jc w:val="left"/>
        <w:rPr>
          <w:rFonts w:cs="Times New Roman"/>
          <w:b/>
          <w:sz w:val="18"/>
          <w:szCs w:val="18"/>
          <w:lang w:val="en-GB"/>
        </w:rPr>
      </w:pPr>
      <w:r>
        <w:rPr>
          <w:rFonts w:cs="Times New Roman"/>
          <w:sz w:val="18"/>
          <w:szCs w:val="18"/>
          <w:lang w:val="en-GB"/>
        </w:rPr>
        <w:t xml:space="preserve">} </w:t>
      </w:r>
      <w:r w:rsidRPr="00654F84">
        <w:rPr>
          <w:lang w:val="en-GB"/>
        </w:rPr>
        <w:br w:type="page"/>
      </w:r>
    </w:p>
    <w:p w:rsidR="00A836D4" w:rsidRDefault="007A57A4">
      <w:pPr>
        <w:pStyle w:val="Titre1"/>
        <w:rPr>
          <w:lang w:val="en-GB"/>
        </w:rPr>
      </w:pPr>
      <w:bookmarkStart w:id="14" w:name="_Toc91000132"/>
      <w:r>
        <w:rPr>
          <w:lang w:val="en-GB"/>
        </w:rPr>
        <w:lastRenderedPageBreak/>
        <w:t>S3 Results</w:t>
      </w:r>
      <w:bookmarkEnd w:id="14"/>
    </w:p>
    <w:p w:rsidR="00A836D4" w:rsidRDefault="007A57A4">
      <w:pPr>
        <w:pStyle w:val="Titre2"/>
        <w:rPr>
          <w:lang w:val="en-GB"/>
        </w:rPr>
      </w:pPr>
      <w:bookmarkStart w:id="15" w:name="_Toc91000133"/>
      <w:r>
        <w:rPr>
          <w:lang w:val="en-GB"/>
        </w:rPr>
        <w:t>S3.1 Characteristics of parent-offspring pairs</w:t>
      </w:r>
      <w:bookmarkEnd w:id="15"/>
    </w:p>
    <w:p w:rsidR="00A836D4" w:rsidRDefault="00A836D4">
      <w:pPr>
        <w:jc w:val="left"/>
        <w:rPr>
          <w:b/>
          <w:lang w:val="en-GB"/>
        </w:rPr>
      </w:pPr>
    </w:p>
    <w:p w:rsidR="00A836D4" w:rsidRDefault="007A57A4">
      <w:pPr>
        <w:jc w:val="left"/>
        <w:rPr>
          <w:lang w:val="en-GB"/>
        </w:rPr>
      </w:pPr>
      <w:r>
        <w:rPr>
          <w:b/>
          <w:lang w:val="en-GB"/>
        </w:rPr>
        <w:t>Table S3.1</w:t>
      </w:r>
      <w:r>
        <w:rPr>
          <w:lang w:val="en-GB"/>
        </w:rPr>
        <w:t>. Sex of parents and offspring in identified POPs of thornback ray, all individuals.</w:t>
      </w:r>
    </w:p>
    <w:tbl>
      <w:tblPr>
        <w:tblStyle w:val="Grilleclaire"/>
        <w:tblW w:w="2800" w:type="pct"/>
        <w:tblLook w:val="07E0" w:firstRow="1" w:lastRow="1" w:firstColumn="1" w:lastColumn="1" w:noHBand="1" w:noVBand="1"/>
      </w:tblPr>
      <w:tblGrid>
        <w:gridCol w:w="957"/>
        <w:gridCol w:w="1499"/>
        <w:gridCol w:w="1241"/>
        <w:gridCol w:w="692"/>
        <w:gridCol w:w="680"/>
      </w:tblGrid>
      <w:tr w:rsidR="00A836D4" w:rsidTr="00A83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bottom w:val="single" w:sz="18" w:space="0" w:color="000000"/>
            </w:tcBorders>
          </w:tcPr>
          <w:p w:rsidR="00A836D4" w:rsidRDefault="007A57A4">
            <w:pPr>
              <w:spacing w:after="0" w:line="240" w:lineRule="auto"/>
              <w:rPr>
                <w:rFonts w:cs="Times New Roman"/>
                <w:sz w:val="18"/>
                <w:szCs w:val="20"/>
                <w:lang w:val="en-GB"/>
              </w:rPr>
            </w:pPr>
            <w:r>
              <w:rPr>
                <w:rFonts w:ascii="Cambria" w:hAnsi="Cambria" w:cs="Times New Roman"/>
                <w:sz w:val="18"/>
                <w:szCs w:val="20"/>
                <w:lang w:val="en-GB"/>
              </w:rPr>
              <w:t> </w:t>
            </w:r>
          </w:p>
        </w:tc>
        <w:tc>
          <w:tcPr>
            <w:tcW w:w="1503" w:type="dxa"/>
            <w:tcBorders>
              <w:bottom w:val="single" w:sz="18" w:space="0" w:color="000000"/>
            </w:tcBorders>
          </w:tcPr>
          <w:p w:rsidR="00A836D4" w:rsidRDefault="007A57A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 w:val="18"/>
                <w:szCs w:val="20"/>
                <w:lang w:val="en-GB"/>
              </w:rPr>
            </w:pPr>
            <w:r>
              <w:rPr>
                <w:rFonts w:ascii="Cambria" w:hAnsi="Cambria" w:cs="Times New Roman"/>
                <w:sz w:val="18"/>
                <w:szCs w:val="20"/>
                <w:lang w:val="en-GB"/>
              </w:rPr>
              <w:t>Female offspring</w:t>
            </w:r>
          </w:p>
        </w:tc>
        <w:tc>
          <w:tcPr>
            <w:tcW w:w="1243" w:type="dxa"/>
            <w:tcBorders>
              <w:bottom w:val="single" w:sz="18" w:space="0" w:color="000000"/>
            </w:tcBorders>
          </w:tcPr>
          <w:p w:rsidR="00A836D4" w:rsidRDefault="007A57A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 w:val="18"/>
                <w:szCs w:val="20"/>
                <w:lang w:val="en-GB"/>
              </w:rPr>
            </w:pPr>
            <w:r>
              <w:rPr>
                <w:rFonts w:ascii="Cambria" w:hAnsi="Cambria" w:cs="Times New Roman"/>
                <w:sz w:val="18"/>
                <w:szCs w:val="20"/>
                <w:lang w:val="en-GB"/>
              </w:rPr>
              <w:t>Male offspring</w:t>
            </w:r>
          </w:p>
        </w:tc>
        <w:tc>
          <w:tcPr>
            <w:tcW w:w="693" w:type="dxa"/>
            <w:tcBorders>
              <w:bottom w:val="single" w:sz="18" w:space="0" w:color="000000"/>
            </w:tcBorders>
          </w:tcPr>
          <w:p w:rsidR="00A836D4" w:rsidRDefault="007A57A4">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w:sz w:val="18"/>
                <w:szCs w:val="20"/>
                <w:lang w:val="en-GB"/>
              </w:rPr>
            </w:pPr>
            <w:r>
              <w:rPr>
                <w:rFonts w:ascii="Cambria" w:hAnsi="Cambria" w:cs="Times New Roman"/>
                <w:sz w:val="18"/>
                <w:szCs w:val="20"/>
                <w:lang w:val="en-GB"/>
              </w:rPr>
              <w:t>Sum</w:t>
            </w:r>
          </w:p>
        </w:tc>
        <w:tc>
          <w:tcPr>
            <w:cnfStyle w:val="000100000000" w:firstRow="0" w:lastRow="0" w:firstColumn="0" w:lastColumn="1" w:oddVBand="0" w:evenVBand="0" w:oddHBand="0" w:evenHBand="0" w:firstRowFirstColumn="0" w:firstRowLastColumn="0" w:lastRowFirstColumn="0" w:lastRowLastColumn="0"/>
            <w:tcW w:w="682" w:type="dxa"/>
            <w:tcBorders>
              <w:bottom w:val="single" w:sz="18" w:space="0" w:color="000000"/>
            </w:tcBorders>
          </w:tcPr>
          <w:p w:rsidR="00A836D4" w:rsidRDefault="007A57A4">
            <w:pPr>
              <w:spacing w:after="0" w:line="240" w:lineRule="auto"/>
              <w:rPr>
                <w:rFonts w:cs="Times New Roman"/>
                <w:sz w:val="18"/>
                <w:szCs w:val="20"/>
                <w:lang w:val="en-GB"/>
              </w:rPr>
            </w:pPr>
            <w:r>
              <w:rPr>
                <w:rFonts w:ascii="Cambria" w:hAnsi="Cambria" w:cs="Times New Roman"/>
                <w:sz w:val="18"/>
                <w:szCs w:val="20"/>
                <w:lang w:val="en-GB"/>
              </w:rPr>
              <w:t>%</w:t>
            </w:r>
          </w:p>
        </w:tc>
      </w:tr>
      <w:tr w:rsidR="00A836D4" w:rsidTr="00A836D4">
        <w:tc>
          <w:tcPr>
            <w:cnfStyle w:val="001000000000" w:firstRow="0" w:lastRow="0" w:firstColumn="1" w:lastColumn="0" w:oddVBand="0" w:evenVBand="0" w:oddHBand="0" w:evenHBand="0" w:firstRowFirstColumn="0" w:firstRowLastColumn="0" w:lastRowFirstColumn="0" w:lastRowLastColumn="0"/>
            <w:tcW w:w="959" w:type="dxa"/>
          </w:tcPr>
          <w:p w:rsidR="00A836D4" w:rsidRDefault="007A57A4">
            <w:pPr>
              <w:spacing w:after="0" w:line="240" w:lineRule="auto"/>
              <w:rPr>
                <w:rFonts w:cs="Times New Roman"/>
                <w:sz w:val="18"/>
                <w:szCs w:val="20"/>
                <w:lang w:val="en-GB"/>
              </w:rPr>
            </w:pPr>
            <w:r>
              <w:rPr>
                <w:rFonts w:ascii="Cambria" w:hAnsi="Cambria" w:cs="Times New Roman"/>
                <w:sz w:val="18"/>
                <w:szCs w:val="20"/>
                <w:lang w:val="en-GB"/>
              </w:rPr>
              <w:t>Mother</w:t>
            </w:r>
          </w:p>
        </w:tc>
        <w:tc>
          <w:tcPr>
            <w:tcW w:w="1503" w:type="dxa"/>
            <w:vAlign w:val="center"/>
          </w:tcPr>
          <w:p w:rsidR="00A836D4" w:rsidRDefault="007A57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lang w:val="en-US"/>
              </w:rPr>
              <w:t>35</w:t>
            </w:r>
          </w:p>
        </w:tc>
        <w:tc>
          <w:tcPr>
            <w:tcW w:w="1243" w:type="dxa"/>
            <w:vAlign w:val="center"/>
          </w:tcPr>
          <w:p w:rsidR="00A836D4" w:rsidRDefault="007A57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lang w:val="en-US"/>
              </w:rPr>
              <w:t>23</w:t>
            </w:r>
          </w:p>
        </w:tc>
        <w:tc>
          <w:tcPr>
            <w:tcW w:w="693" w:type="dxa"/>
            <w:vAlign w:val="bottom"/>
          </w:tcPr>
          <w:p w:rsidR="00A836D4" w:rsidRDefault="007A57A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rPr>
              <w:t>58</w:t>
            </w:r>
          </w:p>
        </w:tc>
        <w:tc>
          <w:tcPr>
            <w:cnfStyle w:val="000100000000" w:firstRow="0" w:lastRow="0" w:firstColumn="0" w:lastColumn="1" w:oddVBand="0" w:evenVBand="0" w:oddHBand="0" w:evenHBand="0" w:firstRowFirstColumn="0" w:firstRowLastColumn="0" w:lastRowFirstColumn="0" w:lastRowLastColumn="0"/>
            <w:tcW w:w="682" w:type="dxa"/>
            <w:vAlign w:val="bottom"/>
          </w:tcPr>
          <w:p w:rsidR="00A836D4" w:rsidRDefault="007A57A4">
            <w:pPr>
              <w:spacing w:after="0" w:line="240" w:lineRule="auto"/>
              <w:rPr>
                <w:rFonts w:cs="Times New Roman"/>
                <w:sz w:val="18"/>
                <w:szCs w:val="20"/>
                <w:lang w:val="en-GB"/>
              </w:rPr>
            </w:pPr>
            <w:r>
              <w:rPr>
                <w:rFonts w:ascii="Cambria" w:hAnsi="Cambria" w:cs="Times New Roman"/>
                <w:color w:val="000000"/>
                <w:sz w:val="18"/>
                <w:szCs w:val="20"/>
              </w:rPr>
              <w:t>59</w:t>
            </w:r>
          </w:p>
        </w:tc>
      </w:tr>
      <w:tr w:rsidR="00A836D4" w:rsidTr="00A836D4">
        <w:tc>
          <w:tcPr>
            <w:cnfStyle w:val="001000000000" w:firstRow="0" w:lastRow="0" w:firstColumn="1" w:lastColumn="0" w:oddVBand="0" w:evenVBand="0" w:oddHBand="0" w:evenHBand="0" w:firstRowFirstColumn="0" w:firstRowLastColumn="0" w:lastRowFirstColumn="0" w:lastRowLastColumn="0"/>
            <w:tcW w:w="959" w:type="dxa"/>
          </w:tcPr>
          <w:p w:rsidR="00A836D4" w:rsidRDefault="007A57A4">
            <w:pPr>
              <w:spacing w:after="0" w:line="240" w:lineRule="auto"/>
              <w:rPr>
                <w:rFonts w:cs="Times New Roman"/>
                <w:sz w:val="18"/>
                <w:szCs w:val="20"/>
                <w:lang w:val="en-GB"/>
              </w:rPr>
            </w:pPr>
            <w:r>
              <w:rPr>
                <w:rFonts w:ascii="Cambria" w:hAnsi="Cambria" w:cs="Times New Roman"/>
                <w:sz w:val="18"/>
                <w:szCs w:val="20"/>
                <w:lang w:val="en-GB"/>
              </w:rPr>
              <w:t>Father</w:t>
            </w:r>
          </w:p>
        </w:tc>
        <w:tc>
          <w:tcPr>
            <w:tcW w:w="1503" w:type="dxa"/>
            <w:vAlign w:val="center"/>
          </w:tcPr>
          <w:p w:rsidR="00A836D4" w:rsidRDefault="007A57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lang w:val="en-US"/>
              </w:rPr>
              <w:t>20</w:t>
            </w:r>
          </w:p>
        </w:tc>
        <w:tc>
          <w:tcPr>
            <w:tcW w:w="1243" w:type="dxa"/>
            <w:vAlign w:val="center"/>
          </w:tcPr>
          <w:p w:rsidR="00A836D4" w:rsidRDefault="007A57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lang w:val="en-US"/>
              </w:rPr>
              <w:t>21</w:t>
            </w:r>
          </w:p>
        </w:tc>
        <w:tc>
          <w:tcPr>
            <w:tcW w:w="693" w:type="dxa"/>
            <w:vAlign w:val="bottom"/>
          </w:tcPr>
          <w:p w:rsidR="00A836D4" w:rsidRDefault="007A57A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rPr>
              <w:t>41</w:t>
            </w:r>
          </w:p>
        </w:tc>
        <w:tc>
          <w:tcPr>
            <w:cnfStyle w:val="000100000000" w:firstRow="0" w:lastRow="0" w:firstColumn="0" w:lastColumn="1" w:oddVBand="0" w:evenVBand="0" w:oddHBand="0" w:evenHBand="0" w:firstRowFirstColumn="0" w:firstRowLastColumn="0" w:lastRowFirstColumn="0" w:lastRowLastColumn="0"/>
            <w:tcW w:w="682" w:type="dxa"/>
            <w:vAlign w:val="bottom"/>
          </w:tcPr>
          <w:p w:rsidR="00A836D4" w:rsidRDefault="007A57A4">
            <w:pPr>
              <w:spacing w:after="0" w:line="240" w:lineRule="auto"/>
              <w:rPr>
                <w:rFonts w:cs="Times New Roman"/>
                <w:sz w:val="18"/>
                <w:szCs w:val="20"/>
                <w:lang w:val="en-GB"/>
              </w:rPr>
            </w:pPr>
            <w:r>
              <w:rPr>
                <w:rFonts w:ascii="Cambria" w:hAnsi="Cambria" w:cs="Times New Roman"/>
                <w:color w:val="000000"/>
                <w:sz w:val="18"/>
                <w:szCs w:val="20"/>
              </w:rPr>
              <w:t>41</w:t>
            </w:r>
          </w:p>
        </w:tc>
      </w:tr>
      <w:tr w:rsidR="00A836D4" w:rsidTr="00A836D4">
        <w:tc>
          <w:tcPr>
            <w:cnfStyle w:val="001000000000" w:firstRow="0" w:lastRow="0" w:firstColumn="1" w:lastColumn="0" w:oddVBand="0" w:evenVBand="0" w:oddHBand="0" w:evenHBand="0" w:firstRowFirstColumn="0" w:firstRowLastColumn="0" w:lastRowFirstColumn="0" w:lastRowLastColumn="0"/>
            <w:tcW w:w="959" w:type="dxa"/>
            <w:tcBorders>
              <w:bottom w:val="single" w:sz="4" w:space="0" w:color="000000"/>
            </w:tcBorders>
          </w:tcPr>
          <w:p w:rsidR="00A836D4" w:rsidRDefault="007A57A4">
            <w:pPr>
              <w:spacing w:after="0" w:line="240" w:lineRule="auto"/>
              <w:rPr>
                <w:rFonts w:cs="Times New Roman"/>
                <w:sz w:val="18"/>
                <w:szCs w:val="20"/>
                <w:lang w:val="en-GB"/>
              </w:rPr>
            </w:pPr>
            <w:r>
              <w:rPr>
                <w:rFonts w:ascii="Cambria" w:hAnsi="Cambria" w:cs="Times New Roman"/>
                <w:sz w:val="18"/>
                <w:szCs w:val="20"/>
                <w:lang w:val="en-GB"/>
              </w:rPr>
              <w:t>Sum</w:t>
            </w:r>
          </w:p>
        </w:tc>
        <w:tc>
          <w:tcPr>
            <w:tcW w:w="1503" w:type="dxa"/>
            <w:tcBorders>
              <w:bottom w:val="single" w:sz="4" w:space="0" w:color="000000"/>
            </w:tcBorders>
            <w:vAlign w:val="bottom"/>
          </w:tcPr>
          <w:p w:rsidR="00A836D4" w:rsidRDefault="007A57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rPr>
              <w:t>55</w:t>
            </w:r>
          </w:p>
        </w:tc>
        <w:tc>
          <w:tcPr>
            <w:tcW w:w="1243" w:type="dxa"/>
            <w:tcBorders>
              <w:bottom w:val="single" w:sz="4" w:space="0" w:color="000000"/>
            </w:tcBorders>
            <w:vAlign w:val="bottom"/>
          </w:tcPr>
          <w:p w:rsidR="00A836D4" w:rsidRDefault="007A57A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20"/>
                <w:lang w:val="en-GB"/>
              </w:rPr>
            </w:pPr>
            <w:r>
              <w:rPr>
                <w:rFonts w:cs="Times New Roman"/>
                <w:color w:val="000000"/>
                <w:sz w:val="18"/>
                <w:szCs w:val="20"/>
              </w:rPr>
              <w:t>44</w:t>
            </w:r>
          </w:p>
        </w:tc>
        <w:tc>
          <w:tcPr>
            <w:tcW w:w="693" w:type="dxa"/>
            <w:tcBorders>
              <w:bottom w:val="single" w:sz="4" w:space="0" w:color="000000"/>
            </w:tcBorders>
            <w:vAlign w:val="bottom"/>
          </w:tcPr>
          <w:p w:rsidR="00A836D4" w:rsidRDefault="007A57A4">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w:b/>
                <w:sz w:val="18"/>
                <w:szCs w:val="20"/>
                <w:lang w:val="en-GB"/>
              </w:rPr>
            </w:pPr>
            <w:r>
              <w:rPr>
                <w:rFonts w:cs="Times New Roman"/>
                <w:b/>
                <w:color w:val="000000"/>
                <w:sz w:val="18"/>
                <w:szCs w:val="20"/>
              </w:rPr>
              <w:t>99</w:t>
            </w:r>
          </w:p>
        </w:tc>
        <w:tc>
          <w:tcPr>
            <w:cnfStyle w:val="000100000000" w:firstRow="0" w:lastRow="0" w:firstColumn="0" w:lastColumn="1" w:oddVBand="0" w:evenVBand="0" w:oddHBand="0" w:evenHBand="0" w:firstRowFirstColumn="0" w:firstRowLastColumn="0" w:lastRowFirstColumn="0" w:lastRowLastColumn="0"/>
            <w:tcW w:w="682" w:type="dxa"/>
            <w:tcBorders>
              <w:bottom w:val="single" w:sz="4" w:space="0" w:color="000000"/>
            </w:tcBorders>
            <w:vAlign w:val="bottom"/>
          </w:tcPr>
          <w:p w:rsidR="00A836D4" w:rsidRDefault="00A836D4">
            <w:pPr>
              <w:spacing w:after="0" w:line="240" w:lineRule="auto"/>
              <w:rPr>
                <w:rFonts w:cs="Times New Roman"/>
                <w:sz w:val="18"/>
                <w:szCs w:val="20"/>
                <w:lang w:val="en-GB"/>
              </w:rPr>
            </w:pPr>
          </w:p>
        </w:tc>
      </w:tr>
      <w:tr w:rsidR="00A836D4" w:rsidTr="00A836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000000"/>
            </w:tcBorders>
          </w:tcPr>
          <w:p w:rsidR="00A836D4" w:rsidRDefault="007A57A4">
            <w:pPr>
              <w:spacing w:after="0" w:line="240" w:lineRule="auto"/>
              <w:rPr>
                <w:rFonts w:cs="Times New Roman"/>
                <w:sz w:val="18"/>
                <w:szCs w:val="20"/>
                <w:lang w:val="en-GB"/>
              </w:rPr>
            </w:pPr>
            <w:r>
              <w:rPr>
                <w:rFonts w:ascii="Cambria" w:hAnsi="Cambria" w:cs="Times New Roman"/>
                <w:sz w:val="18"/>
                <w:szCs w:val="20"/>
                <w:lang w:val="en-GB"/>
              </w:rPr>
              <w:t>%</w:t>
            </w:r>
          </w:p>
        </w:tc>
        <w:tc>
          <w:tcPr>
            <w:tcW w:w="1503" w:type="dxa"/>
            <w:tcBorders>
              <w:top w:val="single" w:sz="4" w:space="0" w:color="000000"/>
            </w:tcBorders>
            <w:vAlign w:val="bottom"/>
          </w:tcPr>
          <w:p w:rsidR="00A836D4" w:rsidRDefault="007A57A4">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Times New Roman"/>
                <w:sz w:val="18"/>
                <w:szCs w:val="20"/>
                <w:lang w:val="en-GB"/>
              </w:rPr>
            </w:pPr>
            <w:r>
              <w:rPr>
                <w:rFonts w:ascii="Cambria" w:hAnsi="Cambria" w:cs="Times New Roman"/>
                <w:color w:val="000000"/>
                <w:sz w:val="18"/>
                <w:szCs w:val="20"/>
              </w:rPr>
              <w:t>56</w:t>
            </w:r>
          </w:p>
        </w:tc>
        <w:tc>
          <w:tcPr>
            <w:tcW w:w="1243" w:type="dxa"/>
            <w:tcBorders>
              <w:top w:val="single" w:sz="4" w:space="0" w:color="000000"/>
            </w:tcBorders>
            <w:vAlign w:val="bottom"/>
          </w:tcPr>
          <w:p w:rsidR="00A836D4" w:rsidRDefault="007A57A4">
            <w:pPr>
              <w:spacing w:after="0" w:line="240" w:lineRule="auto"/>
              <w:jc w:val="center"/>
              <w:cnfStyle w:val="010000000000" w:firstRow="0" w:lastRow="1" w:firstColumn="0" w:lastColumn="0" w:oddVBand="0" w:evenVBand="0" w:oddHBand="0" w:evenHBand="0" w:firstRowFirstColumn="0" w:firstRowLastColumn="0" w:lastRowFirstColumn="0" w:lastRowLastColumn="0"/>
              <w:rPr>
                <w:rFonts w:cs="Times New Roman"/>
                <w:sz w:val="18"/>
                <w:szCs w:val="20"/>
                <w:lang w:val="en-GB"/>
              </w:rPr>
            </w:pPr>
            <w:r>
              <w:rPr>
                <w:rFonts w:ascii="Cambria" w:hAnsi="Cambria" w:cs="Times New Roman"/>
                <w:color w:val="000000"/>
                <w:sz w:val="18"/>
                <w:szCs w:val="20"/>
              </w:rPr>
              <w:t>44</w:t>
            </w:r>
          </w:p>
        </w:tc>
        <w:tc>
          <w:tcPr>
            <w:tcW w:w="693" w:type="dxa"/>
            <w:tcBorders>
              <w:top w:val="single" w:sz="4" w:space="0" w:color="000000"/>
            </w:tcBorders>
            <w:vAlign w:val="bottom"/>
          </w:tcPr>
          <w:p w:rsidR="00A836D4" w:rsidRDefault="00A836D4">
            <w:pPr>
              <w:spacing w:after="0" w:line="240" w:lineRule="auto"/>
              <w:cnfStyle w:val="010000000000" w:firstRow="0" w:lastRow="1" w:firstColumn="0" w:lastColumn="0" w:oddVBand="0" w:evenVBand="0" w:oddHBand="0" w:evenHBand="0" w:firstRowFirstColumn="0" w:firstRowLastColumn="0" w:lastRowFirstColumn="0" w:lastRowLastColumn="0"/>
              <w:rPr>
                <w:rFonts w:cs="Times New Roman"/>
                <w:sz w:val="18"/>
                <w:szCs w:val="20"/>
                <w:lang w:val="en-GB"/>
              </w:rPr>
            </w:pPr>
          </w:p>
        </w:tc>
        <w:tc>
          <w:tcPr>
            <w:cnfStyle w:val="000100000000" w:firstRow="0" w:lastRow="0" w:firstColumn="0" w:lastColumn="1" w:oddVBand="0" w:evenVBand="0" w:oddHBand="0" w:evenHBand="0" w:firstRowFirstColumn="0" w:firstRowLastColumn="0" w:lastRowFirstColumn="0" w:lastRowLastColumn="0"/>
            <w:tcW w:w="682" w:type="dxa"/>
            <w:tcBorders>
              <w:top w:val="single" w:sz="4" w:space="0" w:color="000000"/>
            </w:tcBorders>
            <w:vAlign w:val="bottom"/>
          </w:tcPr>
          <w:p w:rsidR="00A836D4" w:rsidRDefault="00A836D4">
            <w:pPr>
              <w:spacing w:after="0" w:line="240" w:lineRule="auto"/>
              <w:rPr>
                <w:rFonts w:cs="Times New Roman"/>
                <w:sz w:val="18"/>
                <w:szCs w:val="20"/>
                <w:lang w:val="en-GB"/>
              </w:rPr>
            </w:pPr>
          </w:p>
        </w:tc>
      </w:tr>
    </w:tbl>
    <w:p w:rsidR="00A836D4" w:rsidRDefault="00A836D4">
      <w:pPr>
        <w:rPr>
          <w:lang w:val="en-GB"/>
        </w:rPr>
      </w:pPr>
    </w:p>
    <w:p w:rsidR="00A836D4" w:rsidRDefault="007A57A4">
      <w:pPr>
        <w:rPr>
          <w:lang w:val="en-GB"/>
        </w:rPr>
      </w:pPr>
      <w:r>
        <w:rPr>
          <w:b/>
          <w:lang w:val="en-GB"/>
        </w:rPr>
        <w:t>Table S3.2.</w:t>
      </w:r>
      <w:r>
        <w:rPr>
          <w:lang w:val="en-GB"/>
        </w:rPr>
        <w:t xml:space="preserve"> Sample size, number of observed parent-offspring pairs, and number of comparisons corresponding to potential number of parent-offspring pairs in samples from the Gironde estuary and offshore populations of thornback ray in the Bay of Biscay used for abundance estimation. MPOP maternal parent-offspring pairs, PPOP paternal parent-offspring pairs. </w:t>
      </w:r>
      <w:proofErr w:type="gramStart"/>
      <w:r>
        <w:rPr>
          <w:lang w:val="en-GB"/>
        </w:rPr>
        <w:t>juveniles</w:t>
      </w:r>
      <w:proofErr w:type="gramEnd"/>
      <w:r>
        <w:rPr>
          <w:lang w:val="en-GB"/>
        </w:rPr>
        <w:t xml:space="preserve"> &lt;75 cm ; adults </w:t>
      </w:r>
      <w:r>
        <w:rPr>
          <w:rFonts w:cs="Times New Roman"/>
          <w:lang w:val="en-GB"/>
        </w:rPr>
        <w:t>≥75 cm at capture and mature in year of birth of juvenile (according to maturity ogive in Fig S2.7).</w:t>
      </w:r>
    </w:p>
    <w:tbl>
      <w:tblPr>
        <w:tblStyle w:val="Grilledutableau"/>
        <w:tblW w:w="7905" w:type="dxa"/>
        <w:tblLook w:val="04A0" w:firstRow="1" w:lastRow="0" w:firstColumn="1" w:lastColumn="0" w:noHBand="0" w:noVBand="1"/>
      </w:tblPr>
      <w:tblGrid>
        <w:gridCol w:w="1592"/>
        <w:gridCol w:w="1479"/>
        <w:gridCol w:w="1430"/>
        <w:gridCol w:w="1664"/>
        <w:gridCol w:w="1740"/>
      </w:tblGrid>
      <w:tr w:rsidR="00A836D4" w:rsidRPr="00175269">
        <w:tc>
          <w:tcPr>
            <w:tcW w:w="1592" w:type="dxa"/>
            <w:vMerge w:val="restart"/>
          </w:tcPr>
          <w:p w:rsidR="00A836D4" w:rsidRDefault="00A836D4">
            <w:pPr>
              <w:spacing w:after="0" w:line="240" w:lineRule="auto"/>
              <w:rPr>
                <w:sz w:val="18"/>
                <w:szCs w:val="20"/>
                <w:lang w:val="en-GB"/>
              </w:rPr>
            </w:pPr>
          </w:p>
        </w:tc>
        <w:tc>
          <w:tcPr>
            <w:tcW w:w="2909" w:type="dxa"/>
            <w:gridSpan w:val="2"/>
          </w:tcPr>
          <w:p w:rsidR="00A836D4" w:rsidRDefault="007A57A4">
            <w:pPr>
              <w:spacing w:after="0" w:line="240" w:lineRule="auto"/>
              <w:rPr>
                <w:b/>
                <w:sz w:val="18"/>
                <w:szCs w:val="20"/>
              </w:rPr>
            </w:pPr>
            <w:r>
              <w:rPr>
                <w:b/>
                <w:sz w:val="18"/>
                <w:szCs w:val="20"/>
              </w:rPr>
              <w:t xml:space="preserve">Gironde </w:t>
            </w:r>
            <w:proofErr w:type="spellStart"/>
            <w:r>
              <w:rPr>
                <w:b/>
                <w:sz w:val="18"/>
                <w:szCs w:val="20"/>
              </w:rPr>
              <w:t>adults</w:t>
            </w:r>
            <w:proofErr w:type="spellEnd"/>
            <w:r>
              <w:rPr>
                <w:b/>
                <w:sz w:val="18"/>
                <w:szCs w:val="20"/>
              </w:rPr>
              <w:t xml:space="preserve"> n</w:t>
            </w:r>
            <w:r>
              <w:rPr>
                <w:rFonts w:cs="Times New Roman"/>
                <w:b/>
                <w:sz w:val="18"/>
                <w:szCs w:val="20"/>
                <w:vertAlign w:val="subscript"/>
              </w:rPr>
              <w:t>♀</w:t>
            </w:r>
            <w:r>
              <w:rPr>
                <w:b/>
                <w:sz w:val="18"/>
                <w:szCs w:val="20"/>
              </w:rPr>
              <w:t>= 427, n</w:t>
            </w:r>
            <w:r>
              <w:rPr>
                <w:rFonts w:cs="Times New Roman"/>
                <w:b/>
                <w:sz w:val="18"/>
                <w:szCs w:val="20"/>
                <w:vertAlign w:val="subscript"/>
              </w:rPr>
              <w:t>♂</w:t>
            </w:r>
            <w:r>
              <w:rPr>
                <w:b/>
                <w:sz w:val="18"/>
                <w:szCs w:val="20"/>
              </w:rPr>
              <w:t>=317</w:t>
            </w:r>
          </w:p>
        </w:tc>
        <w:tc>
          <w:tcPr>
            <w:tcW w:w="3404" w:type="dxa"/>
            <w:gridSpan w:val="2"/>
          </w:tcPr>
          <w:p w:rsidR="00A836D4" w:rsidRDefault="007A57A4">
            <w:pPr>
              <w:spacing w:after="0" w:line="240" w:lineRule="auto"/>
              <w:rPr>
                <w:b/>
                <w:sz w:val="18"/>
                <w:szCs w:val="20"/>
                <w:lang w:val="en-GB"/>
              </w:rPr>
            </w:pPr>
            <w:r>
              <w:rPr>
                <w:b/>
                <w:sz w:val="18"/>
                <w:szCs w:val="20"/>
                <w:lang w:val="en-GB"/>
              </w:rPr>
              <w:t>Offshore area adults n</w:t>
            </w:r>
            <w:r>
              <w:rPr>
                <w:rFonts w:cs="Times New Roman"/>
                <w:b/>
                <w:sz w:val="18"/>
                <w:szCs w:val="20"/>
                <w:vertAlign w:val="subscript"/>
                <w:lang w:val="en-GB"/>
              </w:rPr>
              <w:t>♀</w:t>
            </w:r>
            <w:r>
              <w:rPr>
                <w:b/>
                <w:sz w:val="18"/>
                <w:szCs w:val="20"/>
                <w:lang w:val="en-GB"/>
              </w:rPr>
              <w:t>= 1250, n</w:t>
            </w:r>
            <w:r>
              <w:rPr>
                <w:rFonts w:cs="Times New Roman"/>
                <w:b/>
                <w:sz w:val="18"/>
                <w:szCs w:val="20"/>
                <w:vertAlign w:val="subscript"/>
                <w:lang w:val="en-GB"/>
              </w:rPr>
              <w:t>♂</w:t>
            </w:r>
            <w:r>
              <w:rPr>
                <w:b/>
                <w:sz w:val="18"/>
                <w:szCs w:val="20"/>
                <w:lang w:val="en-GB"/>
              </w:rPr>
              <w:t>=942</w:t>
            </w:r>
          </w:p>
        </w:tc>
      </w:tr>
      <w:tr w:rsidR="00A836D4">
        <w:tc>
          <w:tcPr>
            <w:tcW w:w="1592" w:type="dxa"/>
            <w:vMerge/>
          </w:tcPr>
          <w:p w:rsidR="00A836D4" w:rsidRDefault="00A836D4">
            <w:pPr>
              <w:spacing w:after="0" w:line="240" w:lineRule="auto"/>
              <w:rPr>
                <w:sz w:val="18"/>
                <w:szCs w:val="20"/>
                <w:lang w:val="en-GB"/>
              </w:rPr>
            </w:pPr>
          </w:p>
        </w:tc>
        <w:tc>
          <w:tcPr>
            <w:tcW w:w="1479" w:type="dxa"/>
          </w:tcPr>
          <w:p w:rsidR="00A836D4" w:rsidRDefault="007A57A4">
            <w:pPr>
              <w:spacing w:after="0" w:line="240" w:lineRule="auto"/>
              <w:rPr>
                <w:b/>
                <w:sz w:val="18"/>
                <w:szCs w:val="20"/>
              </w:rPr>
            </w:pPr>
            <w:r>
              <w:rPr>
                <w:b/>
                <w:sz w:val="18"/>
                <w:szCs w:val="20"/>
              </w:rPr>
              <w:t xml:space="preserve">MPOP/# </w:t>
            </w:r>
            <w:proofErr w:type="spellStart"/>
            <w:r>
              <w:rPr>
                <w:b/>
                <w:sz w:val="18"/>
                <w:szCs w:val="20"/>
              </w:rPr>
              <w:t>comp</w:t>
            </w:r>
            <w:proofErr w:type="spellEnd"/>
            <w:r>
              <w:rPr>
                <w:b/>
                <w:sz w:val="18"/>
                <w:szCs w:val="20"/>
              </w:rPr>
              <w:t>.</w:t>
            </w:r>
          </w:p>
        </w:tc>
        <w:tc>
          <w:tcPr>
            <w:tcW w:w="1430" w:type="dxa"/>
          </w:tcPr>
          <w:p w:rsidR="00A836D4" w:rsidRDefault="007A57A4">
            <w:pPr>
              <w:spacing w:after="0" w:line="240" w:lineRule="auto"/>
              <w:rPr>
                <w:b/>
                <w:sz w:val="18"/>
                <w:szCs w:val="20"/>
                <w:lang w:val="en-GB"/>
              </w:rPr>
            </w:pPr>
            <w:r>
              <w:rPr>
                <w:b/>
                <w:sz w:val="18"/>
                <w:szCs w:val="20"/>
              </w:rPr>
              <w:t xml:space="preserve">PPOP/# </w:t>
            </w:r>
            <w:proofErr w:type="spellStart"/>
            <w:r>
              <w:rPr>
                <w:b/>
                <w:sz w:val="18"/>
                <w:szCs w:val="20"/>
              </w:rPr>
              <w:t>comp</w:t>
            </w:r>
            <w:proofErr w:type="spellEnd"/>
            <w:r>
              <w:rPr>
                <w:b/>
                <w:sz w:val="18"/>
                <w:szCs w:val="20"/>
              </w:rPr>
              <w:t>.</w:t>
            </w:r>
          </w:p>
        </w:tc>
        <w:tc>
          <w:tcPr>
            <w:tcW w:w="1664" w:type="dxa"/>
          </w:tcPr>
          <w:p w:rsidR="00A836D4" w:rsidRDefault="007A57A4">
            <w:pPr>
              <w:spacing w:after="0" w:line="240" w:lineRule="auto"/>
              <w:rPr>
                <w:b/>
                <w:sz w:val="18"/>
                <w:szCs w:val="20"/>
              </w:rPr>
            </w:pPr>
            <w:r>
              <w:rPr>
                <w:b/>
                <w:sz w:val="18"/>
                <w:szCs w:val="20"/>
              </w:rPr>
              <w:t xml:space="preserve">MPOP/# </w:t>
            </w:r>
            <w:proofErr w:type="spellStart"/>
            <w:r>
              <w:rPr>
                <w:b/>
                <w:sz w:val="18"/>
                <w:szCs w:val="20"/>
              </w:rPr>
              <w:t>comp</w:t>
            </w:r>
            <w:proofErr w:type="spellEnd"/>
            <w:r>
              <w:rPr>
                <w:b/>
                <w:sz w:val="18"/>
                <w:szCs w:val="20"/>
              </w:rPr>
              <w:t>.</w:t>
            </w:r>
          </w:p>
        </w:tc>
        <w:tc>
          <w:tcPr>
            <w:tcW w:w="1740" w:type="dxa"/>
          </w:tcPr>
          <w:p w:rsidR="00A836D4" w:rsidRDefault="007A57A4">
            <w:pPr>
              <w:spacing w:after="0" w:line="240" w:lineRule="auto"/>
              <w:rPr>
                <w:b/>
                <w:sz w:val="18"/>
                <w:szCs w:val="20"/>
                <w:lang w:val="en-GB"/>
              </w:rPr>
            </w:pPr>
            <w:r>
              <w:rPr>
                <w:b/>
                <w:sz w:val="18"/>
                <w:szCs w:val="20"/>
              </w:rPr>
              <w:t xml:space="preserve">PPOP/# </w:t>
            </w:r>
            <w:proofErr w:type="spellStart"/>
            <w:r>
              <w:rPr>
                <w:b/>
                <w:sz w:val="18"/>
                <w:szCs w:val="20"/>
              </w:rPr>
              <w:t>comp</w:t>
            </w:r>
            <w:proofErr w:type="spellEnd"/>
            <w:r>
              <w:rPr>
                <w:b/>
                <w:sz w:val="18"/>
                <w:szCs w:val="20"/>
              </w:rPr>
              <w:t>.</w:t>
            </w:r>
          </w:p>
        </w:tc>
      </w:tr>
      <w:tr w:rsidR="00A836D4">
        <w:tc>
          <w:tcPr>
            <w:tcW w:w="1592" w:type="dxa"/>
          </w:tcPr>
          <w:p w:rsidR="00A836D4" w:rsidRDefault="007A57A4">
            <w:pPr>
              <w:spacing w:after="0" w:line="240" w:lineRule="auto"/>
              <w:rPr>
                <w:b/>
                <w:sz w:val="18"/>
                <w:szCs w:val="20"/>
              </w:rPr>
            </w:pPr>
            <w:r>
              <w:rPr>
                <w:b/>
                <w:sz w:val="18"/>
                <w:szCs w:val="20"/>
              </w:rPr>
              <w:t xml:space="preserve">Gironde </w:t>
            </w:r>
            <w:proofErr w:type="spellStart"/>
            <w:r>
              <w:rPr>
                <w:b/>
                <w:sz w:val="18"/>
                <w:szCs w:val="20"/>
              </w:rPr>
              <w:t>juveniles</w:t>
            </w:r>
            <w:proofErr w:type="spellEnd"/>
          </w:p>
          <w:p w:rsidR="00A836D4" w:rsidRDefault="007A57A4">
            <w:pPr>
              <w:spacing w:after="0" w:line="240" w:lineRule="auto"/>
              <w:rPr>
                <w:b/>
                <w:sz w:val="18"/>
                <w:szCs w:val="20"/>
              </w:rPr>
            </w:pPr>
            <w:r>
              <w:rPr>
                <w:b/>
                <w:sz w:val="18"/>
                <w:szCs w:val="20"/>
              </w:rPr>
              <w:t>n=534</w:t>
            </w:r>
          </w:p>
        </w:tc>
        <w:tc>
          <w:tcPr>
            <w:tcW w:w="1479" w:type="dxa"/>
          </w:tcPr>
          <w:p w:rsidR="00A836D4" w:rsidRDefault="007A57A4">
            <w:pPr>
              <w:spacing w:after="0" w:line="240" w:lineRule="auto"/>
              <w:rPr>
                <w:sz w:val="18"/>
                <w:szCs w:val="20"/>
              </w:rPr>
            </w:pPr>
            <w:r>
              <w:rPr>
                <w:b/>
                <w:sz w:val="18"/>
                <w:szCs w:val="20"/>
              </w:rPr>
              <w:t>12</w:t>
            </w:r>
            <w:r>
              <w:rPr>
                <w:sz w:val="18"/>
                <w:szCs w:val="20"/>
              </w:rPr>
              <w:t xml:space="preserve"> / 160 000</w:t>
            </w:r>
          </w:p>
        </w:tc>
        <w:tc>
          <w:tcPr>
            <w:tcW w:w="1430" w:type="dxa"/>
          </w:tcPr>
          <w:p w:rsidR="00A836D4" w:rsidRDefault="007A57A4">
            <w:pPr>
              <w:spacing w:after="0" w:line="240" w:lineRule="auto"/>
              <w:rPr>
                <w:sz w:val="18"/>
                <w:szCs w:val="20"/>
              </w:rPr>
            </w:pPr>
            <w:r>
              <w:rPr>
                <w:b/>
                <w:sz w:val="18"/>
                <w:szCs w:val="20"/>
              </w:rPr>
              <w:t>4</w:t>
            </w:r>
            <w:r>
              <w:rPr>
                <w:sz w:val="18"/>
                <w:szCs w:val="20"/>
              </w:rPr>
              <w:t xml:space="preserve"> / 121 000</w:t>
            </w:r>
          </w:p>
        </w:tc>
        <w:tc>
          <w:tcPr>
            <w:tcW w:w="1664" w:type="dxa"/>
          </w:tcPr>
          <w:p w:rsidR="00A836D4" w:rsidRDefault="007A57A4">
            <w:pPr>
              <w:spacing w:after="0" w:line="240" w:lineRule="auto"/>
              <w:rPr>
                <w:sz w:val="18"/>
                <w:szCs w:val="20"/>
              </w:rPr>
            </w:pPr>
            <w:r>
              <w:rPr>
                <w:b/>
                <w:sz w:val="18"/>
                <w:szCs w:val="20"/>
              </w:rPr>
              <w:t>0</w:t>
            </w:r>
            <w:r>
              <w:rPr>
                <w:sz w:val="18"/>
                <w:szCs w:val="20"/>
              </w:rPr>
              <w:t xml:space="preserve"> / 442 000</w:t>
            </w:r>
          </w:p>
        </w:tc>
        <w:tc>
          <w:tcPr>
            <w:tcW w:w="1740" w:type="dxa"/>
          </w:tcPr>
          <w:p w:rsidR="00A836D4" w:rsidRDefault="007A57A4">
            <w:pPr>
              <w:spacing w:after="0" w:line="240" w:lineRule="auto"/>
              <w:rPr>
                <w:sz w:val="18"/>
                <w:szCs w:val="20"/>
              </w:rPr>
            </w:pPr>
            <w:r>
              <w:rPr>
                <w:b/>
                <w:sz w:val="18"/>
                <w:szCs w:val="20"/>
              </w:rPr>
              <w:t>0</w:t>
            </w:r>
            <w:r>
              <w:rPr>
                <w:sz w:val="18"/>
                <w:szCs w:val="20"/>
              </w:rPr>
              <w:t xml:space="preserve"> / 362 000</w:t>
            </w:r>
          </w:p>
        </w:tc>
      </w:tr>
      <w:tr w:rsidR="00A836D4">
        <w:tc>
          <w:tcPr>
            <w:tcW w:w="1592" w:type="dxa"/>
          </w:tcPr>
          <w:p w:rsidR="00A836D4" w:rsidRDefault="007A57A4">
            <w:pPr>
              <w:spacing w:after="0" w:line="240" w:lineRule="auto"/>
              <w:rPr>
                <w:b/>
                <w:sz w:val="18"/>
                <w:szCs w:val="20"/>
              </w:rPr>
            </w:pPr>
            <w:r>
              <w:rPr>
                <w:b/>
                <w:sz w:val="18"/>
                <w:szCs w:val="20"/>
              </w:rPr>
              <w:t>0ffshore area</w:t>
            </w:r>
          </w:p>
          <w:p w:rsidR="00A836D4" w:rsidRDefault="007A57A4">
            <w:pPr>
              <w:spacing w:after="0" w:line="240" w:lineRule="auto"/>
              <w:rPr>
                <w:b/>
                <w:sz w:val="18"/>
                <w:szCs w:val="20"/>
              </w:rPr>
            </w:pPr>
            <w:proofErr w:type="spellStart"/>
            <w:proofErr w:type="gramStart"/>
            <w:r>
              <w:rPr>
                <w:b/>
                <w:sz w:val="18"/>
                <w:szCs w:val="20"/>
              </w:rPr>
              <w:t>juveniles</w:t>
            </w:r>
            <w:proofErr w:type="spellEnd"/>
            <w:proofErr w:type="gramEnd"/>
          </w:p>
          <w:p w:rsidR="00A836D4" w:rsidRDefault="007A57A4">
            <w:pPr>
              <w:spacing w:after="0" w:line="240" w:lineRule="auto"/>
              <w:rPr>
                <w:b/>
                <w:sz w:val="18"/>
                <w:szCs w:val="20"/>
              </w:rPr>
            </w:pPr>
            <w:r>
              <w:rPr>
                <w:b/>
                <w:sz w:val="18"/>
                <w:szCs w:val="20"/>
              </w:rPr>
              <w:t>n=2799</w:t>
            </w:r>
          </w:p>
        </w:tc>
        <w:tc>
          <w:tcPr>
            <w:tcW w:w="1479" w:type="dxa"/>
          </w:tcPr>
          <w:p w:rsidR="00A836D4" w:rsidRDefault="007A57A4">
            <w:pPr>
              <w:spacing w:after="0" w:line="240" w:lineRule="auto"/>
              <w:rPr>
                <w:sz w:val="18"/>
                <w:szCs w:val="20"/>
              </w:rPr>
            </w:pPr>
            <w:r>
              <w:rPr>
                <w:b/>
                <w:sz w:val="18"/>
                <w:szCs w:val="20"/>
              </w:rPr>
              <w:t>0</w:t>
            </w:r>
            <w:r>
              <w:rPr>
                <w:sz w:val="18"/>
                <w:szCs w:val="20"/>
              </w:rPr>
              <w:t xml:space="preserve"> / 837 000</w:t>
            </w:r>
          </w:p>
        </w:tc>
        <w:tc>
          <w:tcPr>
            <w:tcW w:w="1430" w:type="dxa"/>
          </w:tcPr>
          <w:p w:rsidR="00A836D4" w:rsidRDefault="007A57A4">
            <w:pPr>
              <w:spacing w:after="0" w:line="240" w:lineRule="auto"/>
              <w:rPr>
                <w:sz w:val="18"/>
                <w:szCs w:val="20"/>
              </w:rPr>
            </w:pPr>
            <w:r>
              <w:rPr>
                <w:b/>
                <w:sz w:val="18"/>
                <w:szCs w:val="20"/>
              </w:rPr>
              <w:t>0</w:t>
            </w:r>
            <w:r>
              <w:rPr>
                <w:sz w:val="18"/>
                <w:szCs w:val="20"/>
              </w:rPr>
              <w:t xml:space="preserve"> / 600 000</w:t>
            </w:r>
          </w:p>
        </w:tc>
        <w:tc>
          <w:tcPr>
            <w:tcW w:w="1664" w:type="dxa"/>
          </w:tcPr>
          <w:p w:rsidR="00A836D4" w:rsidRDefault="007A57A4">
            <w:pPr>
              <w:spacing w:after="0" w:line="240" w:lineRule="auto"/>
              <w:rPr>
                <w:sz w:val="18"/>
                <w:szCs w:val="20"/>
              </w:rPr>
            </w:pPr>
            <w:r>
              <w:rPr>
                <w:b/>
                <w:sz w:val="18"/>
                <w:szCs w:val="20"/>
              </w:rPr>
              <w:t>31</w:t>
            </w:r>
            <w:r>
              <w:rPr>
                <w:sz w:val="18"/>
                <w:szCs w:val="20"/>
              </w:rPr>
              <w:t xml:space="preserve"> /2 744 000</w:t>
            </w:r>
          </w:p>
        </w:tc>
        <w:tc>
          <w:tcPr>
            <w:tcW w:w="1740" w:type="dxa"/>
          </w:tcPr>
          <w:p w:rsidR="00A836D4" w:rsidRDefault="007A57A4">
            <w:pPr>
              <w:spacing w:after="0" w:line="240" w:lineRule="auto"/>
              <w:rPr>
                <w:sz w:val="18"/>
                <w:szCs w:val="20"/>
              </w:rPr>
            </w:pPr>
            <w:r>
              <w:rPr>
                <w:b/>
                <w:sz w:val="18"/>
                <w:szCs w:val="20"/>
              </w:rPr>
              <w:t>26</w:t>
            </w:r>
            <w:r>
              <w:rPr>
                <w:sz w:val="18"/>
                <w:szCs w:val="20"/>
              </w:rPr>
              <w:t xml:space="preserve"> /2 318 000</w:t>
            </w:r>
          </w:p>
        </w:tc>
      </w:tr>
    </w:tbl>
    <w:p w:rsidR="00A836D4" w:rsidRDefault="00A836D4">
      <w:pPr>
        <w:spacing w:after="0" w:line="240" w:lineRule="auto"/>
        <w:jc w:val="left"/>
        <w:rPr>
          <w:b/>
          <w:lang w:val="en-GB"/>
        </w:rPr>
      </w:pPr>
    </w:p>
    <w:p w:rsidR="00A836D4" w:rsidRDefault="007A57A4">
      <w:pPr>
        <w:pStyle w:val="Titre2"/>
        <w:rPr>
          <w:lang w:val="en-GB"/>
        </w:rPr>
      </w:pPr>
      <w:bookmarkStart w:id="16" w:name="_Toc91000134"/>
      <w:r>
        <w:rPr>
          <w:lang w:val="en-GB"/>
        </w:rPr>
        <w:t>S3.3 Identification of related individuals using PLOD statistics</w:t>
      </w:r>
      <w:bookmarkEnd w:id="16"/>
    </w:p>
    <w:p w:rsidR="00A836D4" w:rsidRDefault="00A836D4">
      <w:pPr>
        <w:spacing w:after="0" w:line="240" w:lineRule="auto"/>
        <w:jc w:val="left"/>
        <w:rPr>
          <w:b/>
          <w:lang w:val="en-GB"/>
        </w:rPr>
      </w:pPr>
    </w:p>
    <w:p w:rsidR="00A836D4" w:rsidRDefault="007A57A4">
      <w:pPr>
        <w:jc w:val="left"/>
        <w:rPr>
          <w:lang w:val="en-GB"/>
        </w:rPr>
      </w:pPr>
      <w:r>
        <w:rPr>
          <w:noProof/>
          <w:lang w:eastAsia="fr-FR"/>
        </w:rPr>
        <w:drawing>
          <wp:inline distT="0" distB="0" distL="0" distR="0">
            <wp:extent cx="4869815" cy="1674495"/>
            <wp:effectExtent l="0" t="0" r="0"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5"/>
                    <pic:cNvPicPr>
                      <a:picLocks noChangeAspect="1" noChangeArrowheads="1"/>
                    </pic:cNvPicPr>
                  </pic:nvPicPr>
                  <pic:blipFill>
                    <a:blip r:embed="rId25"/>
                    <a:srcRect l="13754" t="59254" r="9881" b="5742"/>
                    <a:stretch>
                      <a:fillRect/>
                    </a:stretch>
                  </pic:blipFill>
                  <pic:spPr bwMode="auto">
                    <a:xfrm>
                      <a:off x="0" y="0"/>
                      <a:ext cx="4869815" cy="1674495"/>
                    </a:xfrm>
                    <a:prstGeom prst="rect">
                      <a:avLst/>
                    </a:prstGeom>
                  </pic:spPr>
                </pic:pic>
              </a:graphicData>
            </a:graphic>
          </wp:inline>
        </w:drawing>
      </w:r>
    </w:p>
    <w:p w:rsidR="00A836D4" w:rsidRDefault="007A57A4">
      <w:pPr>
        <w:jc w:val="left"/>
        <w:rPr>
          <w:lang w:val="en-GB"/>
        </w:rPr>
      </w:pPr>
      <w:r>
        <w:rPr>
          <w:b/>
          <w:lang w:val="en-GB"/>
        </w:rPr>
        <w:t>Fig. S3.1.</w:t>
      </w:r>
      <w:r>
        <w:rPr>
          <w:lang w:val="en-GB"/>
        </w:rPr>
        <w:t xml:space="preserve"> Example family. Kinship names are for focal individual in yellow. Values on edges are PLOD values between connected individuals. Numbers in boxes and ovals are sample ID numbers.</w:t>
      </w:r>
    </w:p>
    <w:p w:rsidR="00A836D4" w:rsidRDefault="007A57A4">
      <w:pPr>
        <w:spacing w:after="0" w:line="240" w:lineRule="auto"/>
        <w:jc w:val="left"/>
        <w:rPr>
          <w:rFonts w:eastAsiaTheme="majorEastAsia" w:cstheme="majorBidi"/>
          <w:b/>
          <w:bCs/>
          <w:i/>
          <w:sz w:val="24"/>
          <w:szCs w:val="26"/>
          <w:lang w:val="en-GB"/>
        </w:rPr>
      </w:pPr>
      <w:r w:rsidRPr="00654F84">
        <w:rPr>
          <w:lang w:val="en-GB"/>
        </w:rPr>
        <w:br w:type="page"/>
      </w:r>
    </w:p>
    <w:p w:rsidR="00A836D4" w:rsidRDefault="007A57A4">
      <w:pPr>
        <w:pStyle w:val="Titre2"/>
        <w:rPr>
          <w:lang w:val="en-GB"/>
        </w:rPr>
      </w:pPr>
      <w:bookmarkStart w:id="17" w:name="_Toc91000135"/>
      <w:r>
        <w:rPr>
          <w:lang w:val="en-GB"/>
        </w:rPr>
        <w:lastRenderedPageBreak/>
        <w:t>S3.4 Absence of related individuals between local populations</w:t>
      </w:r>
      <w:bookmarkEnd w:id="17"/>
    </w:p>
    <w:p w:rsidR="00A836D4" w:rsidRDefault="00A836D4">
      <w:pPr>
        <w:rPr>
          <w:b/>
          <w:lang w:val="en-GB"/>
        </w:rPr>
      </w:pPr>
    </w:p>
    <w:p w:rsidR="00A836D4" w:rsidRDefault="007A57A4">
      <w:pPr>
        <w:rPr>
          <w:lang w:val="en-GB"/>
        </w:rPr>
      </w:pPr>
      <w:r>
        <w:rPr>
          <w:b/>
          <w:lang w:val="en-GB"/>
        </w:rPr>
        <w:t>Table S3.3</w:t>
      </w:r>
      <w:r>
        <w:rPr>
          <w:lang w:val="en-GB"/>
        </w:rPr>
        <w:t xml:space="preserve"> Number of related pairs/number of comparisons for Gironde estuary and offshore populations of thornback ray in the Bay of Biscay. First and 2</w:t>
      </w:r>
      <w:r>
        <w:rPr>
          <w:vertAlign w:val="superscript"/>
          <w:lang w:val="en-GB"/>
        </w:rPr>
        <w:t>nd</w:t>
      </w:r>
      <w:r>
        <w:rPr>
          <w:lang w:val="en-GB"/>
        </w:rPr>
        <w:t>-order (all) related individuals have PLOD statistics &gt;60. All individuals sampled.</w:t>
      </w:r>
    </w:p>
    <w:tbl>
      <w:tblPr>
        <w:tblStyle w:val="TableauGrille1Clair"/>
        <w:tblW w:w="9062" w:type="dxa"/>
        <w:tblLook w:val="04A0" w:firstRow="1" w:lastRow="0" w:firstColumn="1" w:lastColumn="0" w:noHBand="0" w:noVBand="1"/>
      </w:tblPr>
      <w:tblGrid>
        <w:gridCol w:w="1841"/>
        <w:gridCol w:w="2252"/>
        <w:gridCol w:w="2624"/>
        <w:gridCol w:w="2345"/>
      </w:tblGrid>
      <w:tr w:rsidR="00A836D4" w:rsidTr="00A83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bottom w:val="single" w:sz="12" w:space="0" w:color="666666"/>
            </w:tcBorders>
          </w:tcPr>
          <w:p w:rsidR="00A836D4" w:rsidRDefault="007A57A4">
            <w:pPr>
              <w:spacing w:after="0" w:line="360" w:lineRule="auto"/>
              <w:rPr>
                <w:sz w:val="18"/>
                <w:szCs w:val="18"/>
              </w:rPr>
            </w:pPr>
            <w:proofErr w:type="spellStart"/>
            <w:r>
              <w:rPr>
                <w:sz w:val="18"/>
                <w:szCs w:val="18"/>
              </w:rPr>
              <w:t>Kinship</w:t>
            </w:r>
            <w:proofErr w:type="spellEnd"/>
          </w:p>
        </w:tc>
        <w:tc>
          <w:tcPr>
            <w:tcW w:w="2252" w:type="dxa"/>
            <w:tcBorders>
              <w:bottom w:val="single" w:sz="12" w:space="0" w:color="666666"/>
            </w:tcBorders>
          </w:tcPr>
          <w:p w:rsidR="00A836D4" w:rsidRDefault="007A57A4">
            <w:pPr>
              <w:spacing w:after="0"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Gironde-Gironde</w:t>
            </w:r>
          </w:p>
        </w:tc>
        <w:tc>
          <w:tcPr>
            <w:tcW w:w="2624" w:type="dxa"/>
            <w:tcBorders>
              <w:bottom w:val="single" w:sz="12" w:space="0" w:color="666666"/>
            </w:tcBorders>
          </w:tcPr>
          <w:p w:rsidR="00A836D4" w:rsidRDefault="007A57A4">
            <w:pPr>
              <w:spacing w:after="0"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Gironde-offshore</w:t>
            </w:r>
          </w:p>
        </w:tc>
        <w:tc>
          <w:tcPr>
            <w:tcW w:w="2345" w:type="dxa"/>
            <w:tcBorders>
              <w:bottom w:val="single" w:sz="12" w:space="0" w:color="666666"/>
            </w:tcBorders>
          </w:tcPr>
          <w:p w:rsidR="00A836D4" w:rsidRDefault="007A57A4">
            <w:pPr>
              <w:spacing w:after="0" w:line="360"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Offshore-offshore</w:t>
            </w:r>
          </w:p>
        </w:tc>
      </w:tr>
      <w:tr w:rsidR="00A836D4" w:rsidTr="00A836D4">
        <w:tc>
          <w:tcPr>
            <w:cnfStyle w:val="001000000000" w:firstRow="0" w:lastRow="0" w:firstColumn="1" w:lastColumn="0" w:oddVBand="0" w:evenVBand="0" w:oddHBand="0" w:evenHBand="0" w:firstRowFirstColumn="0" w:firstRowLastColumn="0" w:lastRowFirstColumn="0" w:lastRowLastColumn="0"/>
            <w:tcW w:w="1840" w:type="dxa"/>
          </w:tcPr>
          <w:p w:rsidR="00A836D4" w:rsidRDefault="007A57A4">
            <w:pPr>
              <w:spacing w:after="0" w:line="360" w:lineRule="auto"/>
              <w:rPr>
                <w:sz w:val="18"/>
                <w:szCs w:val="18"/>
              </w:rPr>
            </w:pPr>
            <w:r>
              <w:rPr>
                <w:sz w:val="18"/>
                <w:szCs w:val="18"/>
              </w:rPr>
              <w:t>Parent-</w:t>
            </w:r>
            <w:proofErr w:type="spellStart"/>
            <w:r>
              <w:rPr>
                <w:sz w:val="18"/>
                <w:szCs w:val="18"/>
              </w:rPr>
              <w:t>offspring</w:t>
            </w:r>
            <w:proofErr w:type="spellEnd"/>
          </w:p>
        </w:tc>
        <w:tc>
          <w:tcPr>
            <w:tcW w:w="2252" w:type="dxa"/>
          </w:tcPr>
          <w:p w:rsidR="00A836D4" w:rsidRDefault="007A57A4">
            <w:pPr>
              <w:spacing w:after="0" w:line="360" w:lineRule="auto"/>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25</w:t>
            </w:r>
            <w:r>
              <w:rPr>
                <w:sz w:val="18"/>
                <w:szCs w:val="18"/>
              </w:rPr>
              <w:t>/911 223</w:t>
            </w:r>
          </w:p>
        </w:tc>
        <w:tc>
          <w:tcPr>
            <w:tcW w:w="2624" w:type="dxa"/>
          </w:tcPr>
          <w:p w:rsidR="00A836D4" w:rsidRDefault="007A57A4">
            <w:pPr>
              <w:spacing w:after="0" w:line="360" w:lineRule="auto"/>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0</w:t>
            </w:r>
            <w:r>
              <w:rPr>
                <w:sz w:val="18"/>
                <w:szCs w:val="18"/>
              </w:rPr>
              <w:t>/5 594 774</w:t>
            </w:r>
          </w:p>
        </w:tc>
        <w:tc>
          <w:tcPr>
            <w:tcW w:w="2345" w:type="dxa"/>
          </w:tcPr>
          <w:p w:rsidR="00A836D4" w:rsidRDefault="007A57A4">
            <w:pPr>
              <w:spacing w:after="0" w:line="360" w:lineRule="auto"/>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73</w:t>
            </w:r>
            <w:r>
              <w:rPr>
                <w:sz w:val="18"/>
                <w:szCs w:val="18"/>
              </w:rPr>
              <w:t>/14 576 731</w:t>
            </w:r>
          </w:p>
        </w:tc>
      </w:tr>
      <w:tr w:rsidR="00A836D4" w:rsidTr="00A836D4">
        <w:tc>
          <w:tcPr>
            <w:cnfStyle w:val="001000000000" w:firstRow="0" w:lastRow="0" w:firstColumn="1" w:lastColumn="0" w:oddVBand="0" w:evenVBand="0" w:oddHBand="0" w:evenHBand="0" w:firstRowFirstColumn="0" w:firstRowLastColumn="0" w:lastRowFirstColumn="0" w:lastRowLastColumn="0"/>
            <w:tcW w:w="1840" w:type="dxa"/>
          </w:tcPr>
          <w:p w:rsidR="00A836D4" w:rsidRDefault="007A57A4">
            <w:pPr>
              <w:spacing w:after="0" w:line="360" w:lineRule="auto"/>
              <w:jc w:val="left"/>
              <w:rPr>
                <w:sz w:val="18"/>
                <w:szCs w:val="18"/>
              </w:rPr>
            </w:pPr>
            <w:r>
              <w:rPr>
                <w:sz w:val="18"/>
                <w:szCs w:val="18"/>
              </w:rPr>
              <w:t xml:space="preserve">All </w:t>
            </w:r>
          </w:p>
        </w:tc>
        <w:tc>
          <w:tcPr>
            <w:tcW w:w="2252" w:type="dxa"/>
          </w:tcPr>
          <w:p w:rsidR="00A836D4" w:rsidRDefault="007A57A4">
            <w:pPr>
              <w:spacing w:after="0" w:line="360" w:lineRule="auto"/>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245</w:t>
            </w:r>
            <w:r>
              <w:rPr>
                <w:sz w:val="18"/>
                <w:szCs w:val="18"/>
              </w:rPr>
              <w:t>/827 541</w:t>
            </w:r>
          </w:p>
        </w:tc>
        <w:tc>
          <w:tcPr>
            <w:tcW w:w="2624" w:type="dxa"/>
          </w:tcPr>
          <w:p w:rsidR="00A836D4" w:rsidRDefault="007A57A4">
            <w:pPr>
              <w:spacing w:after="0" w:line="360" w:lineRule="auto"/>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0</w:t>
            </w:r>
            <w:r>
              <w:rPr>
                <w:sz w:val="18"/>
                <w:szCs w:val="18"/>
              </w:rPr>
              <w:t xml:space="preserve">/6 425 991    </w:t>
            </w:r>
          </w:p>
        </w:tc>
        <w:tc>
          <w:tcPr>
            <w:tcW w:w="2345" w:type="dxa"/>
          </w:tcPr>
          <w:p w:rsidR="00A836D4" w:rsidRDefault="007A57A4">
            <w:pPr>
              <w:spacing w:after="0" w:line="360" w:lineRule="auto"/>
              <w:cnfStyle w:val="000000000000" w:firstRow="0" w:lastRow="0" w:firstColumn="0" w:lastColumn="0" w:oddVBand="0" w:evenVBand="0" w:oddHBand="0" w:evenHBand="0" w:firstRowFirstColumn="0" w:firstRowLastColumn="0" w:lastRowFirstColumn="0" w:lastRowLastColumn="0"/>
              <w:rPr>
                <w:sz w:val="18"/>
                <w:szCs w:val="18"/>
              </w:rPr>
            </w:pPr>
            <w:r>
              <w:rPr>
                <w:b/>
                <w:sz w:val="18"/>
                <w:szCs w:val="18"/>
              </w:rPr>
              <w:t>3146</w:t>
            </w:r>
            <w:r>
              <w:rPr>
                <w:sz w:val="18"/>
                <w:szCs w:val="18"/>
              </w:rPr>
              <w:t>/12 462 528</w:t>
            </w:r>
          </w:p>
        </w:tc>
      </w:tr>
    </w:tbl>
    <w:p w:rsidR="00A836D4" w:rsidRDefault="00A836D4"/>
    <w:p w:rsidR="00A836D4" w:rsidRDefault="007A57A4">
      <w:pPr>
        <w:pStyle w:val="Titre2"/>
        <w:rPr>
          <w:lang w:val="en-GB"/>
        </w:rPr>
      </w:pPr>
      <w:bookmarkStart w:id="18" w:name="_Toc91000136"/>
      <w:r>
        <w:rPr>
          <w:lang w:val="en-GB"/>
        </w:rPr>
        <w:t>S3.5 MAF for local populations</w:t>
      </w:r>
      <w:bookmarkEnd w:id="18"/>
    </w:p>
    <w:p w:rsidR="00A836D4" w:rsidRDefault="007A57A4" w:rsidP="008952CD">
      <w:pPr>
        <w:jc w:val="center"/>
      </w:pPr>
      <w:r>
        <w:rPr>
          <w:noProof/>
          <w:lang w:eastAsia="fr-FR"/>
        </w:rPr>
        <w:drawing>
          <wp:inline distT="0" distB="0" distL="0" distR="0">
            <wp:extent cx="2832100" cy="2607310"/>
            <wp:effectExtent l="0" t="0" r="0" b="0"/>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noChangeArrowheads="1"/>
                    </pic:cNvPicPr>
                  </pic:nvPicPr>
                  <pic:blipFill>
                    <a:blip r:embed="rId26"/>
                    <a:stretch>
                      <a:fillRect/>
                    </a:stretch>
                  </pic:blipFill>
                  <pic:spPr bwMode="auto">
                    <a:xfrm>
                      <a:off x="0" y="0"/>
                      <a:ext cx="2832100" cy="2607310"/>
                    </a:xfrm>
                    <a:prstGeom prst="rect">
                      <a:avLst/>
                    </a:prstGeom>
                  </pic:spPr>
                </pic:pic>
              </a:graphicData>
            </a:graphic>
          </wp:inline>
        </w:drawing>
      </w:r>
    </w:p>
    <w:p w:rsidR="00A836D4" w:rsidRDefault="007A57A4">
      <w:pPr>
        <w:rPr>
          <w:lang w:val="en-GB"/>
        </w:rPr>
      </w:pPr>
      <w:r>
        <w:rPr>
          <w:b/>
          <w:lang w:val="en-GB"/>
        </w:rPr>
        <w:t>Fig. S3.2</w:t>
      </w:r>
      <w:r>
        <w:rPr>
          <w:lang w:val="en-GB"/>
        </w:rPr>
        <w:t xml:space="preserve"> Comparison of minor allele frequencies of SNPs between local populations of thornback ray in the Bay of Biscay.</w:t>
      </w:r>
    </w:p>
    <w:p w:rsidR="00A836D4" w:rsidRDefault="00A836D4">
      <w:pPr>
        <w:rPr>
          <w:lang w:val="en-GB"/>
        </w:rPr>
      </w:pPr>
    </w:p>
    <w:p w:rsidR="00A836D4" w:rsidRDefault="007A57A4">
      <w:pPr>
        <w:pStyle w:val="Titre2"/>
        <w:rPr>
          <w:lang w:val="en-GB"/>
        </w:rPr>
      </w:pPr>
      <w:bookmarkStart w:id="19" w:name="_Toc91000137"/>
      <w:r>
        <w:rPr>
          <w:lang w:val="en-GB"/>
        </w:rPr>
        <w:t>S3.6 Model parameter estimates</w:t>
      </w:r>
      <w:bookmarkEnd w:id="19"/>
      <w:r>
        <w:rPr>
          <w:lang w:val="en-GB"/>
        </w:rPr>
        <w:t xml:space="preserve"> </w:t>
      </w:r>
    </w:p>
    <w:p w:rsidR="00A836D4" w:rsidRDefault="007A57A4">
      <w:pPr>
        <w:rPr>
          <w:lang w:val="en-GB"/>
        </w:rPr>
      </w:pPr>
      <w:r>
        <w:rPr>
          <w:lang w:val="en-GB"/>
        </w:rPr>
        <w:t xml:space="preserve"> </w:t>
      </w:r>
    </w:p>
    <w:p w:rsidR="00A836D4" w:rsidRDefault="007A57A4">
      <w:pPr>
        <w:rPr>
          <w:rFonts w:cs="Times New Roman"/>
          <w:lang w:val="en-GB"/>
        </w:rPr>
      </w:pPr>
      <w:r>
        <w:rPr>
          <w:rFonts w:cs="Times New Roman"/>
          <w:b/>
          <w:lang w:val="en-GB"/>
        </w:rPr>
        <w:t>Table S3.4</w:t>
      </w:r>
      <w:r>
        <w:rPr>
          <w:rFonts w:cs="Times New Roman"/>
          <w:lang w:val="en-GB"/>
        </w:rPr>
        <w:t xml:space="preserve"> Parameter estimates (standard deviations in brackets) of population dynamics models </w:t>
      </w:r>
      <m:oMath>
        <m:sSub>
          <m:sSubPr>
            <m:ctrlPr>
              <w:rPr>
                <w:rFonts w:ascii="Cambria Math" w:hAnsi="Cambria Math"/>
              </w:rPr>
            </m:ctrlPr>
          </m:sSubPr>
          <m:e>
            <m:r>
              <w:rPr>
                <w:rFonts w:ascii="Cambria Math" w:hAnsi="Cambria Math"/>
              </w:rPr>
              <m:t>N</m:t>
            </m:r>
          </m:e>
          <m:sub>
            <m:r>
              <w:rPr>
                <w:rFonts w:ascii="Cambria Math" w:hAnsi="Cambria Math"/>
              </w:rPr>
              <m:t>s</m:t>
            </m:r>
            <m:r>
              <w:rPr>
                <w:rFonts w:ascii="Cambria Math" w:hAnsi="Cambria Math"/>
                <w:lang w:val="en-GB"/>
              </w:rPr>
              <m:t>,</m:t>
            </m:r>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lang w:val="en-GB"/>
              </w:rPr>
              <m:t>0</m:t>
            </m:r>
          </m:sub>
        </m:sSub>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t</m:t>
                </m:r>
              </m:sub>
            </m:sSub>
            <m:r>
              <w:rPr>
                <w:rFonts w:ascii="Cambria Math" w:hAnsi="Cambria Math"/>
              </w:rPr>
              <m:t>t</m:t>
            </m:r>
          </m:sup>
        </m:sSup>
      </m:oMath>
      <w:r>
        <w:rPr>
          <w:rFonts w:eastAsiaTheme="minorEastAsia" w:cs="Times New Roman"/>
          <w:lang w:val="en-GB"/>
        </w:rPr>
        <w:t xml:space="preserve">with </w:t>
      </w:r>
      <m:oMath>
        <m:sSub>
          <m:sSubPr>
            <m:ctrlPr>
              <w:rPr>
                <w:rFonts w:ascii="Cambria Math" w:hAnsi="Cambria Math"/>
              </w:rPr>
            </m:ctrlPr>
          </m:sSubPr>
          <m:e>
            <m:r>
              <w:rPr>
                <w:rFonts w:ascii="Cambria Math" w:hAnsi="Cambria Math"/>
              </w:rPr>
              <m:t>λ</m:t>
            </m:r>
          </m:e>
          <m:sub>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λ</m:t>
            </m:r>
          </m:e>
          <m:sub>
            <m:r>
              <w:rPr>
                <w:rFonts w:ascii="Cambria Math" w:hAnsi="Cambria Math"/>
              </w:rPr>
              <m:t>t</m:t>
            </m:r>
            <m:r>
              <w:rPr>
                <w:rFonts w:ascii="Cambria Math" w:hAnsi="Cambria Math"/>
                <w:lang w:val="en-GB"/>
              </w:rPr>
              <m:t>-1</m:t>
            </m:r>
          </m:sub>
        </m:sSub>
        <m:r>
          <w:rPr>
            <w:rFonts w:ascii="Cambria Math" w:hAnsi="Cambria Math"/>
            <w:lang w:val="en-GB"/>
          </w:rPr>
          <m:t>+</m:t>
        </m:r>
        <m:sSub>
          <m:sSubPr>
            <m:ctrlPr>
              <w:rPr>
                <w:rFonts w:ascii="Cambria Math" w:hAnsi="Cambria Math"/>
              </w:rPr>
            </m:ctrlPr>
          </m:sSubPr>
          <m:e>
            <m:r>
              <w:rPr>
                <w:rFonts w:ascii="Cambria Math" w:hAnsi="Cambria Math"/>
              </w:rPr>
              <m:t>ε</m:t>
            </m:r>
          </m:e>
          <m:sub>
            <m:r>
              <w:rPr>
                <w:rFonts w:ascii="Cambria Math" w:hAnsi="Cambria Math"/>
              </w:rPr>
              <m:t>t</m:t>
            </m:r>
          </m:sub>
        </m:sSub>
      </m:oMath>
      <w:r>
        <w:rPr>
          <w:rFonts w:eastAsiaTheme="minorEastAsia" w:cs="Times New Roman"/>
          <w:lang w:val="en-GB"/>
        </w:rPr>
        <w:t xml:space="preserve"> and</w:t>
      </w:r>
      <w:r>
        <w:rPr>
          <w:rFonts w:eastAsiaTheme="minorEastAsia" w:cs="Times New Roman"/>
          <w:kern w:val="2"/>
          <w:szCs w:val="48"/>
          <w:lang w:val="en-GB"/>
        </w:rPr>
        <w:tab/>
      </w:r>
      <m:oMath>
        <m:sSub>
          <m:sSubPr>
            <m:ctrlPr>
              <w:rPr>
                <w:rFonts w:ascii="Cambria Math" w:hAnsi="Cambria Math"/>
              </w:rPr>
            </m:ctrlPr>
          </m:sSubPr>
          <m:e>
            <m:r>
              <w:rPr>
                <w:rFonts w:ascii="Cambria Math" w:hAnsi="Cambria Math"/>
              </w:rPr>
              <m:t>ε</m:t>
            </m:r>
          </m:e>
          <m:sub>
            <m:r>
              <w:rPr>
                <w:rFonts w:ascii="Cambria Math" w:hAnsi="Cambria Math"/>
              </w:rPr>
              <m:t>t</m:t>
            </m:r>
          </m:sub>
        </m:sSub>
        <m:r>
          <w:rPr>
            <w:rFonts w:ascii="Cambria Math" w:hAnsi="Cambria Math"/>
          </w:rPr>
          <m:t>N</m:t>
        </m:r>
        <m:d>
          <m:dPr>
            <m:ctrlPr>
              <w:rPr>
                <w:rFonts w:ascii="Cambria Math" w:hAnsi="Cambria Math"/>
              </w:rPr>
            </m:ctrlPr>
          </m:dPr>
          <m:e>
            <m:r>
              <w:rPr>
                <w:rFonts w:ascii="Cambria Math" w:hAnsi="Cambria Math"/>
                <w:lang w:val="en-GB"/>
              </w:rPr>
              <m:t>0,</m:t>
            </m:r>
            <m:sSup>
              <m:sSupPr>
                <m:ctrlPr>
                  <w:rPr>
                    <w:rFonts w:ascii="Cambria Math" w:hAnsi="Cambria Math"/>
                  </w:rPr>
                </m:ctrlPr>
              </m:sSupPr>
              <m:e>
                <m:r>
                  <w:rPr>
                    <w:rFonts w:ascii="Cambria Math" w:hAnsi="Cambria Math"/>
                  </w:rPr>
                  <m:t>σ</m:t>
                </m:r>
              </m:e>
              <m:sup>
                <m:r>
                  <w:rPr>
                    <w:rFonts w:ascii="Cambria Math" w:hAnsi="Cambria Math"/>
                    <w:lang w:val="en-GB"/>
                  </w:rPr>
                  <m:t>2</m:t>
                </m:r>
              </m:sup>
            </m:sSup>
          </m:e>
        </m:d>
      </m:oMath>
      <w:r>
        <w:rPr>
          <w:rFonts w:eastAsiaTheme="minorEastAsia" w:cs="Times New Roman"/>
          <w:lang w:val="en-GB"/>
        </w:rPr>
        <w:t xml:space="preserve">fitted to local populations of thornback ray in the Bay of Biscay; index </w:t>
      </w:r>
      <w:r>
        <w:rPr>
          <w:rFonts w:eastAsiaTheme="minorEastAsia" w:cs="Times New Roman"/>
          <w:i/>
          <w:lang w:val="en-GB"/>
        </w:rPr>
        <w:t>s</w:t>
      </w:r>
      <w:r>
        <w:rPr>
          <w:rFonts w:eastAsiaTheme="minorEastAsia" w:cs="Times New Roman"/>
          <w:lang w:val="en-GB"/>
        </w:rPr>
        <w:t xml:space="preserve"> stands for sex and </w:t>
      </w:r>
      <w:r>
        <w:rPr>
          <w:rFonts w:eastAsiaTheme="minorEastAsia" w:cs="Times New Roman"/>
          <w:i/>
          <w:lang w:val="en-GB"/>
        </w:rPr>
        <w:t>t</w:t>
      </w:r>
      <w:r>
        <w:rPr>
          <w:rFonts w:eastAsiaTheme="minorEastAsia" w:cs="Times New Roman"/>
          <w:lang w:val="en-GB"/>
        </w:rPr>
        <w:t xml:space="preserve"> for year. Estimated </w:t>
      </w:r>
      <m:oMath>
        <m:sSup>
          <m:sSupPr>
            <m:ctrlPr>
              <w:rPr>
                <w:rFonts w:ascii="Cambria Math" w:hAnsi="Cambria Math"/>
              </w:rPr>
            </m:ctrlPr>
          </m:sSupPr>
          <m:e>
            <m:r>
              <w:rPr>
                <w:rFonts w:ascii="Cambria Math" w:hAnsi="Cambria Math"/>
              </w:rPr>
              <m:t>σ</m:t>
            </m:r>
          </m:e>
          <m:sup>
            <m:r>
              <w:rPr>
                <w:rFonts w:ascii="Cambria Math" w:hAnsi="Cambria Math"/>
                <w:lang w:val="en-GB"/>
              </w:rPr>
              <m:t>2</m:t>
            </m:r>
          </m:sup>
        </m:sSup>
      </m:oMath>
      <w:r>
        <w:rPr>
          <w:rFonts w:eastAsiaTheme="minorEastAsia" w:cs="Times New Roman"/>
          <w:lang w:val="en-GB"/>
        </w:rPr>
        <w:t xml:space="preserve"> was close to zero in all cases.</w:t>
      </w:r>
    </w:p>
    <w:tbl>
      <w:tblPr>
        <w:tblStyle w:val="TableauGrille1Clair"/>
        <w:tblW w:w="3885" w:type="dxa"/>
        <w:tblLook w:val="04A0" w:firstRow="1" w:lastRow="0" w:firstColumn="1" w:lastColumn="0" w:noHBand="0" w:noVBand="1"/>
      </w:tblPr>
      <w:tblGrid>
        <w:gridCol w:w="1295"/>
        <w:gridCol w:w="1297"/>
        <w:gridCol w:w="1293"/>
      </w:tblGrid>
      <w:tr w:rsidR="000E72FC" w:rsidTr="000E7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bottom w:val="single" w:sz="12" w:space="0" w:color="666666"/>
            </w:tcBorders>
            <w:shd w:val="clear" w:color="auto" w:fill="FFFFFF" w:themeFill="background1"/>
          </w:tcPr>
          <w:p w:rsidR="000E72FC" w:rsidRDefault="000E72FC">
            <w:pPr>
              <w:rPr>
                <w:rFonts w:cs="Times New Roman"/>
                <w:sz w:val="18"/>
                <w:szCs w:val="18"/>
                <w:lang w:val="en-GB"/>
              </w:rPr>
            </w:pPr>
            <w:r>
              <w:rPr>
                <w:rFonts w:cs="Times New Roman"/>
                <w:sz w:val="18"/>
                <w:szCs w:val="18"/>
                <w:lang w:val="en-GB"/>
              </w:rPr>
              <w:t>Population</w:t>
            </w:r>
          </w:p>
        </w:tc>
        <w:tc>
          <w:tcPr>
            <w:tcW w:w="1297" w:type="dxa"/>
            <w:tcBorders>
              <w:bottom w:val="single" w:sz="12" w:space="0" w:color="666666"/>
            </w:tcBorders>
            <w:shd w:val="clear" w:color="auto" w:fill="FFFFFF" w:themeFill="background1"/>
          </w:tcPr>
          <w:p w:rsidR="000E72FC" w:rsidRDefault="000E72FC" w:rsidP="000E72FC">
            <w:pPr>
              <w:cnfStyle w:val="100000000000" w:firstRow="1" w:lastRow="0" w:firstColumn="0" w:lastColumn="0" w:oddVBand="0" w:evenVBand="0" w:oddHBand="0" w:evenHBand="0" w:firstRowFirstColumn="0" w:firstRowLastColumn="0" w:lastRowFirstColumn="0" w:lastRowLastColumn="0"/>
              <w:rPr>
                <w:rFonts w:cs="Times New Roman"/>
                <w:sz w:val="18"/>
                <w:szCs w:val="18"/>
                <w:lang w:val="en-GB"/>
              </w:rPr>
            </w:pPr>
            <w:r>
              <w:rPr>
                <w:rFonts w:cs="Times New Roman"/>
                <w:i/>
                <w:sz w:val="18"/>
                <w:szCs w:val="18"/>
                <w:lang w:val="en-GB"/>
              </w:rPr>
              <w:t>N</w:t>
            </w:r>
            <w:r>
              <w:rPr>
                <w:rFonts w:cs="Times New Roman"/>
                <w:sz w:val="18"/>
                <w:szCs w:val="18"/>
                <w:vertAlign w:val="subscript"/>
                <w:lang w:val="en-GB"/>
              </w:rPr>
              <w:t>0</w:t>
            </w:r>
            <w:r>
              <w:rPr>
                <w:rFonts w:cs="Times New Roman"/>
                <w:sz w:val="18"/>
                <w:szCs w:val="18"/>
                <w:lang w:val="en-GB"/>
              </w:rPr>
              <w:t xml:space="preserve"> </w:t>
            </w:r>
          </w:p>
        </w:tc>
        <w:tc>
          <w:tcPr>
            <w:tcW w:w="1293" w:type="dxa"/>
            <w:tcBorders>
              <w:bottom w:val="single" w:sz="12" w:space="0" w:color="666666"/>
            </w:tcBorders>
            <w:shd w:val="clear" w:color="auto" w:fill="FFFFFF" w:themeFill="background1"/>
          </w:tcPr>
          <w:p w:rsidR="000E72FC" w:rsidRDefault="00175269" w:rsidP="000E72FC">
            <w:pPr>
              <w:cnfStyle w:val="100000000000" w:firstRow="1" w:lastRow="0" w:firstColumn="0" w:lastColumn="0" w:oddVBand="0" w:evenVBand="0" w:oddHBand="0" w:evenHBand="0" w:firstRowFirstColumn="0" w:firstRowLastColumn="0" w:lastRowFirstColumn="0" w:lastRowLastColumn="0"/>
              <w:rPr>
                <w:rFonts w:cs="Times New Roman"/>
                <w:sz w:val="18"/>
                <w:szCs w:val="18"/>
                <w:lang w:val="en-GB"/>
              </w:rPr>
            </w:pPr>
            <m:oMathPara>
              <m:oMath>
                <m:sSub>
                  <m:sSubPr>
                    <m:ctrlPr>
                      <w:rPr>
                        <w:rFonts w:ascii="Cambria Math" w:hAnsi="Cambria Math"/>
                      </w:rPr>
                    </m:ctrlPr>
                  </m:sSubPr>
                  <m:e>
                    <m:r>
                      <m:rPr>
                        <m:sty m:val="bi"/>
                      </m:rPr>
                      <w:rPr>
                        <w:rFonts w:ascii="Cambria Math" w:hAnsi="Cambria Math"/>
                      </w:rPr>
                      <m:t>λ</m:t>
                    </m:r>
                  </m:e>
                  <m:sub>
                    <m:r>
                      <m:rPr>
                        <m:sty m:val="bi"/>
                      </m:rPr>
                      <w:rPr>
                        <w:rFonts w:ascii="Cambria Math" w:hAnsi="Cambria Math"/>
                      </w:rPr>
                      <m:t>1</m:t>
                    </m:r>
                  </m:sub>
                </m:sSub>
              </m:oMath>
            </m:oMathPara>
          </w:p>
        </w:tc>
      </w:tr>
      <w:tr w:rsidR="000E72FC" w:rsidTr="000E72FC">
        <w:tc>
          <w:tcPr>
            <w:cnfStyle w:val="001000000000" w:firstRow="0" w:lastRow="0" w:firstColumn="1" w:lastColumn="0" w:oddVBand="0" w:evenVBand="0" w:oddHBand="0" w:evenHBand="0" w:firstRowFirstColumn="0" w:firstRowLastColumn="0" w:lastRowFirstColumn="0" w:lastRowLastColumn="0"/>
            <w:tcW w:w="1295" w:type="dxa"/>
          </w:tcPr>
          <w:p w:rsidR="000E72FC" w:rsidRDefault="000E72FC">
            <w:pPr>
              <w:rPr>
                <w:rFonts w:cs="Times New Roman"/>
                <w:sz w:val="18"/>
                <w:szCs w:val="18"/>
                <w:lang w:val="en-GB"/>
              </w:rPr>
            </w:pPr>
            <w:r>
              <w:rPr>
                <w:rFonts w:cs="Times New Roman"/>
                <w:sz w:val="18"/>
                <w:szCs w:val="18"/>
                <w:lang w:val="en-GB"/>
              </w:rPr>
              <w:t>Gironde</w:t>
            </w:r>
          </w:p>
        </w:tc>
        <w:tc>
          <w:tcPr>
            <w:tcW w:w="1297" w:type="dxa"/>
          </w:tcPr>
          <w:p w:rsidR="000E72FC" w:rsidRDefault="000E72FC">
            <w:pPr>
              <w:cnfStyle w:val="000000000000" w:firstRow="0" w:lastRow="0" w:firstColumn="0" w:lastColumn="0" w:oddVBand="0" w:evenVBand="0" w:oddHBand="0" w:evenHBand="0" w:firstRowFirstColumn="0" w:firstRowLastColumn="0" w:lastRowFirstColumn="0" w:lastRowLastColumn="0"/>
              <w:rPr>
                <w:rFonts w:cs="Times New Roman"/>
                <w:sz w:val="18"/>
                <w:szCs w:val="18"/>
                <w:lang w:val="en-GB"/>
              </w:rPr>
            </w:pPr>
            <w:r>
              <w:rPr>
                <w:rFonts w:cs="Times New Roman"/>
                <w:sz w:val="18"/>
                <w:szCs w:val="18"/>
                <w:lang w:val="en-GB"/>
              </w:rPr>
              <w:t>7.58 (3.02)</w:t>
            </w:r>
          </w:p>
        </w:tc>
        <w:tc>
          <w:tcPr>
            <w:tcW w:w="1293" w:type="dxa"/>
          </w:tcPr>
          <w:p w:rsidR="000E72FC" w:rsidRDefault="000E72FC">
            <w:pPr>
              <w:cnfStyle w:val="000000000000" w:firstRow="0" w:lastRow="0" w:firstColumn="0" w:lastColumn="0" w:oddVBand="0" w:evenVBand="0" w:oddHBand="0" w:evenHBand="0" w:firstRowFirstColumn="0" w:firstRowLastColumn="0" w:lastRowFirstColumn="0" w:lastRowLastColumn="0"/>
              <w:rPr>
                <w:rFonts w:cs="Times New Roman"/>
                <w:sz w:val="18"/>
                <w:szCs w:val="18"/>
                <w:lang w:val="en-GB"/>
              </w:rPr>
            </w:pPr>
            <w:r>
              <w:rPr>
                <w:rFonts w:cs="Times New Roman"/>
                <w:sz w:val="18"/>
                <w:szCs w:val="18"/>
                <w:lang w:val="en-GB"/>
              </w:rPr>
              <w:t xml:space="preserve">0.12 (0.21)   </w:t>
            </w:r>
          </w:p>
        </w:tc>
      </w:tr>
      <w:tr w:rsidR="000E72FC" w:rsidTr="000E72FC">
        <w:tc>
          <w:tcPr>
            <w:cnfStyle w:val="001000000000" w:firstRow="0" w:lastRow="0" w:firstColumn="1" w:lastColumn="0" w:oddVBand="0" w:evenVBand="0" w:oddHBand="0" w:evenHBand="0" w:firstRowFirstColumn="0" w:firstRowLastColumn="0" w:lastRowFirstColumn="0" w:lastRowLastColumn="0"/>
            <w:tcW w:w="1295" w:type="dxa"/>
          </w:tcPr>
          <w:p w:rsidR="000E72FC" w:rsidRDefault="000E72FC">
            <w:pPr>
              <w:rPr>
                <w:rFonts w:cs="Times New Roman"/>
                <w:sz w:val="18"/>
                <w:szCs w:val="18"/>
                <w:lang w:val="en-GB"/>
              </w:rPr>
            </w:pPr>
            <w:r>
              <w:rPr>
                <w:rFonts w:cs="Times New Roman"/>
                <w:sz w:val="18"/>
                <w:szCs w:val="18"/>
                <w:lang w:val="en-GB"/>
              </w:rPr>
              <w:t>offshore</w:t>
            </w:r>
          </w:p>
        </w:tc>
        <w:tc>
          <w:tcPr>
            <w:tcW w:w="1297" w:type="dxa"/>
          </w:tcPr>
          <w:p w:rsidR="000E72FC" w:rsidRDefault="000E72FC">
            <w:pPr>
              <w:cnfStyle w:val="000000000000" w:firstRow="0" w:lastRow="0" w:firstColumn="0" w:lastColumn="0" w:oddVBand="0" w:evenVBand="0" w:oddHBand="0" w:evenHBand="0" w:firstRowFirstColumn="0" w:firstRowLastColumn="0" w:lastRowFirstColumn="0" w:lastRowLastColumn="0"/>
              <w:rPr>
                <w:rFonts w:cs="Times New Roman"/>
                <w:sz w:val="18"/>
                <w:szCs w:val="18"/>
                <w:lang w:val="en-GB"/>
              </w:rPr>
            </w:pPr>
            <w:r>
              <w:rPr>
                <w:rFonts w:cs="Times New Roman"/>
                <w:sz w:val="18"/>
                <w:szCs w:val="18"/>
                <w:lang w:val="en-GB"/>
              </w:rPr>
              <w:t xml:space="preserve">10.09 (3.87)    </w:t>
            </w:r>
          </w:p>
        </w:tc>
        <w:tc>
          <w:tcPr>
            <w:tcW w:w="1293" w:type="dxa"/>
          </w:tcPr>
          <w:p w:rsidR="000E72FC" w:rsidRDefault="000E72FC">
            <w:pPr>
              <w:cnfStyle w:val="000000000000" w:firstRow="0" w:lastRow="0" w:firstColumn="0" w:lastColumn="0" w:oddVBand="0" w:evenVBand="0" w:oddHBand="0" w:evenHBand="0" w:firstRowFirstColumn="0" w:firstRowLastColumn="0" w:lastRowFirstColumn="0" w:lastRowLastColumn="0"/>
              <w:rPr>
                <w:rFonts w:cs="Times New Roman"/>
                <w:sz w:val="18"/>
                <w:szCs w:val="18"/>
                <w:lang w:val="en-GB"/>
              </w:rPr>
            </w:pPr>
            <w:r>
              <w:rPr>
                <w:rFonts w:cs="Times New Roman"/>
                <w:sz w:val="18"/>
                <w:szCs w:val="18"/>
                <w:lang w:val="en-GB"/>
              </w:rPr>
              <w:t>0.06 (0.25)</w:t>
            </w:r>
          </w:p>
        </w:tc>
      </w:tr>
    </w:tbl>
    <w:p w:rsidR="00A836D4" w:rsidRDefault="00A836D4">
      <w:pPr>
        <w:rPr>
          <w:lang w:val="en-GB"/>
        </w:rPr>
      </w:pPr>
    </w:p>
    <w:p w:rsidR="008952CD" w:rsidRDefault="008952CD">
      <w:pPr>
        <w:pStyle w:val="Titre2"/>
        <w:rPr>
          <w:lang w:val="en-GB"/>
        </w:rPr>
      </w:pPr>
    </w:p>
    <w:p w:rsidR="00A836D4" w:rsidRDefault="007A57A4">
      <w:pPr>
        <w:pStyle w:val="Titre2"/>
        <w:rPr>
          <w:rStyle w:val="Titre2Car"/>
          <w:lang w:val="en-GB"/>
        </w:rPr>
      </w:pPr>
      <w:bookmarkStart w:id="20" w:name="_Toc91000138"/>
      <w:r>
        <w:rPr>
          <w:lang w:val="en-GB"/>
        </w:rPr>
        <w:t>S3.7 S</w:t>
      </w:r>
      <w:r>
        <w:rPr>
          <w:rStyle w:val="Titre2Car"/>
          <w:b/>
          <w:i/>
          <w:lang w:val="en-GB"/>
        </w:rPr>
        <w:t>ample sex ratio investigation</w:t>
      </w:r>
      <w:bookmarkEnd w:id="20"/>
    </w:p>
    <w:p w:rsidR="00A836D4" w:rsidRDefault="00A83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en-GB"/>
        </w:rPr>
      </w:pPr>
    </w:p>
    <w:p w:rsidR="00A836D4" w:rsidRDefault="007A57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lang w:val="en-GB"/>
        </w:rPr>
      </w:pPr>
      <w:r>
        <w:rPr>
          <w:sz w:val="24"/>
          <w:szCs w:val="24"/>
          <w:lang w:val="en-GB"/>
        </w:rPr>
        <w:t>To investigate whether the unequal sex ratio of potential parents in the sample had any effect, we carried out abundance estimates for multiple data sets using the combined data set (Gironde and offshore). We compared results for the observed sex ratio of 1.33 (</w:t>
      </w:r>
      <w:proofErr w:type="spellStart"/>
      <w:r>
        <w:rPr>
          <w:sz w:val="24"/>
          <w:szCs w:val="24"/>
          <w:lang w:val="en-GB"/>
        </w:rPr>
        <w:t>females</w:t>
      </w:r>
      <w:proofErr w:type="gramStart"/>
      <w:r>
        <w:rPr>
          <w:sz w:val="24"/>
          <w:szCs w:val="24"/>
          <w:lang w:val="en-GB"/>
        </w:rPr>
        <w:t>:males</w:t>
      </w:r>
      <w:proofErr w:type="spellEnd"/>
      <w:proofErr w:type="gramEnd"/>
      <w:r>
        <w:rPr>
          <w:sz w:val="24"/>
          <w:szCs w:val="24"/>
          <w:lang w:val="en-GB"/>
        </w:rPr>
        <w:t xml:space="preserve">) with those obtained with equal sex ratios. For this we created ten data sets with balanced sex ratios for the potential parents (individuals &gt;75 cm) by subsampling (without replacement) females and ten data sets with 1.33:1 sex ratios. All 20 data sets had 2518 potential parents to remove </w:t>
      </w:r>
      <w:r w:rsidR="00654F84">
        <w:rPr>
          <w:sz w:val="24"/>
          <w:szCs w:val="24"/>
          <w:lang w:val="en-GB"/>
        </w:rPr>
        <w:t xml:space="preserve">the </w:t>
      </w:r>
      <w:r>
        <w:rPr>
          <w:sz w:val="24"/>
          <w:szCs w:val="24"/>
          <w:lang w:val="en-GB"/>
        </w:rPr>
        <w:t>sample size effect. The resulting abundance estimates differed more between random data sets than between the two sex ratios (Fig. S3.3).</w:t>
      </w:r>
    </w:p>
    <w:p w:rsidR="00A836D4" w:rsidRDefault="00A836D4">
      <w:pPr>
        <w:rPr>
          <w:sz w:val="24"/>
          <w:szCs w:val="24"/>
          <w:lang w:val="en-GB"/>
        </w:rPr>
      </w:pPr>
    </w:p>
    <w:p w:rsidR="00A836D4" w:rsidRDefault="007A57A4">
      <w:pPr>
        <w:jc w:val="center"/>
        <w:rPr>
          <w:lang w:val="en-GB"/>
        </w:rPr>
      </w:pPr>
      <w:r>
        <w:rPr>
          <w:noProof/>
          <w:lang w:eastAsia="fr-FR"/>
        </w:rPr>
        <w:drawing>
          <wp:inline distT="0" distB="0" distL="0" distR="0">
            <wp:extent cx="4583430" cy="4165600"/>
            <wp:effectExtent l="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noChangeArrowheads="1"/>
                    </pic:cNvPicPr>
                  </pic:nvPicPr>
                  <pic:blipFill>
                    <a:blip r:embed="rId27"/>
                    <a:stretch>
                      <a:fillRect/>
                    </a:stretch>
                  </pic:blipFill>
                  <pic:spPr bwMode="auto">
                    <a:xfrm>
                      <a:off x="0" y="0"/>
                      <a:ext cx="4583430" cy="4165600"/>
                    </a:xfrm>
                    <a:prstGeom prst="rect">
                      <a:avLst/>
                    </a:prstGeom>
                  </pic:spPr>
                </pic:pic>
              </a:graphicData>
            </a:graphic>
          </wp:inline>
        </w:drawing>
      </w:r>
    </w:p>
    <w:p w:rsidR="00A836D4" w:rsidRDefault="007A57A4">
      <w:pPr>
        <w:rPr>
          <w:lang w:val="en-GB"/>
        </w:rPr>
      </w:pPr>
      <w:r>
        <w:rPr>
          <w:b/>
          <w:lang w:val="en-GB"/>
        </w:rPr>
        <w:t>Fig. S3.3</w:t>
      </w:r>
      <w:r>
        <w:rPr>
          <w:lang w:val="en-GB"/>
        </w:rPr>
        <w:t xml:space="preserve"> Abundance estimates for data sets with balanced (1:1) and unbalanced (1.33 </w:t>
      </w:r>
      <w:proofErr w:type="gramStart"/>
      <w:r>
        <w:rPr>
          <w:lang w:val="en-GB"/>
        </w:rPr>
        <w:t>females :</w:t>
      </w:r>
      <w:proofErr w:type="gramEnd"/>
      <w:r>
        <w:rPr>
          <w:lang w:val="en-GB"/>
        </w:rPr>
        <w:t xml:space="preserve"> 1 male) sex ratios for the potential parents.</w:t>
      </w:r>
    </w:p>
    <w:p w:rsidR="00A836D4" w:rsidRDefault="007A57A4">
      <w:pPr>
        <w:pStyle w:val="Titre1"/>
        <w:rPr>
          <w:lang w:val="en-GB"/>
        </w:rPr>
      </w:pPr>
      <w:bookmarkStart w:id="21" w:name="_Toc91000139"/>
      <w:r>
        <w:rPr>
          <w:lang w:val="en-GB"/>
        </w:rPr>
        <w:t>References</w:t>
      </w:r>
      <w:bookmarkEnd w:id="21"/>
    </w:p>
    <w:p w:rsidR="00A836D4" w:rsidRDefault="007A57A4">
      <w:pPr>
        <w:pStyle w:val="EndNoteBibliography"/>
        <w:spacing w:after="0"/>
        <w:ind w:left="720" w:hanging="720"/>
        <w:jc w:val="both"/>
      </w:pPr>
      <w:r>
        <w:fldChar w:fldCharType="begin"/>
      </w:r>
      <w:r>
        <w:instrText>ADDIN EN.REFLIST</w:instrText>
      </w:r>
      <w:r>
        <w:fldChar w:fldCharType="separate"/>
      </w:r>
      <w:r>
        <w:t xml:space="preserve">Altschul, S.F., Gish, W., Miller, W., Myers, E.W. &amp; Lipman, D.J. (1990) Basic local alignment search tool. </w:t>
      </w:r>
      <w:r>
        <w:rPr>
          <w:i/>
        </w:rPr>
        <w:t>Journal of Molecular Biology,</w:t>
      </w:r>
      <w:r>
        <w:t xml:space="preserve"> </w:t>
      </w:r>
      <w:r>
        <w:rPr>
          <w:b/>
        </w:rPr>
        <w:t>215,</w:t>
      </w:r>
      <w:r>
        <w:t xml:space="preserve"> 403-410.</w:t>
      </w:r>
    </w:p>
    <w:p w:rsidR="00A836D4" w:rsidRDefault="007A57A4">
      <w:pPr>
        <w:pStyle w:val="EndNoteBibliography"/>
        <w:spacing w:after="0"/>
        <w:ind w:left="720" w:hanging="720"/>
      </w:pPr>
      <w:r>
        <w:t>Bravington, M. 2017. SBT kin-finding and genotyping update. ICES Document Tech. rep. CCSBT-OMMP 8-12. Commission for the Conservation of Southern Bluefin Tuna.</w:t>
      </w:r>
    </w:p>
    <w:p w:rsidR="00A836D4" w:rsidRDefault="007A57A4">
      <w:pPr>
        <w:pStyle w:val="EndNoteBibliography"/>
        <w:spacing w:after="0"/>
        <w:ind w:left="720" w:hanging="720"/>
      </w:pPr>
      <w:r>
        <w:t xml:space="preserve">Hillary, R.M., Bravington, M.V., Patterson, T.A., Grewe, P., Bradford, R., Feutry, P., Gunasekera, R., Peddemors, V., Werry, J., Francis, M.P., Duffy, C.A.J. &amp; Bruce, B.D. (2018) Genetic </w:t>
      </w:r>
      <w:r>
        <w:lastRenderedPageBreak/>
        <w:t xml:space="preserve">relatedness reveals total population size of white sharks in eastern Australia and New Zealand. </w:t>
      </w:r>
      <w:r>
        <w:rPr>
          <w:i/>
        </w:rPr>
        <w:t>Scientific Reports,</w:t>
      </w:r>
      <w:r>
        <w:t xml:space="preserve"> </w:t>
      </w:r>
      <w:r>
        <w:rPr>
          <w:b/>
        </w:rPr>
        <w:t>8</w:t>
      </w:r>
      <w:r>
        <w:t>.</w:t>
      </w:r>
      <w:r>
        <w:fldChar w:fldCharType="begin"/>
      </w:r>
      <w:r>
        <w:instrText>ADDIN EN.REFLIST</w:instrText>
      </w:r>
      <w:r>
        <w:fldChar w:fldCharType="separate"/>
      </w:r>
      <w:r>
        <w:t>Bravington, M. 2017. SBT kin-finding and genotyping update. ICES Document Tech. rep. CCSBT-OMMP 8-12. Commission for the Conservation of Southern Bluefin Tuna. .</w:t>
      </w:r>
    </w:p>
    <w:p w:rsidR="00A836D4" w:rsidRDefault="007A57A4">
      <w:pPr>
        <w:pStyle w:val="EndNoteBibliography"/>
        <w:spacing w:after="0"/>
        <w:ind w:left="720" w:hanging="720"/>
      </w:pPr>
      <w:r>
        <w:t xml:space="preserve">Ifremer. Système d'Informations Halieutiques 2021. Algorithme de traitement de données de géolocalisation ALGOPESCA. Note synthétique. </w:t>
      </w:r>
      <w:hyperlink r:id="rId28">
        <w:r>
          <w:rPr>
            <w:rStyle w:val="LienInternet"/>
          </w:rPr>
          <w:t>https://archimer.ifremer.fr/doc/00682/79405/</w:t>
        </w:r>
      </w:hyperlink>
      <w:r>
        <w:t>.</w:t>
      </w:r>
    </w:p>
    <w:p w:rsidR="00A836D4" w:rsidRDefault="007A57A4">
      <w:pPr>
        <w:pStyle w:val="EndNoteBibliography"/>
        <w:spacing w:after="0"/>
        <w:ind w:left="720" w:hanging="720"/>
      </w:pPr>
      <w:r>
        <w:t>Keenan, K., McGinnity, P., Cross, T. F., Crozier, W. W., and Prodohl, P. A. 2013. diveRsity: An R package for the estimation and exploration of population genetics parameters and their associated errors. Methods in Ecology and Evolution, 4: 782-788.</w:t>
      </w:r>
    </w:p>
    <w:p w:rsidR="00A836D4" w:rsidRDefault="007A57A4">
      <w:pPr>
        <w:pStyle w:val="EndNoteBibliography"/>
        <w:ind w:left="720" w:hanging="720"/>
      </w:pPr>
      <w:r>
        <w:t>Whittamore, J. M., and McCarthy, I. D. 2005. The population biology of the thornback ray, Raja clavata in Caernarfon Bay, north Wales. Journal of the Marine Biological Association of the United Kingdom, 85: 1089-1094.</w:t>
      </w:r>
    </w:p>
    <w:p w:rsidR="00A836D4" w:rsidRDefault="007A57A4">
      <w:pPr>
        <w:pStyle w:val="EndNoteBibliography"/>
        <w:spacing w:after="0"/>
        <w:ind w:left="720" w:hanging="720"/>
        <w:jc w:val="both"/>
      </w:pPr>
      <w:r>
        <w:fldChar w:fldCharType="end"/>
      </w:r>
      <w:hyperlink r:id="rId29">
        <w:r>
          <w:t xml:space="preserve">Le Cam, S., Bidault, A., Charrier, G., Cornette, F., Lamy, J.-B., Lapegue, S., Lorance, P., Marandel, F. &amp; Trenkel, V. (2019) SNPs for thornback ray </w:t>
        </w:r>
      </w:hyperlink>
      <w:hyperlink r:id="rId30"/>
      <w:r>
        <w:fldChar w:fldCharType="end"/>
      </w:r>
      <w:r>
        <w:rPr>
          <w:i/>
        </w:rPr>
        <w:t xml:space="preserve">Raja </w:t>
      </w:r>
      <w:proofErr w:type="spellStart"/>
      <w:r>
        <w:rPr>
          <w:i/>
        </w:rPr>
        <w:t>clavata</w:t>
      </w:r>
      <w:proofErr w:type="spellEnd"/>
      <w:r>
        <w:t xml:space="preserve">, validated from genotyped individuals. </w:t>
      </w:r>
      <w:r>
        <w:rPr>
          <w:i/>
        </w:rPr>
        <w:t xml:space="preserve">SEANOE. </w:t>
      </w:r>
      <w:hyperlink r:id="rId31">
        <w:r>
          <w:rPr>
            <w:rStyle w:val="LienInternet"/>
            <w:i/>
          </w:rPr>
          <w:t>https://doi.org/10.17882/70546</w:t>
        </w:r>
      </w:hyperlink>
      <w:r>
        <w:t>.</w:t>
      </w:r>
    </w:p>
    <w:p w:rsidR="00A836D4" w:rsidRDefault="007A57A4">
      <w:pPr>
        <w:pStyle w:val="EndNoteBibliography"/>
        <w:spacing w:after="0"/>
        <w:ind w:left="720" w:hanging="720"/>
        <w:jc w:val="both"/>
      </w:pPr>
      <w:proofErr w:type="spellStart"/>
      <w:r>
        <w:t>Marandel</w:t>
      </w:r>
      <w:proofErr w:type="spellEnd"/>
      <w:r>
        <w:t xml:space="preserve">, F., Charrier, G., </w:t>
      </w:r>
      <w:proofErr w:type="spellStart"/>
      <w:r>
        <w:t>Lamy</w:t>
      </w:r>
      <w:proofErr w:type="spellEnd"/>
      <w:r>
        <w:t xml:space="preserve">, J.-B., Le Cam, S., </w:t>
      </w:r>
      <w:proofErr w:type="spellStart"/>
      <w:r>
        <w:t>Lorance</w:t>
      </w:r>
      <w:proofErr w:type="spellEnd"/>
      <w:r>
        <w:t xml:space="preserve">, P. &amp; </w:t>
      </w:r>
      <w:proofErr w:type="spellStart"/>
      <w:r>
        <w:t>Trenkel,</w:t>
      </w:r>
      <w:proofErr w:type="spellEnd"/>
      <w:r>
        <w:t xml:space="preserve"> V.M. (2020) Estimating effective population size using </w:t>
      </w:r>
      <w:proofErr w:type="spellStart"/>
      <w:r>
        <w:t>RADseq</w:t>
      </w:r>
      <w:proofErr w:type="spellEnd"/>
      <w:r>
        <w:t xml:space="preserve">: effects of SNP selection and sample size. </w:t>
      </w:r>
      <w:r>
        <w:rPr>
          <w:i/>
        </w:rPr>
        <w:t>Ecology and Evolution,</w:t>
      </w:r>
      <w:r>
        <w:t xml:space="preserve"> </w:t>
      </w:r>
      <w:r>
        <w:rPr>
          <w:b/>
        </w:rPr>
        <w:t>10,</w:t>
      </w:r>
      <w:r>
        <w:t xml:space="preserve"> 1929-1937.</w:t>
      </w:r>
    </w:p>
    <w:p w:rsidR="00A836D4" w:rsidRDefault="007A57A4">
      <w:pPr>
        <w:pStyle w:val="EndNoteBibliography"/>
        <w:spacing w:after="0"/>
        <w:ind w:left="720" w:hanging="720"/>
        <w:jc w:val="both"/>
      </w:pPr>
      <w:r>
        <w:t xml:space="preserve">Serra-Pereira, B., </w:t>
      </w:r>
      <w:proofErr w:type="spellStart"/>
      <w:r>
        <w:t>Figueiredo</w:t>
      </w:r>
      <w:proofErr w:type="spellEnd"/>
      <w:r>
        <w:t xml:space="preserve">, I. &amp; Gordo, L.S. (2011) Maturation, fecundity, and spawning strategy of the thornback ray, </w:t>
      </w:r>
      <w:r>
        <w:rPr>
          <w:i/>
        </w:rPr>
        <w:t xml:space="preserve">Raja </w:t>
      </w:r>
      <w:proofErr w:type="spellStart"/>
      <w:r>
        <w:rPr>
          <w:i/>
        </w:rPr>
        <w:t>clavata</w:t>
      </w:r>
      <w:proofErr w:type="spellEnd"/>
      <w:r>
        <w:t xml:space="preserve">: do reproductive characteristics vary regionally? </w:t>
      </w:r>
      <w:r>
        <w:rPr>
          <w:i/>
        </w:rPr>
        <w:t>Marine Biology,</w:t>
      </w:r>
      <w:r>
        <w:t xml:space="preserve"> </w:t>
      </w:r>
      <w:r>
        <w:rPr>
          <w:b/>
        </w:rPr>
        <w:t>158,</w:t>
      </w:r>
      <w:r>
        <w:t xml:space="preserve"> 2187-2197.</w:t>
      </w:r>
    </w:p>
    <w:p w:rsidR="00A836D4" w:rsidRDefault="007A57A4">
      <w:pPr>
        <w:pStyle w:val="EndNoteBibliography"/>
        <w:spacing w:after="0"/>
        <w:ind w:left="720" w:hanging="720"/>
        <w:jc w:val="both"/>
      </w:pPr>
      <w:proofErr w:type="spellStart"/>
      <w:r>
        <w:t>Stingo</w:t>
      </w:r>
      <w:proofErr w:type="spellEnd"/>
      <w:r>
        <w:t xml:space="preserve">, V. &amp; Rocco, L. (2001) </w:t>
      </w:r>
      <w:proofErr w:type="spellStart"/>
      <w:r>
        <w:t>Selachian</w:t>
      </w:r>
      <w:proofErr w:type="spellEnd"/>
      <w:r>
        <w:t xml:space="preserve"> cytogenetics: a review. </w:t>
      </w:r>
      <w:proofErr w:type="spellStart"/>
      <w:r>
        <w:rPr>
          <w:i/>
        </w:rPr>
        <w:t>Genetica</w:t>
      </w:r>
      <w:proofErr w:type="spellEnd"/>
      <w:r>
        <w:rPr>
          <w:i/>
        </w:rPr>
        <w:t>,</w:t>
      </w:r>
      <w:r>
        <w:t xml:space="preserve"> </w:t>
      </w:r>
      <w:r>
        <w:rPr>
          <w:b/>
        </w:rPr>
        <w:t>111,</w:t>
      </w:r>
      <w:r>
        <w:t xml:space="preserve"> 329-347.</w:t>
      </w:r>
    </w:p>
    <w:p w:rsidR="00A836D4" w:rsidRDefault="007A57A4">
      <w:pPr>
        <w:pStyle w:val="EndNoteBibliography"/>
        <w:spacing w:after="0"/>
        <w:ind w:left="720" w:hanging="720"/>
        <w:jc w:val="both"/>
      </w:pPr>
      <w:proofErr w:type="spellStart"/>
      <w:r>
        <w:t>Trenkel,</w:t>
      </w:r>
      <w:proofErr w:type="spellEnd"/>
      <w:r>
        <w:t xml:space="preserve"> V.M., </w:t>
      </w:r>
      <w:proofErr w:type="spellStart"/>
      <w:r>
        <w:t>Boudry</w:t>
      </w:r>
      <w:proofErr w:type="spellEnd"/>
      <w:r>
        <w:t xml:space="preserve">, P., </w:t>
      </w:r>
      <w:proofErr w:type="spellStart"/>
      <w:r>
        <w:t>Verrez-Bagnis</w:t>
      </w:r>
      <w:proofErr w:type="spellEnd"/>
      <w:r>
        <w:t xml:space="preserve">, </w:t>
      </w:r>
      <w:proofErr w:type="gramStart"/>
      <w:r>
        <w:t>V</w:t>
      </w:r>
      <w:proofErr w:type="gramEnd"/>
      <w:r>
        <w:t xml:space="preserve">. &amp; </w:t>
      </w:r>
      <w:proofErr w:type="spellStart"/>
      <w:r>
        <w:t>Lorance</w:t>
      </w:r>
      <w:proofErr w:type="spellEnd"/>
      <w:r>
        <w:t>, P. (2020) Methods for identifying and interpreting sex-linked SNP markers and carrying out sex assignment: application to thornback ray (</w:t>
      </w:r>
      <w:r>
        <w:rPr>
          <w:i/>
        </w:rPr>
        <w:t xml:space="preserve">Raja </w:t>
      </w:r>
      <w:proofErr w:type="spellStart"/>
      <w:r>
        <w:rPr>
          <w:i/>
        </w:rPr>
        <w:t>clavata</w:t>
      </w:r>
      <w:proofErr w:type="spellEnd"/>
      <w:r>
        <w:t xml:space="preserve">). </w:t>
      </w:r>
      <w:r>
        <w:rPr>
          <w:i/>
        </w:rPr>
        <w:t>Molecular Ecology Resources,</w:t>
      </w:r>
      <w:r>
        <w:t xml:space="preserve"> </w:t>
      </w:r>
      <w:r>
        <w:rPr>
          <w:b/>
        </w:rPr>
        <w:t>20,</w:t>
      </w:r>
      <w:r>
        <w:t xml:space="preserve"> 1610-1619.</w:t>
      </w:r>
    </w:p>
    <w:p w:rsidR="00A836D4" w:rsidRDefault="007A57A4">
      <w:pPr>
        <w:pStyle w:val="EndNoteBibliography"/>
        <w:spacing w:after="0"/>
        <w:ind w:left="720" w:hanging="720"/>
        <w:jc w:val="both"/>
      </w:pPr>
      <w:r>
        <w:t xml:space="preserve"> </w:t>
      </w:r>
      <w:proofErr w:type="spellStart"/>
      <w:r>
        <w:t>Whittamore</w:t>
      </w:r>
      <w:proofErr w:type="spellEnd"/>
      <w:r>
        <w:t xml:space="preserve">, J. M., and McCarthy, I. D. 2005. The population biology of the thornback ray, Raja </w:t>
      </w:r>
      <w:proofErr w:type="spellStart"/>
      <w:r>
        <w:t>clavata</w:t>
      </w:r>
      <w:proofErr w:type="spellEnd"/>
      <w:r>
        <w:t xml:space="preserve"> in </w:t>
      </w:r>
      <w:proofErr w:type="spellStart"/>
      <w:r>
        <w:t>Caernarfon</w:t>
      </w:r>
      <w:proofErr w:type="spellEnd"/>
      <w:r>
        <w:t xml:space="preserve"> Bay, north Wales. Journal of the Marine Biological Association of the United Kingdom, 85: 1089-1094.</w:t>
      </w:r>
    </w:p>
    <w:p w:rsidR="00A836D4" w:rsidRDefault="00A836D4">
      <w:pPr>
        <w:rPr>
          <w:lang w:val="en-US"/>
        </w:rPr>
      </w:pPr>
    </w:p>
    <w:p w:rsidR="00A836D4" w:rsidRDefault="00A836D4">
      <w:pPr>
        <w:rPr>
          <w:lang w:val="en-GB"/>
        </w:rPr>
      </w:pPr>
    </w:p>
    <w:p w:rsidR="00A836D4" w:rsidRDefault="00A836D4">
      <w:pPr>
        <w:rPr>
          <w:lang w:val="en-GB"/>
        </w:rPr>
      </w:pPr>
    </w:p>
    <w:sectPr w:rsidR="00A836D4">
      <w:footerReference w:type="default" r:id="rId32"/>
      <w:pgSz w:w="11906" w:h="16838"/>
      <w:pgMar w:top="1417" w:right="1417" w:bottom="1417" w:left="141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7A4" w:rsidRDefault="007A57A4">
      <w:pPr>
        <w:spacing w:after="0" w:line="240" w:lineRule="auto"/>
      </w:pPr>
      <w:r>
        <w:separator/>
      </w:r>
    </w:p>
  </w:endnote>
  <w:endnote w:type="continuationSeparator" w:id="0">
    <w:p w:rsidR="007A57A4" w:rsidRDefault="007A5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63119"/>
      <w:docPartObj>
        <w:docPartGallery w:val="Page Numbers (Bottom of Page)"/>
        <w:docPartUnique/>
      </w:docPartObj>
    </w:sdtPr>
    <w:sdtEndPr/>
    <w:sdtContent>
      <w:p w:rsidR="007A57A4" w:rsidRDefault="007A57A4">
        <w:pPr>
          <w:pStyle w:val="Pieddepage"/>
          <w:jc w:val="right"/>
        </w:pPr>
        <w:r>
          <w:fldChar w:fldCharType="begin"/>
        </w:r>
        <w:r>
          <w:instrText>PAGE</w:instrText>
        </w:r>
        <w:r>
          <w:fldChar w:fldCharType="separate"/>
        </w:r>
        <w:r w:rsidR="00175269">
          <w:rPr>
            <w:noProof/>
          </w:rPr>
          <w:t>17</w:t>
        </w:r>
        <w:r>
          <w:fldChar w:fldCharType="end"/>
        </w:r>
      </w:p>
    </w:sdtContent>
  </w:sdt>
  <w:p w:rsidR="007A57A4" w:rsidRDefault="007A57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7A4" w:rsidRDefault="007A57A4">
      <w:pPr>
        <w:spacing w:after="0" w:line="240" w:lineRule="auto"/>
      </w:pPr>
      <w:r>
        <w:separator/>
      </w:r>
    </w:p>
  </w:footnote>
  <w:footnote w:type="continuationSeparator" w:id="0">
    <w:p w:rsidR="007A57A4" w:rsidRDefault="007A57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6D4"/>
    <w:rsid w:val="000E72FC"/>
    <w:rsid w:val="00175269"/>
    <w:rsid w:val="00654F84"/>
    <w:rsid w:val="00753E1C"/>
    <w:rsid w:val="007A57A4"/>
    <w:rsid w:val="008952CD"/>
    <w:rsid w:val="008E0F6A"/>
    <w:rsid w:val="00A836D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161EAE4-152F-45D1-8492-E4C93EFD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347"/>
    <w:pPr>
      <w:spacing w:after="200" w:line="276" w:lineRule="auto"/>
      <w:jc w:val="both"/>
    </w:pPr>
    <w:rPr>
      <w:rFonts w:ascii="Times New Roman" w:hAnsi="Times New Roman"/>
      <w:sz w:val="22"/>
    </w:rPr>
  </w:style>
  <w:style w:type="paragraph" w:styleId="Titre1">
    <w:name w:val="heading 1"/>
    <w:basedOn w:val="Normal"/>
    <w:next w:val="Normal"/>
    <w:link w:val="Titre1Car"/>
    <w:uiPriority w:val="9"/>
    <w:qFormat/>
    <w:rsid w:val="008E6C84"/>
    <w:pPr>
      <w:keepNext/>
      <w:keepLines/>
      <w:spacing w:before="480" w:after="0"/>
      <w:outlineLvl w:val="0"/>
    </w:pPr>
    <w:rPr>
      <w:rFonts w:eastAsiaTheme="majorEastAsia" w:cstheme="majorBidi"/>
      <w:b/>
      <w:bCs/>
      <w:sz w:val="24"/>
      <w:szCs w:val="28"/>
    </w:rPr>
  </w:style>
  <w:style w:type="paragraph" w:styleId="Titre2">
    <w:name w:val="heading 2"/>
    <w:basedOn w:val="Normal"/>
    <w:next w:val="Normal"/>
    <w:link w:val="Titre2Car"/>
    <w:uiPriority w:val="9"/>
    <w:unhideWhenUsed/>
    <w:qFormat/>
    <w:rsid w:val="008E6C84"/>
    <w:pPr>
      <w:keepNext/>
      <w:keepLines/>
      <w:spacing w:before="200" w:after="0"/>
      <w:outlineLvl w:val="1"/>
    </w:pPr>
    <w:rPr>
      <w:rFonts w:eastAsiaTheme="majorEastAsia" w:cstheme="majorBidi"/>
      <w:b/>
      <w:bCs/>
      <w:i/>
      <w:sz w:val="24"/>
      <w:szCs w:val="26"/>
    </w:rPr>
  </w:style>
  <w:style w:type="paragraph" w:styleId="Titre3">
    <w:name w:val="heading 3"/>
    <w:basedOn w:val="Normal"/>
    <w:next w:val="Normal"/>
    <w:link w:val="Titre3Car"/>
    <w:uiPriority w:val="9"/>
    <w:unhideWhenUsed/>
    <w:qFormat/>
    <w:rsid w:val="008E6C84"/>
    <w:pPr>
      <w:keepNext/>
      <w:keepLines/>
      <w:spacing w:before="40" w:after="0"/>
      <w:outlineLvl w:val="2"/>
    </w:pPr>
    <w:rPr>
      <w:rFonts w:eastAsiaTheme="majorEastAsia" w:cstheme="majorBidi"/>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8E6C84"/>
    <w:rPr>
      <w:rFonts w:ascii="Times New Roman" w:eastAsiaTheme="majorEastAsia" w:hAnsi="Times New Roman" w:cstheme="majorBidi"/>
      <w:b/>
      <w:bCs/>
      <w:sz w:val="24"/>
      <w:szCs w:val="28"/>
    </w:rPr>
  </w:style>
  <w:style w:type="character" w:customStyle="1" w:styleId="TextedebullesCar">
    <w:name w:val="Texte de bulles Car"/>
    <w:basedOn w:val="Policepardfaut"/>
    <w:link w:val="Textedebulles"/>
    <w:uiPriority w:val="99"/>
    <w:semiHidden/>
    <w:qFormat/>
    <w:rsid w:val="00482EAB"/>
    <w:rPr>
      <w:rFonts w:ascii="Tahoma" w:hAnsi="Tahoma" w:cs="Tahoma"/>
      <w:sz w:val="16"/>
      <w:szCs w:val="16"/>
    </w:rPr>
  </w:style>
  <w:style w:type="character" w:customStyle="1" w:styleId="CorpsdetexteCar">
    <w:name w:val="Corps de texte Car"/>
    <w:basedOn w:val="Policepardfaut"/>
    <w:link w:val="Corpsdetexte"/>
    <w:uiPriority w:val="99"/>
    <w:semiHidden/>
    <w:qFormat/>
    <w:rsid w:val="007C5DA9"/>
  </w:style>
  <w:style w:type="character" w:customStyle="1" w:styleId="VerbatimChar">
    <w:name w:val="Verbatim Char"/>
    <w:basedOn w:val="Policepardfaut"/>
    <w:link w:val="SourceCode"/>
    <w:qFormat/>
    <w:locked/>
    <w:rsid w:val="00A1471E"/>
    <w:rPr>
      <w:rFonts w:ascii="Consolas" w:hAnsi="Consolas" w:cs="Consolas"/>
      <w:shd w:val="clear" w:color="auto" w:fill="F8F8F8"/>
    </w:rPr>
  </w:style>
  <w:style w:type="character" w:styleId="Textedelespacerserv">
    <w:name w:val="Placeholder Text"/>
    <w:basedOn w:val="Policepardfaut"/>
    <w:uiPriority w:val="99"/>
    <w:semiHidden/>
    <w:qFormat/>
    <w:rsid w:val="0017055A"/>
    <w:rPr>
      <w:color w:val="808080"/>
    </w:rPr>
  </w:style>
  <w:style w:type="character" w:customStyle="1" w:styleId="PrformatHTMLCar">
    <w:name w:val="Préformaté HTML Car"/>
    <w:basedOn w:val="Policepardfaut"/>
    <w:link w:val="PrformatHTML"/>
    <w:uiPriority w:val="99"/>
    <w:semiHidden/>
    <w:qFormat/>
    <w:rsid w:val="00877DD8"/>
    <w:rPr>
      <w:rFonts w:ascii="Courier New" w:eastAsia="Times New Roman" w:hAnsi="Courier New" w:cs="Courier New"/>
      <w:sz w:val="20"/>
      <w:szCs w:val="20"/>
      <w:lang w:eastAsia="fr-FR"/>
    </w:rPr>
  </w:style>
  <w:style w:type="character" w:customStyle="1" w:styleId="gd15mcfceub">
    <w:name w:val="gd15mcfceub"/>
    <w:basedOn w:val="Policepardfaut"/>
    <w:qFormat/>
    <w:rsid w:val="00877DD8"/>
  </w:style>
  <w:style w:type="character" w:customStyle="1" w:styleId="En-tteCar">
    <w:name w:val="En-tête Car"/>
    <w:basedOn w:val="Policepardfaut"/>
    <w:uiPriority w:val="99"/>
    <w:qFormat/>
    <w:rsid w:val="00FB2518"/>
  </w:style>
  <w:style w:type="character" w:customStyle="1" w:styleId="PieddepageCar">
    <w:name w:val="Pied de page Car"/>
    <w:basedOn w:val="Policepardfaut"/>
    <w:link w:val="Pieddepage"/>
    <w:uiPriority w:val="99"/>
    <w:qFormat/>
    <w:rsid w:val="00FB2518"/>
  </w:style>
  <w:style w:type="character" w:customStyle="1" w:styleId="LienInternet">
    <w:name w:val="Lien Internet"/>
    <w:basedOn w:val="Policepardfaut"/>
    <w:uiPriority w:val="99"/>
    <w:unhideWhenUsed/>
    <w:rsid w:val="008E6C84"/>
    <w:rPr>
      <w:color w:val="0000FF" w:themeColor="hyperlink"/>
      <w:u w:val="single"/>
    </w:rPr>
  </w:style>
  <w:style w:type="character" w:customStyle="1" w:styleId="Titre2Car">
    <w:name w:val="Titre 2 Car"/>
    <w:basedOn w:val="Policepardfaut"/>
    <w:link w:val="Titre2"/>
    <w:uiPriority w:val="9"/>
    <w:qFormat/>
    <w:rsid w:val="008E6C84"/>
    <w:rPr>
      <w:rFonts w:ascii="Times New Roman" w:eastAsiaTheme="majorEastAsia" w:hAnsi="Times New Roman" w:cstheme="majorBidi"/>
      <w:b/>
      <w:bCs/>
      <w:i/>
      <w:sz w:val="24"/>
      <w:szCs w:val="26"/>
    </w:rPr>
  </w:style>
  <w:style w:type="character" w:customStyle="1" w:styleId="TextebrutCar">
    <w:name w:val="Texte brut Car"/>
    <w:basedOn w:val="Policepardfaut"/>
    <w:link w:val="Textebrut"/>
    <w:uiPriority w:val="99"/>
    <w:qFormat/>
    <w:rsid w:val="004F2F3A"/>
    <w:rPr>
      <w:rFonts w:ascii="Consolas" w:hAnsi="Consolas" w:cs="Consolas"/>
      <w:sz w:val="21"/>
      <w:szCs w:val="21"/>
    </w:rPr>
  </w:style>
  <w:style w:type="character" w:styleId="Marquedecommentaire">
    <w:name w:val="annotation reference"/>
    <w:basedOn w:val="Policepardfaut"/>
    <w:uiPriority w:val="99"/>
    <w:semiHidden/>
    <w:unhideWhenUsed/>
    <w:qFormat/>
    <w:rsid w:val="001B67BD"/>
    <w:rPr>
      <w:sz w:val="16"/>
      <w:szCs w:val="16"/>
    </w:rPr>
  </w:style>
  <w:style w:type="character" w:customStyle="1" w:styleId="CommentaireCar">
    <w:name w:val="Commentaire Car"/>
    <w:basedOn w:val="Policepardfaut"/>
    <w:link w:val="Commentaire"/>
    <w:uiPriority w:val="99"/>
    <w:semiHidden/>
    <w:qFormat/>
    <w:rsid w:val="001B67BD"/>
    <w:rPr>
      <w:rFonts w:ascii="Times New Roman" w:hAnsi="Times New Roman"/>
      <w:sz w:val="20"/>
      <w:szCs w:val="20"/>
    </w:rPr>
  </w:style>
  <w:style w:type="character" w:customStyle="1" w:styleId="ObjetducommentaireCar">
    <w:name w:val="Objet du commentaire Car"/>
    <w:basedOn w:val="CommentaireCar"/>
    <w:link w:val="Objetducommentaire"/>
    <w:uiPriority w:val="99"/>
    <w:semiHidden/>
    <w:qFormat/>
    <w:rsid w:val="001B67BD"/>
    <w:rPr>
      <w:rFonts w:ascii="Times New Roman" w:hAnsi="Times New Roman"/>
      <w:b/>
      <w:bCs/>
      <w:sz w:val="20"/>
      <w:szCs w:val="20"/>
    </w:rPr>
  </w:style>
  <w:style w:type="character" w:customStyle="1" w:styleId="EndNoteBibliographyTitleCar">
    <w:name w:val="EndNote Bibliography Title Car"/>
    <w:basedOn w:val="Policepardfaut"/>
    <w:link w:val="EndNoteBibliographyTitle"/>
    <w:qFormat/>
    <w:rsid w:val="00FD4681"/>
    <w:rPr>
      <w:rFonts w:ascii="Times New Roman" w:hAnsi="Times New Roman" w:cs="Times New Roman"/>
      <w:sz w:val="22"/>
      <w:lang w:val="en-US"/>
    </w:rPr>
  </w:style>
  <w:style w:type="character" w:customStyle="1" w:styleId="EndNoteBibliographyCar">
    <w:name w:val="EndNote Bibliography Car"/>
    <w:basedOn w:val="Policepardfaut"/>
    <w:link w:val="EndNoteBibliography"/>
    <w:qFormat/>
    <w:rsid w:val="00FD4681"/>
    <w:rPr>
      <w:rFonts w:ascii="Times New Roman" w:hAnsi="Times New Roman" w:cs="Times New Roman"/>
      <w:sz w:val="22"/>
      <w:lang w:val="en-US"/>
    </w:rPr>
  </w:style>
  <w:style w:type="character" w:customStyle="1" w:styleId="Titre3Car">
    <w:name w:val="Titre 3 Car"/>
    <w:basedOn w:val="Policepardfaut"/>
    <w:link w:val="Titre3"/>
    <w:uiPriority w:val="9"/>
    <w:qFormat/>
    <w:rsid w:val="008E6C84"/>
    <w:rPr>
      <w:rFonts w:ascii="Times New Roman" w:eastAsiaTheme="majorEastAsia" w:hAnsi="Times New Roman" w:cstheme="majorBidi"/>
      <w:sz w:val="24"/>
      <w:szCs w:val="24"/>
      <w:u w:val="single"/>
    </w:rPr>
  </w:style>
  <w:style w:type="character" w:customStyle="1" w:styleId="Sautdindex">
    <w:name w:val="Saut d'index"/>
    <w:qFormat/>
  </w:style>
  <w:style w:type="paragraph" w:styleId="Titre">
    <w:name w:val="Title"/>
    <w:basedOn w:val="Normal"/>
    <w:next w:val="Corpsdetexte"/>
    <w:qFormat/>
    <w:rsid w:val="008E6C84"/>
    <w:pPr>
      <w:keepNext/>
      <w:spacing w:before="240" w:after="120"/>
    </w:pPr>
    <w:rPr>
      <w:rFonts w:eastAsia="Noto Sans CJK SC" w:cs="Lohit Devanagari"/>
      <w:b/>
      <w:sz w:val="24"/>
      <w:szCs w:val="28"/>
    </w:rPr>
  </w:style>
  <w:style w:type="paragraph" w:styleId="Corpsdetexte">
    <w:name w:val="Body Text"/>
    <w:basedOn w:val="Normal"/>
    <w:link w:val="CorpsdetexteCar"/>
    <w:uiPriority w:val="99"/>
    <w:semiHidden/>
    <w:unhideWhenUsed/>
    <w:rsid w:val="007C5DA9"/>
    <w:pPr>
      <w:spacing w:after="120"/>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NormalWeb">
    <w:name w:val="Normal (Web)"/>
    <w:basedOn w:val="Normal"/>
    <w:uiPriority w:val="99"/>
    <w:semiHidden/>
    <w:unhideWhenUsed/>
    <w:qFormat/>
    <w:rsid w:val="00074299"/>
    <w:pPr>
      <w:spacing w:beforeAutospacing="1" w:afterAutospacing="1" w:line="240" w:lineRule="auto"/>
    </w:pPr>
    <w:rPr>
      <w:rFonts w:eastAsiaTheme="minorEastAsia" w:cs="Times New Roman"/>
      <w:sz w:val="24"/>
      <w:szCs w:val="24"/>
      <w:lang w:eastAsia="fr-FR"/>
    </w:rPr>
  </w:style>
  <w:style w:type="paragraph" w:styleId="Textedebulles">
    <w:name w:val="Balloon Text"/>
    <w:basedOn w:val="Normal"/>
    <w:link w:val="TextedebullesCar"/>
    <w:uiPriority w:val="99"/>
    <w:semiHidden/>
    <w:unhideWhenUsed/>
    <w:qFormat/>
    <w:rsid w:val="00482EAB"/>
    <w:pPr>
      <w:spacing w:after="0" w:line="240" w:lineRule="auto"/>
    </w:pPr>
    <w:rPr>
      <w:rFonts w:ascii="Tahoma" w:hAnsi="Tahoma" w:cs="Tahoma"/>
      <w:sz w:val="16"/>
      <w:szCs w:val="16"/>
    </w:rPr>
  </w:style>
  <w:style w:type="paragraph" w:customStyle="1" w:styleId="Compact">
    <w:name w:val="Compact"/>
    <w:basedOn w:val="Corpsdetexte"/>
    <w:qFormat/>
    <w:rsid w:val="007C5DA9"/>
    <w:pPr>
      <w:spacing w:before="36" w:after="36" w:line="240" w:lineRule="auto"/>
    </w:pPr>
    <w:rPr>
      <w:sz w:val="20"/>
      <w:szCs w:val="24"/>
      <w:lang w:val="en-US"/>
    </w:rPr>
  </w:style>
  <w:style w:type="paragraph" w:customStyle="1" w:styleId="SourceCode">
    <w:name w:val="Source Code"/>
    <w:basedOn w:val="Normal"/>
    <w:link w:val="VerbatimChar"/>
    <w:qFormat/>
    <w:rsid w:val="00A1471E"/>
    <w:pPr>
      <w:shd w:val="clear" w:color="auto" w:fill="F8F8F8"/>
      <w:spacing w:line="240" w:lineRule="auto"/>
    </w:pPr>
    <w:rPr>
      <w:rFonts w:ascii="Consolas" w:hAnsi="Consolas" w:cs="Consolas"/>
    </w:rPr>
  </w:style>
  <w:style w:type="paragraph" w:styleId="PrformatHTML">
    <w:name w:val="HTML Preformatted"/>
    <w:basedOn w:val="Normal"/>
    <w:link w:val="PrformatHTMLCar"/>
    <w:uiPriority w:val="99"/>
    <w:semiHidden/>
    <w:unhideWhenUsed/>
    <w:qFormat/>
    <w:rsid w:val="00877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fr-FR"/>
    </w:rPr>
  </w:style>
  <w:style w:type="paragraph" w:customStyle="1" w:styleId="En-tteetpieddepage">
    <w:name w:val="En-tête et pied de page"/>
    <w:basedOn w:val="Normal"/>
    <w:qFormat/>
  </w:style>
  <w:style w:type="paragraph" w:styleId="En-tte">
    <w:name w:val="header"/>
    <w:basedOn w:val="Normal"/>
    <w:uiPriority w:val="99"/>
    <w:unhideWhenUsed/>
    <w:rsid w:val="00FB2518"/>
    <w:pPr>
      <w:tabs>
        <w:tab w:val="center" w:pos="4536"/>
        <w:tab w:val="right" w:pos="9072"/>
      </w:tabs>
      <w:spacing w:after="0" w:line="240" w:lineRule="auto"/>
    </w:pPr>
  </w:style>
  <w:style w:type="paragraph" w:styleId="Pieddepage">
    <w:name w:val="footer"/>
    <w:basedOn w:val="Normal"/>
    <w:link w:val="PieddepageCar"/>
    <w:uiPriority w:val="99"/>
    <w:unhideWhenUsed/>
    <w:rsid w:val="00FB2518"/>
    <w:pPr>
      <w:tabs>
        <w:tab w:val="center" w:pos="4536"/>
        <w:tab w:val="right" w:pos="9072"/>
      </w:tabs>
      <w:spacing w:after="0" w:line="240" w:lineRule="auto"/>
    </w:pPr>
  </w:style>
  <w:style w:type="paragraph" w:styleId="Textebrut">
    <w:name w:val="Plain Text"/>
    <w:basedOn w:val="Normal"/>
    <w:link w:val="TextebrutCar"/>
    <w:uiPriority w:val="99"/>
    <w:unhideWhenUsed/>
    <w:qFormat/>
    <w:rsid w:val="004F2F3A"/>
    <w:pPr>
      <w:spacing w:after="0" w:line="240" w:lineRule="auto"/>
      <w:jc w:val="left"/>
    </w:pPr>
    <w:rPr>
      <w:rFonts w:ascii="Consolas" w:hAnsi="Consolas" w:cs="Consolas"/>
      <w:sz w:val="21"/>
      <w:szCs w:val="21"/>
    </w:rPr>
  </w:style>
  <w:style w:type="paragraph" w:styleId="Commentaire">
    <w:name w:val="annotation text"/>
    <w:basedOn w:val="Normal"/>
    <w:link w:val="CommentaireCar"/>
    <w:uiPriority w:val="99"/>
    <w:semiHidden/>
    <w:unhideWhenUsed/>
    <w:qFormat/>
    <w:rsid w:val="001B67BD"/>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1B67BD"/>
    <w:rPr>
      <w:b/>
      <w:bCs/>
    </w:rPr>
  </w:style>
  <w:style w:type="paragraph" w:customStyle="1" w:styleId="EndNoteBibliographyTitle">
    <w:name w:val="EndNote Bibliography Title"/>
    <w:basedOn w:val="Normal"/>
    <w:link w:val="EndNoteBibliographyTitleCar"/>
    <w:qFormat/>
    <w:rsid w:val="00FD4681"/>
    <w:pPr>
      <w:spacing w:after="0"/>
      <w:jc w:val="center"/>
    </w:pPr>
    <w:rPr>
      <w:rFonts w:cs="Times New Roman"/>
      <w:lang w:val="en-US"/>
    </w:rPr>
  </w:style>
  <w:style w:type="paragraph" w:customStyle="1" w:styleId="EndNoteBibliography">
    <w:name w:val="EndNote Bibliography"/>
    <w:basedOn w:val="Normal"/>
    <w:link w:val="EndNoteBibliographyCar"/>
    <w:qFormat/>
    <w:rsid w:val="00FD4681"/>
    <w:pPr>
      <w:spacing w:line="240" w:lineRule="auto"/>
      <w:jc w:val="left"/>
    </w:pPr>
    <w:rPr>
      <w:rFonts w:cs="Times New Roman"/>
      <w:lang w:val="en-US"/>
    </w:rPr>
  </w:style>
  <w:style w:type="paragraph" w:styleId="Rvision">
    <w:name w:val="Revision"/>
    <w:uiPriority w:val="99"/>
    <w:semiHidden/>
    <w:qFormat/>
    <w:rsid w:val="00CA4638"/>
    <w:pPr>
      <w:suppressAutoHyphens w:val="0"/>
    </w:pPr>
    <w:rPr>
      <w:rFonts w:ascii="Times New Roman" w:hAnsi="Times New Roman"/>
      <w:sz w:val="22"/>
    </w:rPr>
  </w:style>
  <w:style w:type="paragraph" w:customStyle="1" w:styleId="FirstParagraph">
    <w:name w:val="First Paragraph"/>
    <w:basedOn w:val="Corpsdetexte"/>
    <w:next w:val="Corpsdetexte"/>
    <w:qFormat/>
    <w:rsid w:val="00F73105"/>
    <w:pPr>
      <w:suppressAutoHyphens w:val="0"/>
      <w:spacing w:before="180" w:after="180" w:line="240" w:lineRule="auto"/>
      <w:jc w:val="left"/>
    </w:pPr>
    <w:rPr>
      <w:rFonts w:asciiTheme="minorHAnsi" w:hAnsiTheme="minorHAnsi"/>
      <w:sz w:val="24"/>
      <w:szCs w:val="24"/>
      <w:lang w:val="en-US"/>
    </w:rPr>
  </w:style>
  <w:style w:type="paragraph" w:styleId="En-ttedetabledesmatires">
    <w:name w:val="TOC Heading"/>
    <w:basedOn w:val="Titre1"/>
    <w:next w:val="Normal"/>
    <w:uiPriority w:val="39"/>
    <w:unhideWhenUsed/>
    <w:qFormat/>
    <w:rsid w:val="008E6C84"/>
    <w:pPr>
      <w:suppressAutoHyphens w:val="0"/>
      <w:spacing w:before="240" w:line="259" w:lineRule="auto"/>
      <w:jc w:val="left"/>
    </w:pPr>
    <w:rPr>
      <w:b w:val="0"/>
      <w:bCs w:val="0"/>
      <w:sz w:val="32"/>
      <w:szCs w:val="32"/>
      <w:lang w:eastAsia="fr-FR"/>
    </w:rPr>
  </w:style>
  <w:style w:type="paragraph" w:styleId="TM2">
    <w:name w:val="toc 2"/>
    <w:basedOn w:val="Normal"/>
    <w:next w:val="Normal"/>
    <w:autoRedefine/>
    <w:uiPriority w:val="39"/>
    <w:unhideWhenUsed/>
    <w:rsid w:val="008E6C84"/>
    <w:pPr>
      <w:spacing w:after="100"/>
      <w:ind w:left="220"/>
    </w:pPr>
  </w:style>
  <w:style w:type="paragraph" w:styleId="TM1">
    <w:name w:val="toc 1"/>
    <w:basedOn w:val="Normal"/>
    <w:next w:val="Normal"/>
    <w:autoRedefine/>
    <w:uiPriority w:val="39"/>
    <w:unhideWhenUsed/>
    <w:rsid w:val="008E6C84"/>
    <w:pPr>
      <w:spacing w:after="100"/>
    </w:pPr>
  </w:style>
  <w:style w:type="paragraph" w:styleId="TM3">
    <w:name w:val="toc 3"/>
    <w:basedOn w:val="Normal"/>
    <w:next w:val="Normal"/>
    <w:autoRedefine/>
    <w:uiPriority w:val="39"/>
    <w:unhideWhenUsed/>
    <w:rsid w:val="000A73E5"/>
    <w:pPr>
      <w:spacing w:after="100"/>
      <w:ind w:left="440"/>
    </w:pPr>
  </w:style>
  <w:style w:type="table" w:customStyle="1" w:styleId="Table">
    <w:name w:val="Table"/>
    <w:semiHidden/>
    <w:unhideWhenUsed/>
    <w:qFormat/>
    <w:rsid w:val="00DB6432"/>
    <w:rPr>
      <w:sz w:val="24"/>
      <w:szCs w:val="24"/>
      <w:lang w:val="en-US"/>
    </w:rPr>
    <w:tblPr>
      <w:tblInd w:w="0" w:type="dxa"/>
      <w:tblCellMar>
        <w:top w:w="0" w:type="dxa"/>
        <w:left w:w="108" w:type="dxa"/>
        <w:bottom w:w="0" w:type="dxa"/>
        <w:right w:w="108" w:type="dxa"/>
      </w:tblCellMar>
    </w:tblPr>
  </w:style>
  <w:style w:type="table" w:styleId="Listeclaire">
    <w:name w:val="Light List"/>
    <w:basedOn w:val="TableauNormal"/>
    <w:uiPriority w:val="61"/>
    <w:rsid w:val="001B79A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lleclaire">
    <w:name w:val="Light Grid"/>
    <w:basedOn w:val="TableauNormal"/>
    <w:uiPriority w:val="62"/>
    <w:rsid w:val="00247EE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dutableau">
    <w:name w:val="Table Grid"/>
    <w:basedOn w:val="TableauNormal"/>
    <w:uiPriority w:val="39"/>
    <w:rsid w:val="004F2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0E41A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753E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rchimer.ifremer.fr/doc/00682/7940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ti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if"/><Relationship Id="rId28" Type="http://schemas.openxmlformats.org/officeDocument/2006/relationships/hyperlink" Target="https://archimer.ifremer.fr/doc/00682/7940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7882/70546"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if"/><Relationship Id="rId30" Type="http://schemas.openxmlformats.org/officeDocument/2006/relationships/hyperlink" Target="https://archimer.ifremer.fr/doc/00682/79405/" TargetMode="External"/><Relationship Id="rId8"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7A100-67E1-4C2C-BA1F-7822FB501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17</Pages>
  <Words>6764</Words>
  <Characters>37207</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dc:creator>
  <dc:description/>
  <cp:lastModifiedBy>Verena TRENKEL, Ifremer Nantes PDG-RBE-EMH, 02 4</cp:lastModifiedBy>
  <cp:revision>87</cp:revision>
  <cp:lastPrinted>2021-01-07T17:10:00Z</cp:lastPrinted>
  <dcterms:created xsi:type="dcterms:W3CDTF">2021-07-24T16:19:00Z</dcterms:created>
  <dcterms:modified xsi:type="dcterms:W3CDTF">2022-01-18T18:12:00Z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