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738D" w14:textId="77777777" w:rsidR="00F722E3" w:rsidRPr="001A3AED" w:rsidRDefault="002353B6" w:rsidP="008A61BC">
      <w:pPr>
        <w:tabs>
          <w:tab w:val="left" w:pos="2925"/>
        </w:tabs>
        <w:spacing w:after="0" w:line="480" w:lineRule="auto"/>
        <w:jc w:val="both"/>
        <w:rPr>
          <w:rFonts w:ascii="Times New Roman" w:eastAsiaTheme="minorEastAsia" w:hAnsi="Times New Roman" w:cs="Times New Roman"/>
          <w:b/>
          <w:bCs/>
          <w:color w:val="000000" w:themeColor="text1"/>
          <w:kern w:val="24"/>
          <w:sz w:val="24"/>
          <w:szCs w:val="24"/>
          <w:lang w:val="en-GB" w:eastAsia="fr-FR"/>
        </w:rPr>
      </w:pPr>
      <w:r>
        <w:rPr>
          <w:rFonts w:ascii="Times New Roman" w:hAnsi="Times New Roman" w:cs="Times New Roman"/>
          <w:b/>
          <w:bCs/>
          <w:color w:val="000000" w:themeColor="text1"/>
          <w:kern w:val="24"/>
          <w:sz w:val="24"/>
          <w:szCs w:val="24"/>
          <w:lang w:val="en-GB"/>
        </w:rPr>
        <w:t>Additional file 3</w:t>
      </w:r>
      <w:r w:rsidR="00F722E3" w:rsidRPr="001A3AED">
        <w:rPr>
          <w:rFonts w:ascii="Times New Roman" w:hAnsi="Times New Roman" w:cs="Times New Roman"/>
          <w:b/>
          <w:bCs/>
          <w:color w:val="000000" w:themeColor="text1"/>
          <w:kern w:val="24"/>
          <w:sz w:val="24"/>
          <w:szCs w:val="24"/>
          <w:lang w:val="en-GB"/>
        </w:rPr>
        <w:t xml:space="preserve"> table 1:</w:t>
      </w:r>
      <w:r w:rsidR="00F722E3" w:rsidRPr="001A3AED">
        <w:rPr>
          <w:rFonts w:ascii="Times New Roman" w:eastAsiaTheme="minorEastAsia" w:hAnsi="Times New Roman" w:cs="Times New Roman"/>
          <w:b/>
          <w:bCs/>
          <w:color w:val="000000" w:themeColor="text1"/>
          <w:kern w:val="24"/>
          <w:sz w:val="24"/>
          <w:szCs w:val="24"/>
          <w:lang w:val="en-GB" w:eastAsia="fr-FR"/>
        </w:rPr>
        <w:t xml:space="preserve"> Fertilisation success and survival rate during oyster development </w:t>
      </w:r>
      <w:r w:rsidR="00F722E3">
        <w:rPr>
          <w:rFonts w:ascii="Times New Roman" w:eastAsiaTheme="minorEastAsia" w:hAnsi="Times New Roman" w:cs="Times New Roman"/>
          <w:b/>
          <w:bCs/>
          <w:color w:val="000000" w:themeColor="text1"/>
          <w:kern w:val="24"/>
          <w:sz w:val="24"/>
          <w:szCs w:val="24"/>
          <w:lang w:val="en-GB" w:eastAsia="fr-FR"/>
        </w:rPr>
        <w:t>in the</w:t>
      </w:r>
      <w:r w:rsidR="00F722E3" w:rsidRPr="001A3AED">
        <w:rPr>
          <w:rFonts w:ascii="Times New Roman" w:eastAsiaTheme="minorEastAsia" w:hAnsi="Times New Roman" w:cs="Times New Roman"/>
          <w:b/>
          <w:bCs/>
          <w:color w:val="000000" w:themeColor="text1"/>
          <w:kern w:val="24"/>
          <w:sz w:val="24"/>
          <w:szCs w:val="24"/>
          <w:lang w:val="en-GB" w:eastAsia="fr-FR"/>
        </w:rPr>
        <w:t xml:space="preserve"> F1 generation</w:t>
      </w:r>
    </w:p>
    <w:p w14:paraId="2A0CD88B" w14:textId="77777777" w:rsidR="00F722E3" w:rsidRPr="001A3AED" w:rsidRDefault="00F722E3" w:rsidP="008A61BC">
      <w:pPr>
        <w:tabs>
          <w:tab w:val="left" w:pos="2925"/>
        </w:tabs>
        <w:spacing w:after="0" w:line="480" w:lineRule="auto"/>
        <w:jc w:val="both"/>
        <w:rPr>
          <w:rFonts w:ascii="Times New Roman" w:eastAsiaTheme="minorEastAsia" w:hAnsi="Times New Roman" w:cs="Times New Roman"/>
          <w:b/>
          <w:bCs/>
          <w:color w:val="000000" w:themeColor="text1"/>
          <w:kern w:val="24"/>
          <w:sz w:val="24"/>
          <w:szCs w:val="24"/>
          <w:lang w:val="en-GB" w:eastAsia="fr-FR"/>
        </w:rPr>
      </w:pPr>
    </w:p>
    <w:p w14:paraId="49DC0AB0" w14:textId="77777777" w:rsidR="00F722E3" w:rsidRPr="001A3AED" w:rsidRDefault="00F722E3" w:rsidP="008A61BC">
      <w:pPr>
        <w:tabs>
          <w:tab w:val="left" w:pos="2925"/>
        </w:tabs>
        <w:spacing w:after="0" w:line="480" w:lineRule="auto"/>
        <w:jc w:val="both"/>
        <w:rPr>
          <w:rFonts w:ascii="Times New Roman" w:eastAsiaTheme="minorEastAsia" w:hAnsi="Times New Roman" w:cs="Times New Roman"/>
          <w:bCs/>
          <w:color w:val="000000" w:themeColor="text1"/>
          <w:kern w:val="24"/>
          <w:sz w:val="24"/>
          <w:szCs w:val="24"/>
          <w:lang w:val="en-GB" w:eastAsia="fr-FR"/>
        </w:rPr>
      </w:pPr>
      <w:r w:rsidRPr="001A3AED">
        <w:rPr>
          <w:rFonts w:ascii="Times New Roman" w:eastAsiaTheme="minorEastAsia" w:hAnsi="Times New Roman" w:cs="Times New Roman"/>
          <w:bCs/>
          <w:color w:val="000000" w:themeColor="text1"/>
          <w:kern w:val="24"/>
          <w:sz w:val="24"/>
          <w:szCs w:val="24"/>
          <w:lang w:val="en-GB" w:eastAsia="fr-FR"/>
        </w:rPr>
        <w:t>The number of larvae was counted at day 2 (D larvae) and juvenile oysters at day 120</w:t>
      </w:r>
      <w:r>
        <w:rPr>
          <w:rFonts w:ascii="Times New Roman" w:eastAsiaTheme="minorEastAsia" w:hAnsi="Times New Roman" w:cs="Times New Roman"/>
          <w:bCs/>
          <w:color w:val="000000" w:themeColor="text1"/>
          <w:kern w:val="24"/>
          <w:sz w:val="24"/>
          <w:szCs w:val="24"/>
          <w:lang w:val="en-GB" w:eastAsia="fr-FR"/>
        </w:rPr>
        <w:t>,</w:t>
      </w:r>
      <w:r w:rsidRPr="001A3AED">
        <w:rPr>
          <w:rFonts w:ascii="Times New Roman" w:eastAsiaTheme="minorEastAsia" w:hAnsi="Times New Roman" w:cs="Times New Roman"/>
          <w:bCs/>
          <w:color w:val="000000" w:themeColor="text1"/>
          <w:kern w:val="24"/>
          <w:sz w:val="24"/>
          <w:szCs w:val="24"/>
          <w:lang w:val="en-GB" w:eastAsia="fr-FR"/>
        </w:rPr>
        <w:t xml:space="preserve"> and the developmental rate was calculated compared to total number of fertilised gametes introduced in each pipe. The mean and standard deviation of the developmental rate in the three pipes is indicated for day 2. No statistically different developmental rates were recorded between ME-exposed and control oysters. Note that at day 120 only one count could be performed since all the oysters were gathered into a unique tank. Day 0 data represent the fertilisation rate.</w:t>
      </w:r>
    </w:p>
    <w:p w14:paraId="1992D2A3" w14:textId="77777777" w:rsidR="00C16C8A" w:rsidRPr="007A7483" w:rsidRDefault="00C16C8A" w:rsidP="008A61BC">
      <w:pPr>
        <w:tabs>
          <w:tab w:val="left" w:pos="2925"/>
        </w:tabs>
        <w:spacing w:after="0" w:line="480" w:lineRule="auto"/>
        <w:jc w:val="both"/>
        <w:rPr>
          <w:rFonts w:ascii="Times New Roman" w:hAnsi="Times New Roman" w:cs="Times New Roman"/>
          <w:color w:val="000000" w:themeColor="text1"/>
          <w:kern w:val="24"/>
          <w:sz w:val="24"/>
          <w:szCs w:val="24"/>
          <w:lang w:val="en-GB"/>
        </w:rPr>
      </w:pPr>
    </w:p>
    <w:tbl>
      <w:tblPr>
        <w:tblStyle w:val="TableauListe21"/>
        <w:tblW w:w="7932" w:type="dxa"/>
        <w:tblInd w:w="5" w:type="dxa"/>
        <w:tblLook w:val="04A0" w:firstRow="1" w:lastRow="0" w:firstColumn="1" w:lastColumn="0" w:noHBand="0" w:noVBand="1"/>
      </w:tblPr>
      <w:tblGrid>
        <w:gridCol w:w="1663"/>
        <w:gridCol w:w="2031"/>
        <w:gridCol w:w="1215"/>
        <w:gridCol w:w="1438"/>
        <w:gridCol w:w="1585"/>
      </w:tblGrid>
      <w:tr w:rsidR="00C16C8A" w:rsidRPr="007A7483" w14:paraId="183E7BC9" w14:textId="77777777" w:rsidTr="00284D28">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63" w:type="dxa"/>
          </w:tcPr>
          <w:p w14:paraId="30A782BE" w14:textId="77777777" w:rsidR="00C16C8A" w:rsidRPr="007A7483" w:rsidRDefault="00C16C8A" w:rsidP="008A61BC">
            <w:pPr>
              <w:tabs>
                <w:tab w:val="left" w:pos="2925"/>
              </w:tabs>
              <w:spacing w:line="480" w:lineRule="auto"/>
              <w:jc w:val="center"/>
              <w:rPr>
                <w:rFonts w:ascii="Times New Roman" w:eastAsiaTheme="minorEastAsia" w:hAnsi="Times New Roman" w:cs="Times New Roman"/>
                <w:bCs w:val="0"/>
                <w:color w:val="000000" w:themeColor="text1"/>
                <w:kern w:val="24"/>
                <w:sz w:val="24"/>
                <w:szCs w:val="24"/>
                <w:lang w:val="en-GB" w:eastAsia="fr-FR"/>
              </w:rPr>
            </w:pPr>
          </w:p>
        </w:tc>
        <w:tc>
          <w:tcPr>
            <w:tcW w:w="2031" w:type="dxa"/>
          </w:tcPr>
          <w:p w14:paraId="254F9076" w14:textId="77777777" w:rsidR="00C16C8A" w:rsidRPr="007A7483" w:rsidRDefault="00C16C8A" w:rsidP="008A61BC">
            <w:pPr>
              <w:tabs>
                <w:tab w:val="left" w:pos="2925"/>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kern w:val="24"/>
                <w:sz w:val="24"/>
                <w:szCs w:val="24"/>
                <w:lang w:val="en-GB" w:eastAsia="fr-FR"/>
              </w:rPr>
            </w:pPr>
          </w:p>
        </w:tc>
        <w:tc>
          <w:tcPr>
            <w:tcW w:w="1215" w:type="dxa"/>
          </w:tcPr>
          <w:p w14:paraId="7865C5BF" w14:textId="77777777" w:rsidR="00C16C8A" w:rsidRPr="007A7483" w:rsidRDefault="00C16C8A" w:rsidP="008A61BC">
            <w:pPr>
              <w:tabs>
                <w:tab w:val="left" w:pos="2925"/>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kern w:val="24"/>
                <w:sz w:val="24"/>
                <w:szCs w:val="24"/>
                <w:lang w:val="en-GB" w:eastAsia="fr-FR"/>
              </w:rPr>
            </w:pPr>
            <w:r w:rsidRPr="007A7483">
              <w:rPr>
                <w:rFonts w:ascii="Times New Roman" w:eastAsiaTheme="minorEastAsia" w:hAnsi="Times New Roman" w:cs="Times New Roman"/>
                <w:bCs w:val="0"/>
                <w:kern w:val="24"/>
                <w:sz w:val="24"/>
                <w:szCs w:val="24"/>
                <w:lang w:val="en-GB" w:eastAsia="fr-FR"/>
              </w:rPr>
              <w:t xml:space="preserve">Day 0 </w:t>
            </w:r>
          </w:p>
        </w:tc>
        <w:tc>
          <w:tcPr>
            <w:tcW w:w="1438" w:type="dxa"/>
          </w:tcPr>
          <w:p w14:paraId="73602A24" w14:textId="77777777" w:rsidR="00C16C8A" w:rsidRPr="007A7483" w:rsidRDefault="00C16C8A" w:rsidP="008A61BC">
            <w:pPr>
              <w:tabs>
                <w:tab w:val="left" w:pos="2925"/>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kern w:val="24"/>
                <w:sz w:val="24"/>
                <w:szCs w:val="24"/>
                <w:lang w:val="en-GB" w:eastAsia="fr-FR"/>
              </w:rPr>
            </w:pPr>
            <w:r w:rsidRPr="007A7483">
              <w:rPr>
                <w:rFonts w:ascii="Times New Roman" w:eastAsiaTheme="minorEastAsia" w:hAnsi="Times New Roman" w:cs="Times New Roman"/>
                <w:bCs w:val="0"/>
                <w:kern w:val="24"/>
                <w:sz w:val="24"/>
                <w:szCs w:val="24"/>
                <w:lang w:val="en-GB" w:eastAsia="fr-FR"/>
              </w:rPr>
              <w:t xml:space="preserve">Day 2 </w:t>
            </w:r>
          </w:p>
        </w:tc>
        <w:tc>
          <w:tcPr>
            <w:tcW w:w="1585" w:type="dxa"/>
          </w:tcPr>
          <w:p w14:paraId="4B3DADB9" w14:textId="77777777" w:rsidR="00C16C8A" w:rsidRPr="007A7483" w:rsidRDefault="00DA1A84" w:rsidP="008A61BC">
            <w:pPr>
              <w:tabs>
                <w:tab w:val="left" w:pos="2925"/>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kern w:val="24"/>
                <w:sz w:val="24"/>
                <w:szCs w:val="24"/>
                <w:lang w:val="en-GB" w:eastAsia="fr-FR"/>
              </w:rPr>
            </w:pPr>
            <w:r>
              <w:rPr>
                <w:rFonts w:ascii="Times New Roman" w:eastAsiaTheme="minorEastAsia" w:hAnsi="Times New Roman" w:cs="Times New Roman"/>
                <w:bCs w:val="0"/>
                <w:kern w:val="24"/>
                <w:sz w:val="24"/>
                <w:szCs w:val="24"/>
                <w:lang w:val="en-GB" w:eastAsia="fr-FR"/>
              </w:rPr>
              <w:t>Day 120</w:t>
            </w:r>
          </w:p>
        </w:tc>
      </w:tr>
      <w:tr w:rsidR="00C16C8A" w:rsidRPr="007A7483" w14:paraId="4E98D6D4" w14:textId="77777777" w:rsidTr="00284D28">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63" w:type="dxa"/>
            <w:vAlign w:val="center"/>
          </w:tcPr>
          <w:p w14:paraId="301F7EE0" w14:textId="77777777" w:rsidR="00C16C8A" w:rsidRPr="007A7483" w:rsidRDefault="00AA2F69" w:rsidP="008A61BC">
            <w:pPr>
              <w:tabs>
                <w:tab w:val="left" w:pos="2925"/>
              </w:tabs>
              <w:spacing w:line="480" w:lineRule="auto"/>
              <w:jc w:val="center"/>
              <w:rPr>
                <w:rFonts w:ascii="Times New Roman" w:eastAsiaTheme="minorEastAsia" w:hAnsi="Times New Roman" w:cs="Times New Roman"/>
                <w:bCs w:val="0"/>
                <w:color w:val="000000" w:themeColor="text1"/>
                <w:kern w:val="24"/>
                <w:sz w:val="24"/>
                <w:szCs w:val="24"/>
                <w:lang w:val="en-GB" w:eastAsia="fr-FR"/>
              </w:rPr>
            </w:pPr>
            <w:r>
              <w:rPr>
                <w:rFonts w:ascii="Times New Roman" w:eastAsiaTheme="minorEastAsia" w:hAnsi="Times New Roman" w:cs="Times New Roman"/>
                <w:bCs w:val="0"/>
                <w:color w:val="000000" w:themeColor="text1"/>
                <w:kern w:val="24"/>
                <w:sz w:val="24"/>
                <w:szCs w:val="24"/>
                <w:lang w:val="en-GB" w:eastAsia="fr-FR"/>
              </w:rPr>
              <w:t xml:space="preserve"> </w:t>
            </w:r>
            <w:r w:rsidR="00C16C8A" w:rsidRPr="007A7483">
              <w:rPr>
                <w:rFonts w:ascii="Times New Roman" w:eastAsiaTheme="minorEastAsia" w:hAnsi="Times New Roman" w:cs="Times New Roman"/>
                <w:bCs w:val="0"/>
                <w:color w:val="000000" w:themeColor="text1"/>
                <w:kern w:val="24"/>
                <w:sz w:val="24"/>
                <w:szCs w:val="24"/>
                <w:lang w:val="en-GB" w:eastAsia="fr-FR"/>
              </w:rPr>
              <w:t>F1</w:t>
            </w:r>
          </w:p>
        </w:tc>
        <w:tc>
          <w:tcPr>
            <w:tcW w:w="2031" w:type="dxa"/>
            <w:vAlign w:val="center"/>
          </w:tcPr>
          <w:p w14:paraId="43531B56"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lang w:val="en-GB"/>
              </w:rPr>
            </w:pPr>
            <w:r w:rsidRPr="007A7483">
              <w:rPr>
                <w:rFonts w:ascii="Times New Roman" w:hAnsi="Times New Roman" w:cs="Times New Roman"/>
                <w:b/>
                <w:color w:val="000000"/>
                <w:sz w:val="24"/>
                <w:szCs w:val="24"/>
                <w:lang w:val="en-GB"/>
              </w:rPr>
              <w:t>Control</w:t>
            </w:r>
          </w:p>
          <w:p w14:paraId="664C826A" w14:textId="77777777" w:rsidR="00C16C8A" w:rsidRPr="007A7483" w:rsidRDefault="005F79F7"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ME</w:t>
            </w:r>
            <w:r w:rsidR="008C2DCF">
              <w:rPr>
                <w:rFonts w:ascii="Times New Roman" w:hAnsi="Times New Roman" w:cs="Times New Roman"/>
                <w:b/>
                <w:color w:val="000000"/>
                <w:sz w:val="24"/>
                <w:szCs w:val="24"/>
                <w:lang w:val="en-GB"/>
              </w:rPr>
              <w:t>-</w:t>
            </w:r>
            <w:r w:rsidR="00284D28">
              <w:rPr>
                <w:rFonts w:ascii="Times New Roman" w:hAnsi="Times New Roman" w:cs="Times New Roman"/>
                <w:b/>
                <w:color w:val="000000"/>
                <w:sz w:val="24"/>
                <w:szCs w:val="24"/>
                <w:lang w:val="en-GB"/>
              </w:rPr>
              <w:t>e</w:t>
            </w:r>
            <w:r w:rsidR="00C16C8A" w:rsidRPr="007A7483">
              <w:rPr>
                <w:rFonts w:ascii="Times New Roman" w:hAnsi="Times New Roman" w:cs="Times New Roman"/>
                <w:b/>
                <w:color w:val="000000"/>
                <w:sz w:val="24"/>
                <w:szCs w:val="24"/>
                <w:lang w:val="en-GB"/>
              </w:rPr>
              <w:t>xposed</w:t>
            </w:r>
          </w:p>
        </w:tc>
        <w:tc>
          <w:tcPr>
            <w:tcW w:w="1215" w:type="dxa"/>
            <w:vAlign w:val="center"/>
          </w:tcPr>
          <w:p w14:paraId="203403FC"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7A7483">
              <w:rPr>
                <w:rFonts w:ascii="Times New Roman" w:hAnsi="Times New Roman" w:cs="Times New Roman"/>
                <w:color w:val="000000"/>
                <w:sz w:val="24"/>
                <w:szCs w:val="24"/>
                <w:lang w:val="en-GB"/>
              </w:rPr>
              <w:t>7</w:t>
            </w:r>
            <w:r w:rsidR="000A76D8">
              <w:rPr>
                <w:rFonts w:ascii="Times New Roman" w:hAnsi="Times New Roman" w:cs="Times New Roman"/>
                <w:color w:val="000000"/>
                <w:sz w:val="24"/>
                <w:szCs w:val="24"/>
                <w:lang w:val="en-GB"/>
              </w:rPr>
              <w:t>5</w:t>
            </w:r>
            <w:r w:rsidRPr="007A7483">
              <w:rPr>
                <w:rFonts w:ascii="Times New Roman" w:hAnsi="Times New Roman" w:cs="Times New Roman"/>
                <w:color w:val="000000"/>
                <w:sz w:val="24"/>
                <w:szCs w:val="24"/>
                <w:lang w:val="en-GB"/>
              </w:rPr>
              <w:t>.0</w:t>
            </w:r>
          </w:p>
          <w:p w14:paraId="0689AE78"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7A7483">
              <w:rPr>
                <w:rFonts w:ascii="Times New Roman" w:hAnsi="Times New Roman" w:cs="Times New Roman"/>
                <w:color w:val="000000"/>
                <w:sz w:val="24"/>
                <w:szCs w:val="24"/>
                <w:lang w:val="en-GB"/>
              </w:rPr>
              <w:t>7</w:t>
            </w:r>
            <w:r w:rsidR="000A76D8">
              <w:rPr>
                <w:rFonts w:ascii="Times New Roman" w:hAnsi="Times New Roman" w:cs="Times New Roman"/>
                <w:color w:val="000000"/>
                <w:sz w:val="24"/>
                <w:szCs w:val="24"/>
                <w:lang w:val="en-GB"/>
              </w:rPr>
              <w:t>5</w:t>
            </w:r>
            <w:r w:rsidRPr="007A7483">
              <w:rPr>
                <w:rFonts w:ascii="Times New Roman" w:hAnsi="Times New Roman" w:cs="Times New Roman"/>
                <w:color w:val="000000"/>
                <w:sz w:val="24"/>
                <w:szCs w:val="24"/>
                <w:lang w:val="en-GB"/>
              </w:rPr>
              <w:t>.0</w:t>
            </w:r>
          </w:p>
        </w:tc>
        <w:tc>
          <w:tcPr>
            <w:tcW w:w="1438" w:type="dxa"/>
            <w:vAlign w:val="center"/>
          </w:tcPr>
          <w:p w14:paraId="6AF6F5DA"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7A7483">
              <w:rPr>
                <w:rFonts w:ascii="Times New Roman" w:hAnsi="Times New Roman" w:cs="Times New Roman"/>
                <w:color w:val="000000"/>
                <w:sz w:val="24"/>
                <w:szCs w:val="24"/>
                <w:lang w:val="en-GB"/>
              </w:rPr>
              <w:t>58.2 ± 4.8</w:t>
            </w:r>
          </w:p>
          <w:p w14:paraId="1F42983F"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7A7483">
              <w:rPr>
                <w:rFonts w:ascii="Times New Roman" w:hAnsi="Times New Roman" w:cs="Times New Roman"/>
                <w:color w:val="000000"/>
                <w:sz w:val="24"/>
                <w:szCs w:val="24"/>
                <w:lang w:val="en-GB"/>
              </w:rPr>
              <w:t>54.7 ± 5.7</w:t>
            </w:r>
          </w:p>
        </w:tc>
        <w:tc>
          <w:tcPr>
            <w:tcW w:w="1585" w:type="dxa"/>
            <w:vAlign w:val="center"/>
          </w:tcPr>
          <w:p w14:paraId="58D759AA"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A7483">
              <w:rPr>
                <w:rFonts w:ascii="Times New Roman" w:hAnsi="Times New Roman" w:cs="Times New Roman"/>
                <w:color w:val="000000"/>
                <w:sz w:val="24"/>
                <w:szCs w:val="24"/>
              </w:rPr>
              <w:t>2.1</w:t>
            </w:r>
          </w:p>
          <w:p w14:paraId="5897B21D" w14:textId="77777777" w:rsidR="00C16C8A" w:rsidRPr="007A7483" w:rsidRDefault="00C16C8A" w:rsidP="008A61B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A7483">
              <w:rPr>
                <w:rFonts w:ascii="Times New Roman" w:hAnsi="Times New Roman" w:cs="Times New Roman"/>
                <w:color w:val="000000"/>
                <w:sz w:val="24"/>
                <w:szCs w:val="24"/>
              </w:rPr>
              <w:t>2.8</w:t>
            </w:r>
          </w:p>
        </w:tc>
      </w:tr>
    </w:tbl>
    <w:p w14:paraId="58766A1E" w14:textId="77777777" w:rsidR="00C16C8A" w:rsidRDefault="00C16C8A" w:rsidP="008A61BC">
      <w:pPr>
        <w:spacing w:line="480" w:lineRule="auto"/>
        <w:rPr>
          <w:rFonts w:ascii="Times New Roman" w:hAnsi="Times New Roman" w:cs="Times New Roman"/>
          <w:sz w:val="24"/>
          <w:szCs w:val="24"/>
        </w:rPr>
      </w:pPr>
    </w:p>
    <w:p w14:paraId="51D1D857" w14:textId="77777777" w:rsidR="00F722E3" w:rsidRPr="001A3AED" w:rsidRDefault="002353B6" w:rsidP="008A61BC">
      <w:pPr>
        <w:pStyle w:val="NormalWeb"/>
        <w:spacing w:beforeAutospacing="0" w:after="0" w:afterAutospacing="0" w:line="480" w:lineRule="auto"/>
        <w:jc w:val="both"/>
        <w:rPr>
          <w:b/>
          <w:lang w:val="en-US"/>
        </w:rPr>
      </w:pPr>
      <w:r>
        <w:rPr>
          <w:b/>
          <w:bCs/>
          <w:color w:val="000000" w:themeColor="text1"/>
          <w:kern w:val="24"/>
          <w:lang w:val="en-GB"/>
        </w:rPr>
        <w:t>Additional file 3</w:t>
      </w:r>
      <w:r w:rsidR="00F722E3" w:rsidRPr="001A3AED">
        <w:rPr>
          <w:b/>
          <w:bCs/>
          <w:color w:val="000000" w:themeColor="text1"/>
          <w:kern w:val="24"/>
          <w:lang w:val="en-GB"/>
        </w:rPr>
        <w:t xml:space="preserve"> table 2</w:t>
      </w:r>
      <w:r w:rsidR="00F722E3" w:rsidRPr="001A3AED">
        <w:rPr>
          <w:b/>
          <w:lang w:val="en-US"/>
        </w:rPr>
        <w:t>: Number of significant SNPs between ME-exposed and control oysters</w:t>
      </w:r>
    </w:p>
    <w:p w14:paraId="7A655A78" w14:textId="13D4BC1E" w:rsidR="00F722E3" w:rsidRDefault="00F722E3" w:rsidP="008A61BC">
      <w:pPr>
        <w:tabs>
          <w:tab w:val="left" w:pos="2925"/>
        </w:tabs>
        <w:spacing w:after="0" w:line="480" w:lineRule="auto"/>
        <w:jc w:val="both"/>
        <w:rPr>
          <w:rFonts w:ascii="Times New Roman" w:hAnsi="Times New Roman" w:cs="Times New Roman"/>
          <w:sz w:val="24"/>
          <w:szCs w:val="24"/>
          <w:lang w:val="en-US"/>
        </w:rPr>
      </w:pPr>
      <w:r w:rsidRPr="005D0697">
        <w:rPr>
          <w:rFonts w:ascii="Times New Roman" w:hAnsi="Times New Roman" w:cs="Times New Roman"/>
          <w:sz w:val="24"/>
          <w:szCs w:val="24"/>
          <w:lang w:val="en-US"/>
        </w:rPr>
        <w:t xml:space="preserve">SNPs were called at a False Discovery Rate (FDR) of 5%, 10%, 15% and 20% following the </w:t>
      </w:r>
      <w:proofErr w:type="spellStart"/>
      <w:r w:rsidRPr="00430B14">
        <w:rPr>
          <w:rFonts w:ascii="Times New Roman" w:hAnsi="Times New Roman" w:cs="Times New Roman"/>
          <w:sz w:val="24"/>
          <w:szCs w:val="24"/>
          <w:lang w:val="en-US"/>
        </w:rPr>
        <w:t>Storey</w:t>
      </w:r>
      <w:proofErr w:type="spellEnd"/>
      <w:r w:rsidRPr="00430B14">
        <w:rPr>
          <w:rFonts w:ascii="Times New Roman" w:hAnsi="Times New Roman" w:cs="Times New Roman"/>
          <w:sz w:val="24"/>
          <w:szCs w:val="24"/>
          <w:lang w:val="en-US"/>
        </w:rPr>
        <w:t xml:space="preserve"> et al. (2003) study</w:t>
      </w:r>
      <w:r w:rsidR="008A61BC">
        <w:rPr>
          <w:rFonts w:ascii="Times New Roman" w:hAnsi="Times New Roman" w:cs="Times New Roman"/>
          <w:sz w:val="24"/>
          <w:szCs w:val="24"/>
          <w:lang w:val="en-US"/>
        </w:rPr>
        <w:t xml:space="preserve"> </w:t>
      </w:r>
      <w:r w:rsidR="001915B0" w:rsidRPr="00430B14">
        <w:rPr>
          <w:rFonts w:ascii="Times New Roman" w:hAnsi="Times New Roman" w:cs="Times New Roman"/>
          <w:sz w:val="24"/>
          <w:szCs w:val="24"/>
          <w:lang w:val="en-US"/>
        </w:rPr>
        <w:fldChar w:fldCharType="begin"/>
      </w:r>
      <w:r w:rsidR="00F063F5">
        <w:rPr>
          <w:rFonts w:ascii="Times New Roman" w:hAnsi="Times New Roman" w:cs="Times New Roman"/>
          <w:sz w:val="24"/>
          <w:szCs w:val="24"/>
          <w:lang w:val="en-US"/>
        </w:rPr>
        <w:instrText xml:space="preserve"> ADDIN EN.CITE &lt;EndNote&gt;&lt;Cite&gt;&lt;Author&gt;Storey&lt;/Author&gt;&lt;Year&gt;2003&lt;/Year&gt;&lt;RecNum&gt;8766&lt;/RecNum&gt;&lt;DisplayText&gt;[1]&lt;/DisplayText&gt;&lt;record&gt;&lt;rec-number&gt;8766&lt;/rec-number&gt;&lt;foreign-keys&gt;&lt;key app="EN" db-id="re05wsazdaexwbefxf0pwdp15595szxxzxvf" timestamp="1623438716"&gt;8766&lt;/key&gt;&lt;/foreign-keys&gt;&lt;ref-type name="Journal Article"&gt;17&lt;/ref-type&gt;&lt;contributors&gt;&lt;authors&gt;&lt;author&gt;Storey, J. D.&lt;/author&gt;&lt;author&gt;Tibshirani, R.&lt;/author&gt;&lt;/authors&gt;&lt;/contributors&gt;&lt;auth-address&gt;Department of Biostatistics, University of Washington, Seattle, WA 98195, USA. jstorey@u.washington.edu&lt;/auth-address&gt;&lt;titles&gt;&lt;title&gt;Statistical significance for genomewide studies&lt;/title&gt;&lt;secondary-title&gt;Proceedings of the National Academy of Sciences of the United States of America&lt;/secondary-title&gt;&lt;alt-title&gt;Proc Natl Acad Sci U S A&lt;/alt-title&gt;&lt;/titles&gt;&lt;periodical&gt;&lt;full-title&gt;Proceedings of the National Academy of Sciences of the United States of America&lt;/full-title&gt;&lt;abbr-1&gt;P Natl Acad Sci USA&lt;/abbr-1&gt;&lt;/periodical&gt;&lt;alt-periodical&gt;&lt;full-title&gt;Proc Natl Acad Sci U S A&lt;/full-title&gt;&lt;/alt-periodical&gt;&lt;pages&gt;9440-5&lt;/pages&gt;&lt;volume&gt;100&lt;/volume&gt;&lt;number&gt;16&lt;/number&gt;&lt;edition&gt;2003/07/29&lt;/edition&gt;&lt;keywords&gt;&lt;keyword&gt;Algorithms&lt;/keyword&gt;&lt;keyword&gt;Alternative Splicing&lt;/keyword&gt;&lt;keyword&gt;Animals&lt;/keyword&gt;&lt;keyword&gt;Binding Sites&lt;/keyword&gt;&lt;keyword&gt;Exons&lt;/keyword&gt;&lt;keyword&gt;Gene Expression Regulation&lt;/keyword&gt;&lt;keyword&gt;Genetic Linkage&lt;/keyword&gt;&lt;keyword&gt;*Genetic Techniques&lt;/keyword&gt;&lt;keyword&gt;*Genome&lt;/keyword&gt;&lt;keyword&gt;Humans&lt;/keyword&gt;&lt;keyword&gt;Oligonucleotide Array Sequence Analysis/methods&lt;/keyword&gt;&lt;keyword&gt;Statistics as Topic&lt;/keyword&gt;&lt;keyword&gt;Transcription, Genetic&lt;/keyword&gt;&lt;/keywords&gt;&lt;dates&gt;&lt;year&gt;2003&lt;/year&gt;&lt;pub-dates&gt;&lt;date&gt;Aug 5&lt;/date&gt;&lt;/pub-dates&gt;&lt;/dates&gt;&lt;isbn&gt;0027-8424 (Print)&amp;#xD;0027-8424 (Linking)&lt;/isbn&gt;&lt;accession-num&gt;12883005&lt;/accession-num&gt;&lt;urls&gt;&lt;related-urls&gt;&lt;url&gt;http://www.ncbi.nlm.nih.gov/pubmed/12883005&lt;/url&gt;&lt;/related-urls&gt;&lt;/urls&gt;&lt;custom2&gt;170937&lt;/custom2&gt;&lt;electronic-resource-num&gt;10.1073/pnas.1530509100&lt;/electronic-resource-num&gt;&lt;language&gt;eng&lt;/language&gt;&lt;/record&gt;&lt;/Cite&gt;&lt;/EndNote&gt;</w:instrText>
      </w:r>
      <w:r w:rsidR="001915B0" w:rsidRPr="00430B14">
        <w:rPr>
          <w:rFonts w:ascii="Times New Roman" w:hAnsi="Times New Roman" w:cs="Times New Roman"/>
          <w:sz w:val="24"/>
          <w:szCs w:val="24"/>
          <w:lang w:val="en-US"/>
        </w:rPr>
        <w:fldChar w:fldCharType="separate"/>
      </w:r>
      <w:r w:rsidR="00F063F5">
        <w:rPr>
          <w:rFonts w:ascii="Times New Roman" w:hAnsi="Times New Roman" w:cs="Times New Roman"/>
          <w:noProof/>
          <w:sz w:val="24"/>
          <w:szCs w:val="24"/>
          <w:lang w:val="en-US"/>
        </w:rPr>
        <w:t>[1]</w:t>
      </w:r>
      <w:r w:rsidR="001915B0" w:rsidRPr="00430B14">
        <w:rPr>
          <w:rFonts w:ascii="Times New Roman" w:hAnsi="Times New Roman" w:cs="Times New Roman"/>
          <w:sz w:val="24"/>
          <w:szCs w:val="24"/>
          <w:lang w:val="en-US"/>
        </w:rPr>
        <w:fldChar w:fldCharType="end"/>
      </w:r>
      <w:r w:rsidRPr="00430B14">
        <w:rPr>
          <w:rFonts w:ascii="Times New Roman" w:hAnsi="Times New Roman" w:cs="Times New Roman"/>
          <w:sz w:val="24"/>
          <w:szCs w:val="24"/>
          <w:lang w:val="en-US"/>
        </w:rPr>
        <w:t>.</w:t>
      </w:r>
    </w:p>
    <w:p w14:paraId="1D4C97C5" w14:textId="77777777" w:rsidR="00B74A1D" w:rsidRPr="00353E43" w:rsidRDefault="00B74A1D" w:rsidP="008A61BC">
      <w:pPr>
        <w:spacing w:after="0" w:line="480" w:lineRule="auto"/>
        <w:jc w:val="both"/>
        <w:rPr>
          <w:rFonts w:ascii="Times New Roman" w:hAnsi="Times New Roman" w:cs="Times New Roman"/>
          <w:sz w:val="24"/>
          <w:szCs w:val="24"/>
          <w:lang w:val="en-US"/>
        </w:rPr>
      </w:pPr>
    </w:p>
    <w:tbl>
      <w:tblPr>
        <w:tblStyle w:val="Grilledutableau"/>
        <w:tblW w:w="0" w:type="auto"/>
        <w:tblLook w:val="04A0" w:firstRow="1" w:lastRow="0" w:firstColumn="1" w:lastColumn="0" w:noHBand="0" w:noVBand="1"/>
      </w:tblPr>
      <w:tblGrid>
        <w:gridCol w:w="1833"/>
        <w:gridCol w:w="1822"/>
        <w:gridCol w:w="1792"/>
        <w:gridCol w:w="1823"/>
        <w:gridCol w:w="1792"/>
      </w:tblGrid>
      <w:tr w:rsidR="00B74A1D" w:rsidRPr="001F44E3" w14:paraId="0D59C08F" w14:textId="77777777" w:rsidTr="00EA64A6">
        <w:tc>
          <w:tcPr>
            <w:tcW w:w="1955" w:type="dxa"/>
          </w:tcPr>
          <w:p w14:paraId="1E6722E1" w14:textId="77777777" w:rsidR="00B74A1D" w:rsidRPr="00985AEF" w:rsidRDefault="00B74A1D" w:rsidP="008A61BC">
            <w:pPr>
              <w:spacing w:after="0" w:line="480" w:lineRule="auto"/>
              <w:jc w:val="center"/>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Generations</w:t>
            </w:r>
          </w:p>
        </w:tc>
        <w:tc>
          <w:tcPr>
            <w:tcW w:w="1955" w:type="dxa"/>
          </w:tcPr>
          <w:p w14:paraId="75B1E20F" w14:textId="77777777" w:rsidR="00B74A1D" w:rsidRPr="00985AEF" w:rsidRDefault="00B74A1D" w:rsidP="008A61BC">
            <w:pPr>
              <w:spacing w:after="0" w:line="480" w:lineRule="auto"/>
              <w:jc w:val="center"/>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Number</w:t>
            </w:r>
            <w:r>
              <w:rPr>
                <w:rFonts w:ascii="Times New Roman" w:hAnsi="Times New Roman" w:cs="Times New Roman"/>
                <w:b/>
                <w:bCs/>
                <w:kern w:val="24"/>
                <w:sz w:val="24"/>
                <w:szCs w:val="24"/>
                <w:lang w:val="en-US"/>
              </w:rPr>
              <w:t xml:space="preserve"> </w:t>
            </w:r>
            <w:r w:rsidRPr="00985AEF">
              <w:rPr>
                <w:rFonts w:ascii="Times New Roman" w:hAnsi="Times New Roman" w:cs="Times New Roman"/>
                <w:b/>
                <w:bCs/>
                <w:kern w:val="24"/>
                <w:sz w:val="24"/>
                <w:szCs w:val="24"/>
                <w:lang w:val="en-US"/>
              </w:rPr>
              <w:t>of significant SNPs (FDR&lt;0</w:t>
            </w:r>
            <w:r>
              <w:rPr>
                <w:rFonts w:ascii="Times New Roman" w:hAnsi="Times New Roman" w:cs="Times New Roman"/>
                <w:b/>
                <w:bCs/>
                <w:kern w:val="24"/>
                <w:sz w:val="24"/>
                <w:szCs w:val="24"/>
                <w:lang w:val="en-US"/>
              </w:rPr>
              <w:t>.</w:t>
            </w:r>
            <w:r w:rsidRPr="00985AEF">
              <w:rPr>
                <w:rFonts w:ascii="Times New Roman" w:hAnsi="Times New Roman" w:cs="Times New Roman"/>
                <w:b/>
                <w:bCs/>
                <w:kern w:val="24"/>
                <w:sz w:val="24"/>
                <w:szCs w:val="24"/>
                <w:lang w:val="en-US"/>
              </w:rPr>
              <w:t>05)</w:t>
            </w:r>
          </w:p>
        </w:tc>
        <w:tc>
          <w:tcPr>
            <w:tcW w:w="1956" w:type="dxa"/>
          </w:tcPr>
          <w:p w14:paraId="443A4EDD" w14:textId="77777777" w:rsidR="00B74A1D" w:rsidRPr="00985AEF" w:rsidRDefault="00B74A1D" w:rsidP="008A61BC">
            <w:pPr>
              <w:spacing w:after="0" w:line="480" w:lineRule="auto"/>
              <w:jc w:val="center"/>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Number</w:t>
            </w:r>
            <w:r>
              <w:rPr>
                <w:rFonts w:ascii="Times New Roman" w:hAnsi="Times New Roman" w:cs="Times New Roman"/>
                <w:b/>
                <w:bCs/>
                <w:kern w:val="24"/>
                <w:sz w:val="24"/>
                <w:szCs w:val="24"/>
                <w:lang w:val="en-US"/>
              </w:rPr>
              <w:t xml:space="preserve"> </w:t>
            </w:r>
            <w:r w:rsidRPr="00985AEF">
              <w:rPr>
                <w:rFonts w:ascii="Times New Roman" w:hAnsi="Times New Roman" w:cs="Times New Roman"/>
                <w:b/>
                <w:bCs/>
                <w:kern w:val="24"/>
                <w:sz w:val="24"/>
                <w:szCs w:val="24"/>
                <w:lang w:val="en-US"/>
              </w:rPr>
              <w:t>of significant SNPs (FDR&lt;0</w:t>
            </w:r>
            <w:r>
              <w:rPr>
                <w:rFonts w:ascii="Times New Roman" w:hAnsi="Times New Roman" w:cs="Times New Roman"/>
                <w:b/>
                <w:bCs/>
                <w:kern w:val="24"/>
                <w:sz w:val="24"/>
                <w:szCs w:val="24"/>
                <w:lang w:val="en-US"/>
              </w:rPr>
              <w:t>.</w:t>
            </w:r>
            <w:r w:rsidRPr="00985AEF">
              <w:rPr>
                <w:rFonts w:ascii="Times New Roman" w:hAnsi="Times New Roman" w:cs="Times New Roman"/>
                <w:b/>
                <w:bCs/>
                <w:kern w:val="24"/>
                <w:sz w:val="24"/>
                <w:szCs w:val="24"/>
                <w:lang w:val="en-US"/>
              </w:rPr>
              <w:t>1)</w:t>
            </w:r>
          </w:p>
        </w:tc>
        <w:tc>
          <w:tcPr>
            <w:tcW w:w="1956" w:type="dxa"/>
          </w:tcPr>
          <w:p w14:paraId="0BF0400B" w14:textId="77777777" w:rsidR="00B74A1D" w:rsidRPr="00985AEF" w:rsidRDefault="00B74A1D" w:rsidP="008A61BC">
            <w:pPr>
              <w:spacing w:after="0" w:line="480" w:lineRule="auto"/>
              <w:jc w:val="center"/>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Number</w:t>
            </w:r>
            <w:r>
              <w:rPr>
                <w:rFonts w:ascii="Times New Roman" w:hAnsi="Times New Roman" w:cs="Times New Roman"/>
                <w:b/>
                <w:bCs/>
                <w:kern w:val="24"/>
                <w:sz w:val="24"/>
                <w:szCs w:val="24"/>
                <w:lang w:val="en-US"/>
              </w:rPr>
              <w:t xml:space="preserve"> </w:t>
            </w:r>
            <w:r w:rsidRPr="00985AEF">
              <w:rPr>
                <w:rFonts w:ascii="Times New Roman" w:hAnsi="Times New Roman" w:cs="Times New Roman"/>
                <w:b/>
                <w:bCs/>
                <w:kern w:val="24"/>
                <w:sz w:val="24"/>
                <w:szCs w:val="24"/>
                <w:lang w:val="en-US"/>
              </w:rPr>
              <w:t>of significant SNPs (FDR&lt;0</w:t>
            </w:r>
            <w:r>
              <w:rPr>
                <w:rFonts w:ascii="Times New Roman" w:hAnsi="Times New Roman" w:cs="Times New Roman"/>
                <w:b/>
                <w:bCs/>
                <w:kern w:val="24"/>
                <w:sz w:val="24"/>
                <w:szCs w:val="24"/>
                <w:lang w:val="en-US"/>
              </w:rPr>
              <w:t>.</w:t>
            </w:r>
            <w:r w:rsidRPr="00985AEF">
              <w:rPr>
                <w:rFonts w:ascii="Times New Roman" w:hAnsi="Times New Roman" w:cs="Times New Roman"/>
                <w:b/>
                <w:bCs/>
                <w:kern w:val="24"/>
                <w:sz w:val="24"/>
                <w:szCs w:val="24"/>
                <w:lang w:val="en-US"/>
              </w:rPr>
              <w:t>15)</w:t>
            </w:r>
          </w:p>
        </w:tc>
        <w:tc>
          <w:tcPr>
            <w:tcW w:w="1956" w:type="dxa"/>
          </w:tcPr>
          <w:p w14:paraId="1AD58B9D" w14:textId="77777777" w:rsidR="00B74A1D" w:rsidRPr="00985AEF" w:rsidRDefault="00B74A1D" w:rsidP="008A61BC">
            <w:pPr>
              <w:spacing w:after="0" w:line="480" w:lineRule="auto"/>
              <w:jc w:val="center"/>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Number</w:t>
            </w:r>
            <w:r>
              <w:rPr>
                <w:rFonts w:ascii="Times New Roman" w:hAnsi="Times New Roman" w:cs="Times New Roman"/>
                <w:b/>
                <w:bCs/>
                <w:kern w:val="24"/>
                <w:sz w:val="24"/>
                <w:szCs w:val="24"/>
                <w:lang w:val="en-US"/>
              </w:rPr>
              <w:t xml:space="preserve"> </w:t>
            </w:r>
            <w:r w:rsidRPr="00985AEF">
              <w:rPr>
                <w:rFonts w:ascii="Times New Roman" w:hAnsi="Times New Roman" w:cs="Times New Roman"/>
                <w:b/>
                <w:bCs/>
                <w:kern w:val="24"/>
                <w:sz w:val="24"/>
                <w:szCs w:val="24"/>
                <w:lang w:val="en-US"/>
              </w:rPr>
              <w:t>of significant SNPs (FDR&lt;0</w:t>
            </w:r>
            <w:r>
              <w:rPr>
                <w:rFonts w:ascii="Times New Roman" w:hAnsi="Times New Roman" w:cs="Times New Roman"/>
                <w:b/>
                <w:bCs/>
                <w:kern w:val="24"/>
                <w:sz w:val="24"/>
                <w:szCs w:val="24"/>
                <w:lang w:val="en-US"/>
              </w:rPr>
              <w:t>.</w:t>
            </w:r>
            <w:r w:rsidRPr="00985AEF">
              <w:rPr>
                <w:rFonts w:ascii="Times New Roman" w:hAnsi="Times New Roman" w:cs="Times New Roman"/>
                <w:b/>
                <w:bCs/>
                <w:kern w:val="24"/>
                <w:sz w:val="24"/>
                <w:szCs w:val="24"/>
                <w:lang w:val="en-US"/>
              </w:rPr>
              <w:t>2)</w:t>
            </w:r>
          </w:p>
        </w:tc>
      </w:tr>
      <w:tr w:rsidR="00B74A1D" w:rsidRPr="00985AEF" w14:paraId="5701046D" w14:textId="77777777" w:rsidTr="00EA64A6">
        <w:tc>
          <w:tcPr>
            <w:tcW w:w="1955" w:type="dxa"/>
          </w:tcPr>
          <w:p w14:paraId="473CDC1B" w14:textId="77777777" w:rsidR="00B74A1D" w:rsidRPr="00985AEF" w:rsidRDefault="00B74A1D" w:rsidP="008A61BC">
            <w:pPr>
              <w:pStyle w:val="NormalWeb"/>
              <w:spacing w:beforeAutospacing="0" w:after="0" w:afterAutospacing="0" w:line="480" w:lineRule="auto"/>
              <w:jc w:val="both"/>
            </w:pPr>
            <w:r w:rsidRPr="00985AEF">
              <w:rPr>
                <w:b/>
                <w:bCs/>
                <w:kern w:val="24"/>
                <w:lang w:val="en-US"/>
              </w:rPr>
              <w:lastRenderedPageBreak/>
              <w:t>F1</w:t>
            </w:r>
          </w:p>
        </w:tc>
        <w:tc>
          <w:tcPr>
            <w:tcW w:w="1955" w:type="dxa"/>
          </w:tcPr>
          <w:p w14:paraId="04D4CD75" w14:textId="77777777" w:rsidR="00B74A1D" w:rsidRPr="00582279" w:rsidRDefault="00B74A1D" w:rsidP="008A61BC">
            <w:pPr>
              <w:pStyle w:val="NormalWeb"/>
              <w:spacing w:beforeAutospacing="0" w:after="0" w:afterAutospacing="0" w:line="480" w:lineRule="auto"/>
              <w:jc w:val="both"/>
            </w:pPr>
            <w:r w:rsidRPr="00985AEF">
              <w:rPr>
                <w:kern w:val="24"/>
                <w:lang w:val="en-US"/>
              </w:rPr>
              <w:t>0</w:t>
            </w:r>
          </w:p>
        </w:tc>
        <w:tc>
          <w:tcPr>
            <w:tcW w:w="1956" w:type="dxa"/>
          </w:tcPr>
          <w:p w14:paraId="72DAA637" w14:textId="77777777" w:rsidR="00B74A1D" w:rsidRPr="00582279" w:rsidRDefault="00B74A1D" w:rsidP="008A61BC">
            <w:pPr>
              <w:spacing w:after="0" w:line="480" w:lineRule="auto"/>
              <w:jc w:val="both"/>
              <w:rPr>
                <w:rFonts w:ascii="Times New Roman" w:hAnsi="Times New Roman" w:cs="Times New Roman"/>
                <w:sz w:val="24"/>
                <w:szCs w:val="24"/>
                <w:lang w:val="en-US"/>
              </w:rPr>
            </w:pPr>
            <w:r w:rsidRPr="00582279">
              <w:rPr>
                <w:rFonts w:ascii="Times New Roman" w:hAnsi="Times New Roman" w:cs="Times New Roman"/>
                <w:kern w:val="24"/>
                <w:sz w:val="24"/>
                <w:szCs w:val="24"/>
                <w:lang w:val="en-US"/>
              </w:rPr>
              <w:t>7 765</w:t>
            </w:r>
          </w:p>
        </w:tc>
        <w:tc>
          <w:tcPr>
            <w:tcW w:w="1956" w:type="dxa"/>
          </w:tcPr>
          <w:p w14:paraId="49278C55"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7 827</w:t>
            </w:r>
          </w:p>
        </w:tc>
        <w:tc>
          <w:tcPr>
            <w:tcW w:w="1956" w:type="dxa"/>
          </w:tcPr>
          <w:p w14:paraId="0D3F7891"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7 836</w:t>
            </w:r>
          </w:p>
        </w:tc>
      </w:tr>
      <w:tr w:rsidR="00B74A1D" w:rsidRPr="00985AEF" w14:paraId="37520E94" w14:textId="77777777" w:rsidTr="00EA64A6">
        <w:tc>
          <w:tcPr>
            <w:tcW w:w="1955" w:type="dxa"/>
          </w:tcPr>
          <w:p w14:paraId="5D13BAD0"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b/>
                <w:bCs/>
                <w:kern w:val="24"/>
                <w:sz w:val="24"/>
                <w:szCs w:val="24"/>
                <w:lang w:val="en-US"/>
              </w:rPr>
              <w:t>F2</w:t>
            </w:r>
          </w:p>
        </w:tc>
        <w:tc>
          <w:tcPr>
            <w:tcW w:w="1955" w:type="dxa"/>
          </w:tcPr>
          <w:p w14:paraId="58F2A902" w14:textId="77777777" w:rsidR="00B74A1D" w:rsidRPr="00582279"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0</w:t>
            </w:r>
          </w:p>
        </w:tc>
        <w:tc>
          <w:tcPr>
            <w:tcW w:w="1956" w:type="dxa"/>
          </w:tcPr>
          <w:p w14:paraId="704A9DB2"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0</w:t>
            </w:r>
          </w:p>
        </w:tc>
        <w:tc>
          <w:tcPr>
            <w:tcW w:w="1956" w:type="dxa"/>
          </w:tcPr>
          <w:p w14:paraId="7990AC0C"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0</w:t>
            </w:r>
          </w:p>
        </w:tc>
        <w:tc>
          <w:tcPr>
            <w:tcW w:w="1956" w:type="dxa"/>
          </w:tcPr>
          <w:p w14:paraId="3E254843" w14:textId="77777777" w:rsidR="00B74A1D" w:rsidRPr="00985AEF" w:rsidRDefault="00B74A1D" w:rsidP="008A61BC">
            <w:pPr>
              <w:spacing w:after="0" w:line="480" w:lineRule="auto"/>
              <w:jc w:val="both"/>
              <w:rPr>
                <w:rFonts w:ascii="Times New Roman" w:hAnsi="Times New Roman" w:cs="Times New Roman"/>
                <w:sz w:val="24"/>
                <w:szCs w:val="24"/>
                <w:lang w:val="en-US"/>
              </w:rPr>
            </w:pPr>
            <w:r w:rsidRPr="00985AEF">
              <w:rPr>
                <w:rFonts w:ascii="Times New Roman" w:hAnsi="Times New Roman" w:cs="Times New Roman"/>
                <w:kern w:val="24"/>
                <w:sz w:val="24"/>
                <w:szCs w:val="24"/>
                <w:lang w:val="en-US"/>
              </w:rPr>
              <w:t>8 441</w:t>
            </w:r>
          </w:p>
        </w:tc>
      </w:tr>
    </w:tbl>
    <w:p w14:paraId="62060E3E" w14:textId="77777777" w:rsidR="00B74A1D" w:rsidRPr="00985AEF" w:rsidRDefault="00B74A1D" w:rsidP="008A61BC">
      <w:pPr>
        <w:spacing w:after="0" w:line="480" w:lineRule="auto"/>
        <w:jc w:val="both"/>
        <w:rPr>
          <w:rFonts w:ascii="Times New Roman" w:hAnsi="Times New Roman" w:cs="Times New Roman"/>
          <w:sz w:val="24"/>
          <w:szCs w:val="24"/>
          <w:lang w:val="en-US"/>
        </w:rPr>
      </w:pPr>
    </w:p>
    <w:p w14:paraId="1D5D4F7F" w14:textId="77777777" w:rsidR="00B74A1D" w:rsidRDefault="00B74A1D" w:rsidP="008A61BC">
      <w:pPr>
        <w:spacing w:line="480" w:lineRule="auto"/>
        <w:rPr>
          <w:rFonts w:ascii="Times New Roman" w:hAnsi="Times New Roman" w:cs="Times New Roman"/>
          <w:sz w:val="24"/>
          <w:szCs w:val="24"/>
        </w:rPr>
      </w:pPr>
    </w:p>
    <w:p w14:paraId="1FBF6EFD" w14:textId="77777777" w:rsidR="008D6875" w:rsidRPr="001A3AED" w:rsidRDefault="002353B6" w:rsidP="008A61BC">
      <w:pPr>
        <w:tabs>
          <w:tab w:val="left" w:pos="2925"/>
        </w:tabs>
        <w:spacing w:after="0" w:line="480" w:lineRule="auto"/>
        <w:jc w:val="both"/>
        <w:rPr>
          <w:rFonts w:ascii="Times New Roman" w:eastAsiaTheme="minorEastAsia" w:hAnsi="Times New Roman" w:cs="Times New Roman"/>
          <w:b/>
          <w:bCs/>
          <w:color w:val="000000" w:themeColor="text1"/>
          <w:kern w:val="24"/>
          <w:sz w:val="24"/>
          <w:szCs w:val="24"/>
          <w:lang w:val="en-GB" w:eastAsia="fr-FR"/>
        </w:rPr>
      </w:pPr>
      <w:bookmarkStart w:id="0" w:name="_Hlk83201909"/>
      <w:r>
        <w:rPr>
          <w:rFonts w:ascii="Times New Roman" w:hAnsi="Times New Roman" w:cs="Times New Roman"/>
          <w:b/>
          <w:bCs/>
          <w:color w:val="000000" w:themeColor="text1"/>
          <w:kern w:val="24"/>
          <w:sz w:val="24"/>
          <w:szCs w:val="24"/>
          <w:lang w:val="en-GB"/>
        </w:rPr>
        <w:t>Additional file 3</w:t>
      </w:r>
      <w:r w:rsidR="008D6875" w:rsidRPr="001A3AED">
        <w:rPr>
          <w:rFonts w:ascii="Times New Roman" w:hAnsi="Times New Roman" w:cs="Times New Roman"/>
          <w:b/>
          <w:bCs/>
          <w:color w:val="000000" w:themeColor="text1"/>
          <w:kern w:val="24"/>
          <w:sz w:val="24"/>
          <w:szCs w:val="24"/>
          <w:lang w:val="en-GB"/>
        </w:rPr>
        <w:t xml:space="preserve"> table </w:t>
      </w:r>
      <w:r w:rsidR="008D6875">
        <w:rPr>
          <w:rFonts w:ascii="Times New Roman" w:hAnsi="Times New Roman" w:cs="Times New Roman"/>
          <w:b/>
          <w:bCs/>
          <w:color w:val="000000" w:themeColor="text1"/>
          <w:kern w:val="24"/>
          <w:sz w:val="24"/>
          <w:szCs w:val="24"/>
          <w:lang w:val="en-GB"/>
        </w:rPr>
        <w:t>3</w:t>
      </w:r>
      <w:r w:rsidR="008D6875" w:rsidRPr="001A3AED">
        <w:rPr>
          <w:rFonts w:ascii="Times New Roman" w:hAnsi="Times New Roman" w:cs="Times New Roman"/>
          <w:b/>
          <w:bCs/>
          <w:color w:val="000000" w:themeColor="text1"/>
          <w:kern w:val="24"/>
          <w:sz w:val="24"/>
          <w:szCs w:val="24"/>
          <w:lang w:val="en-GB"/>
        </w:rPr>
        <w:t>:</w:t>
      </w:r>
      <w:r w:rsidR="008D6875" w:rsidRPr="001A3AED">
        <w:rPr>
          <w:rFonts w:ascii="Times New Roman" w:eastAsiaTheme="minorEastAsia" w:hAnsi="Times New Roman" w:cs="Times New Roman"/>
          <w:b/>
          <w:bCs/>
          <w:color w:val="000000" w:themeColor="text1"/>
          <w:kern w:val="24"/>
          <w:sz w:val="24"/>
          <w:szCs w:val="24"/>
          <w:lang w:val="en-GB" w:eastAsia="fr-FR"/>
        </w:rPr>
        <w:t xml:space="preserve"> </w:t>
      </w:r>
      <w:r w:rsidR="008D6875">
        <w:rPr>
          <w:rFonts w:ascii="Times New Roman" w:eastAsiaTheme="minorEastAsia" w:hAnsi="Times New Roman" w:cs="Times New Roman"/>
          <w:b/>
          <w:bCs/>
          <w:color w:val="000000" w:themeColor="text1"/>
          <w:kern w:val="24"/>
          <w:sz w:val="24"/>
          <w:szCs w:val="24"/>
          <w:lang w:val="en-GB" w:eastAsia="fr-FR"/>
        </w:rPr>
        <w:t>Differentially Expressed Genes in ME-exposed and control oysters</w:t>
      </w:r>
    </w:p>
    <w:p w14:paraId="0E11AE10" w14:textId="63418C62" w:rsidR="00F722E3" w:rsidRPr="001A3AED" w:rsidRDefault="008D6875" w:rsidP="008A61BC">
      <w:pPr>
        <w:tabs>
          <w:tab w:val="left" w:pos="2925"/>
        </w:tabs>
        <w:spacing w:line="480" w:lineRule="auto"/>
        <w:jc w:val="both"/>
        <w:rPr>
          <w:rFonts w:ascii="Times New Roman" w:eastAsiaTheme="minorEastAsia" w:hAnsi="Times New Roman" w:cs="Times New Roman"/>
          <w:bCs/>
          <w:color w:val="000000" w:themeColor="text1"/>
          <w:kern w:val="24"/>
          <w:sz w:val="24"/>
          <w:szCs w:val="24"/>
          <w:lang w:val="en-GB" w:eastAsia="fr-FR"/>
        </w:rPr>
      </w:pPr>
      <w:r w:rsidRPr="001A3AED">
        <w:rPr>
          <w:rFonts w:ascii="Times New Roman" w:eastAsiaTheme="minorEastAsia" w:hAnsi="Times New Roman" w:cs="Times New Roman"/>
          <w:bCs/>
          <w:color w:val="000000" w:themeColor="text1"/>
          <w:kern w:val="24"/>
          <w:sz w:val="24"/>
          <w:szCs w:val="24"/>
          <w:lang w:val="en-GB" w:eastAsia="fr-FR"/>
        </w:rPr>
        <w:t xml:space="preserve">Genes statistically significantly differentially expressed (DEGs, adjusted </w:t>
      </w:r>
      <w:r w:rsidRPr="001A3AED">
        <w:rPr>
          <w:rFonts w:ascii="Times New Roman" w:eastAsiaTheme="minorEastAsia" w:hAnsi="Times New Roman" w:cs="Times New Roman"/>
          <w:bCs/>
          <w:i/>
          <w:iCs/>
          <w:color w:val="000000" w:themeColor="text1"/>
          <w:kern w:val="24"/>
          <w:sz w:val="24"/>
          <w:szCs w:val="24"/>
          <w:lang w:val="en-GB" w:eastAsia="fr-FR"/>
        </w:rPr>
        <w:t>p-</w:t>
      </w:r>
      <w:proofErr w:type="spellStart"/>
      <w:r w:rsidRPr="001A3AED">
        <w:rPr>
          <w:rFonts w:ascii="Times New Roman" w:eastAsiaTheme="minorEastAsia" w:hAnsi="Times New Roman" w:cs="Times New Roman"/>
          <w:bCs/>
          <w:i/>
          <w:iCs/>
          <w:color w:val="000000" w:themeColor="text1"/>
          <w:kern w:val="24"/>
          <w:sz w:val="24"/>
          <w:szCs w:val="24"/>
          <w:lang w:val="en-GB" w:eastAsia="fr-FR"/>
        </w:rPr>
        <w:t>val</w:t>
      </w:r>
      <w:proofErr w:type="spellEnd"/>
      <w:r w:rsidRPr="001A3AED">
        <w:rPr>
          <w:rFonts w:ascii="Times New Roman" w:eastAsiaTheme="minorEastAsia" w:hAnsi="Times New Roman" w:cs="Times New Roman"/>
          <w:bCs/>
          <w:color w:val="000000" w:themeColor="text1"/>
          <w:kern w:val="24"/>
          <w:sz w:val="24"/>
          <w:szCs w:val="24"/>
          <w:lang w:val="en-GB" w:eastAsia="fr-FR"/>
        </w:rPr>
        <w:t xml:space="preserve"> &lt; 0.05) were determined using DeSEq2 analysis out of the 28 027 genes</w:t>
      </w:r>
      <w:r w:rsidRPr="001A3AED" w:rsidDel="00C629AD">
        <w:rPr>
          <w:rFonts w:ascii="Times New Roman" w:eastAsiaTheme="minorEastAsia" w:hAnsi="Times New Roman" w:cs="Times New Roman"/>
          <w:bCs/>
          <w:color w:val="000000" w:themeColor="text1"/>
          <w:kern w:val="24"/>
          <w:sz w:val="24"/>
          <w:szCs w:val="24"/>
          <w:lang w:val="en-GB" w:eastAsia="fr-FR"/>
        </w:rPr>
        <w:t xml:space="preserve"> </w:t>
      </w:r>
      <w:r w:rsidRPr="001A3AED">
        <w:rPr>
          <w:rFonts w:ascii="Times New Roman" w:eastAsiaTheme="minorEastAsia" w:hAnsi="Times New Roman" w:cs="Times New Roman"/>
          <w:bCs/>
          <w:color w:val="000000" w:themeColor="text1"/>
          <w:kern w:val="24"/>
          <w:sz w:val="24"/>
          <w:szCs w:val="24"/>
          <w:lang w:val="en-GB" w:eastAsia="fr-FR"/>
        </w:rPr>
        <w:t xml:space="preserve">of the </w:t>
      </w:r>
      <w:r w:rsidRPr="001A3AED">
        <w:rPr>
          <w:rFonts w:ascii="Times New Roman" w:eastAsiaTheme="minorEastAsia" w:hAnsi="Times New Roman" w:cs="Times New Roman"/>
          <w:bCs/>
          <w:i/>
          <w:color w:val="000000" w:themeColor="text1"/>
          <w:kern w:val="24"/>
          <w:sz w:val="24"/>
          <w:szCs w:val="24"/>
          <w:lang w:val="en-GB" w:eastAsia="fr-FR"/>
        </w:rPr>
        <w:t>C. gigas</w:t>
      </w:r>
      <w:r w:rsidRPr="001A3AED">
        <w:rPr>
          <w:rFonts w:ascii="Times New Roman" w:eastAsiaTheme="minorEastAsia" w:hAnsi="Times New Roman" w:cs="Times New Roman"/>
          <w:bCs/>
          <w:color w:val="000000" w:themeColor="text1"/>
          <w:kern w:val="24"/>
          <w:sz w:val="24"/>
          <w:szCs w:val="24"/>
          <w:lang w:val="en-GB" w:eastAsia="fr-FR"/>
        </w:rPr>
        <w:t xml:space="preserve"> reference genome V9</w:t>
      </w:r>
      <w:r w:rsidR="008A61BC">
        <w:rPr>
          <w:rFonts w:ascii="Times New Roman" w:eastAsiaTheme="minorEastAsia" w:hAnsi="Times New Roman" w:cs="Times New Roman"/>
          <w:bCs/>
          <w:color w:val="000000" w:themeColor="text1"/>
          <w:kern w:val="24"/>
          <w:sz w:val="24"/>
          <w:szCs w:val="24"/>
          <w:lang w:val="en-GB" w:eastAsia="fr-FR"/>
        </w:rPr>
        <w:t xml:space="preserve"> </w:t>
      </w:r>
      <w:r w:rsidR="001915B0">
        <w:rPr>
          <w:rFonts w:ascii="Times New Roman" w:eastAsiaTheme="minorEastAsia" w:hAnsi="Times New Roman" w:cs="Times New Roman"/>
          <w:bCs/>
          <w:color w:val="000000" w:themeColor="text1"/>
          <w:kern w:val="24"/>
          <w:sz w:val="24"/>
          <w:szCs w:val="24"/>
          <w:lang w:val="en-GB" w:eastAsia="fr-FR"/>
        </w:rPr>
        <w:fldChar w:fldCharType="begin">
          <w:fldData xml:space="preserve">PEVuZE5vdGU+PENpdGU+PEF1dGhvcj5aaGFuZzwvQXV0aG9yPjxZZWFyPjIwMTI8L1llYXI+PFJl
Y051bT4xODU4PC9SZWNOdW0+PERpc3BsYXlUZXh0PlsyXTwvRGlzcGxheVRleHQ+PHJlY29yZD48
cmVjLW51bWJlcj4xODU4PC9yZWMtbnVtYmVyPjxmb3JlaWduLWtleXM+PGtleSBhcHA9IkVOIiBk
Yi1pZD0icmUwNXdzYXpkYWV4d2JlZnhmMHB3ZHAxNTU5NXN6eHh6eHZmIiB0aW1lc3RhbXA9IjEz
OTY5NTUzNzMiPjE4NTg8L2tleT48L2ZvcmVpZ24ta2V5cz48cmVmLXR5cGUgbmFtZT0iSm91cm5h
bCBBcnRpY2xlIj4xNzwvcmVmLXR5cGU+PGNvbnRyaWJ1dG9ycz48YXV0aG9ycz48YXV0aG9yPlpo
YW5nLCBHLjwvYXV0aG9yPjxhdXRob3I+RmFuZywgWC48L2F1dGhvcj48YXV0aG9yPkd1bywgWC48
L2F1dGhvcj48YXV0aG9yPkxpLCBMLjwvYXV0aG9yPjxhdXRob3I+THVvLCBSLjwvYXV0aG9yPjxh
dXRob3I+WHUsIEYuPC9hdXRob3I+PGF1dGhvcj5ZYW5nLCBQLjwvYXV0aG9yPjxhdXRob3I+Wmhh
bmcsIEwuPC9hdXRob3I+PGF1dGhvcj5XYW5nLCBYLjwvYXV0aG9yPjxhdXRob3I+UWksIEguPC9h
dXRob3I+PGF1dGhvcj5YaW9uZywgWi48L2F1dGhvcj48YXV0aG9yPlF1ZSwgSC48L2F1dGhvcj48
YXV0aG9yPlhpZSwgWS48L2F1dGhvcj48YXV0aG9yPkhvbGxhbmQsIFAuIFcuPC9hdXRob3I+PGF1
dGhvcj5QYXBzLCBKLjwvYXV0aG9yPjxhdXRob3I+Wmh1LCBZLjwvYXV0aG9yPjxhdXRob3I+V3Us
IEYuPC9hdXRob3I+PGF1dGhvcj5DaGVuLCBZLjwvYXV0aG9yPjxhdXRob3I+V2FuZywgSi48L2F1
dGhvcj48YXV0aG9yPlBlbmcsIEMuPC9hdXRob3I+PGF1dGhvcj5NZW5nLCBKLjwvYXV0aG9yPjxh
dXRob3I+WWFuZywgTC48L2F1dGhvcj48YXV0aG9yPkxpdSwgSi48L2F1dGhvcj48YXV0aG9yPldl
biwgQi48L2F1dGhvcj48YXV0aG9yPlpoYW5nLCBOLjwvYXV0aG9yPjxhdXRob3I+SHVhbmcsIFou
PC9hdXRob3I+PGF1dGhvcj5aaHUsIFEuPC9hdXRob3I+PGF1dGhvcj5GZW5nLCBZLjwvYXV0aG9y
PjxhdXRob3I+TW91bnQsIEEuPC9hdXRob3I+PGF1dGhvcj5IZWRnZWNvY2ssIEQuPC9hdXRob3I+
PGF1dGhvcj5YdSwgWi48L2F1dGhvcj48YXV0aG9yPkxpdSwgWS48L2F1dGhvcj48YXV0aG9yPkRv
bWF6ZXQtTG9zbywgVC48L2F1dGhvcj48YXV0aG9yPkR1LCBZLjwvYXV0aG9yPjxhdXRob3I+U3Vu
LCBYLjwvYXV0aG9yPjxhdXRob3I+WmhhbmcsIFMuPC9hdXRob3I+PGF1dGhvcj5MaXUsIEIuPC9h
dXRob3I+PGF1dGhvcj5DaGVuZywgUC48L2F1dGhvcj48YXV0aG9yPkppYW5nLCBYLjwvYXV0aG9y
PjxhdXRob3I+TGksIEouPC9hdXRob3I+PGF1dGhvcj5GYW4sIEQuPC9hdXRob3I+PGF1dGhvcj5X
YW5nLCBXLjwvYXV0aG9yPjxhdXRob3I+RnUsIFcuPC9hdXRob3I+PGF1dGhvcj5XYW5nLCBULjwv
YXV0aG9yPjxhdXRob3I+V2FuZywgQi48L2F1dGhvcj48YXV0aG9yPlpoYW5nLCBKLjwvYXV0aG9y
PjxhdXRob3I+UGVuZywgWi48L2F1dGhvcj48YXV0aG9yPkxpLCBZLjwvYXV0aG9yPjxhdXRob3I+
TGksIE4uPC9hdXRob3I+PGF1dGhvcj5DaGVuLCBNLjwvYXV0aG9yPjxhdXRob3I+SGUsIFkuPC9h
dXRob3I+PGF1dGhvcj5UYW4sIEYuPC9hdXRob3I+PGF1dGhvcj5Tb25nLCBYLjwvYXV0aG9yPjxh
dXRob3I+WmhlbmcsIFEuPC9hdXRob3I+PGF1dGhvcj5IdWFuZywgUi48L2F1dGhvcj48YXV0aG9y
PllhbmcsIEguPC9hdXRob3I+PGF1dGhvcj5EdSwgWC48L2F1dGhvcj48YXV0aG9yPkNoZW4sIEwu
PC9hdXRob3I+PGF1dGhvcj5ZYW5nLCBNLjwvYXV0aG9yPjxhdXRob3I+R2FmZm5leSwgUC4gTS48
L2F1dGhvcj48YXV0aG9yPldhbmcsIFMuPC9hdXRob3I+PGF1dGhvcj5MdW8sIEwuPC9hdXRob3I+
PGF1dGhvcj5TaGUsIFouPC9hdXRob3I+PGF1dGhvcj5NaW5nLCBZLjwvYXV0aG9yPjxhdXRob3I+
SHVhbmcsIFcuPC9hdXRob3I+PGF1dGhvcj5IdWFuZywgQi48L2F1dGhvcj48YXV0aG9yPlpoYW5n
LCBZLjwvYXV0aG9yPjxhdXRob3I+UXUsIFQuPC9hdXRob3I+PGF1dGhvcj5OaSwgUC48L2F1dGhv
cj48YXV0aG9yPk1pYW8sIEcuPC9hdXRob3I+PGF1dGhvcj5XYW5nLCBRLjwvYXV0aG9yPjxhdXRo
b3I+U3RlaW5iZXJnLCBDLiBFLjwvYXV0aG9yPjxhdXRob3I+V2FuZywgSC48L2F1dGhvcj48YXV0
aG9yPlFpYW4sIEwuPC9hdXRob3I+PGF1dGhvcj5MaXUsIFguPC9hdXRob3I+PGF1dGhvcj5ZaW4s
IFkuPC9hdXRob3I+PC9hdXRob3JzPjwvY29udHJpYnV0b3JzPjxhdXRoLWFkZHJlc3M+SW5zdGl0
dXRlIG9mIE9jZWFub2xvZ3ksIENoaW5lc2UgQWNhZGVteSBvZiBTY2llbmNlcywgUWluZ2RhbyAy
NjYwNzEsIENoaW5hLjwvYXV0aC1hZGRyZXNzPjx0aXRsZXM+PHRpdGxlPlRoZSBveXN0ZXIgZ2Vu
b21lIHJldmVhbHMgc3RyZXNzIGFkYXB0YXRpb24gYW5kIGNvbXBsZXhpdHkgb2Ygc2hlbGwgZm9y
bWF0aW9uPC90aXRsZT48c2Vjb25kYXJ5LXRpdGxlPk5hdHVyZTwvc2Vjb25kYXJ5LXRpdGxlPjwv
dGl0bGVzPjxwZXJpb2RpY2FsPjxmdWxsLXRpdGxlPk5hdHVyZTwvZnVsbC10aXRsZT48L3Blcmlv
ZGljYWw+PHBhZ2VzPjQ5LTU0PC9wYWdlcz48dm9sdW1lPjQ5MDwvdm9sdW1lPjxudW1iZXI+NzQx
ODwvbnVtYmVyPjxlZGl0aW9uPjIwMTIvMDkvMjE8L2VkaXRpb24+PGtleXdvcmRzPjxrZXl3b3Jk
PkFkYXB0YXRpb24sIFBoeXNpb2xvZ2ljYWwvKmdlbmV0aWNzPC9rZXl3b3JkPjxrZXl3b3JkPkFu
aW1hbCBTaGVsbHMvY2hlbWlzdHJ5Lypncm93dGggJmFtcDsgZGV2ZWxvcG1lbnQ8L2tleXdvcmQ+
PGtleXdvcmQ+QW5pbWFsczwva2V5d29yZD48a2V5d29yZD5BcG9wdG9zaXMgUmVndWxhdG9yeSBQ
cm90ZWlucy9nZW5ldGljczwva2V5d29yZD48a2V5d29yZD5DcmFzc29zdHJlYS8qZ2VuZXRpY3M8
L2tleXdvcmQ+PGtleXdvcmQ+RE5BIFRyYW5zcG9zYWJsZSBFbGVtZW50cy9nZW5ldGljczwva2V5
d29yZD48a2V5d29yZD5Fdm9sdXRpb24sIE1vbGVjdWxhcjwva2V5d29yZD48a2V5d29yZD5GZW1h
bGU8L2tleXdvcmQ+PGtleXdvcmQ+R2VuZSBFeHByZXNzaW9uIFJlZ3VsYXRpb24sIERldmVsb3Bt
ZW50YWwvZ2VuZXRpY3M8L2tleXdvcmQ+PGtleXdvcmQ+R2VuZXMsIEhvbWVvYm94L2dlbmV0aWNz
PC9rZXl3b3JkPjxrZXl3b3JkPkdlbm9tZS8qZ2VuZXRpY3M8L2tleXdvcmQ+PGtleXdvcmQ+R2Vu
b21pY3M8L2tleXdvcmQ+PGtleXdvcmQ+SFNQNzAgSGVhdC1TaG9jayBQcm90ZWlucy9nZW5ldGlj
czwva2V5d29yZD48a2V5d29yZD5IdW1hbnM8L2tleXdvcmQ+PGtleXdvcmQ+TGFydmEvZ2VuZXRp
Y3MvZ3Jvd3RoICZhbXA7IGRldmVsb3BtZW50PC9rZXl3b3JkPjxrZXl3b3JkPk1hc3MgU3BlY3Ry
b21ldHJ5PC9rZXl3b3JkPjxrZXl3b3JkPk1vbGVjdWxhciBTZXF1ZW5jZSBBbm5vdGF0aW9uPC9r
ZXl3b3JkPjxrZXl3b3JkPk1vbGVjdWxhciBTZXF1ZW5jZSBEYXRhPC9rZXl3b3JkPjxrZXl3b3Jk
PlBvbHltb3JwaGlzbSwgR2VuZXRpYy9nZW5ldGljczwva2V5d29yZD48a2V5d29yZD5SZXBldGl0
aXZlIFNlcXVlbmNlcywgTnVjbGVpYyBBY2lkL2dlbmV0aWNzPC9rZXl3b3JkPjxrZXl3b3JkPlNl
cXVlbmNlIEFuYWx5c2lzLCBETkE8L2tleXdvcmQ+PGtleXdvcmQ+U3RyZXNzLCBQaHlzaW9sb2dp
Y2FsL2dlbmV0aWNzLypwaHlzaW9sb2d5PC9rZXl3b3JkPjxrZXl3b3JkPlRyYW5zY3JpcHRvbWUv
Z2VuZXRpY3M8L2tleXdvcmQ+PC9rZXl3b3Jkcz48ZGF0ZXM+PHllYXI+MjAxMjwveWVhcj48cHVi
LWRhdGVzPjxkYXRlPk9jdCA0PC9kYXRlPjwvcHViLWRhdGVzPjwvZGF0ZXM+PGlzYm4+MTQ3Ni00
Njg3IChFbGVjdHJvbmljKSYjeEQ7MDAyOC0wODM2IChMaW5raW5nKTwvaXNibj48YWNjZXNzaW9u
LW51bT4yMjk5MjUyMDwvYWNjZXNzaW9uLW51bT48dXJscz48cmVsYXRlZC11cmxzPjx1cmw+aHR0
cDovL3d3dy5uY2JpLm5sbS5uaWguZ292L3B1Ym1lZC8yMjk5MjUyMDwvdXJsPjwvcmVsYXRlZC11
cmxzPjwvdXJscz48ZWxlY3Ryb25pYy1yZXNvdXJjZS1udW0+MTAuMTAzOC9uYXR1cmUxMTQxMyYj
eEQ7bmF0dXJlMTE0MTMgW3BpaV08L2VsZWN0cm9uaWMtcmVzb3VyY2UtbnVtPjxsYW5ndWFnZT5l
bmc8L2xhbmd1YWdlPjwvcmVjb3JkPjwvQ2l0ZT48L0VuZE5vdGU+AG==
</w:fldData>
        </w:fldChar>
      </w:r>
      <w:r w:rsidR="00F063F5">
        <w:rPr>
          <w:rFonts w:ascii="Times New Roman" w:eastAsiaTheme="minorEastAsia" w:hAnsi="Times New Roman" w:cs="Times New Roman"/>
          <w:bCs/>
          <w:color w:val="000000" w:themeColor="text1"/>
          <w:kern w:val="24"/>
          <w:sz w:val="24"/>
          <w:szCs w:val="24"/>
          <w:lang w:val="en-GB" w:eastAsia="fr-FR"/>
        </w:rPr>
        <w:instrText xml:space="preserve"> ADDIN EN.CITE </w:instrText>
      </w:r>
      <w:r w:rsidR="00F063F5">
        <w:rPr>
          <w:rFonts w:ascii="Times New Roman" w:eastAsiaTheme="minorEastAsia" w:hAnsi="Times New Roman" w:cs="Times New Roman"/>
          <w:bCs/>
          <w:color w:val="000000" w:themeColor="text1"/>
          <w:kern w:val="24"/>
          <w:sz w:val="24"/>
          <w:szCs w:val="24"/>
          <w:lang w:val="en-GB" w:eastAsia="fr-FR"/>
        </w:rPr>
        <w:fldChar w:fldCharType="begin">
          <w:fldData xml:space="preserve">PEVuZE5vdGU+PENpdGU+PEF1dGhvcj5aaGFuZzwvQXV0aG9yPjxZZWFyPjIwMTI8L1llYXI+PFJl
Y051bT4xODU4PC9SZWNOdW0+PERpc3BsYXlUZXh0PlsyXTwvRGlzcGxheVRleHQ+PHJlY29yZD48
cmVjLW51bWJlcj4xODU4PC9yZWMtbnVtYmVyPjxmb3JlaWduLWtleXM+PGtleSBhcHA9IkVOIiBk
Yi1pZD0icmUwNXdzYXpkYWV4d2JlZnhmMHB3ZHAxNTU5NXN6eHh6eHZmIiB0aW1lc3RhbXA9IjEz
OTY5NTUzNzMiPjE4NTg8L2tleT48L2ZvcmVpZ24ta2V5cz48cmVmLXR5cGUgbmFtZT0iSm91cm5h
bCBBcnRpY2xlIj4xNzwvcmVmLXR5cGU+PGNvbnRyaWJ1dG9ycz48YXV0aG9ycz48YXV0aG9yPlpo
YW5nLCBHLjwvYXV0aG9yPjxhdXRob3I+RmFuZywgWC48L2F1dGhvcj48YXV0aG9yPkd1bywgWC48
L2F1dGhvcj48YXV0aG9yPkxpLCBMLjwvYXV0aG9yPjxhdXRob3I+THVvLCBSLjwvYXV0aG9yPjxh
dXRob3I+WHUsIEYuPC9hdXRob3I+PGF1dGhvcj5ZYW5nLCBQLjwvYXV0aG9yPjxhdXRob3I+Wmhh
bmcsIEwuPC9hdXRob3I+PGF1dGhvcj5XYW5nLCBYLjwvYXV0aG9yPjxhdXRob3I+UWksIEguPC9h
dXRob3I+PGF1dGhvcj5YaW9uZywgWi48L2F1dGhvcj48YXV0aG9yPlF1ZSwgSC48L2F1dGhvcj48
YXV0aG9yPlhpZSwgWS48L2F1dGhvcj48YXV0aG9yPkhvbGxhbmQsIFAuIFcuPC9hdXRob3I+PGF1
dGhvcj5QYXBzLCBKLjwvYXV0aG9yPjxhdXRob3I+Wmh1LCBZLjwvYXV0aG9yPjxhdXRob3I+V3Us
IEYuPC9hdXRob3I+PGF1dGhvcj5DaGVuLCBZLjwvYXV0aG9yPjxhdXRob3I+V2FuZywgSi48L2F1
dGhvcj48YXV0aG9yPlBlbmcsIEMuPC9hdXRob3I+PGF1dGhvcj5NZW5nLCBKLjwvYXV0aG9yPjxh
dXRob3I+WWFuZywgTC48L2F1dGhvcj48YXV0aG9yPkxpdSwgSi48L2F1dGhvcj48YXV0aG9yPldl
biwgQi48L2F1dGhvcj48YXV0aG9yPlpoYW5nLCBOLjwvYXV0aG9yPjxhdXRob3I+SHVhbmcsIFou
PC9hdXRob3I+PGF1dGhvcj5aaHUsIFEuPC9hdXRob3I+PGF1dGhvcj5GZW5nLCBZLjwvYXV0aG9y
PjxhdXRob3I+TW91bnQsIEEuPC9hdXRob3I+PGF1dGhvcj5IZWRnZWNvY2ssIEQuPC9hdXRob3I+
PGF1dGhvcj5YdSwgWi48L2F1dGhvcj48YXV0aG9yPkxpdSwgWS48L2F1dGhvcj48YXV0aG9yPkRv
bWF6ZXQtTG9zbywgVC48L2F1dGhvcj48YXV0aG9yPkR1LCBZLjwvYXV0aG9yPjxhdXRob3I+U3Vu
LCBYLjwvYXV0aG9yPjxhdXRob3I+WmhhbmcsIFMuPC9hdXRob3I+PGF1dGhvcj5MaXUsIEIuPC9h
dXRob3I+PGF1dGhvcj5DaGVuZywgUC48L2F1dGhvcj48YXV0aG9yPkppYW5nLCBYLjwvYXV0aG9y
PjxhdXRob3I+TGksIEouPC9hdXRob3I+PGF1dGhvcj5GYW4sIEQuPC9hdXRob3I+PGF1dGhvcj5X
YW5nLCBXLjwvYXV0aG9yPjxhdXRob3I+RnUsIFcuPC9hdXRob3I+PGF1dGhvcj5XYW5nLCBULjwv
YXV0aG9yPjxhdXRob3I+V2FuZywgQi48L2F1dGhvcj48YXV0aG9yPlpoYW5nLCBKLjwvYXV0aG9y
PjxhdXRob3I+UGVuZywgWi48L2F1dGhvcj48YXV0aG9yPkxpLCBZLjwvYXV0aG9yPjxhdXRob3I+
TGksIE4uPC9hdXRob3I+PGF1dGhvcj5DaGVuLCBNLjwvYXV0aG9yPjxhdXRob3I+SGUsIFkuPC9h
dXRob3I+PGF1dGhvcj5UYW4sIEYuPC9hdXRob3I+PGF1dGhvcj5Tb25nLCBYLjwvYXV0aG9yPjxh
dXRob3I+WmhlbmcsIFEuPC9hdXRob3I+PGF1dGhvcj5IdWFuZywgUi48L2F1dGhvcj48YXV0aG9y
PllhbmcsIEguPC9hdXRob3I+PGF1dGhvcj5EdSwgWC48L2F1dGhvcj48YXV0aG9yPkNoZW4sIEwu
PC9hdXRob3I+PGF1dGhvcj5ZYW5nLCBNLjwvYXV0aG9yPjxhdXRob3I+R2FmZm5leSwgUC4gTS48
L2F1dGhvcj48YXV0aG9yPldhbmcsIFMuPC9hdXRob3I+PGF1dGhvcj5MdW8sIEwuPC9hdXRob3I+
PGF1dGhvcj5TaGUsIFouPC9hdXRob3I+PGF1dGhvcj5NaW5nLCBZLjwvYXV0aG9yPjxhdXRob3I+
SHVhbmcsIFcuPC9hdXRob3I+PGF1dGhvcj5IdWFuZywgQi48L2F1dGhvcj48YXV0aG9yPlpoYW5n
LCBZLjwvYXV0aG9yPjxhdXRob3I+UXUsIFQuPC9hdXRob3I+PGF1dGhvcj5OaSwgUC48L2F1dGhv
cj48YXV0aG9yPk1pYW8sIEcuPC9hdXRob3I+PGF1dGhvcj5XYW5nLCBRLjwvYXV0aG9yPjxhdXRo
b3I+U3RlaW5iZXJnLCBDLiBFLjwvYXV0aG9yPjxhdXRob3I+V2FuZywgSC48L2F1dGhvcj48YXV0
aG9yPlFpYW4sIEwuPC9hdXRob3I+PGF1dGhvcj5MaXUsIFguPC9hdXRob3I+PGF1dGhvcj5ZaW4s
IFkuPC9hdXRob3I+PC9hdXRob3JzPjwvY29udHJpYnV0b3JzPjxhdXRoLWFkZHJlc3M+SW5zdGl0
dXRlIG9mIE9jZWFub2xvZ3ksIENoaW5lc2UgQWNhZGVteSBvZiBTY2llbmNlcywgUWluZ2RhbyAy
NjYwNzEsIENoaW5hLjwvYXV0aC1hZGRyZXNzPjx0aXRsZXM+PHRpdGxlPlRoZSBveXN0ZXIgZ2Vu
b21lIHJldmVhbHMgc3RyZXNzIGFkYXB0YXRpb24gYW5kIGNvbXBsZXhpdHkgb2Ygc2hlbGwgZm9y
bWF0aW9uPC90aXRsZT48c2Vjb25kYXJ5LXRpdGxlPk5hdHVyZTwvc2Vjb25kYXJ5LXRpdGxlPjwv
dGl0bGVzPjxwZXJpb2RpY2FsPjxmdWxsLXRpdGxlPk5hdHVyZTwvZnVsbC10aXRsZT48L3Blcmlv
ZGljYWw+PHBhZ2VzPjQ5LTU0PC9wYWdlcz48dm9sdW1lPjQ5MDwvdm9sdW1lPjxudW1iZXI+NzQx
ODwvbnVtYmVyPjxlZGl0aW9uPjIwMTIvMDkvMjE8L2VkaXRpb24+PGtleXdvcmRzPjxrZXl3b3Jk
PkFkYXB0YXRpb24sIFBoeXNpb2xvZ2ljYWwvKmdlbmV0aWNzPC9rZXl3b3JkPjxrZXl3b3JkPkFu
aW1hbCBTaGVsbHMvY2hlbWlzdHJ5Lypncm93dGggJmFtcDsgZGV2ZWxvcG1lbnQ8L2tleXdvcmQ+
PGtleXdvcmQ+QW5pbWFsczwva2V5d29yZD48a2V5d29yZD5BcG9wdG9zaXMgUmVndWxhdG9yeSBQ
cm90ZWlucy9nZW5ldGljczwva2V5d29yZD48a2V5d29yZD5DcmFzc29zdHJlYS8qZ2VuZXRpY3M8
L2tleXdvcmQ+PGtleXdvcmQ+RE5BIFRyYW5zcG9zYWJsZSBFbGVtZW50cy9nZW5ldGljczwva2V5
d29yZD48a2V5d29yZD5Fdm9sdXRpb24sIE1vbGVjdWxhcjwva2V5d29yZD48a2V5d29yZD5GZW1h
bGU8L2tleXdvcmQ+PGtleXdvcmQ+R2VuZSBFeHByZXNzaW9uIFJlZ3VsYXRpb24sIERldmVsb3Bt
ZW50YWwvZ2VuZXRpY3M8L2tleXdvcmQ+PGtleXdvcmQ+R2VuZXMsIEhvbWVvYm94L2dlbmV0aWNz
PC9rZXl3b3JkPjxrZXl3b3JkPkdlbm9tZS8qZ2VuZXRpY3M8L2tleXdvcmQ+PGtleXdvcmQ+R2Vu
b21pY3M8L2tleXdvcmQ+PGtleXdvcmQ+SFNQNzAgSGVhdC1TaG9jayBQcm90ZWlucy9nZW5ldGlj
czwva2V5d29yZD48a2V5d29yZD5IdW1hbnM8L2tleXdvcmQ+PGtleXdvcmQ+TGFydmEvZ2VuZXRp
Y3MvZ3Jvd3RoICZhbXA7IGRldmVsb3BtZW50PC9rZXl3b3JkPjxrZXl3b3JkPk1hc3MgU3BlY3Ry
b21ldHJ5PC9rZXl3b3JkPjxrZXl3b3JkPk1vbGVjdWxhciBTZXF1ZW5jZSBBbm5vdGF0aW9uPC9r
ZXl3b3JkPjxrZXl3b3JkPk1vbGVjdWxhciBTZXF1ZW5jZSBEYXRhPC9rZXl3b3JkPjxrZXl3b3Jk
PlBvbHltb3JwaGlzbSwgR2VuZXRpYy9nZW5ldGljczwva2V5d29yZD48a2V5d29yZD5SZXBldGl0
aXZlIFNlcXVlbmNlcywgTnVjbGVpYyBBY2lkL2dlbmV0aWNzPC9rZXl3b3JkPjxrZXl3b3JkPlNl
cXVlbmNlIEFuYWx5c2lzLCBETkE8L2tleXdvcmQ+PGtleXdvcmQ+U3RyZXNzLCBQaHlzaW9sb2dp
Y2FsL2dlbmV0aWNzLypwaHlzaW9sb2d5PC9rZXl3b3JkPjxrZXl3b3JkPlRyYW5zY3JpcHRvbWUv
Z2VuZXRpY3M8L2tleXdvcmQ+PC9rZXl3b3Jkcz48ZGF0ZXM+PHllYXI+MjAxMjwveWVhcj48cHVi
LWRhdGVzPjxkYXRlPk9jdCA0PC9kYXRlPjwvcHViLWRhdGVzPjwvZGF0ZXM+PGlzYm4+MTQ3Ni00
Njg3IChFbGVjdHJvbmljKSYjeEQ7MDAyOC0wODM2IChMaW5raW5nKTwvaXNibj48YWNjZXNzaW9u
LW51bT4yMjk5MjUyMDwvYWNjZXNzaW9uLW51bT48dXJscz48cmVsYXRlZC11cmxzPjx1cmw+aHR0
cDovL3d3dy5uY2JpLm5sbS5uaWguZ292L3B1Ym1lZC8yMjk5MjUyMDwvdXJsPjwvcmVsYXRlZC11
cmxzPjwvdXJscz48ZWxlY3Ryb25pYy1yZXNvdXJjZS1udW0+MTAuMTAzOC9uYXR1cmUxMTQxMyYj
eEQ7bmF0dXJlMTE0MTMgW3BpaV08L2VsZWN0cm9uaWMtcmVzb3VyY2UtbnVtPjxsYW5ndWFnZT5l
bmc8L2xhbmd1YWdlPjwvcmVjb3JkPjwvQ2l0ZT48L0VuZE5vdGU+AG==
</w:fldData>
        </w:fldChar>
      </w:r>
      <w:r w:rsidR="00F063F5">
        <w:rPr>
          <w:rFonts w:ascii="Times New Roman" w:eastAsiaTheme="minorEastAsia" w:hAnsi="Times New Roman" w:cs="Times New Roman"/>
          <w:bCs/>
          <w:color w:val="000000" w:themeColor="text1"/>
          <w:kern w:val="24"/>
          <w:sz w:val="24"/>
          <w:szCs w:val="24"/>
          <w:lang w:val="en-GB" w:eastAsia="fr-FR"/>
        </w:rPr>
        <w:instrText xml:space="preserve"> ADDIN EN.CITE.DATA </w:instrText>
      </w:r>
      <w:r w:rsidR="00F063F5">
        <w:rPr>
          <w:rFonts w:ascii="Times New Roman" w:eastAsiaTheme="minorEastAsia" w:hAnsi="Times New Roman" w:cs="Times New Roman"/>
          <w:bCs/>
          <w:color w:val="000000" w:themeColor="text1"/>
          <w:kern w:val="24"/>
          <w:sz w:val="24"/>
          <w:szCs w:val="24"/>
          <w:lang w:val="en-GB" w:eastAsia="fr-FR"/>
        </w:rPr>
      </w:r>
      <w:r w:rsidR="00F063F5">
        <w:rPr>
          <w:rFonts w:ascii="Times New Roman" w:eastAsiaTheme="minorEastAsia" w:hAnsi="Times New Roman" w:cs="Times New Roman"/>
          <w:bCs/>
          <w:color w:val="000000" w:themeColor="text1"/>
          <w:kern w:val="24"/>
          <w:sz w:val="24"/>
          <w:szCs w:val="24"/>
          <w:lang w:val="en-GB" w:eastAsia="fr-FR"/>
        </w:rPr>
        <w:fldChar w:fldCharType="end"/>
      </w:r>
      <w:r w:rsidR="001915B0">
        <w:rPr>
          <w:rFonts w:ascii="Times New Roman" w:eastAsiaTheme="minorEastAsia" w:hAnsi="Times New Roman" w:cs="Times New Roman"/>
          <w:bCs/>
          <w:color w:val="000000" w:themeColor="text1"/>
          <w:kern w:val="24"/>
          <w:sz w:val="24"/>
          <w:szCs w:val="24"/>
          <w:lang w:val="en-GB" w:eastAsia="fr-FR"/>
        </w:rPr>
      </w:r>
      <w:r w:rsidR="001915B0">
        <w:rPr>
          <w:rFonts w:ascii="Times New Roman" w:eastAsiaTheme="minorEastAsia" w:hAnsi="Times New Roman" w:cs="Times New Roman"/>
          <w:bCs/>
          <w:color w:val="000000" w:themeColor="text1"/>
          <w:kern w:val="24"/>
          <w:sz w:val="24"/>
          <w:szCs w:val="24"/>
          <w:lang w:val="en-GB" w:eastAsia="fr-FR"/>
        </w:rPr>
        <w:fldChar w:fldCharType="separate"/>
      </w:r>
      <w:r w:rsidR="00F063F5">
        <w:rPr>
          <w:rFonts w:ascii="Times New Roman" w:eastAsiaTheme="minorEastAsia" w:hAnsi="Times New Roman" w:cs="Times New Roman"/>
          <w:bCs/>
          <w:noProof/>
          <w:color w:val="000000" w:themeColor="text1"/>
          <w:kern w:val="24"/>
          <w:sz w:val="24"/>
          <w:szCs w:val="24"/>
          <w:lang w:val="en-GB" w:eastAsia="fr-FR"/>
        </w:rPr>
        <w:t>[2]</w:t>
      </w:r>
      <w:r w:rsidR="001915B0">
        <w:rPr>
          <w:rFonts w:ascii="Times New Roman" w:eastAsiaTheme="minorEastAsia" w:hAnsi="Times New Roman" w:cs="Times New Roman"/>
          <w:bCs/>
          <w:color w:val="000000" w:themeColor="text1"/>
          <w:kern w:val="24"/>
          <w:sz w:val="24"/>
          <w:szCs w:val="24"/>
          <w:lang w:val="en-GB" w:eastAsia="fr-FR"/>
        </w:rPr>
        <w:fldChar w:fldCharType="end"/>
      </w:r>
      <w:r w:rsidRPr="001A3AED">
        <w:rPr>
          <w:rFonts w:ascii="Times New Roman" w:eastAsiaTheme="minorEastAsia" w:hAnsi="Times New Roman" w:cs="Times New Roman"/>
          <w:bCs/>
          <w:color w:val="000000" w:themeColor="text1"/>
          <w:kern w:val="24"/>
          <w:sz w:val="24"/>
          <w:szCs w:val="24"/>
          <w:lang w:val="en-GB" w:eastAsia="fr-FR"/>
        </w:rPr>
        <w:t>. Comparison was performed between the ME-exposed and control oysters for the following time point</w:t>
      </w:r>
      <w:r>
        <w:rPr>
          <w:rFonts w:ascii="Times New Roman" w:eastAsiaTheme="minorEastAsia" w:hAnsi="Times New Roman" w:cs="Times New Roman"/>
          <w:bCs/>
          <w:color w:val="000000" w:themeColor="text1"/>
          <w:kern w:val="24"/>
          <w:sz w:val="24"/>
          <w:szCs w:val="24"/>
          <w:lang w:val="en-GB" w:eastAsia="fr-FR"/>
        </w:rPr>
        <w:t>s</w:t>
      </w:r>
      <w:r w:rsidRPr="001A3AED">
        <w:rPr>
          <w:rFonts w:ascii="Times New Roman" w:eastAsiaTheme="minorEastAsia" w:hAnsi="Times New Roman" w:cs="Times New Roman"/>
          <w:bCs/>
          <w:color w:val="000000" w:themeColor="text1"/>
          <w:kern w:val="24"/>
          <w:sz w:val="24"/>
          <w:szCs w:val="24"/>
          <w:lang w:val="en-GB" w:eastAsia="fr-FR"/>
        </w:rPr>
        <w:t xml:space="preserve"> of the F1 generation: Day2, 10 and Day 120 = Hour 0, 6 12 after disease induction and for the following time point of the F2 generation: Day 10, Day 120 = Hour 0, 3, 6, 12 after disease induction.  Each DEG is reported in </w:t>
      </w:r>
      <w:r w:rsidR="00BF31A2">
        <w:rPr>
          <w:rFonts w:ascii="Times New Roman" w:eastAsiaTheme="minorEastAsia" w:hAnsi="Times New Roman" w:cs="Times New Roman"/>
          <w:bCs/>
          <w:color w:val="000000" w:themeColor="text1"/>
          <w:kern w:val="24"/>
          <w:sz w:val="24"/>
          <w:szCs w:val="24"/>
          <w:lang w:val="en-GB" w:eastAsia="fr-FR"/>
        </w:rPr>
        <w:t>the additional file 6</w:t>
      </w:r>
      <w:r w:rsidRPr="001A3AED">
        <w:rPr>
          <w:rFonts w:ascii="Times New Roman" w:eastAsiaTheme="minorEastAsia" w:hAnsi="Times New Roman" w:cs="Times New Roman"/>
          <w:bCs/>
          <w:color w:val="000000" w:themeColor="text1"/>
          <w:kern w:val="24"/>
          <w:sz w:val="24"/>
          <w:szCs w:val="24"/>
          <w:lang w:val="en-GB" w:eastAsia="fr-FR"/>
        </w:rPr>
        <w:t>.</w:t>
      </w:r>
    </w:p>
    <w:bookmarkEnd w:id="0"/>
    <w:p w14:paraId="574F6098" w14:textId="77777777" w:rsidR="00C16C8A" w:rsidRDefault="00C16C8A" w:rsidP="008A61BC">
      <w:pPr>
        <w:spacing w:line="480" w:lineRule="auto"/>
        <w:rPr>
          <w:rFonts w:ascii="Times New Roman" w:hAnsi="Times New Roman" w:cs="Times New Roman"/>
          <w:sz w:val="24"/>
          <w:szCs w:val="24"/>
        </w:rPr>
      </w:pPr>
    </w:p>
    <w:tbl>
      <w:tblPr>
        <w:tblW w:w="0" w:type="auto"/>
        <w:tblLook w:val="04A0" w:firstRow="1" w:lastRow="0" w:firstColumn="1" w:lastColumn="0" w:noHBand="0" w:noVBand="1"/>
      </w:tblPr>
      <w:tblGrid>
        <w:gridCol w:w="1796"/>
        <w:gridCol w:w="1935"/>
        <w:gridCol w:w="1702"/>
        <w:gridCol w:w="1816"/>
        <w:gridCol w:w="1823"/>
      </w:tblGrid>
      <w:tr w:rsidR="00C16C8A" w14:paraId="5C294A26" w14:textId="77777777" w:rsidTr="008E1541">
        <w:tc>
          <w:tcPr>
            <w:tcW w:w="1796" w:type="dxa"/>
          </w:tcPr>
          <w:p w14:paraId="1B399DAF" w14:textId="77777777" w:rsidR="00C16C8A" w:rsidRDefault="00C16C8A" w:rsidP="008A61BC">
            <w:pPr>
              <w:spacing w:line="480" w:lineRule="auto"/>
              <w:rPr>
                <w:rFonts w:ascii="Times New Roman" w:hAnsi="Times New Roman" w:cs="Times New Roman"/>
                <w:sz w:val="24"/>
                <w:szCs w:val="24"/>
              </w:rPr>
            </w:pPr>
          </w:p>
        </w:tc>
        <w:tc>
          <w:tcPr>
            <w:tcW w:w="1935" w:type="dxa"/>
          </w:tcPr>
          <w:p w14:paraId="0C62FCB9" w14:textId="77777777" w:rsidR="00C16C8A" w:rsidRDefault="00C16C8A" w:rsidP="008A61BC">
            <w:pPr>
              <w:spacing w:line="480" w:lineRule="auto"/>
              <w:rPr>
                <w:rFonts w:ascii="Times New Roman" w:hAnsi="Times New Roman" w:cs="Times New Roman"/>
                <w:sz w:val="24"/>
                <w:szCs w:val="24"/>
              </w:rPr>
            </w:pPr>
          </w:p>
        </w:tc>
        <w:tc>
          <w:tcPr>
            <w:tcW w:w="1702" w:type="dxa"/>
            <w:vAlign w:val="center"/>
          </w:tcPr>
          <w:p w14:paraId="4C85F6E2" w14:textId="77777777" w:rsidR="00C16C8A" w:rsidRPr="005367CB" w:rsidRDefault="008E1541"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Differentially Expressed G</w:t>
            </w:r>
            <w:r w:rsidR="00C16C8A" w:rsidRPr="005367CB">
              <w:rPr>
                <w:rFonts w:ascii="Times New Roman" w:eastAsiaTheme="minorEastAsia" w:hAnsi="Times New Roman" w:cs="Times New Roman"/>
                <w:sz w:val="24"/>
                <w:szCs w:val="24"/>
                <w:lang w:val="en-GB" w:eastAsia="fr-FR"/>
              </w:rPr>
              <w:t>enes</w:t>
            </w:r>
          </w:p>
        </w:tc>
        <w:tc>
          <w:tcPr>
            <w:tcW w:w="1816" w:type="dxa"/>
            <w:vAlign w:val="center"/>
          </w:tcPr>
          <w:p w14:paraId="4A5D2659"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Induced</w:t>
            </w:r>
          </w:p>
        </w:tc>
        <w:tc>
          <w:tcPr>
            <w:tcW w:w="1823" w:type="dxa"/>
            <w:vAlign w:val="center"/>
          </w:tcPr>
          <w:p w14:paraId="729513E6"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Repressed</w:t>
            </w:r>
          </w:p>
        </w:tc>
      </w:tr>
      <w:tr w:rsidR="009F6694" w14:paraId="645A7EB7" w14:textId="77777777" w:rsidTr="00DA2F3F">
        <w:tc>
          <w:tcPr>
            <w:tcW w:w="1796" w:type="dxa"/>
            <w:vMerge w:val="restart"/>
            <w:tcBorders>
              <w:top w:val="single" w:sz="8" w:space="0" w:color="000000" w:themeColor="text1"/>
              <w:bottom w:val="single" w:sz="4" w:space="0" w:color="auto"/>
            </w:tcBorders>
            <w:vAlign w:val="center"/>
          </w:tcPr>
          <w:p w14:paraId="370E8DB7" w14:textId="77777777" w:rsidR="00C16C8A" w:rsidRDefault="00C16C8A" w:rsidP="008A61BC">
            <w:pPr>
              <w:spacing w:line="480" w:lineRule="auto"/>
              <w:jc w:val="center"/>
              <w:rPr>
                <w:rFonts w:ascii="Times New Roman" w:hAnsi="Times New Roman" w:cs="Times New Roman"/>
                <w:sz w:val="24"/>
                <w:szCs w:val="24"/>
              </w:rPr>
            </w:pPr>
            <w:r>
              <w:rPr>
                <w:rFonts w:ascii="Times New Roman" w:hAnsi="Times New Roman" w:cs="Times New Roman"/>
                <w:sz w:val="24"/>
                <w:szCs w:val="24"/>
              </w:rPr>
              <w:t>F1</w:t>
            </w:r>
          </w:p>
        </w:tc>
        <w:tc>
          <w:tcPr>
            <w:tcW w:w="1935" w:type="dxa"/>
            <w:tcBorders>
              <w:top w:val="single" w:sz="8" w:space="0" w:color="000000" w:themeColor="text1"/>
              <w:bottom w:val="single" w:sz="4" w:space="0" w:color="auto"/>
            </w:tcBorders>
          </w:tcPr>
          <w:p w14:paraId="445F6D43"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Day 2</w:t>
            </w:r>
          </w:p>
        </w:tc>
        <w:tc>
          <w:tcPr>
            <w:tcW w:w="1702" w:type="dxa"/>
            <w:tcBorders>
              <w:top w:val="single" w:sz="8" w:space="0" w:color="000000" w:themeColor="text1"/>
              <w:bottom w:val="single" w:sz="4" w:space="0" w:color="auto"/>
            </w:tcBorders>
          </w:tcPr>
          <w:p w14:paraId="1BEF7DA2"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3 410</w:t>
            </w:r>
          </w:p>
        </w:tc>
        <w:tc>
          <w:tcPr>
            <w:tcW w:w="1816" w:type="dxa"/>
            <w:tcBorders>
              <w:top w:val="single" w:sz="8" w:space="0" w:color="000000" w:themeColor="text1"/>
              <w:bottom w:val="single" w:sz="4" w:space="0" w:color="auto"/>
            </w:tcBorders>
          </w:tcPr>
          <w:p w14:paraId="4DB35E9B"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1 311</w:t>
            </w:r>
          </w:p>
        </w:tc>
        <w:tc>
          <w:tcPr>
            <w:tcW w:w="1823" w:type="dxa"/>
            <w:tcBorders>
              <w:top w:val="single" w:sz="8" w:space="0" w:color="000000" w:themeColor="text1"/>
              <w:bottom w:val="single" w:sz="4" w:space="0" w:color="auto"/>
            </w:tcBorders>
          </w:tcPr>
          <w:p w14:paraId="75414755"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2 098</w:t>
            </w:r>
          </w:p>
        </w:tc>
      </w:tr>
      <w:tr w:rsidR="00C16C8A" w14:paraId="746D74F2" w14:textId="77777777" w:rsidTr="00DA2F3F">
        <w:tc>
          <w:tcPr>
            <w:tcW w:w="1796" w:type="dxa"/>
            <w:vMerge/>
            <w:tcBorders>
              <w:top w:val="nil"/>
              <w:bottom w:val="single" w:sz="4" w:space="0" w:color="auto"/>
            </w:tcBorders>
            <w:vAlign w:val="center"/>
          </w:tcPr>
          <w:p w14:paraId="7EBC0F9D" w14:textId="77777777" w:rsidR="00C16C8A" w:rsidRDefault="00C16C8A"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0FAFF1C6"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Day 10</w:t>
            </w:r>
          </w:p>
        </w:tc>
        <w:tc>
          <w:tcPr>
            <w:tcW w:w="1702" w:type="dxa"/>
            <w:tcBorders>
              <w:top w:val="single" w:sz="4" w:space="0" w:color="auto"/>
              <w:bottom w:val="single" w:sz="4" w:space="0" w:color="auto"/>
            </w:tcBorders>
          </w:tcPr>
          <w:p w14:paraId="6BDAF698"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1 100</w:t>
            </w:r>
          </w:p>
        </w:tc>
        <w:tc>
          <w:tcPr>
            <w:tcW w:w="1816" w:type="dxa"/>
            <w:tcBorders>
              <w:top w:val="single" w:sz="4" w:space="0" w:color="auto"/>
              <w:bottom w:val="single" w:sz="4" w:space="0" w:color="auto"/>
            </w:tcBorders>
          </w:tcPr>
          <w:p w14:paraId="4A3311DD"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537</w:t>
            </w:r>
          </w:p>
        </w:tc>
        <w:tc>
          <w:tcPr>
            <w:tcW w:w="1823" w:type="dxa"/>
            <w:tcBorders>
              <w:top w:val="single" w:sz="4" w:space="0" w:color="auto"/>
              <w:bottom w:val="single" w:sz="4" w:space="0" w:color="auto"/>
            </w:tcBorders>
          </w:tcPr>
          <w:p w14:paraId="244133D0" w14:textId="77777777" w:rsidR="00C16C8A" w:rsidRPr="005367CB" w:rsidRDefault="00C16C8A"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563</w:t>
            </w:r>
          </w:p>
        </w:tc>
      </w:tr>
      <w:tr w:rsidR="009F6694" w14:paraId="1C5E557B" w14:textId="77777777" w:rsidTr="00DA2F3F">
        <w:tc>
          <w:tcPr>
            <w:tcW w:w="1796" w:type="dxa"/>
            <w:vMerge/>
            <w:tcBorders>
              <w:top w:val="nil"/>
              <w:bottom w:val="single" w:sz="4" w:space="0" w:color="auto"/>
            </w:tcBorders>
            <w:vAlign w:val="center"/>
          </w:tcPr>
          <w:p w14:paraId="262C6592"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10415D0C"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0</w:t>
            </w:r>
          </w:p>
        </w:tc>
        <w:tc>
          <w:tcPr>
            <w:tcW w:w="1702" w:type="dxa"/>
            <w:tcBorders>
              <w:top w:val="single" w:sz="4" w:space="0" w:color="auto"/>
              <w:bottom w:val="single" w:sz="4" w:space="0" w:color="auto"/>
            </w:tcBorders>
          </w:tcPr>
          <w:p w14:paraId="369B4204"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35</w:t>
            </w:r>
          </w:p>
        </w:tc>
        <w:tc>
          <w:tcPr>
            <w:tcW w:w="1816" w:type="dxa"/>
            <w:tcBorders>
              <w:top w:val="single" w:sz="4" w:space="0" w:color="auto"/>
              <w:bottom w:val="single" w:sz="4" w:space="0" w:color="auto"/>
            </w:tcBorders>
          </w:tcPr>
          <w:p w14:paraId="7D40772E"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21</w:t>
            </w:r>
          </w:p>
        </w:tc>
        <w:tc>
          <w:tcPr>
            <w:tcW w:w="1823" w:type="dxa"/>
            <w:tcBorders>
              <w:top w:val="single" w:sz="4" w:space="0" w:color="auto"/>
              <w:bottom w:val="single" w:sz="4" w:space="0" w:color="auto"/>
            </w:tcBorders>
          </w:tcPr>
          <w:p w14:paraId="2D2916D9"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14</w:t>
            </w:r>
          </w:p>
        </w:tc>
      </w:tr>
      <w:tr w:rsidR="00DA2F3F" w14:paraId="29E9C637" w14:textId="77777777" w:rsidTr="00DA2F3F">
        <w:tc>
          <w:tcPr>
            <w:tcW w:w="1796" w:type="dxa"/>
            <w:vMerge/>
            <w:tcBorders>
              <w:top w:val="nil"/>
              <w:bottom w:val="single" w:sz="4" w:space="0" w:color="auto"/>
            </w:tcBorders>
            <w:vAlign w:val="center"/>
          </w:tcPr>
          <w:p w14:paraId="6A021092"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6C42966A"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6</w:t>
            </w:r>
          </w:p>
        </w:tc>
        <w:tc>
          <w:tcPr>
            <w:tcW w:w="1702" w:type="dxa"/>
            <w:tcBorders>
              <w:top w:val="single" w:sz="4" w:space="0" w:color="auto"/>
              <w:bottom w:val="single" w:sz="4" w:space="0" w:color="auto"/>
            </w:tcBorders>
          </w:tcPr>
          <w:p w14:paraId="5191577E"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hAnsi="Times New Roman" w:cs="Times New Roman"/>
                <w:sz w:val="24"/>
                <w:szCs w:val="24"/>
              </w:rPr>
              <w:t>80</w:t>
            </w:r>
          </w:p>
        </w:tc>
        <w:tc>
          <w:tcPr>
            <w:tcW w:w="1816" w:type="dxa"/>
            <w:tcBorders>
              <w:top w:val="single" w:sz="4" w:space="0" w:color="auto"/>
              <w:bottom w:val="single" w:sz="4" w:space="0" w:color="auto"/>
            </w:tcBorders>
          </w:tcPr>
          <w:p w14:paraId="4FD667B2"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hAnsi="Times New Roman" w:cs="Times New Roman"/>
                <w:sz w:val="24"/>
                <w:szCs w:val="24"/>
              </w:rPr>
              <w:t>23</w:t>
            </w:r>
          </w:p>
        </w:tc>
        <w:tc>
          <w:tcPr>
            <w:tcW w:w="1823" w:type="dxa"/>
            <w:tcBorders>
              <w:top w:val="single" w:sz="4" w:space="0" w:color="auto"/>
              <w:bottom w:val="single" w:sz="4" w:space="0" w:color="auto"/>
            </w:tcBorders>
          </w:tcPr>
          <w:p w14:paraId="6F54F938"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hAnsi="Times New Roman" w:cs="Times New Roman"/>
                <w:sz w:val="24"/>
                <w:szCs w:val="24"/>
              </w:rPr>
              <w:t>57</w:t>
            </w:r>
          </w:p>
        </w:tc>
      </w:tr>
      <w:tr w:rsidR="009F6694" w14:paraId="17A3A1FA" w14:textId="77777777" w:rsidTr="00DA2F3F">
        <w:tc>
          <w:tcPr>
            <w:tcW w:w="1796" w:type="dxa"/>
            <w:vMerge/>
            <w:tcBorders>
              <w:top w:val="nil"/>
              <w:bottom w:val="single" w:sz="4" w:space="0" w:color="auto"/>
            </w:tcBorders>
            <w:vAlign w:val="center"/>
          </w:tcPr>
          <w:p w14:paraId="086602FA"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4C8CDFE0" w14:textId="77777777" w:rsidR="00DA2F3F" w:rsidRDefault="00DA2F3F" w:rsidP="008A61BC">
            <w:pPr>
              <w:spacing w:line="480"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12</w:t>
            </w:r>
          </w:p>
        </w:tc>
        <w:tc>
          <w:tcPr>
            <w:tcW w:w="1702" w:type="dxa"/>
            <w:tcBorders>
              <w:top w:val="single" w:sz="4" w:space="0" w:color="auto"/>
              <w:bottom w:val="single" w:sz="4" w:space="0" w:color="auto"/>
            </w:tcBorders>
          </w:tcPr>
          <w:p w14:paraId="537570E9" w14:textId="77777777" w:rsidR="00DA2F3F" w:rsidRDefault="00DA2F3F" w:rsidP="008A61BC">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816" w:type="dxa"/>
            <w:tcBorders>
              <w:top w:val="single" w:sz="4" w:space="0" w:color="auto"/>
              <w:bottom w:val="single" w:sz="4" w:space="0" w:color="auto"/>
            </w:tcBorders>
          </w:tcPr>
          <w:p w14:paraId="5B7980FF" w14:textId="77777777" w:rsidR="00DA2F3F" w:rsidRDefault="00DA2F3F" w:rsidP="008A61BC">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823" w:type="dxa"/>
            <w:tcBorders>
              <w:top w:val="single" w:sz="4" w:space="0" w:color="auto"/>
              <w:bottom w:val="single" w:sz="4" w:space="0" w:color="auto"/>
            </w:tcBorders>
          </w:tcPr>
          <w:p w14:paraId="5F56951F" w14:textId="77777777" w:rsidR="00DA2F3F" w:rsidRDefault="00DA2F3F" w:rsidP="008A61BC">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DA2F3F" w14:paraId="4C4A98F1" w14:textId="77777777" w:rsidTr="00DA2F3F">
        <w:tc>
          <w:tcPr>
            <w:tcW w:w="1796" w:type="dxa"/>
            <w:vMerge/>
            <w:tcBorders>
              <w:top w:val="nil"/>
              <w:bottom w:val="single" w:sz="4" w:space="0" w:color="auto"/>
            </w:tcBorders>
            <w:vAlign w:val="center"/>
          </w:tcPr>
          <w:p w14:paraId="7B89B3E1"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6CC6CA8D" w14:textId="77777777" w:rsidR="00DA2F3F" w:rsidRDefault="00DA2F3F" w:rsidP="008A61BC">
            <w:pPr>
              <w:spacing w:line="480" w:lineRule="auto"/>
              <w:jc w:val="center"/>
              <w:rPr>
                <w:rFonts w:ascii="Times New Roman" w:hAnsi="Times New Roman" w:cs="Times New Roman"/>
                <w:sz w:val="24"/>
                <w:szCs w:val="24"/>
              </w:rPr>
            </w:pPr>
          </w:p>
        </w:tc>
        <w:tc>
          <w:tcPr>
            <w:tcW w:w="1702" w:type="dxa"/>
            <w:tcBorders>
              <w:top w:val="single" w:sz="4" w:space="0" w:color="auto"/>
              <w:bottom w:val="single" w:sz="4" w:space="0" w:color="auto"/>
            </w:tcBorders>
          </w:tcPr>
          <w:p w14:paraId="21558154" w14:textId="77777777" w:rsidR="00DA2F3F" w:rsidRDefault="00DA2F3F" w:rsidP="008A61BC">
            <w:pPr>
              <w:spacing w:line="480" w:lineRule="auto"/>
              <w:jc w:val="center"/>
              <w:rPr>
                <w:rFonts w:ascii="Times New Roman" w:hAnsi="Times New Roman" w:cs="Times New Roman"/>
                <w:sz w:val="24"/>
                <w:szCs w:val="24"/>
              </w:rPr>
            </w:pPr>
          </w:p>
        </w:tc>
        <w:tc>
          <w:tcPr>
            <w:tcW w:w="1816" w:type="dxa"/>
            <w:tcBorders>
              <w:top w:val="single" w:sz="4" w:space="0" w:color="auto"/>
              <w:bottom w:val="single" w:sz="4" w:space="0" w:color="auto"/>
            </w:tcBorders>
          </w:tcPr>
          <w:p w14:paraId="684F41F7" w14:textId="77777777" w:rsidR="00DA2F3F" w:rsidRDefault="00DA2F3F" w:rsidP="008A61BC">
            <w:pPr>
              <w:spacing w:line="480" w:lineRule="auto"/>
              <w:jc w:val="center"/>
              <w:rPr>
                <w:rFonts w:ascii="Times New Roman" w:hAnsi="Times New Roman" w:cs="Times New Roman"/>
                <w:sz w:val="24"/>
                <w:szCs w:val="24"/>
              </w:rPr>
            </w:pPr>
          </w:p>
        </w:tc>
        <w:tc>
          <w:tcPr>
            <w:tcW w:w="1823" w:type="dxa"/>
            <w:tcBorders>
              <w:top w:val="single" w:sz="4" w:space="0" w:color="auto"/>
              <w:bottom w:val="single" w:sz="4" w:space="0" w:color="auto"/>
            </w:tcBorders>
          </w:tcPr>
          <w:p w14:paraId="43A28163" w14:textId="77777777" w:rsidR="00DA2F3F" w:rsidRDefault="00DA2F3F" w:rsidP="008A61BC">
            <w:pPr>
              <w:spacing w:line="480" w:lineRule="auto"/>
              <w:jc w:val="center"/>
              <w:rPr>
                <w:rFonts w:ascii="Times New Roman" w:hAnsi="Times New Roman" w:cs="Times New Roman"/>
                <w:sz w:val="24"/>
                <w:szCs w:val="24"/>
              </w:rPr>
            </w:pPr>
          </w:p>
        </w:tc>
      </w:tr>
      <w:tr w:rsidR="009F6694" w14:paraId="63A9C162" w14:textId="77777777" w:rsidTr="00DA2F3F">
        <w:tc>
          <w:tcPr>
            <w:tcW w:w="1796" w:type="dxa"/>
            <w:vMerge w:val="restart"/>
            <w:tcBorders>
              <w:top w:val="single" w:sz="4" w:space="0" w:color="auto"/>
            </w:tcBorders>
            <w:vAlign w:val="center"/>
          </w:tcPr>
          <w:p w14:paraId="64DA378E" w14:textId="77777777" w:rsidR="00DA2F3F" w:rsidRDefault="00DA2F3F" w:rsidP="008A61BC">
            <w:pPr>
              <w:spacing w:line="480" w:lineRule="auto"/>
              <w:jc w:val="center"/>
              <w:rPr>
                <w:rFonts w:ascii="Times New Roman" w:hAnsi="Times New Roman" w:cs="Times New Roman"/>
                <w:sz w:val="24"/>
                <w:szCs w:val="24"/>
              </w:rPr>
            </w:pPr>
            <w:r>
              <w:rPr>
                <w:rFonts w:ascii="Times New Roman" w:hAnsi="Times New Roman" w:cs="Times New Roman"/>
                <w:sz w:val="24"/>
                <w:szCs w:val="24"/>
              </w:rPr>
              <w:t>F2</w:t>
            </w:r>
          </w:p>
        </w:tc>
        <w:tc>
          <w:tcPr>
            <w:tcW w:w="1935" w:type="dxa"/>
            <w:tcBorders>
              <w:top w:val="single" w:sz="4" w:space="0" w:color="auto"/>
              <w:bottom w:val="single" w:sz="4" w:space="0" w:color="auto"/>
            </w:tcBorders>
          </w:tcPr>
          <w:p w14:paraId="229232E8"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Day 10</w:t>
            </w:r>
          </w:p>
        </w:tc>
        <w:tc>
          <w:tcPr>
            <w:tcW w:w="1702" w:type="dxa"/>
            <w:tcBorders>
              <w:top w:val="single" w:sz="4" w:space="0" w:color="auto"/>
              <w:bottom w:val="single" w:sz="4" w:space="0" w:color="auto"/>
            </w:tcBorders>
          </w:tcPr>
          <w:p w14:paraId="5DB7AC78"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6 029</w:t>
            </w:r>
          </w:p>
        </w:tc>
        <w:tc>
          <w:tcPr>
            <w:tcW w:w="1816" w:type="dxa"/>
            <w:tcBorders>
              <w:top w:val="single" w:sz="4" w:space="0" w:color="auto"/>
              <w:bottom w:val="single" w:sz="4" w:space="0" w:color="auto"/>
            </w:tcBorders>
          </w:tcPr>
          <w:p w14:paraId="6A606EA7"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2 845</w:t>
            </w:r>
          </w:p>
        </w:tc>
        <w:tc>
          <w:tcPr>
            <w:tcW w:w="1823" w:type="dxa"/>
            <w:tcBorders>
              <w:top w:val="single" w:sz="4" w:space="0" w:color="auto"/>
              <w:bottom w:val="single" w:sz="4" w:space="0" w:color="auto"/>
            </w:tcBorders>
          </w:tcPr>
          <w:p w14:paraId="1081EE90"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3 184</w:t>
            </w:r>
          </w:p>
        </w:tc>
      </w:tr>
      <w:tr w:rsidR="00DA2F3F" w14:paraId="35E1B4D2" w14:textId="77777777" w:rsidTr="00DA2F3F">
        <w:tc>
          <w:tcPr>
            <w:tcW w:w="1796" w:type="dxa"/>
            <w:vMerge/>
          </w:tcPr>
          <w:p w14:paraId="026CB9DA"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20228D3B"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0</w:t>
            </w:r>
          </w:p>
        </w:tc>
        <w:tc>
          <w:tcPr>
            <w:tcW w:w="1702" w:type="dxa"/>
            <w:tcBorders>
              <w:top w:val="single" w:sz="4" w:space="0" w:color="auto"/>
              <w:bottom w:val="single" w:sz="4" w:space="0" w:color="auto"/>
            </w:tcBorders>
          </w:tcPr>
          <w:p w14:paraId="6890CA47"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120</w:t>
            </w:r>
          </w:p>
        </w:tc>
        <w:tc>
          <w:tcPr>
            <w:tcW w:w="1816" w:type="dxa"/>
            <w:tcBorders>
              <w:top w:val="single" w:sz="4" w:space="0" w:color="auto"/>
              <w:bottom w:val="single" w:sz="4" w:space="0" w:color="auto"/>
            </w:tcBorders>
          </w:tcPr>
          <w:p w14:paraId="15ACFF54"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58</w:t>
            </w:r>
          </w:p>
        </w:tc>
        <w:tc>
          <w:tcPr>
            <w:tcW w:w="1823" w:type="dxa"/>
            <w:tcBorders>
              <w:top w:val="single" w:sz="4" w:space="0" w:color="auto"/>
              <w:bottom w:val="single" w:sz="4" w:space="0" w:color="auto"/>
            </w:tcBorders>
          </w:tcPr>
          <w:p w14:paraId="28CC04D2"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62</w:t>
            </w:r>
          </w:p>
        </w:tc>
      </w:tr>
      <w:tr w:rsidR="009F6694" w14:paraId="0B45CDCB" w14:textId="77777777" w:rsidTr="00DA2F3F">
        <w:tc>
          <w:tcPr>
            <w:tcW w:w="1796" w:type="dxa"/>
            <w:vMerge/>
          </w:tcPr>
          <w:p w14:paraId="2EE2AF89"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bottom w:val="single" w:sz="4" w:space="0" w:color="auto"/>
            </w:tcBorders>
          </w:tcPr>
          <w:p w14:paraId="4974ED0A" w14:textId="77777777" w:rsidR="00DA2F3F" w:rsidRDefault="00DA2F3F" w:rsidP="008A61BC">
            <w:pPr>
              <w:spacing w:line="480"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3</w:t>
            </w:r>
          </w:p>
        </w:tc>
        <w:tc>
          <w:tcPr>
            <w:tcW w:w="1702" w:type="dxa"/>
            <w:tcBorders>
              <w:top w:val="single" w:sz="4" w:space="0" w:color="auto"/>
              <w:bottom w:val="single" w:sz="4" w:space="0" w:color="auto"/>
            </w:tcBorders>
          </w:tcPr>
          <w:p w14:paraId="25B68368"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249</w:t>
            </w:r>
          </w:p>
        </w:tc>
        <w:tc>
          <w:tcPr>
            <w:tcW w:w="1816" w:type="dxa"/>
            <w:tcBorders>
              <w:top w:val="single" w:sz="4" w:space="0" w:color="auto"/>
              <w:bottom w:val="single" w:sz="4" w:space="0" w:color="auto"/>
            </w:tcBorders>
          </w:tcPr>
          <w:p w14:paraId="65DC0066"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165</w:t>
            </w:r>
          </w:p>
        </w:tc>
        <w:tc>
          <w:tcPr>
            <w:tcW w:w="1823" w:type="dxa"/>
            <w:tcBorders>
              <w:top w:val="single" w:sz="4" w:space="0" w:color="auto"/>
              <w:bottom w:val="single" w:sz="4" w:space="0" w:color="auto"/>
            </w:tcBorders>
          </w:tcPr>
          <w:p w14:paraId="44083E2B"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84</w:t>
            </w:r>
          </w:p>
        </w:tc>
      </w:tr>
      <w:tr w:rsidR="00DA2F3F" w14:paraId="4B299533" w14:textId="77777777" w:rsidTr="00DA2F3F">
        <w:tc>
          <w:tcPr>
            <w:tcW w:w="1796" w:type="dxa"/>
            <w:vMerge/>
          </w:tcPr>
          <w:p w14:paraId="0FF493E1"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tcBorders>
          </w:tcPr>
          <w:p w14:paraId="34D9DBE1" w14:textId="77777777" w:rsidR="00DA2F3F" w:rsidRDefault="00DA2F3F" w:rsidP="008A61BC">
            <w:pPr>
              <w:spacing w:line="480"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Hour 6</w:t>
            </w:r>
          </w:p>
        </w:tc>
        <w:tc>
          <w:tcPr>
            <w:tcW w:w="1702" w:type="dxa"/>
            <w:tcBorders>
              <w:top w:val="single" w:sz="4" w:space="0" w:color="auto"/>
            </w:tcBorders>
          </w:tcPr>
          <w:p w14:paraId="24D528F9"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67</w:t>
            </w:r>
          </w:p>
        </w:tc>
        <w:tc>
          <w:tcPr>
            <w:tcW w:w="1816" w:type="dxa"/>
            <w:tcBorders>
              <w:top w:val="single" w:sz="4" w:space="0" w:color="auto"/>
            </w:tcBorders>
          </w:tcPr>
          <w:p w14:paraId="209190F5"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49</w:t>
            </w:r>
          </w:p>
        </w:tc>
        <w:tc>
          <w:tcPr>
            <w:tcW w:w="1823" w:type="dxa"/>
            <w:tcBorders>
              <w:top w:val="single" w:sz="4" w:space="0" w:color="auto"/>
            </w:tcBorders>
          </w:tcPr>
          <w:p w14:paraId="0B72B8D6"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18</w:t>
            </w:r>
          </w:p>
        </w:tc>
      </w:tr>
      <w:tr w:rsidR="009F6694" w14:paraId="2F0C9244" w14:textId="77777777" w:rsidTr="00DA2F3F">
        <w:tc>
          <w:tcPr>
            <w:tcW w:w="1796" w:type="dxa"/>
            <w:vMerge/>
          </w:tcPr>
          <w:p w14:paraId="154DACDB" w14:textId="77777777" w:rsidR="00DA2F3F" w:rsidRDefault="00DA2F3F" w:rsidP="008A61BC">
            <w:pPr>
              <w:spacing w:line="480" w:lineRule="auto"/>
              <w:jc w:val="center"/>
              <w:rPr>
                <w:rFonts w:ascii="Times New Roman" w:hAnsi="Times New Roman" w:cs="Times New Roman"/>
                <w:sz w:val="24"/>
                <w:szCs w:val="24"/>
              </w:rPr>
            </w:pPr>
          </w:p>
        </w:tc>
        <w:tc>
          <w:tcPr>
            <w:tcW w:w="1935" w:type="dxa"/>
            <w:tcBorders>
              <w:top w:val="single" w:sz="4" w:space="0" w:color="auto"/>
            </w:tcBorders>
          </w:tcPr>
          <w:p w14:paraId="5FED138A"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Pr>
                <w:rFonts w:ascii="Times New Roman" w:eastAsiaTheme="minorEastAsia" w:hAnsi="Times New Roman" w:cs="Times New Roman"/>
                <w:sz w:val="24"/>
                <w:szCs w:val="24"/>
                <w:lang w:val="en-GB" w:eastAsia="fr-FR"/>
              </w:rPr>
              <w:t>Day 120</w:t>
            </w:r>
            <w:r w:rsidRPr="005367CB">
              <w:rPr>
                <w:rFonts w:ascii="Times New Roman" w:eastAsiaTheme="minorEastAsia" w:hAnsi="Times New Roman" w:cs="Times New Roman"/>
                <w:sz w:val="24"/>
                <w:szCs w:val="24"/>
                <w:lang w:val="en-GB" w:eastAsia="fr-FR"/>
              </w:rPr>
              <w:t xml:space="preserve"> </w:t>
            </w:r>
            <w:r>
              <w:rPr>
                <w:rFonts w:ascii="Times New Roman" w:eastAsiaTheme="minorEastAsia" w:hAnsi="Times New Roman" w:cs="Times New Roman"/>
                <w:sz w:val="24"/>
                <w:szCs w:val="24"/>
                <w:lang w:val="en-GB" w:eastAsia="fr-FR"/>
              </w:rPr>
              <w:t xml:space="preserve">Hour </w:t>
            </w:r>
            <w:r w:rsidRPr="005367CB">
              <w:rPr>
                <w:rFonts w:ascii="Times New Roman" w:eastAsiaTheme="minorEastAsia" w:hAnsi="Times New Roman" w:cs="Times New Roman"/>
                <w:sz w:val="24"/>
                <w:szCs w:val="24"/>
                <w:lang w:val="en-GB" w:eastAsia="fr-FR"/>
              </w:rPr>
              <w:t>12</w:t>
            </w:r>
          </w:p>
        </w:tc>
        <w:tc>
          <w:tcPr>
            <w:tcW w:w="1702" w:type="dxa"/>
            <w:tcBorders>
              <w:top w:val="single" w:sz="4" w:space="0" w:color="auto"/>
            </w:tcBorders>
          </w:tcPr>
          <w:p w14:paraId="25138800"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104</w:t>
            </w:r>
          </w:p>
        </w:tc>
        <w:tc>
          <w:tcPr>
            <w:tcW w:w="1816" w:type="dxa"/>
            <w:tcBorders>
              <w:top w:val="single" w:sz="4" w:space="0" w:color="auto"/>
            </w:tcBorders>
          </w:tcPr>
          <w:p w14:paraId="79552CEE"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56</w:t>
            </w:r>
          </w:p>
        </w:tc>
        <w:tc>
          <w:tcPr>
            <w:tcW w:w="1823" w:type="dxa"/>
            <w:tcBorders>
              <w:top w:val="single" w:sz="4" w:space="0" w:color="auto"/>
            </w:tcBorders>
          </w:tcPr>
          <w:p w14:paraId="53A9AADC" w14:textId="77777777" w:rsidR="00DA2F3F" w:rsidRPr="005367CB" w:rsidRDefault="00DA2F3F" w:rsidP="008A61BC">
            <w:pPr>
              <w:tabs>
                <w:tab w:val="left" w:pos="13155"/>
              </w:tabs>
              <w:spacing w:line="480" w:lineRule="auto"/>
              <w:jc w:val="center"/>
              <w:rPr>
                <w:rFonts w:ascii="Times New Roman" w:eastAsiaTheme="minorEastAsia" w:hAnsi="Times New Roman" w:cs="Times New Roman"/>
                <w:sz w:val="24"/>
                <w:szCs w:val="24"/>
                <w:lang w:val="en-GB" w:eastAsia="fr-FR"/>
              </w:rPr>
            </w:pPr>
            <w:r w:rsidRPr="005367CB">
              <w:rPr>
                <w:rFonts w:ascii="Times New Roman" w:eastAsiaTheme="minorEastAsia" w:hAnsi="Times New Roman" w:cs="Times New Roman"/>
                <w:sz w:val="24"/>
                <w:szCs w:val="24"/>
                <w:lang w:val="en-GB" w:eastAsia="fr-FR"/>
              </w:rPr>
              <w:t>48</w:t>
            </w:r>
          </w:p>
        </w:tc>
      </w:tr>
    </w:tbl>
    <w:p w14:paraId="1053F41A" w14:textId="77777777" w:rsidR="00C16C8A" w:rsidRDefault="00C16C8A" w:rsidP="008A61BC">
      <w:pPr>
        <w:spacing w:line="480" w:lineRule="auto"/>
        <w:rPr>
          <w:rFonts w:ascii="Times New Roman" w:hAnsi="Times New Roman" w:cs="Times New Roman"/>
          <w:sz w:val="24"/>
          <w:szCs w:val="24"/>
        </w:rPr>
      </w:pPr>
    </w:p>
    <w:p w14:paraId="7FC8422A" w14:textId="77777777" w:rsidR="00C16C8A" w:rsidRDefault="00C16C8A" w:rsidP="008A61BC">
      <w:pPr>
        <w:spacing w:line="480" w:lineRule="auto"/>
        <w:rPr>
          <w:rFonts w:ascii="Times New Roman" w:hAnsi="Times New Roman" w:cs="Times New Roman"/>
          <w:sz w:val="24"/>
          <w:szCs w:val="24"/>
        </w:rPr>
      </w:pPr>
    </w:p>
    <w:p w14:paraId="409F325B" w14:textId="77777777" w:rsidR="008D6875" w:rsidRPr="001A3AED" w:rsidRDefault="002353B6" w:rsidP="008A61BC">
      <w:pPr>
        <w:tabs>
          <w:tab w:val="left" w:pos="2925"/>
        </w:tabs>
        <w:spacing w:after="0" w:line="480" w:lineRule="auto"/>
        <w:jc w:val="both"/>
        <w:rPr>
          <w:rFonts w:ascii="Times New Roman" w:eastAsiaTheme="minorEastAsia" w:hAnsi="Times New Roman" w:cs="Times New Roman"/>
          <w:b/>
          <w:bCs/>
          <w:color w:val="000000" w:themeColor="text1"/>
          <w:kern w:val="24"/>
          <w:sz w:val="24"/>
          <w:szCs w:val="24"/>
          <w:lang w:val="en-GB" w:eastAsia="fr-FR"/>
        </w:rPr>
      </w:pPr>
      <w:r>
        <w:rPr>
          <w:rFonts w:ascii="Times New Roman" w:hAnsi="Times New Roman" w:cs="Times New Roman"/>
          <w:b/>
          <w:bCs/>
          <w:color w:val="000000" w:themeColor="text1"/>
          <w:kern w:val="24"/>
          <w:sz w:val="24"/>
          <w:szCs w:val="24"/>
          <w:lang w:val="en-GB"/>
        </w:rPr>
        <w:t>Additional file 3</w:t>
      </w:r>
      <w:r w:rsidR="008D6875" w:rsidRPr="001A3AED">
        <w:rPr>
          <w:rFonts w:ascii="Times New Roman" w:hAnsi="Times New Roman" w:cs="Times New Roman"/>
          <w:b/>
          <w:bCs/>
          <w:color w:val="000000" w:themeColor="text1"/>
          <w:kern w:val="24"/>
          <w:sz w:val="24"/>
          <w:szCs w:val="24"/>
          <w:lang w:val="en-GB"/>
        </w:rPr>
        <w:t xml:space="preserve"> table </w:t>
      </w:r>
      <w:r w:rsidR="008D6875">
        <w:rPr>
          <w:rFonts w:ascii="Times New Roman" w:hAnsi="Times New Roman" w:cs="Times New Roman"/>
          <w:b/>
          <w:bCs/>
          <w:color w:val="000000" w:themeColor="text1"/>
          <w:kern w:val="24"/>
          <w:sz w:val="24"/>
          <w:szCs w:val="24"/>
          <w:lang w:val="en-GB"/>
        </w:rPr>
        <w:t>4</w:t>
      </w:r>
      <w:r w:rsidR="008D6875" w:rsidRPr="001A3AED">
        <w:rPr>
          <w:rFonts w:ascii="Times New Roman" w:hAnsi="Times New Roman" w:cs="Times New Roman"/>
          <w:b/>
          <w:bCs/>
          <w:color w:val="000000" w:themeColor="text1"/>
          <w:kern w:val="24"/>
          <w:sz w:val="24"/>
          <w:szCs w:val="24"/>
          <w:lang w:val="en-GB"/>
        </w:rPr>
        <w:t>:</w:t>
      </w:r>
      <w:r w:rsidR="008D6875" w:rsidRPr="001A3AED">
        <w:rPr>
          <w:rFonts w:ascii="Times New Roman" w:eastAsiaTheme="minorEastAsia" w:hAnsi="Times New Roman" w:cs="Times New Roman"/>
          <w:b/>
          <w:bCs/>
          <w:color w:val="000000" w:themeColor="text1"/>
          <w:kern w:val="24"/>
          <w:sz w:val="24"/>
          <w:szCs w:val="24"/>
          <w:lang w:val="en-GB" w:eastAsia="fr-FR"/>
        </w:rPr>
        <w:t xml:space="preserve"> </w:t>
      </w:r>
      <w:r w:rsidR="008D6875">
        <w:rPr>
          <w:rFonts w:ascii="Times New Roman" w:eastAsiaTheme="minorEastAsia" w:hAnsi="Times New Roman" w:cs="Times New Roman"/>
          <w:b/>
          <w:bCs/>
          <w:color w:val="000000" w:themeColor="text1"/>
          <w:kern w:val="24"/>
          <w:sz w:val="24"/>
          <w:szCs w:val="24"/>
          <w:lang w:val="en-GB" w:eastAsia="fr-FR"/>
        </w:rPr>
        <w:t>Differentially Methylated Regions between ME-exposed and control oysters</w:t>
      </w:r>
    </w:p>
    <w:p w14:paraId="365B9285" w14:textId="77777777" w:rsidR="00C16C8A" w:rsidRPr="007A1760" w:rsidRDefault="008D6875" w:rsidP="008A61BC">
      <w:pPr>
        <w:tabs>
          <w:tab w:val="left" w:pos="2925"/>
        </w:tabs>
        <w:spacing w:line="480" w:lineRule="auto"/>
        <w:jc w:val="both"/>
        <w:rPr>
          <w:rFonts w:ascii="Times New Roman" w:eastAsiaTheme="minorEastAsia" w:hAnsi="Times New Roman" w:cs="Times New Roman"/>
          <w:bCs/>
          <w:color w:val="000000" w:themeColor="text1"/>
          <w:kern w:val="24"/>
          <w:sz w:val="24"/>
          <w:szCs w:val="24"/>
          <w:lang w:val="en-GB" w:eastAsia="fr-FR"/>
        </w:rPr>
      </w:pPr>
      <w:r w:rsidRPr="001A3AED">
        <w:rPr>
          <w:rFonts w:ascii="Times New Roman" w:eastAsiaTheme="minorEastAsia" w:hAnsi="Times New Roman" w:cs="Times New Roman"/>
          <w:bCs/>
          <w:color w:val="000000" w:themeColor="text1"/>
          <w:kern w:val="24"/>
          <w:sz w:val="24"/>
          <w:szCs w:val="24"/>
          <w:lang w:val="en-GB" w:eastAsia="fr-FR"/>
        </w:rPr>
        <w:t xml:space="preserve">Regions statistically differentially methylated (DMRs) were determined using </w:t>
      </w:r>
      <w:r>
        <w:rPr>
          <w:rFonts w:ascii="Times New Roman" w:eastAsiaTheme="minorEastAsia" w:hAnsi="Times New Roman" w:cs="Times New Roman"/>
          <w:bCs/>
          <w:color w:val="000000" w:themeColor="text1"/>
          <w:kern w:val="24"/>
          <w:sz w:val="24"/>
          <w:szCs w:val="24"/>
          <w:lang w:val="en-GB" w:eastAsia="fr-FR"/>
        </w:rPr>
        <w:t xml:space="preserve">the </w:t>
      </w:r>
      <w:proofErr w:type="spellStart"/>
      <w:r w:rsidRPr="001A3AED">
        <w:rPr>
          <w:rFonts w:ascii="Times New Roman" w:eastAsiaTheme="minorEastAsia" w:hAnsi="Times New Roman" w:cs="Times New Roman"/>
          <w:bCs/>
          <w:color w:val="000000" w:themeColor="text1"/>
          <w:kern w:val="24"/>
          <w:sz w:val="24"/>
          <w:szCs w:val="24"/>
          <w:lang w:val="en-GB" w:eastAsia="fr-FR"/>
        </w:rPr>
        <w:t>DMRSeq</w:t>
      </w:r>
      <w:proofErr w:type="spellEnd"/>
      <w:r w:rsidRPr="001A3AED">
        <w:rPr>
          <w:rFonts w:ascii="Times New Roman" w:eastAsiaTheme="minorEastAsia" w:hAnsi="Times New Roman" w:cs="Times New Roman"/>
          <w:bCs/>
          <w:color w:val="000000" w:themeColor="text1"/>
          <w:kern w:val="24"/>
          <w:sz w:val="24"/>
          <w:szCs w:val="24"/>
          <w:lang w:val="en-GB" w:eastAsia="fr-FR"/>
        </w:rPr>
        <w:t xml:space="preserve"> package and based on a </w:t>
      </w:r>
      <w:r w:rsidRPr="001A3AED">
        <w:rPr>
          <w:rFonts w:ascii="Times New Roman" w:eastAsiaTheme="minorEastAsia" w:hAnsi="Times New Roman" w:cs="Times New Roman"/>
          <w:bCs/>
          <w:i/>
          <w:iCs/>
          <w:color w:val="000000" w:themeColor="text1"/>
          <w:kern w:val="24"/>
          <w:sz w:val="24"/>
          <w:szCs w:val="24"/>
          <w:lang w:val="en-GB" w:eastAsia="fr-FR"/>
        </w:rPr>
        <w:t>p-</w:t>
      </w:r>
      <w:proofErr w:type="spellStart"/>
      <w:r w:rsidRPr="001A3AED">
        <w:rPr>
          <w:rFonts w:ascii="Times New Roman" w:eastAsiaTheme="minorEastAsia" w:hAnsi="Times New Roman" w:cs="Times New Roman"/>
          <w:bCs/>
          <w:i/>
          <w:iCs/>
          <w:color w:val="000000" w:themeColor="text1"/>
          <w:kern w:val="24"/>
          <w:sz w:val="24"/>
          <w:szCs w:val="24"/>
          <w:lang w:val="en-GB" w:eastAsia="fr-FR"/>
        </w:rPr>
        <w:t>val</w:t>
      </w:r>
      <w:proofErr w:type="spellEnd"/>
      <w:r w:rsidRPr="001A3AED">
        <w:rPr>
          <w:rFonts w:ascii="Times New Roman" w:eastAsiaTheme="minorEastAsia" w:hAnsi="Times New Roman" w:cs="Times New Roman"/>
          <w:bCs/>
          <w:color w:val="000000" w:themeColor="text1"/>
          <w:kern w:val="24"/>
          <w:sz w:val="24"/>
          <w:szCs w:val="24"/>
          <w:lang w:val="en-GB" w:eastAsia="fr-FR"/>
        </w:rPr>
        <w:t xml:space="preserve"> &lt; 0.05 among the 28 027 genes</w:t>
      </w:r>
      <w:r w:rsidRPr="001A3AED" w:rsidDel="00C629AD">
        <w:rPr>
          <w:rFonts w:ascii="Times New Roman" w:eastAsiaTheme="minorEastAsia" w:hAnsi="Times New Roman" w:cs="Times New Roman"/>
          <w:bCs/>
          <w:color w:val="000000" w:themeColor="text1"/>
          <w:kern w:val="24"/>
          <w:sz w:val="24"/>
          <w:szCs w:val="24"/>
          <w:lang w:val="en-GB" w:eastAsia="fr-FR"/>
        </w:rPr>
        <w:t xml:space="preserve"> </w:t>
      </w:r>
      <w:r w:rsidRPr="001A3AED">
        <w:rPr>
          <w:rFonts w:ascii="Times New Roman" w:eastAsiaTheme="minorEastAsia" w:hAnsi="Times New Roman" w:cs="Times New Roman"/>
          <w:bCs/>
          <w:color w:val="000000" w:themeColor="text1"/>
          <w:kern w:val="24"/>
          <w:sz w:val="24"/>
          <w:szCs w:val="24"/>
          <w:lang w:val="en-GB" w:eastAsia="fr-FR"/>
        </w:rPr>
        <w:t xml:space="preserve">of the </w:t>
      </w:r>
      <w:r w:rsidRPr="001A3AED">
        <w:rPr>
          <w:rFonts w:ascii="Times New Roman" w:eastAsiaTheme="minorEastAsia" w:hAnsi="Times New Roman" w:cs="Times New Roman"/>
          <w:bCs/>
          <w:i/>
          <w:color w:val="000000" w:themeColor="text1"/>
          <w:kern w:val="24"/>
          <w:sz w:val="24"/>
          <w:szCs w:val="24"/>
          <w:lang w:val="en-GB" w:eastAsia="fr-FR"/>
        </w:rPr>
        <w:t>C. gigas</w:t>
      </w:r>
      <w:r w:rsidRPr="001A3AED">
        <w:rPr>
          <w:rFonts w:ascii="Times New Roman" w:eastAsiaTheme="minorEastAsia" w:hAnsi="Times New Roman" w:cs="Times New Roman"/>
          <w:bCs/>
          <w:color w:val="000000" w:themeColor="text1"/>
          <w:kern w:val="24"/>
          <w:sz w:val="24"/>
          <w:szCs w:val="24"/>
          <w:lang w:val="en-GB" w:eastAsia="fr-FR"/>
        </w:rPr>
        <w:t xml:space="preserve"> reference genome V9</w:t>
      </w:r>
      <w:r w:rsidR="00430B14" w:rsidRPr="00430B14">
        <w:rPr>
          <w:rFonts w:ascii="Times New Roman" w:eastAsiaTheme="minorEastAsia" w:hAnsi="Times New Roman" w:cs="Times New Roman"/>
          <w:bCs/>
          <w:color w:val="000000" w:themeColor="text1"/>
          <w:kern w:val="24"/>
          <w:sz w:val="24"/>
          <w:szCs w:val="24"/>
          <w:vertAlign w:val="superscript"/>
          <w:lang w:val="en-GB" w:eastAsia="fr-FR"/>
        </w:rPr>
        <w:t>2</w:t>
      </w:r>
      <w:r w:rsidRPr="001A3AED">
        <w:rPr>
          <w:rFonts w:ascii="Times New Roman" w:eastAsiaTheme="minorEastAsia" w:hAnsi="Times New Roman" w:cs="Times New Roman"/>
          <w:bCs/>
          <w:color w:val="000000" w:themeColor="text1"/>
          <w:kern w:val="24"/>
          <w:sz w:val="24"/>
          <w:szCs w:val="24"/>
          <w:lang w:val="en-GB" w:eastAsia="fr-FR"/>
        </w:rPr>
        <w:t xml:space="preserve">. Comparison was performed between the ME-exposed and control oysters for the following time point of the F1 and F2 generation (Day10 and 120).  Each DMRs is reported in </w:t>
      </w:r>
      <w:r w:rsidR="00BF31A2">
        <w:rPr>
          <w:rFonts w:ascii="Times New Roman" w:eastAsiaTheme="minorEastAsia" w:hAnsi="Times New Roman" w:cs="Times New Roman"/>
          <w:bCs/>
          <w:color w:val="000000" w:themeColor="text1"/>
          <w:kern w:val="24"/>
          <w:sz w:val="24"/>
          <w:szCs w:val="24"/>
          <w:lang w:val="en-GB" w:eastAsia="fr-FR"/>
        </w:rPr>
        <w:t>the additional file 9</w:t>
      </w:r>
      <w:r w:rsidRPr="001A3AED">
        <w:rPr>
          <w:rFonts w:ascii="Times New Roman" w:eastAsiaTheme="minorEastAsia" w:hAnsi="Times New Roman" w:cs="Times New Roman"/>
          <w:bCs/>
          <w:color w:val="000000" w:themeColor="text1"/>
          <w:kern w:val="24"/>
          <w:sz w:val="24"/>
          <w:szCs w:val="24"/>
          <w:lang w:val="en-GB" w:eastAsia="fr-FR"/>
        </w:rPr>
        <w:t>.</w:t>
      </w:r>
    </w:p>
    <w:tbl>
      <w:tblPr>
        <w:tblStyle w:val="Grilledutableau"/>
        <w:tblW w:w="0" w:type="auto"/>
        <w:tblLook w:val="04A0" w:firstRow="1" w:lastRow="0" w:firstColumn="1" w:lastColumn="0" w:noHBand="0" w:noVBand="1"/>
      </w:tblPr>
      <w:tblGrid>
        <w:gridCol w:w="1283"/>
        <w:gridCol w:w="1201"/>
        <w:gridCol w:w="1112"/>
        <w:gridCol w:w="1131"/>
        <w:gridCol w:w="1133"/>
        <w:gridCol w:w="1126"/>
        <w:gridCol w:w="1130"/>
      </w:tblGrid>
      <w:tr w:rsidR="00C16C8A" w:rsidRPr="00A26F6F" w14:paraId="2D1F5AE6" w14:textId="77777777" w:rsidTr="00CE7CCC">
        <w:tc>
          <w:tcPr>
            <w:tcW w:w="1250" w:type="dxa"/>
            <w:tcBorders>
              <w:bottom w:val="single" w:sz="4" w:space="0" w:color="auto"/>
            </w:tcBorders>
            <w:vAlign w:val="center"/>
          </w:tcPr>
          <w:p w14:paraId="7210BA67"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sz w:val="24"/>
                <w:szCs w:val="24"/>
                <w:lang w:val="en-GB"/>
              </w:rPr>
              <w:t>Generation</w:t>
            </w:r>
          </w:p>
        </w:tc>
        <w:tc>
          <w:tcPr>
            <w:tcW w:w="1201" w:type="dxa"/>
            <w:tcBorders>
              <w:bottom w:val="single" w:sz="4" w:space="0" w:color="auto"/>
            </w:tcBorders>
            <w:vAlign w:val="center"/>
          </w:tcPr>
          <w:p w14:paraId="06CBE334"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sz w:val="24"/>
                <w:szCs w:val="24"/>
                <w:lang w:val="en-GB"/>
              </w:rPr>
              <w:t>Time point</w:t>
            </w:r>
          </w:p>
        </w:tc>
        <w:tc>
          <w:tcPr>
            <w:tcW w:w="1112" w:type="dxa"/>
            <w:tcBorders>
              <w:bottom w:val="single" w:sz="4" w:space="0" w:color="auto"/>
            </w:tcBorders>
            <w:vAlign w:val="center"/>
          </w:tcPr>
          <w:p w14:paraId="56D7F704"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eastAsia="Times New Roman" w:hAnsi="Times New Roman" w:cs="Times New Roman"/>
                <w:color w:val="000000"/>
                <w:sz w:val="24"/>
                <w:szCs w:val="24"/>
              </w:rPr>
              <w:t xml:space="preserve">Total </w:t>
            </w:r>
            <w:proofErr w:type="spellStart"/>
            <w:r w:rsidRPr="007A1760">
              <w:rPr>
                <w:rFonts w:ascii="Times New Roman" w:eastAsia="Times New Roman" w:hAnsi="Times New Roman" w:cs="Times New Roman"/>
                <w:color w:val="000000"/>
                <w:sz w:val="24"/>
                <w:szCs w:val="24"/>
              </w:rPr>
              <w:t>number</w:t>
            </w:r>
            <w:proofErr w:type="spellEnd"/>
            <w:r w:rsidRPr="007A1760">
              <w:rPr>
                <w:rFonts w:ascii="Times New Roman" w:eastAsia="Times New Roman" w:hAnsi="Times New Roman" w:cs="Times New Roman"/>
                <w:color w:val="000000"/>
                <w:sz w:val="24"/>
                <w:szCs w:val="24"/>
              </w:rPr>
              <w:t xml:space="preserve"> of </w:t>
            </w:r>
            <w:proofErr w:type="spellStart"/>
            <w:r w:rsidRPr="007A1760">
              <w:rPr>
                <w:rFonts w:ascii="Times New Roman" w:eastAsia="Times New Roman" w:hAnsi="Times New Roman" w:cs="Times New Roman"/>
                <w:color w:val="000000"/>
                <w:sz w:val="24"/>
                <w:szCs w:val="24"/>
              </w:rPr>
              <w:t>DMRs</w:t>
            </w:r>
            <w:proofErr w:type="spellEnd"/>
          </w:p>
        </w:tc>
        <w:tc>
          <w:tcPr>
            <w:tcW w:w="2264" w:type="dxa"/>
            <w:gridSpan w:val="2"/>
            <w:tcBorders>
              <w:bottom w:val="single" w:sz="4" w:space="0" w:color="auto"/>
            </w:tcBorders>
            <w:vAlign w:val="center"/>
          </w:tcPr>
          <w:p w14:paraId="362C25FA"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sz w:val="24"/>
                <w:szCs w:val="24"/>
                <w:lang w:val="en-US"/>
              </w:rPr>
              <w:t>Number and % of hyper</w:t>
            </w:r>
            <w:r w:rsidR="008C2DCF">
              <w:rPr>
                <w:rFonts w:ascii="Times New Roman" w:hAnsi="Times New Roman" w:cs="Times New Roman"/>
                <w:sz w:val="24"/>
                <w:szCs w:val="24"/>
                <w:lang w:val="en-US"/>
              </w:rPr>
              <w:t>-</w:t>
            </w:r>
            <w:r w:rsidRPr="007A1760">
              <w:rPr>
                <w:rFonts w:ascii="Times New Roman" w:hAnsi="Times New Roman" w:cs="Times New Roman"/>
                <w:sz w:val="24"/>
                <w:szCs w:val="24"/>
                <w:lang w:val="en-US"/>
              </w:rPr>
              <w:t>methylated DMRs</w:t>
            </w:r>
          </w:p>
        </w:tc>
        <w:tc>
          <w:tcPr>
            <w:tcW w:w="2256" w:type="dxa"/>
            <w:gridSpan w:val="2"/>
            <w:tcBorders>
              <w:bottom w:val="single" w:sz="4" w:space="0" w:color="auto"/>
            </w:tcBorders>
            <w:vAlign w:val="center"/>
          </w:tcPr>
          <w:p w14:paraId="56B9B346"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sz w:val="24"/>
                <w:szCs w:val="24"/>
                <w:lang w:val="en-US"/>
              </w:rPr>
              <w:t>Number and % of hypo</w:t>
            </w:r>
            <w:r w:rsidR="008C2DCF">
              <w:rPr>
                <w:rFonts w:ascii="Times New Roman" w:hAnsi="Times New Roman" w:cs="Times New Roman"/>
                <w:sz w:val="24"/>
                <w:szCs w:val="24"/>
                <w:lang w:val="en-US"/>
              </w:rPr>
              <w:t>-</w:t>
            </w:r>
            <w:r w:rsidRPr="007A1760">
              <w:rPr>
                <w:rFonts w:ascii="Times New Roman" w:hAnsi="Times New Roman" w:cs="Times New Roman"/>
                <w:sz w:val="24"/>
                <w:szCs w:val="24"/>
                <w:lang w:val="en-US"/>
              </w:rPr>
              <w:t>methylated DMRs</w:t>
            </w:r>
          </w:p>
        </w:tc>
      </w:tr>
      <w:tr w:rsidR="00C16C8A" w:rsidRPr="007A1760" w14:paraId="1EF7E0EB" w14:textId="77777777" w:rsidTr="00CE7CCC">
        <w:tc>
          <w:tcPr>
            <w:tcW w:w="1250" w:type="dxa"/>
            <w:vMerge w:val="restart"/>
            <w:tcBorders>
              <w:top w:val="single" w:sz="4" w:space="0" w:color="auto"/>
            </w:tcBorders>
            <w:shd w:val="clear" w:color="auto" w:fill="auto"/>
            <w:vAlign w:val="center"/>
          </w:tcPr>
          <w:p w14:paraId="26EEF48F" w14:textId="77777777" w:rsidR="00C16C8A" w:rsidRPr="007A1760" w:rsidRDefault="00C16C8A"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F1</w:t>
            </w:r>
          </w:p>
        </w:tc>
        <w:tc>
          <w:tcPr>
            <w:tcW w:w="1201" w:type="dxa"/>
            <w:tcBorders>
              <w:top w:val="single" w:sz="4" w:space="0" w:color="auto"/>
            </w:tcBorders>
            <w:vAlign w:val="center"/>
          </w:tcPr>
          <w:p w14:paraId="3828E4F8" w14:textId="77777777" w:rsidR="00C16C8A" w:rsidRPr="007A1760" w:rsidRDefault="00C16C8A"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Day 10</w:t>
            </w:r>
          </w:p>
        </w:tc>
        <w:tc>
          <w:tcPr>
            <w:tcW w:w="1112" w:type="dxa"/>
            <w:tcBorders>
              <w:top w:val="single" w:sz="4" w:space="0" w:color="auto"/>
            </w:tcBorders>
            <w:vAlign w:val="center"/>
          </w:tcPr>
          <w:p w14:paraId="13E4E1D4"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4325</w:t>
            </w:r>
          </w:p>
        </w:tc>
        <w:tc>
          <w:tcPr>
            <w:tcW w:w="1131" w:type="dxa"/>
            <w:tcBorders>
              <w:top w:val="single" w:sz="4" w:space="0" w:color="auto"/>
            </w:tcBorders>
            <w:vAlign w:val="center"/>
          </w:tcPr>
          <w:p w14:paraId="4EB82C6D"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2482</w:t>
            </w:r>
          </w:p>
        </w:tc>
        <w:tc>
          <w:tcPr>
            <w:tcW w:w="1133" w:type="dxa"/>
            <w:tcBorders>
              <w:top w:val="single" w:sz="4" w:space="0" w:color="auto"/>
            </w:tcBorders>
            <w:vAlign w:val="center"/>
          </w:tcPr>
          <w:p w14:paraId="0A8D2419"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57</w:t>
            </w:r>
            <w:r w:rsidR="00CE7CCC" w:rsidRPr="007A1760">
              <w:rPr>
                <w:rFonts w:ascii="Times New Roman" w:hAnsi="Times New Roman" w:cs="Times New Roman"/>
                <w:color w:val="000000"/>
                <w:sz w:val="24"/>
                <w:szCs w:val="24"/>
              </w:rPr>
              <w:t>.4</w:t>
            </w:r>
            <w:r w:rsidRPr="007A1760">
              <w:rPr>
                <w:rFonts w:ascii="Times New Roman" w:eastAsia="Times New Roman" w:hAnsi="Times New Roman" w:cs="Times New Roman"/>
                <w:color w:val="000000"/>
                <w:sz w:val="24"/>
                <w:szCs w:val="24"/>
                <w:lang w:val="en-US"/>
              </w:rPr>
              <w:t>%</w:t>
            </w:r>
          </w:p>
        </w:tc>
        <w:tc>
          <w:tcPr>
            <w:tcW w:w="1126" w:type="dxa"/>
            <w:tcBorders>
              <w:top w:val="single" w:sz="4" w:space="0" w:color="auto"/>
            </w:tcBorders>
            <w:vAlign w:val="center"/>
          </w:tcPr>
          <w:p w14:paraId="63AE8608"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1843</w:t>
            </w:r>
          </w:p>
        </w:tc>
        <w:tc>
          <w:tcPr>
            <w:tcW w:w="1130" w:type="dxa"/>
            <w:tcBorders>
              <w:top w:val="single" w:sz="4" w:space="0" w:color="auto"/>
            </w:tcBorders>
            <w:vAlign w:val="center"/>
          </w:tcPr>
          <w:p w14:paraId="3958CE87" w14:textId="77777777" w:rsidR="00C16C8A" w:rsidRPr="007A1760" w:rsidRDefault="00C16C8A"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42</w:t>
            </w:r>
            <w:r w:rsidR="00CE7CCC" w:rsidRPr="007A1760">
              <w:rPr>
                <w:rFonts w:ascii="Times New Roman" w:hAnsi="Times New Roman" w:cs="Times New Roman"/>
                <w:color w:val="000000"/>
                <w:sz w:val="24"/>
                <w:szCs w:val="24"/>
              </w:rPr>
              <w:t>.6</w:t>
            </w:r>
            <w:r w:rsidRPr="007A1760">
              <w:rPr>
                <w:rFonts w:ascii="Times New Roman" w:eastAsia="Times New Roman" w:hAnsi="Times New Roman" w:cs="Times New Roman"/>
                <w:color w:val="000000"/>
                <w:sz w:val="24"/>
                <w:szCs w:val="24"/>
                <w:lang w:val="en-US"/>
              </w:rPr>
              <w:t>%</w:t>
            </w:r>
          </w:p>
        </w:tc>
      </w:tr>
      <w:tr w:rsidR="00C16C8A" w:rsidRPr="007A1760" w14:paraId="7472C971" w14:textId="77777777" w:rsidTr="00CE7CCC">
        <w:tc>
          <w:tcPr>
            <w:tcW w:w="1250" w:type="dxa"/>
            <w:vMerge/>
            <w:shd w:val="clear" w:color="auto" w:fill="auto"/>
            <w:vAlign w:val="center"/>
          </w:tcPr>
          <w:p w14:paraId="267C62FA" w14:textId="77777777" w:rsidR="00C16C8A" w:rsidRPr="007A1760" w:rsidRDefault="00C16C8A" w:rsidP="008A61BC">
            <w:pPr>
              <w:spacing w:line="480" w:lineRule="auto"/>
              <w:jc w:val="center"/>
              <w:rPr>
                <w:rFonts w:ascii="Times New Roman" w:hAnsi="Times New Roman" w:cs="Times New Roman"/>
                <w:sz w:val="24"/>
                <w:szCs w:val="24"/>
              </w:rPr>
            </w:pPr>
          </w:p>
        </w:tc>
        <w:tc>
          <w:tcPr>
            <w:tcW w:w="1201" w:type="dxa"/>
            <w:vAlign w:val="center"/>
          </w:tcPr>
          <w:p w14:paraId="0CEDCEDD" w14:textId="77777777" w:rsidR="00C16C8A" w:rsidRPr="007A1760" w:rsidRDefault="00B8407F"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Day 120</w:t>
            </w:r>
          </w:p>
        </w:tc>
        <w:tc>
          <w:tcPr>
            <w:tcW w:w="1112" w:type="dxa"/>
            <w:vAlign w:val="center"/>
          </w:tcPr>
          <w:p w14:paraId="1A25B70D"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4985</w:t>
            </w:r>
          </w:p>
        </w:tc>
        <w:tc>
          <w:tcPr>
            <w:tcW w:w="1131" w:type="dxa"/>
            <w:vAlign w:val="center"/>
          </w:tcPr>
          <w:p w14:paraId="33EC1B21"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2040</w:t>
            </w:r>
          </w:p>
        </w:tc>
        <w:tc>
          <w:tcPr>
            <w:tcW w:w="1133" w:type="dxa"/>
            <w:vAlign w:val="center"/>
          </w:tcPr>
          <w:p w14:paraId="03D99DAE"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40.9</w:t>
            </w:r>
            <w:r w:rsidR="00C16C8A" w:rsidRPr="007A1760">
              <w:rPr>
                <w:rFonts w:ascii="Times New Roman" w:eastAsia="Times New Roman" w:hAnsi="Times New Roman" w:cs="Times New Roman"/>
                <w:color w:val="000000"/>
                <w:sz w:val="24"/>
                <w:szCs w:val="24"/>
                <w:lang w:val="en-US"/>
              </w:rPr>
              <w:t>%</w:t>
            </w:r>
          </w:p>
        </w:tc>
        <w:tc>
          <w:tcPr>
            <w:tcW w:w="1126" w:type="dxa"/>
            <w:vAlign w:val="center"/>
          </w:tcPr>
          <w:p w14:paraId="4E82C3C6"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2945</w:t>
            </w:r>
          </w:p>
        </w:tc>
        <w:tc>
          <w:tcPr>
            <w:tcW w:w="1130" w:type="dxa"/>
            <w:vAlign w:val="center"/>
          </w:tcPr>
          <w:p w14:paraId="099D592D"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59.1</w:t>
            </w:r>
            <w:r w:rsidR="00C16C8A" w:rsidRPr="007A1760">
              <w:rPr>
                <w:rFonts w:ascii="Times New Roman" w:eastAsia="Times New Roman" w:hAnsi="Times New Roman" w:cs="Times New Roman"/>
                <w:color w:val="000000"/>
                <w:sz w:val="24"/>
                <w:szCs w:val="24"/>
                <w:lang w:val="en-US"/>
              </w:rPr>
              <w:t>%</w:t>
            </w:r>
          </w:p>
        </w:tc>
      </w:tr>
      <w:tr w:rsidR="00C16C8A" w:rsidRPr="007A1760" w14:paraId="4685451C" w14:textId="77777777" w:rsidTr="00CE7CCC">
        <w:tc>
          <w:tcPr>
            <w:tcW w:w="1250" w:type="dxa"/>
            <w:vMerge w:val="restart"/>
            <w:shd w:val="clear" w:color="auto" w:fill="auto"/>
            <w:vAlign w:val="center"/>
          </w:tcPr>
          <w:p w14:paraId="72A6F9CC" w14:textId="77777777" w:rsidR="00C16C8A" w:rsidRPr="007A1760" w:rsidRDefault="00C16C8A"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F2</w:t>
            </w:r>
          </w:p>
        </w:tc>
        <w:tc>
          <w:tcPr>
            <w:tcW w:w="1201" w:type="dxa"/>
            <w:vAlign w:val="center"/>
          </w:tcPr>
          <w:p w14:paraId="0AC9E9CB" w14:textId="77777777" w:rsidR="00C16C8A" w:rsidRPr="007A1760" w:rsidRDefault="00C16C8A"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Day 10</w:t>
            </w:r>
          </w:p>
        </w:tc>
        <w:tc>
          <w:tcPr>
            <w:tcW w:w="1112" w:type="dxa"/>
            <w:vAlign w:val="center"/>
          </w:tcPr>
          <w:p w14:paraId="7F1ACCC3"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5531</w:t>
            </w:r>
          </w:p>
        </w:tc>
        <w:tc>
          <w:tcPr>
            <w:tcW w:w="1131" w:type="dxa"/>
            <w:vAlign w:val="center"/>
          </w:tcPr>
          <w:p w14:paraId="422E41A3"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1230</w:t>
            </w:r>
          </w:p>
        </w:tc>
        <w:tc>
          <w:tcPr>
            <w:tcW w:w="1133" w:type="dxa"/>
            <w:vAlign w:val="center"/>
          </w:tcPr>
          <w:p w14:paraId="0398DA2B"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22.2</w:t>
            </w:r>
            <w:r w:rsidR="00C16C8A" w:rsidRPr="007A1760">
              <w:rPr>
                <w:rFonts w:ascii="Times New Roman" w:eastAsia="Times New Roman" w:hAnsi="Times New Roman" w:cs="Times New Roman"/>
                <w:color w:val="000000"/>
                <w:sz w:val="24"/>
                <w:szCs w:val="24"/>
                <w:lang w:val="en-US"/>
              </w:rPr>
              <w:t>%</w:t>
            </w:r>
          </w:p>
        </w:tc>
        <w:tc>
          <w:tcPr>
            <w:tcW w:w="1126" w:type="dxa"/>
            <w:vAlign w:val="center"/>
          </w:tcPr>
          <w:p w14:paraId="19F64FD5"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4301</w:t>
            </w:r>
          </w:p>
        </w:tc>
        <w:tc>
          <w:tcPr>
            <w:tcW w:w="1130" w:type="dxa"/>
            <w:vAlign w:val="center"/>
          </w:tcPr>
          <w:p w14:paraId="1961584D"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77.8</w:t>
            </w:r>
            <w:r w:rsidR="00C16C8A" w:rsidRPr="007A1760">
              <w:rPr>
                <w:rFonts w:ascii="Times New Roman" w:eastAsia="Times New Roman" w:hAnsi="Times New Roman" w:cs="Times New Roman"/>
                <w:color w:val="000000"/>
                <w:sz w:val="24"/>
                <w:szCs w:val="24"/>
                <w:lang w:val="en-US"/>
              </w:rPr>
              <w:t>%</w:t>
            </w:r>
          </w:p>
        </w:tc>
      </w:tr>
      <w:tr w:rsidR="00C16C8A" w:rsidRPr="007A1760" w14:paraId="08EB9C0F" w14:textId="77777777" w:rsidTr="00CE7CCC">
        <w:tc>
          <w:tcPr>
            <w:tcW w:w="1250" w:type="dxa"/>
            <w:vMerge/>
            <w:shd w:val="clear" w:color="auto" w:fill="auto"/>
            <w:vAlign w:val="center"/>
          </w:tcPr>
          <w:p w14:paraId="01B9136D" w14:textId="77777777" w:rsidR="00C16C8A" w:rsidRPr="007A1760" w:rsidRDefault="00C16C8A" w:rsidP="008A61BC">
            <w:pPr>
              <w:spacing w:line="480" w:lineRule="auto"/>
              <w:jc w:val="center"/>
              <w:rPr>
                <w:rFonts w:ascii="Times New Roman" w:hAnsi="Times New Roman" w:cs="Times New Roman"/>
                <w:sz w:val="24"/>
                <w:szCs w:val="24"/>
              </w:rPr>
            </w:pPr>
          </w:p>
        </w:tc>
        <w:tc>
          <w:tcPr>
            <w:tcW w:w="1201" w:type="dxa"/>
            <w:vAlign w:val="center"/>
          </w:tcPr>
          <w:p w14:paraId="342ADE51" w14:textId="77777777" w:rsidR="00C16C8A" w:rsidRPr="007A1760" w:rsidRDefault="00B8407F" w:rsidP="008A61BC">
            <w:pPr>
              <w:spacing w:line="480" w:lineRule="auto"/>
              <w:jc w:val="center"/>
              <w:rPr>
                <w:rFonts w:ascii="Times New Roman" w:hAnsi="Times New Roman" w:cs="Times New Roman"/>
                <w:sz w:val="24"/>
                <w:szCs w:val="24"/>
              </w:rPr>
            </w:pPr>
            <w:r w:rsidRPr="007A1760">
              <w:rPr>
                <w:rFonts w:ascii="Times New Roman" w:hAnsi="Times New Roman" w:cs="Times New Roman"/>
                <w:sz w:val="24"/>
                <w:szCs w:val="24"/>
              </w:rPr>
              <w:t>Day 120</w:t>
            </w:r>
          </w:p>
        </w:tc>
        <w:tc>
          <w:tcPr>
            <w:tcW w:w="1112" w:type="dxa"/>
            <w:vAlign w:val="center"/>
          </w:tcPr>
          <w:p w14:paraId="6B9F9939"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5207</w:t>
            </w:r>
          </w:p>
        </w:tc>
        <w:tc>
          <w:tcPr>
            <w:tcW w:w="1131" w:type="dxa"/>
            <w:vAlign w:val="center"/>
          </w:tcPr>
          <w:p w14:paraId="64C621B5"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2550</w:t>
            </w:r>
          </w:p>
        </w:tc>
        <w:tc>
          <w:tcPr>
            <w:tcW w:w="1133" w:type="dxa"/>
            <w:vAlign w:val="center"/>
          </w:tcPr>
          <w:p w14:paraId="2007FC4A"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49.0</w:t>
            </w:r>
            <w:r w:rsidR="00C16C8A" w:rsidRPr="007A1760">
              <w:rPr>
                <w:rFonts w:ascii="Times New Roman" w:eastAsia="Times New Roman" w:hAnsi="Times New Roman" w:cs="Times New Roman"/>
                <w:color w:val="000000"/>
                <w:sz w:val="24"/>
                <w:szCs w:val="24"/>
                <w:lang w:val="en-US"/>
              </w:rPr>
              <w:t>%</w:t>
            </w:r>
          </w:p>
        </w:tc>
        <w:tc>
          <w:tcPr>
            <w:tcW w:w="1126" w:type="dxa"/>
            <w:vAlign w:val="center"/>
          </w:tcPr>
          <w:p w14:paraId="6D666D0F" w14:textId="77777777" w:rsidR="00C16C8A" w:rsidRPr="007A1760" w:rsidRDefault="00CE7CCC" w:rsidP="008A61BC">
            <w:pPr>
              <w:spacing w:line="480" w:lineRule="auto"/>
              <w:jc w:val="center"/>
              <w:rPr>
                <w:rFonts w:ascii="Times New Roman" w:hAnsi="Times New Roman" w:cs="Times New Roman"/>
                <w:sz w:val="24"/>
                <w:szCs w:val="24"/>
              </w:rPr>
            </w:pPr>
            <w:r w:rsidRPr="007A1760">
              <w:rPr>
                <w:rFonts w:ascii="Times New Roman" w:eastAsia="Times New Roman" w:hAnsi="Times New Roman" w:cs="Times New Roman"/>
                <w:color w:val="000000"/>
                <w:sz w:val="24"/>
                <w:szCs w:val="24"/>
                <w:lang w:val="en-US"/>
              </w:rPr>
              <w:t>2657</w:t>
            </w:r>
          </w:p>
        </w:tc>
        <w:tc>
          <w:tcPr>
            <w:tcW w:w="1130" w:type="dxa"/>
            <w:vAlign w:val="center"/>
          </w:tcPr>
          <w:p w14:paraId="0D72D1E9" w14:textId="77777777" w:rsidR="00C16C8A" w:rsidRPr="007A1760" w:rsidRDefault="00CE7CCC" w:rsidP="008A61BC">
            <w:pPr>
              <w:spacing w:line="480" w:lineRule="auto"/>
              <w:jc w:val="center"/>
              <w:rPr>
                <w:rFonts w:ascii="Times New Roman" w:eastAsiaTheme="minorEastAsia" w:hAnsi="Times New Roman" w:cs="Times New Roman"/>
                <w:sz w:val="24"/>
                <w:szCs w:val="24"/>
                <w:lang w:val="en-GB" w:eastAsia="fr-FR"/>
              </w:rPr>
            </w:pPr>
            <w:r w:rsidRPr="007A1760">
              <w:rPr>
                <w:rFonts w:ascii="Times New Roman" w:hAnsi="Times New Roman" w:cs="Times New Roman"/>
                <w:color w:val="000000"/>
                <w:sz w:val="24"/>
                <w:szCs w:val="24"/>
              </w:rPr>
              <w:t>51.0</w:t>
            </w:r>
            <w:r w:rsidR="00C16C8A" w:rsidRPr="007A1760">
              <w:rPr>
                <w:rFonts w:ascii="Times New Roman" w:eastAsia="Times New Roman" w:hAnsi="Times New Roman" w:cs="Times New Roman"/>
                <w:color w:val="000000"/>
                <w:sz w:val="24"/>
                <w:szCs w:val="24"/>
                <w:lang w:val="en-US"/>
              </w:rPr>
              <w:t>%</w:t>
            </w:r>
          </w:p>
        </w:tc>
      </w:tr>
    </w:tbl>
    <w:p w14:paraId="51CE98B5" w14:textId="77777777" w:rsidR="00C16C8A" w:rsidRPr="007A1760" w:rsidRDefault="00C16C8A" w:rsidP="008A61BC">
      <w:pPr>
        <w:tabs>
          <w:tab w:val="left" w:pos="2925"/>
        </w:tabs>
        <w:spacing w:line="480" w:lineRule="auto"/>
        <w:jc w:val="both"/>
        <w:rPr>
          <w:rFonts w:ascii="Times New Roman" w:eastAsiaTheme="minorEastAsia" w:hAnsi="Times New Roman" w:cs="Times New Roman"/>
          <w:bCs/>
          <w:color w:val="000000" w:themeColor="text1"/>
          <w:kern w:val="24"/>
          <w:sz w:val="24"/>
          <w:szCs w:val="24"/>
          <w:lang w:val="en-GB" w:eastAsia="fr-FR"/>
        </w:rPr>
      </w:pPr>
    </w:p>
    <w:p w14:paraId="7DC52680" w14:textId="77777777" w:rsidR="00341CBD" w:rsidRDefault="00341CBD" w:rsidP="008A61BC">
      <w:pPr>
        <w:spacing w:line="480" w:lineRule="auto"/>
        <w:rPr>
          <w:rFonts w:ascii="Times New Roman" w:hAnsi="Times New Roman" w:cs="Times New Roman"/>
          <w:b/>
          <w:bCs/>
          <w:sz w:val="24"/>
          <w:szCs w:val="24"/>
          <w:lang w:val="en-US"/>
        </w:rPr>
        <w:sectPr w:rsidR="00341CBD" w:rsidSect="00CA2BD0">
          <w:pgSz w:w="11906" w:h="16838"/>
          <w:pgMar w:top="1417" w:right="1417" w:bottom="1417" w:left="1417" w:header="708" w:footer="708" w:gutter="0"/>
          <w:cols w:space="708"/>
          <w:docGrid w:linePitch="360"/>
        </w:sectPr>
      </w:pPr>
    </w:p>
    <w:p w14:paraId="0F62F909" w14:textId="77777777" w:rsidR="008D6875" w:rsidRPr="001A3AED" w:rsidRDefault="002353B6" w:rsidP="008A61BC">
      <w:pPr>
        <w:spacing w:after="0" w:line="48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Additional</w:t>
      </w:r>
      <w:proofErr w:type="spellEnd"/>
      <w:r>
        <w:rPr>
          <w:rFonts w:ascii="Times New Roman" w:hAnsi="Times New Roman" w:cs="Times New Roman"/>
          <w:b/>
          <w:bCs/>
          <w:sz w:val="24"/>
          <w:szCs w:val="24"/>
        </w:rPr>
        <w:t xml:space="preserve"> file 3</w:t>
      </w:r>
      <w:r w:rsidR="008D6875" w:rsidRPr="001A3AED">
        <w:rPr>
          <w:rFonts w:ascii="Times New Roman" w:hAnsi="Times New Roman" w:cs="Times New Roman"/>
          <w:b/>
          <w:bCs/>
          <w:sz w:val="24"/>
          <w:szCs w:val="24"/>
        </w:rPr>
        <w:t xml:space="preserve"> figure 1: </w:t>
      </w:r>
      <w:proofErr w:type="spellStart"/>
      <w:r w:rsidR="008D6875" w:rsidRPr="001A3AED">
        <w:rPr>
          <w:rFonts w:ascii="Times New Roman" w:hAnsi="Times New Roman" w:cs="Times New Roman"/>
          <w:b/>
          <w:bCs/>
          <w:sz w:val="24"/>
          <w:szCs w:val="24"/>
        </w:rPr>
        <w:t>Microorganism-Enriched</w:t>
      </w:r>
      <w:proofErr w:type="spellEnd"/>
      <w:r w:rsidR="008D6875" w:rsidRPr="001A3AED">
        <w:rPr>
          <w:rFonts w:ascii="Times New Roman" w:hAnsi="Times New Roman" w:cs="Times New Roman"/>
          <w:b/>
          <w:bCs/>
          <w:sz w:val="24"/>
          <w:szCs w:val="24"/>
        </w:rPr>
        <w:t xml:space="preserve"> </w:t>
      </w:r>
      <w:proofErr w:type="spellStart"/>
      <w:r w:rsidR="008D6875" w:rsidRPr="001A3AED">
        <w:rPr>
          <w:rFonts w:ascii="Times New Roman" w:hAnsi="Times New Roman" w:cs="Times New Roman"/>
          <w:b/>
          <w:bCs/>
          <w:sz w:val="24"/>
          <w:szCs w:val="24"/>
        </w:rPr>
        <w:t>seawater</w:t>
      </w:r>
      <w:proofErr w:type="spellEnd"/>
      <w:r w:rsidR="008D6875" w:rsidRPr="001A3AED">
        <w:rPr>
          <w:rFonts w:ascii="Times New Roman" w:hAnsi="Times New Roman" w:cs="Times New Roman"/>
          <w:b/>
          <w:bCs/>
          <w:sz w:val="24"/>
          <w:szCs w:val="24"/>
        </w:rPr>
        <w:t xml:space="preserve"> </w:t>
      </w:r>
      <w:proofErr w:type="spellStart"/>
      <w:r w:rsidR="008D6875" w:rsidRPr="001A3AED">
        <w:rPr>
          <w:rFonts w:ascii="Times New Roman" w:hAnsi="Times New Roman" w:cs="Times New Roman"/>
          <w:b/>
          <w:bCs/>
          <w:sz w:val="24"/>
          <w:szCs w:val="24"/>
        </w:rPr>
        <w:t>exposure</w:t>
      </w:r>
      <w:proofErr w:type="spellEnd"/>
      <w:r w:rsidR="008D6875" w:rsidRPr="001A3AED">
        <w:rPr>
          <w:rFonts w:ascii="Times New Roman" w:hAnsi="Times New Roman" w:cs="Times New Roman"/>
          <w:b/>
          <w:bCs/>
          <w:sz w:val="24"/>
          <w:szCs w:val="24"/>
        </w:rPr>
        <w:t xml:space="preserve"> </w:t>
      </w:r>
      <w:proofErr w:type="spellStart"/>
      <w:r w:rsidR="008D6875" w:rsidRPr="001A3AED">
        <w:rPr>
          <w:rFonts w:ascii="Times New Roman" w:hAnsi="Times New Roman" w:cs="Times New Roman"/>
          <w:b/>
          <w:bCs/>
          <w:sz w:val="24"/>
          <w:szCs w:val="24"/>
        </w:rPr>
        <w:t>alters</w:t>
      </w:r>
      <w:proofErr w:type="spellEnd"/>
      <w:r w:rsidR="008D6875" w:rsidRPr="001A3AED">
        <w:rPr>
          <w:rFonts w:ascii="Times New Roman" w:hAnsi="Times New Roman" w:cs="Times New Roman"/>
          <w:b/>
          <w:bCs/>
          <w:sz w:val="24"/>
          <w:szCs w:val="24"/>
        </w:rPr>
        <w:t xml:space="preserve"> the </w:t>
      </w:r>
      <w:proofErr w:type="spellStart"/>
      <w:r w:rsidR="008D6875" w:rsidRPr="001A3AED">
        <w:rPr>
          <w:rFonts w:ascii="Times New Roman" w:hAnsi="Times New Roman" w:cs="Times New Roman"/>
          <w:b/>
          <w:bCs/>
          <w:sz w:val="24"/>
          <w:szCs w:val="24"/>
        </w:rPr>
        <w:t>bacterial</w:t>
      </w:r>
      <w:proofErr w:type="spellEnd"/>
      <w:r w:rsidR="008D6875" w:rsidRPr="001A3AED">
        <w:rPr>
          <w:rFonts w:ascii="Times New Roman" w:hAnsi="Times New Roman" w:cs="Times New Roman"/>
          <w:b/>
          <w:bCs/>
          <w:sz w:val="24"/>
          <w:szCs w:val="24"/>
        </w:rPr>
        <w:t xml:space="preserve"> </w:t>
      </w:r>
      <w:proofErr w:type="spellStart"/>
      <w:r w:rsidR="008D6875" w:rsidRPr="001A3AED">
        <w:rPr>
          <w:rFonts w:ascii="Times New Roman" w:hAnsi="Times New Roman" w:cs="Times New Roman"/>
          <w:b/>
          <w:bCs/>
          <w:sz w:val="24"/>
          <w:szCs w:val="24"/>
        </w:rPr>
        <w:t>diversity</w:t>
      </w:r>
      <w:proofErr w:type="spellEnd"/>
      <w:r w:rsidR="008D6875" w:rsidRPr="001A3AED">
        <w:rPr>
          <w:rFonts w:ascii="Times New Roman" w:hAnsi="Times New Roman" w:cs="Times New Roman"/>
          <w:b/>
          <w:bCs/>
          <w:sz w:val="24"/>
          <w:szCs w:val="24"/>
        </w:rPr>
        <w:t xml:space="preserve"> of </w:t>
      </w:r>
      <w:proofErr w:type="spellStart"/>
      <w:r w:rsidR="008D6875" w:rsidRPr="001A3AED">
        <w:rPr>
          <w:rFonts w:ascii="Times New Roman" w:hAnsi="Times New Roman" w:cs="Times New Roman"/>
          <w:b/>
          <w:bCs/>
          <w:sz w:val="24"/>
          <w:szCs w:val="24"/>
        </w:rPr>
        <w:t>oyster</w:t>
      </w:r>
      <w:proofErr w:type="spellEnd"/>
      <w:r w:rsidR="008D6875" w:rsidRPr="001A3AED">
        <w:rPr>
          <w:rFonts w:ascii="Times New Roman" w:hAnsi="Times New Roman" w:cs="Times New Roman"/>
          <w:b/>
          <w:bCs/>
          <w:sz w:val="24"/>
          <w:szCs w:val="24"/>
        </w:rPr>
        <w:t xml:space="preserve"> </w:t>
      </w:r>
      <w:proofErr w:type="spellStart"/>
      <w:r w:rsidR="008D6875" w:rsidRPr="001A3AED">
        <w:rPr>
          <w:rFonts w:ascii="Times New Roman" w:hAnsi="Times New Roman" w:cs="Times New Roman"/>
          <w:b/>
          <w:bCs/>
          <w:sz w:val="24"/>
          <w:szCs w:val="24"/>
        </w:rPr>
        <w:t>microbiota</w:t>
      </w:r>
      <w:proofErr w:type="spellEnd"/>
    </w:p>
    <w:p w14:paraId="62F87D8C" w14:textId="77777777" w:rsidR="008D6875" w:rsidRPr="001A3AED" w:rsidRDefault="008D6875" w:rsidP="008A61BC">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GB"/>
        </w:rPr>
        <w:t xml:space="preserve">(a) </w:t>
      </w:r>
      <w:r w:rsidRPr="001A3AED">
        <w:rPr>
          <w:rFonts w:ascii="Times New Roman" w:hAnsi="Times New Roman" w:cs="Times New Roman"/>
          <w:bCs/>
          <w:sz w:val="24"/>
          <w:szCs w:val="24"/>
          <w:lang w:val="en-GB"/>
        </w:rPr>
        <w:t xml:space="preserve">Chao1 index (y-axis), </w:t>
      </w:r>
      <w:r>
        <w:rPr>
          <w:rFonts w:ascii="Times New Roman" w:hAnsi="Times New Roman" w:cs="Times New Roman"/>
          <w:bCs/>
          <w:sz w:val="24"/>
          <w:szCs w:val="24"/>
          <w:lang w:val="en-GB"/>
        </w:rPr>
        <w:t xml:space="preserve">(b) </w:t>
      </w:r>
      <w:r w:rsidRPr="001A3AED">
        <w:rPr>
          <w:rFonts w:ascii="Times New Roman" w:hAnsi="Times New Roman" w:cs="Times New Roman"/>
          <w:bCs/>
          <w:sz w:val="24"/>
          <w:szCs w:val="24"/>
          <w:lang w:val="en-GB"/>
        </w:rPr>
        <w:t xml:space="preserve">Shannon index (y-axis) and </w:t>
      </w:r>
      <w:r>
        <w:rPr>
          <w:rFonts w:ascii="Times New Roman" w:hAnsi="Times New Roman" w:cs="Times New Roman"/>
          <w:bCs/>
          <w:sz w:val="24"/>
          <w:szCs w:val="24"/>
          <w:lang w:val="en-GB"/>
        </w:rPr>
        <w:t xml:space="preserve">(c) </w:t>
      </w:r>
      <w:r w:rsidRPr="001A3AED">
        <w:rPr>
          <w:rFonts w:ascii="Times New Roman" w:hAnsi="Times New Roman" w:cs="Times New Roman"/>
          <w:bCs/>
          <w:sz w:val="24"/>
          <w:szCs w:val="24"/>
          <w:lang w:val="en-GB"/>
        </w:rPr>
        <w:t xml:space="preserve">Simpson index (y-axis) </w:t>
      </w:r>
      <w:r>
        <w:rPr>
          <w:rFonts w:ascii="Times New Roman" w:hAnsi="Times New Roman" w:cs="Times New Roman"/>
          <w:bCs/>
          <w:sz w:val="24"/>
          <w:szCs w:val="24"/>
          <w:lang w:val="en-GB"/>
        </w:rPr>
        <w:t>from</w:t>
      </w:r>
      <w:r w:rsidRPr="001A3AED">
        <w:rPr>
          <w:rFonts w:ascii="Times New Roman" w:hAnsi="Times New Roman" w:cs="Times New Roman"/>
          <w:bCs/>
          <w:sz w:val="24"/>
          <w:szCs w:val="24"/>
          <w:lang w:val="en-GB"/>
        </w:rPr>
        <w:t xml:space="preserve"> 16S barcoding data obtained from oysters sampled at day 2 for ME-exposed (pink) and control (blue) oysters. * represents a statistically significant different index in the ME-exposed compared to the control oysters </w:t>
      </w:r>
      <w:proofErr w:type="spellStart"/>
      <w:r w:rsidRPr="001A3AED">
        <w:rPr>
          <w:rFonts w:ascii="Times New Roman" w:hAnsi="Times New Roman" w:cs="Times New Roman"/>
          <w:bCs/>
          <w:i/>
          <w:iCs/>
          <w:sz w:val="24"/>
          <w:szCs w:val="24"/>
          <w:lang w:val="en-GB"/>
        </w:rPr>
        <w:t>i.e</w:t>
      </w:r>
      <w:proofErr w:type="spellEnd"/>
      <w:r w:rsidRPr="001A3AED">
        <w:rPr>
          <w:rFonts w:ascii="Times New Roman" w:hAnsi="Times New Roman" w:cs="Times New Roman"/>
          <w:bCs/>
          <w:sz w:val="24"/>
          <w:szCs w:val="24"/>
          <w:lang w:val="en-GB"/>
        </w:rPr>
        <w:t xml:space="preserve">: ANOVA, </w:t>
      </w:r>
      <w:r w:rsidRPr="001A3AED">
        <w:rPr>
          <w:rFonts w:ascii="Times New Roman" w:hAnsi="Times New Roman" w:cs="Times New Roman"/>
          <w:bCs/>
          <w:i/>
          <w:iCs/>
          <w:sz w:val="24"/>
          <w:szCs w:val="24"/>
          <w:lang w:val="en-GB"/>
        </w:rPr>
        <w:t>p-</w:t>
      </w:r>
      <w:proofErr w:type="spellStart"/>
      <w:r w:rsidRPr="001A3AED">
        <w:rPr>
          <w:rFonts w:ascii="Times New Roman" w:hAnsi="Times New Roman" w:cs="Times New Roman"/>
          <w:bCs/>
          <w:i/>
          <w:iCs/>
          <w:sz w:val="24"/>
          <w:szCs w:val="24"/>
          <w:lang w:val="en-GB"/>
        </w:rPr>
        <w:t>val</w:t>
      </w:r>
      <w:proofErr w:type="spellEnd"/>
      <w:r w:rsidRPr="001A3AED">
        <w:rPr>
          <w:rFonts w:ascii="Times New Roman" w:hAnsi="Times New Roman" w:cs="Times New Roman"/>
          <w:bCs/>
          <w:sz w:val="24"/>
          <w:szCs w:val="24"/>
          <w:lang w:val="en-GB"/>
        </w:rPr>
        <w:t xml:space="preserve"> &lt; 0.05.</w:t>
      </w:r>
      <w:r w:rsidRPr="001A3AED">
        <w:rPr>
          <w:rFonts w:ascii="Times New Roman" w:hAnsi="Times New Roman" w:cs="Times New Roman"/>
          <w:bCs/>
          <w:sz w:val="24"/>
          <w:szCs w:val="24"/>
        </w:rPr>
        <w:t xml:space="preserve"> </w:t>
      </w:r>
    </w:p>
    <w:p w14:paraId="71F5554C" w14:textId="77777777" w:rsidR="00552E50" w:rsidRDefault="00552E50" w:rsidP="008A61BC">
      <w:pPr>
        <w:pStyle w:val="NormalWeb"/>
        <w:spacing w:after="0" w:line="480" w:lineRule="auto"/>
        <w:rPr>
          <w:b/>
          <w:bCs/>
        </w:rPr>
      </w:pPr>
      <w:r>
        <w:rPr>
          <w:b/>
          <w:bCs/>
          <w:noProof/>
        </w:rPr>
        <w:drawing>
          <wp:inline distT="0" distB="0" distL="0" distR="0" wp14:anchorId="19A9C1EF" wp14:editId="2081AD71">
            <wp:extent cx="4381500" cy="3198247"/>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320" cy="3205415"/>
                    </a:xfrm>
                    <a:prstGeom prst="rect">
                      <a:avLst/>
                    </a:prstGeom>
                    <a:noFill/>
                  </pic:spPr>
                </pic:pic>
              </a:graphicData>
            </a:graphic>
          </wp:inline>
        </w:drawing>
      </w:r>
    </w:p>
    <w:p w14:paraId="6BD644F6" w14:textId="77777777" w:rsidR="008D6875" w:rsidRPr="001A3AED" w:rsidRDefault="002353B6" w:rsidP="008A61BC">
      <w:pPr>
        <w:pStyle w:val="NormalWeb"/>
        <w:spacing w:beforeAutospacing="0" w:after="0" w:afterAutospacing="0" w:line="480" w:lineRule="auto"/>
        <w:jc w:val="both"/>
        <w:rPr>
          <w:b/>
          <w:bCs/>
          <w:lang w:val="en-GB"/>
        </w:rPr>
      </w:pPr>
      <w:r>
        <w:rPr>
          <w:b/>
          <w:bCs/>
          <w:lang w:val="en-GB"/>
        </w:rPr>
        <w:t>Additional file 3</w:t>
      </w:r>
      <w:r w:rsidR="008D6875" w:rsidRPr="001A3AED">
        <w:rPr>
          <w:b/>
          <w:bCs/>
          <w:lang w:val="en-GB"/>
        </w:rPr>
        <w:t xml:space="preserve"> figure 2: </w:t>
      </w:r>
      <w:r w:rsidR="008D6875">
        <w:rPr>
          <w:b/>
          <w:bCs/>
        </w:rPr>
        <w:t xml:space="preserve">The </w:t>
      </w:r>
      <w:proofErr w:type="spellStart"/>
      <w:r w:rsidR="008D6875">
        <w:rPr>
          <w:b/>
          <w:bCs/>
        </w:rPr>
        <w:t>oyster</w:t>
      </w:r>
      <w:proofErr w:type="spellEnd"/>
      <w:r w:rsidR="008D6875">
        <w:rPr>
          <w:b/>
          <w:bCs/>
        </w:rPr>
        <w:t xml:space="preserve"> </w:t>
      </w:r>
      <w:proofErr w:type="spellStart"/>
      <w:r w:rsidR="008D6875">
        <w:rPr>
          <w:b/>
          <w:bCs/>
        </w:rPr>
        <w:t>microbiota</w:t>
      </w:r>
      <w:proofErr w:type="spellEnd"/>
      <w:r w:rsidR="008D6875">
        <w:rPr>
          <w:b/>
          <w:bCs/>
        </w:rPr>
        <w:t xml:space="preserve"> changes </w:t>
      </w:r>
      <w:proofErr w:type="spellStart"/>
      <w:r w:rsidR="008D6875">
        <w:rPr>
          <w:b/>
          <w:bCs/>
        </w:rPr>
        <w:t>significantly</w:t>
      </w:r>
      <w:proofErr w:type="spellEnd"/>
      <w:r w:rsidR="008D6875">
        <w:rPr>
          <w:b/>
          <w:bCs/>
        </w:rPr>
        <w:t xml:space="preserve"> over the course of </w:t>
      </w:r>
      <w:proofErr w:type="spellStart"/>
      <w:r w:rsidR="008D6875">
        <w:rPr>
          <w:b/>
          <w:bCs/>
        </w:rPr>
        <w:t>development</w:t>
      </w:r>
      <w:proofErr w:type="spellEnd"/>
    </w:p>
    <w:p w14:paraId="1620710E" w14:textId="77777777" w:rsidR="008D6875" w:rsidRPr="001A3AED" w:rsidRDefault="008D6875" w:rsidP="008A61BC">
      <w:pPr>
        <w:pStyle w:val="NormalWeb"/>
        <w:spacing w:beforeAutospacing="0" w:after="0" w:afterAutospacing="0" w:line="480" w:lineRule="auto"/>
        <w:jc w:val="both"/>
        <w:rPr>
          <w:bCs/>
        </w:rPr>
      </w:pPr>
      <w:r w:rsidRPr="001A3AED">
        <w:rPr>
          <w:bCs/>
          <w:lang w:val="en-GB"/>
        </w:rPr>
        <w:t xml:space="preserve">The bacterial beta diversity of oyster microbiota was analysed by PCA for all the developmental stages (day 2, 10, 58, 120 after fertilisation) for generation F1 (a) and F2 (b). Oysters exposed to ME seawater are indicated by purple dots and oysters raised in control seawater are indicated by blue dots. For the F1 and F2 generations, differences between developmental times are significant: multivariate homogeneity of group dispersions: </w:t>
      </w:r>
      <w:r w:rsidRPr="001A3AED">
        <w:rPr>
          <w:bCs/>
          <w:i/>
          <w:iCs/>
          <w:lang w:val="en-GB"/>
        </w:rPr>
        <w:t>p-</w:t>
      </w:r>
      <w:proofErr w:type="spellStart"/>
      <w:r w:rsidRPr="001A3AED">
        <w:rPr>
          <w:bCs/>
          <w:i/>
          <w:iCs/>
          <w:lang w:val="en-GB"/>
        </w:rPr>
        <w:t>val</w:t>
      </w:r>
      <w:proofErr w:type="spellEnd"/>
      <w:r w:rsidRPr="001A3AED">
        <w:rPr>
          <w:bCs/>
          <w:lang w:val="en-GB"/>
        </w:rPr>
        <w:t xml:space="preserve"> = 0,001, pairwise comparison for each: </w:t>
      </w:r>
      <w:r w:rsidRPr="001A3AED">
        <w:rPr>
          <w:bCs/>
          <w:i/>
          <w:iCs/>
          <w:lang w:val="en-GB"/>
        </w:rPr>
        <w:t>p-</w:t>
      </w:r>
      <w:proofErr w:type="spellStart"/>
      <w:r w:rsidRPr="001A3AED">
        <w:rPr>
          <w:bCs/>
          <w:i/>
          <w:iCs/>
          <w:lang w:val="en-GB"/>
        </w:rPr>
        <w:t>val</w:t>
      </w:r>
      <w:proofErr w:type="spellEnd"/>
      <w:r w:rsidRPr="001A3AED">
        <w:rPr>
          <w:bCs/>
          <w:lang w:val="en-GB"/>
        </w:rPr>
        <w:t xml:space="preserve"> = 0,006.</w:t>
      </w:r>
      <w:r w:rsidRPr="001A3AED">
        <w:rPr>
          <w:bCs/>
        </w:rPr>
        <w:t xml:space="preserve"> </w:t>
      </w:r>
    </w:p>
    <w:p w14:paraId="759DD7E9" w14:textId="77777777" w:rsidR="005F79F7" w:rsidRDefault="005F79F7" w:rsidP="008A61BC">
      <w:pPr>
        <w:pStyle w:val="NormalWeb"/>
        <w:spacing w:before="0" w:beforeAutospacing="0" w:after="0" w:afterAutospacing="0" w:line="480" w:lineRule="auto"/>
        <w:jc w:val="both"/>
        <w:rPr>
          <w:bCs/>
          <w:lang w:val="en-GB"/>
        </w:rPr>
      </w:pPr>
    </w:p>
    <w:p w14:paraId="4370FDD4" w14:textId="77777777" w:rsidR="00C84528" w:rsidRDefault="00552E50" w:rsidP="008A61BC">
      <w:pPr>
        <w:pStyle w:val="NormalWeb"/>
        <w:spacing w:before="0" w:beforeAutospacing="0" w:after="0" w:afterAutospacing="0" w:line="480" w:lineRule="auto"/>
        <w:jc w:val="both"/>
        <w:rPr>
          <w:bCs/>
          <w:lang w:val="en-GB"/>
        </w:rPr>
      </w:pPr>
      <w:r>
        <w:rPr>
          <w:bCs/>
          <w:noProof/>
        </w:rPr>
        <w:lastRenderedPageBreak/>
        <w:drawing>
          <wp:inline distT="0" distB="0" distL="0" distR="0" wp14:anchorId="29E783B2" wp14:editId="31B40D9F">
            <wp:extent cx="6280785" cy="2153301"/>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488" cy="2166227"/>
                    </a:xfrm>
                    <a:prstGeom prst="rect">
                      <a:avLst/>
                    </a:prstGeom>
                    <a:noFill/>
                  </pic:spPr>
                </pic:pic>
              </a:graphicData>
            </a:graphic>
          </wp:inline>
        </w:drawing>
      </w:r>
    </w:p>
    <w:p w14:paraId="60C69557" w14:textId="77777777" w:rsidR="00C84528" w:rsidRPr="00C84528" w:rsidRDefault="00C84528" w:rsidP="008A61BC">
      <w:pPr>
        <w:pStyle w:val="NormalWeb"/>
        <w:spacing w:before="0" w:beforeAutospacing="0" w:after="0" w:afterAutospacing="0" w:line="480" w:lineRule="auto"/>
        <w:jc w:val="both"/>
        <w:rPr>
          <w:bCs/>
          <w:lang w:val="en-GB"/>
        </w:rPr>
      </w:pPr>
    </w:p>
    <w:p w14:paraId="3D5C16F4" w14:textId="77777777" w:rsidR="008D6875" w:rsidRPr="001A3AED" w:rsidRDefault="002353B6" w:rsidP="008A61BC">
      <w:pPr>
        <w:pStyle w:val="NormalWeb"/>
        <w:spacing w:beforeAutospacing="0" w:after="0" w:afterAutospacing="0" w:line="480" w:lineRule="auto"/>
        <w:jc w:val="both"/>
        <w:rPr>
          <w:lang w:val="en-US"/>
        </w:rPr>
      </w:pPr>
      <w:bookmarkStart w:id="1" w:name="_Hlk83200985"/>
      <w:r>
        <w:rPr>
          <w:b/>
          <w:bCs/>
          <w:lang w:val="en-GB"/>
        </w:rPr>
        <w:t>Additional file 3</w:t>
      </w:r>
      <w:r w:rsidR="008D6875" w:rsidRPr="001A3AED">
        <w:rPr>
          <w:b/>
          <w:bCs/>
          <w:lang w:val="en-GB"/>
        </w:rPr>
        <w:t xml:space="preserve"> figure 3: ME-exposed oysters and their offspring displayed enhanced survival when facing POMS in the field</w:t>
      </w:r>
    </w:p>
    <w:p w14:paraId="10E95B25" w14:textId="77777777" w:rsidR="008D6875" w:rsidRPr="001A3AED" w:rsidRDefault="008D6875" w:rsidP="008A61BC">
      <w:pPr>
        <w:pStyle w:val="NormalWeb"/>
        <w:spacing w:beforeAutospacing="0" w:after="0" w:afterAutospacing="0" w:line="480" w:lineRule="auto"/>
        <w:jc w:val="both"/>
        <w:rPr>
          <w:lang w:val="en-US"/>
        </w:rPr>
      </w:pPr>
      <w:r w:rsidRPr="001A3AED">
        <w:rPr>
          <w:lang w:val="en-GB"/>
        </w:rPr>
        <w:t xml:space="preserve">Survival curves of oysters in the field during POMS disease outbreak (in days) in ME-exposed (pink line) and control (blue line) oysters for F1 generation (a) and offspring of ME-exposed </w:t>
      </w:r>
      <w:r>
        <w:rPr>
          <w:lang w:val="en-GB"/>
        </w:rPr>
        <w:t>or</w:t>
      </w:r>
      <w:r w:rsidRPr="001A3AED">
        <w:rPr>
          <w:lang w:val="en-GB"/>
        </w:rPr>
        <w:t xml:space="preserve"> control oysters for F2 generation (b). P-values of log-rank tests and final survival percentages for each condition are indicated on each survival curve.</w:t>
      </w:r>
    </w:p>
    <w:bookmarkEnd w:id="1"/>
    <w:p w14:paraId="635A5F60" w14:textId="77777777" w:rsidR="00374B58" w:rsidRPr="00A2287B" w:rsidRDefault="00374B58" w:rsidP="008A61BC">
      <w:pPr>
        <w:spacing w:line="480" w:lineRule="auto"/>
        <w:jc w:val="both"/>
        <w:rPr>
          <w:rFonts w:ascii="Times New Roman" w:hAnsi="Times New Roman" w:cs="Times New Roman"/>
          <w:sz w:val="24"/>
          <w:szCs w:val="24"/>
          <w:lang w:val="en-US"/>
        </w:rPr>
      </w:pPr>
    </w:p>
    <w:p w14:paraId="1D09C3EA" w14:textId="77777777" w:rsidR="00341CBD" w:rsidRDefault="00552E50" w:rsidP="008A61BC">
      <w:pPr>
        <w:pStyle w:val="NormalWeb"/>
        <w:spacing w:beforeAutospacing="0" w:after="0" w:afterAutospacing="0" w:line="480" w:lineRule="auto"/>
        <w:jc w:val="both"/>
        <w:rPr>
          <w:b/>
          <w:bCs/>
          <w:lang w:val="en-GB"/>
        </w:rPr>
      </w:pPr>
      <w:r>
        <w:rPr>
          <w:b/>
          <w:bCs/>
          <w:noProof/>
        </w:rPr>
        <w:lastRenderedPageBreak/>
        <w:drawing>
          <wp:anchor distT="0" distB="0" distL="114300" distR="114300" simplePos="0" relativeHeight="251658240" behindDoc="1" locked="0" layoutInCell="1" allowOverlap="1" wp14:anchorId="637B4AF3" wp14:editId="0BF74358">
            <wp:simplePos x="0" y="0"/>
            <wp:positionH relativeFrom="margin">
              <wp:align>left</wp:align>
            </wp:positionH>
            <wp:positionV relativeFrom="paragraph">
              <wp:posOffset>29845</wp:posOffset>
            </wp:positionV>
            <wp:extent cx="2426820" cy="3748135"/>
            <wp:effectExtent l="0" t="0" r="0" b="5080"/>
            <wp:wrapTight wrapText="bothSides">
              <wp:wrapPolygon edited="0">
                <wp:start x="0" y="0"/>
                <wp:lineTo x="0" y="21519"/>
                <wp:lineTo x="21368" y="21519"/>
                <wp:lineTo x="2136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Fig2_KM BrestF1F2_V10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820" cy="3748135"/>
                    </a:xfrm>
                    <a:prstGeom prst="rect">
                      <a:avLst/>
                    </a:prstGeom>
                  </pic:spPr>
                </pic:pic>
              </a:graphicData>
            </a:graphic>
          </wp:anchor>
        </w:drawing>
      </w:r>
    </w:p>
    <w:p w14:paraId="1AAD99EA" w14:textId="77777777" w:rsidR="000646E8" w:rsidRDefault="000646E8" w:rsidP="008A61BC">
      <w:pPr>
        <w:pStyle w:val="NormalWeb"/>
        <w:spacing w:beforeAutospacing="0" w:after="0" w:afterAutospacing="0" w:line="480" w:lineRule="auto"/>
        <w:jc w:val="both"/>
        <w:rPr>
          <w:b/>
          <w:bCs/>
          <w:lang w:val="en-GB"/>
        </w:rPr>
        <w:sectPr w:rsidR="000646E8" w:rsidSect="00CA2BD0">
          <w:pgSz w:w="11906" w:h="16838"/>
          <w:pgMar w:top="1417" w:right="1417" w:bottom="1417" w:left="1417" w:header="708" w:footer="708" w:gutter="0"/>
          <w:cols w:space="708"/>
          <w:docGrid w:linePitch="360"/>
        </w:sectPr>
      </w:pPr>
    </w:p>
    <w:p w14:paraId="10F65870" w14:textId="77777777" w:rsidR="008D6875" w:rsidRDefault="002353B6" w:rsidP="008A61BC">
      <w:pPr>
        <w:pStyle w:val="NormalWeb"/>
        <w:spacing w:beforeAutospacing="0" w:after="0" w:afterAutospacing="0" w:line="480" w:lineRule="auto"/>
        <w:jc w:val="both"/>
        <w:rPr>
          <w:b/>
          <w:bCs/>
        </w:rPr>
      </w:pPr>
      <w:bookmarkStart w:id="2" w:name="_Hlk83201326"/>
      <w:r>
        <w:rPr>
          <w:b/>
          <w:bCs/>
          <w:lang w:val="en-GB"/>
        </w:rPr>
        <w:lastRenderedPageBreak/>
        <w:t>Additional file 3</w:t>
      </w:r>
      <w:r w:rsidR="008D6875" w:rsidRPr="001A3AED">
        <w:rPr>
          <w:b/>
          <w:bCs/>
          <w:lang w:val="en-GB"/>
        </w:rPr>
        <w:t xml:space="preserve"> figure 4: </w:t>
      </w:r>
      <w:bookmarkStart w:id="3" w:name="_Hlk81834648"/>
      <w:r w:rsidR="008D6875" w:rsidRPr="001A3AED">
        <w:rPr>
          <w:b/>
          <w:bCs/>
        </w:rPr>
        <w:t xml:space="preserve">CpG </w:t>
      </w:r>
      <w:proofErr w:type="spellStart"/>
      <w:r w:rsidR="008D6875" w:rsidRPr="001A3AED">
        <w:rPr>
          <w:b/>
          <w:bCs/>
        </w:rPr>
        <w:t>methylation</w:t>
      </w:r>
      <w:proofErr w:type="spellEnd"/>
      <w:r w:rsidR="008D6875" w:rsidRPr="001A3AED">
        <w:rPr>
          <w:b/>
          <w:bCs/>
        </w:rPr>
        <w:t xml:space="preserve"> patterns </w:t>
      </w:r>
      <w:proofErr w:type="spellStart"/>
      <w:r w:rsidR="008D6875" w:rsidRPr="001A3AED">
        <w:rPr>
          <w:b/>
          <w:bCs/>
        </w:rPr>
        <w:t>clustered</w:t>
      </w:r>
      <w:proofErr w:type="spellEnd"/>
      <w:r w:rsidR="008D6875" w:rsidRPr="001A3AED">
        <w:rPr>
          <w:b/>
          <w:bCs/>
        </w:rPr>
        <w:t xml:space="preserve"> </w:t>
      </w:r>
      <w:proofErr w:type="spellStart"/>
      <w:r w:rsidR="008D6875" w:rsidRPr="001A3AED">
        <w:rPr>
          <w:b/>
          <w:bCs/>
        </w:rPr>
        <w:t>according</w:t>
      </w:r>
      <w:proofErr w:type="spellEnd"/>
      <w:r w:rsidR="008D6875" w:rsidRPr="001A3AED">
        <w:rPr>
          <w:b/>
          <w:bCs/>
        </w:rPr>
        <w:t xml:space="preserve"> to </w:t>
      </w:r>
      <w:proofErr w:type="spellStart"/>
      <w:r w:rsidR="008D6875">
        <w:rPr>
          <w:b/>
          <w:bCs/>
        </w:rPr>
        <w:t>developmental</w:t>
      </w:r>
      <w:proofErr w:type="spellEnd"/>
      <w:r w:rsidR="008D6875">
        <w:rPr>
          <w:b/>
          <w:bCs/>
        </w:rPr>
        <w:t xml:space="preserve"> </w:t>
      </w:r>
      <w:r w:rsidR="008D6875" w:rsidRPr="001A3AED">
        <w:rPr>
          <w:b/>
          <w:bCs/>
        </w:rPr>
        <w:t>stages</w:t>
      </w:r>
      <w:bookmarkEnd w:id="3"/>
      <w:r w:rsidR="008D6875" w:rsidRPr="001A3AED">
        <w:rPr>
          <w:b/>
          <w:bCs/>
        </w:rPr>
        <w:t xml:space="preserve"> </w:t>
      </w:r>
    </w:p>
    <w:p w14:paraId="55AB7D87" w14:textId="77777777" w:rsidR="008D6875" w:rsidRPr="001A3AED" w:rsidRDefault="008D6875" w:rsidP="008A61BC">
      <w:pPr>
        <w:pStyle w:val="NormalWeb"/>
        <w:spacing w:beforeAutospacing="0" w:after="0" w:afterAutospacing="0" w:line="480" w:lineRule="auto"/>
        <w:jc w:val="both"/>
        <w:rPr>
          <w:lang w:val="en-US"/>
        </w:rPr>
      </w:pPr>
      <w:r w:rsidRPr="001A3AED">
        <w:rPr>
          <w:lang w:val="en-US"/>
        </w:rPr>
        <w:t>PCA based on 50000 randomly picked methylated CpG sites was generated for ME-exposed and control oysters of day10 of both generation (green) and day120 (blue) of both generation</w:t>
      </w:r>
      <w:r>
        <w:rPr>
          <w:lang w:val="en-US"/>
        </w:rPr>
        <w:t>s</w:t>
      </w:r>
      <w:r w:rsidRPr="001A3AED">
        <w:rPr>
          <w:lang w:val="en-US"/>
        </w:rPr>
        <w:t xml:space="preserve"> for each</w:t>
      </w:r>
      <w:r>
        <w:rPr>
          <w:lang w:val="en-US"/>
        </w:rPr>
        <w:t xml:space="preserve"> of the</w:t>
      </w:r>
      <w:r w:rsidRPr="001A3AED">
        <w:rPr>
          <w:lang w:val="en-US"/>
        </w:rPr>
        <w:t xml:space="preserve"> three biological replicates.</w:t>
      </w:r>
    </w:p>
    <w:bookmarkEnd w:id="2"/>
    <w:p w14:paraId="2EFB90C4" w14:textId="77777777" w:rsidR="0003611C" w:rsidRPr="00A2287B" w:rsidRDefault="0003611C" w:rsidP="008A61BC">
      <w:pPr>
        <w:spacing w:line="480" w:lineRule="auto"/>
        <w:rPr>
          <w:rFonts w:ascii="Times New Roman" w:hAnsi="Times New Roman" w:cs="Times New Roman"/>
          <w:b/>
          <w:bCs/>
          <w:sz w:val="24"/>
          <w:szCs w:val="24"/>
          <w:lang w:val="en-US"/>
        </w:rPr>
      </w:pPr>
    </w:p>
    <w:p w14:paraId="03ED7830" w14:textId="77777777" w:rsidR="0003611C" w:rsidRDefault="0003611C" w:rsidP="008A61BC">
      <w:pPr>
        <w:spacing w:line="480" w:lineRule="auto"/>
        <w:rPr>
          <w:rFonts w:ascii="Times New Roman" w:hAnsi="Times New Roman" w:cs="Times New Roman"/>
          <w:b/>
          <w:bCs/>
          <w:sz w:val="24"/>
          <w:szCs w:val="24"/>
          <w:highlight w:val="yellow"/>
          <w:lang w:val="en-GB"/>
        </w:rPr>
      </w:pPr>
    </w:p>
    <w:p w14:paraId="482879C4" w14:textId="77777777" w:rsidR="0003611C" w:rsidRDefault="00341CBD" w:rsidP="008A61BC">
      <w:pPr>
        <w:spacing w:line="480" w:lineRule="auto"/>
        <w:rPr>
          <w:rFonts w:ascii="Times New Roman" w:hAnsi="Times New Roman" w:cs="Times New Roman"/>
          <w:b/>
          <w:bCs/>
          <w:sz w:val="24"/>
          <w:szCs w:val="24"/>
          <w:highlight w:val="yellow"/>
          <w:lang w:val="en-GB"/>
        </w:rPr>
      </w:pPr>
      <w:r w:rsidRPr="00341CBD">
        <w:rPr>
          <w:rFonts w:ascii="Times New Roman" w:hAnsi="Times New Roman" w:cs="Times New Roman"/>
          <w:b/>
          <w:bCs/>
          <w:noProof/>
          <w:sz w:val="24"/>
          <w:szCs w:val="24"/>
          <w:lang w:eastAsia="fr-FR"/>
        </w:rPr>
        <w:drawing>
          <wp:inline distT="0" distB="0" distL="0" distR="0" wp14:anchorId="27DF2C23" wp14:editId="37ACF1CA">
            <wp:extent cx="3832860" cy="279654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32860" cy="2796540"/>
                    </a:xfrm>
                    <a:prstGeom prst="rect">
                      <a:avLst/>
                    </a:prstGeom>
                    <a:noFill/>
                  </pic:spPr>
                </pic:pic>
              </a:graphicData>
            </a:graphic>
          </wp:inline>
        </w:drawing>
      </w:r>
    </w:p>
    <w:p w14:paraId="53D4341C" w14:textId="77777777" w:rsidR="001D1BCD" w:rsidRDefault="001D1BCD" w:rsidP="008A61BC">
      <w:pPr>
        <w:pStyle w:val="NormalWeb"/>
        <w:spacing w:beforeAutospacing="0" w:after="0" w:afterAutospacing="0" w:line="480" w:lineRule="auto"/>
        <w:jc w:val="both"/>
        <w:rPr>
          <w:lang w:val="en-US"/>
        </w:rPr>
      </w:pPr>
    </w:p>
    <w:p w14:paraId="0EE00332" w14:textId="77777777" w:rsidR="00341CBD" w:rsidRDefault="00341CBD" w:rsidP="008A61BC">
      <w:pPr>
        <w:pStyle w:val="NormalWeb"/>
        <w:spacing w:beforeAutospacing="0" w:after="0" w:afterAutospacing="0" w:line="480" w:lineRule="auto"/>
        <w:jc w:val="both"/>
        <w:rPr>
          <w:b/>
          <w:bCs/>
          <w:lang w:val="en-GB"/>
        </w:rPr>
        <w:sectPr w:rsidR="00341CBD" w:rsidSect="00CA2BD0">
          <w:pgSz w:w="11906" w:h="16838"/>
          <w:pgMar w:top="1417" w:right="1417" w:bottom="1417" w:left="1417" w:header="708" w:footer="708" w:gutter="0"/>
          <w:cols w:space="708"/>
          <w:docGrid w:linePitch="360"/>
        </w:sectPr>
      </w:pPr>
    </w:p>
    <w:p w14:paraId="42E753A8" w14:textId="77777777" w:rsidR="00B63FD8" w:rsidRPr="001A3AED" w:rsidRDefault="002353B6" w:rsidP="008A61BC">
      <w:pPr>
        <w:pStyle w:val="NormalWeb"/>
        <w:spacing w:beforeAutospacing="0" w:after="0" w:afterAutospacing="0" w:line="480" w:lineRule="auto"/>
        <w:jc w:val="both"/>
      </w:pPr>
      <w:r>
        <w:rPr>
          <w:b/>
          <w:bCs/>
          <w:lang w:val="en-GB"/>
        </w:rPr>
        <w:lastRenderedPageBreak/>
        <w:t>Additional file 3</w:t>
      </w:r>
      <w:r w:rsidR="00B63FD8" w:rsidRPr="001A3AED">
        <w:rPr>
          <w:b/>
          <w:bCs/>
          <w:lang w:val="en-GB"/>
        </w:rPr>
        <w:t xml:space="preserve"> figure 5: </w:t>
      </w:r>
      <w:bookmarkStart w:id="4" w:name="_Hlk82085636"/>
      <w:r w:rsidR="00B63FD8" w:rsidRPr="001A3AED">
        <w:rPr>
          <w:b/>
          <w:bCs/>
        </w:rPr>
        <w:t xml:space="preserve">Global </w:t>
      </w:r>
      <w:proofErr w:type="spellStart"/>
      <w:r w:rsidR="00B63FD8" w:rsidRPr="001A3AED">
        <w:rPr>
          <w:b/>
          <w:bCs/>
        </w:rPr>
        <w:t>level</w:t>
      </w:r>
      <w:proofErr w:type="spellEnd"/>
      <w:r w:rsidR="00B63FD8" w:rsidRPr="001A3AED">
        <w:rPr>
          <w:b/>
          <w:bCs/>
        </w:rPr>
        <w:t xml:space="preserve"> of CpG </w:t>
      </w:r>
      <w:proofErr w:type="spellStart"/>
      <w:r w:rsidR="00B63FD8" w:rsidRPr="001A3AED">
        <w:rPr>
          <w:b/>
          <w:bCs/>
        </w:rPr>
        <w:t>methylation</w:t>
      </w:r>
      <w:proofErr w:type="spellEnd"/>
      <w:r w:rsidR="00B63FD8" w:rsidRPr="001A3AED">
        <w:rPr>
          <w:b/>
          <w:bCs/>
        </w:rPr>
        <w:t xml:space="preserve"> </w:t>
      </w:r>
      <w:proofErr w:type="spellStart"/>
      <w:r w:rsidR="00B63FD8">
        <w:rPr>
          <w:b/>
          <w:bCs/>
        </w:rPr>
        <w:t>is</w:t>
      </w:r>
      <w:proofErr w:type="spellEnd"/>
      <w:r w:rsidR="00B63FD8">
        <w:rPr>
          <w:b/>
          <w:bCs/>
        </w:rPr>
        <w:t xml:space="preserve"> </w:t>
      </w:r>
      <w:proofErr w:type="spellStart"/>
      <w:r w:rsidR="00B63FD8">
        <w:rPr>
          <w:b/>
          <w:bCs/>
        </w:rPr>
        <w:t>significantly</w:t>
      </w:r>
      <w:proofErr w:type="spellEnd"/>
      <w:r w:rsidR="00B63FD8">
        <w:rPr>
          <w:b/>
          <w:bCs/>
        </w:rPr>
        <w:t xml:space="preserve"> </w:t>
      </w:r>
      <w:proofErr w:type="spellStart"/>
      <w:r w:rsidR="00B63FD8">
        <w:rPr>
          <w:b/>
          <w:bCs/>
        </w:rPr>
        <w:t>different</w:t>
      </w:r>
      <w:proofErr w:type="spellEnd"/>
      <w:r w:rsidR="00B63FD8">
        <w:rPr>
          <w:b/>
          <w:bCs/>
        </w:rPr>
        <w:t xml:space="preserve"> </w:t>
      </w:r>
      <w:proofErr w:type="spellStart"/>
      <w:r w:rsidR="00B63FD8" w:rsidRPr="001A3AED">
        <w:rPr>
          <w:b/>
          <w:bCs/>
        </w:rPr>
        <w:t>between</w:t>
      </w:r>
      <w:proofErr w:type="spellEnd"/>
      <w:r w:rsidR="00B63FD8" w:rsidRPr="001A3AED">
        <w:rPr>
          <w:b/>
          <w:bCs/>
        </w:rPr>
        <w:t xml:space="preserve"> </w:t>
      </w:r>
      <w:proofErr w:type="spellStart"/>
      <w:r w:rsidR="00B63FD8" w:rsidRPr="001A3AED">
        <w:rPr>
          <w:b/>
          <w:bCs/>
        </w:rPr>
        <w:t>larval</w:t>
      </w:r>
      <w:proofErr w:type="spellEnd"/>
      <w:r w:rsidR="00B63FD8" w:rsidRPr="001A3AED">
        <w:rPr>
          <w:b/>
          <w:bCs/>
        </w:rPr>
        <w:t xml:space="preserve"> and </w:t>
      </w:r>
      <w:proofErr w:type="spellStart"/>
      <w:r w:rsidR="00B63FD8" w:rsidRPr="001A3AED">
        <w:rPr>
          <w:b/>
          <w:bCs/>
        </w:rPr>
        <w:t>juvenile</w:t>
      </w:r>
      <w:proofErr w:type="spellEnd"/>
      <w:r w:rsidR="00B63FD8" w:rsidRPr="001A3AED">
        <w:rPr>
          <w:b/>
          <w:bCs/>
        </w:rPr>
        <w:t xml:space="preserve"> stages</w:t>
      </w:r>
      <w:bookmarkEnd w:id="4"/>
    </w:p>
    <w:p w14:paraId="3F811A3D" w14:textId="77777777" w:rsidR="00B63FD8" w:rsidRPr="001A3AED" w:rsidRDefault="00B63FD8" w:rsidP="008A61BC">
      <w:pPr>
        <w:pStyle w:val="NormalWeb"/>
        <w:spacing w:beforeAutospacing="0" w:after="0" w:afterAutospacing="0" w:line="480" w:lineRule="auto"/>
        <w:jc w:val="both"/>
        <w:rPr>
          <w:lang w:val="en-US"/>
        </w:rPr>
      </w:pPr>
      <w:bookmarkStart w:id="5" w:name="_Hlk82085363"/>
      <w:r>
        <w:rPr>
          <w:lang w:val="en-US"/>
        </w:rPr>
        <w:t>Level</w:t>
      </w:r>
      <w:r w:rsidRPr="001A3AED">
        <w:rPr>
          <w:lang w:val="en-US"/>
        </w:rPr>
        <w:t xml:space="preserve"> of CpG methylation </w:t>
      </w:r>
      <w:r>
        <w:rPr>
          <w:lang w:val="en-US"/>
        </w:rPr>
        <w:t>as a percentage of</w:t>
      </w:r>
      <w:r w:rsidRPr="001A3AED">
        <w:rPr>
          <w:lang w:val="en-US"/>
        </w:rPr>
        <w:t xml:space="preserve"> all cytosines at day 10 (D10) and day 120 (D120H0) are represented for each condition: ME-exposed (Pink) and control (Blue) oysters and offspring of ME-exposed (Pink) and control (Blue) oysters. Each boxplot represents the repartition of percentage of cytosine methylation of </w:t>
      </w:r>
      <w:r>
        <w:rPr>
          <w:lang w:val="en-US"/>
        </w:rPr>
        <w:t>three</w:t>
      </w:r>
      <w:r w:rsidRPr="001A3AED">
        <w:rPr>
          <w:lang w:val="en-US"/>
        </w:rPr>
        <w:t xml:space="preserve"> biological replicates obtained from </w:t>
      </w:r>
      <w:proofErr w:type="spellStart"/>
      <w:r w:rsidRPr="001A3AED">
        <w:rPr>
          <w:lang w:val="en-US"/>
        </w:rPr>
        <w:t>bismark</w:t>
      </w:r>
      <w:proofErr w:type="spellEnd"/>
      <w:r w:rsidRPr="001A3AED">
        <w:rPr>
          <w:lang w:val="en-US"/>
        </w:rPr>
        <w:t xml:space="preserve"> analysis. The bar represents the median. </w:t>
      </w:r>
      <w:r w:rsidRPr="001A3AED">
        <w:rPr>
          <w:color w:val="000000" w:themeColor="text1"/>
          <w:kern w:val="2"/>
          <w:lang w:val="en-US"/>
        </w:rPr>
        <w:t xml:space="preserve">Statistical differences between ME-exposed and control oysters were tested with Wilcox-test, </w:t>
      </w:r>
      <w:r>
        <w:rPr>
          <w:color w:val="000000" w:themeColor="text1"/>
          <w:kern w:val="2"/>
          <w:lang w:val="en-US"/>
        </w:rPr>
        <w:t xml:space="preserve">and </w:t>
      </w:r>
      <w:r w:rsidRPr="001A3AED">
        <w:rPr>
          <w:color w:val="000000" w:themeColor="text1"/>
          <w:kern w:val="2"/>
          <w:lang w:val="en-US"/>
        </w:rPr>
        <w:t>no significant difference was found. Statistical differences between</w:t>
      </w:r>
      <w:r>
        <w:rPr>
          <w:color w:val="000000" w:themeColor="text1"/>
          <w:kern w:val="2"/>
          <w:lang w:val="en-US"/>
        </w:rPr>
        <w:t xml:space="preserve"> developmental</w:t>
      </w:r>
      <w:r w:rsidRPr="001A3AED">
        <w:rPr>
          <w:color w:val="000000" w:themeColor="text1"/>
          <w:kern w:val="2"/>
          <w:lang w:val="en-US"/>
        </w:rPr>
        <w:t xml:space="preserve"> stages (Day 10 </w:t>
      </w:r>
      <w:r w:rsidRPr="001A3AED">
        <w:rPr>
          <w:i/>
          <w:iCs/>
          <w:color w:val="000000" w:themeColor="text1"/>
          <w:kern w:val="2"/>
          <w:lang w:val="en-US"/>
        </w:rPr>
        <w:t>vs</w:t>
      </w:r>
      <w:r w:rsidRPr="001A3AED">
        <w:rPr>
          <w:color w:val="000000" w:themeColor="text1"/>
          <w:kern w:val="2"/>
          <w:lang w:val="en-US"/>
        </w:rPr>
        <w:t xml:space="preserve"> Day 120) were tested</w:t>
      </w:r>
      <w:r w:rsidRPr="001A3AED">
        <w:rPr>
          <w:lang w:val="en-US"/>
        </w:rPr>
        <w:t xml:space="preserve"> </w:t>
      </w:r>
      <w:r w:rsidRPr="001A3AED">
        <w:rPr>
          <w:color w:val="000000" w:themeColor="text1"/>
          <w:kern w:val="2"/>
          <w:lang w:val="en-US"/>
        </w:rPr>
        <w:t xml:space="preserve">with Wilcox-test, </w:t>
      </w:r>
      <w:r>
        <w:rPr>
          <w:color w:val="000000" w:themeColor="text1"/>
          <w:kern w:val="2"/>
          <w:lang w:val="en-US"/>
        </w:rPr>
        <w:t xml:space="preserve">and </w:t>
      </w:r>
      <w:r w:rsidRPr="001A3AED">
        <w:rPr>
          <w:color w:val="000000" w:themeColor="text1"/>
          <w:kern w:val="2"/>
          <w:lang w:val="en-US"/>
        </w:rPr>
        <w:t xml:space="preserve">a </w:t>
      </w:r>
      <w:r w:rsidRPr="001A3AED">
        <w:rPr>
          <w:i/>
          <w:iCs/>
          <w:color w:val="000000" w:themeColor="text1"/>
          <w:kern w:val="2"/>
          <w:lang w:val="en-US"/>
        </w:rPr>
        <w:t>p-</w:t>
      </w:r>
      <w:proofErr w:type="spellStart"/>
      <w:r w:rsidRPr="001A3AED">
        <w:rPr>
          <w:i/>
          <w:iCs/>
          <w:color w:val="000000" w:themeColor="text1"/>
          <w:kern w:val="2"/>
          <w:lang w:val="en-US"/>
        </w:rPr>
        <w:t>val</w:t>
      </w:r>
      <w:proofErr w:type="spellEnd"/>
      <w:r w:rsidRPr="001A3AED">
        <w:rPr>
          <w:color w:val="000000" w:themeColor="text1"/>
          <w:kern w:val="2"/>
          <w:lang w:val="en-US"/>
        </w:rPr>
        <w:t xml:space="preserve">&lt;0.01 </w:t>
      </w:r>
      <w:r>
        <w:rPr>
          <w:color w:val="000000" w:themeColor="text1"/>
          <w:kern w:val="2"/>
          <w:lang w:val="en-US"/>
        </w:rPr>
        <w:t>was obtained for both generations</w:t>
      </w:r>
      <w:r w:rsidRPr="001A3AED">
        <w:rPr>
          <w:lang w:val="en-US"/>
        </w:rPr>
        <w:t>.</w:t>
      </w:r>
      <w:r w:rsidRPr="001A3AED">
        <w:rPr>
          <w:b/>
          <w:bCs/>
          <w:lang w:val="en-US"/>
        </w:rPr>
        <w:t xml:space="preserve"> </w:t>
      </w:r>
    </w:p>
    <w:bookmarkEnd w:id="5"/>
    <w:p w14:paraId="56D87791" w14:textId="77777777" w:rsidR="0003611C" w:rsidRDefault="0003611C" w:rsidP="008A61BC">
      <w:pPr>
        <w:spacing w:line="480" w:lineRule="auto"/>
        <w:rPr>
          <w:rFonts w:ascii="Times New Roman" w:hAnsi="Times New Roman" w:cs="Times New Roman"/>
          <w:b/>
          <w:bCs/>
          <w:sz w:val="24"/>
          <w:szCs w:val="24"/>
          <w:highlight w:val="yellow"/>
          <w:lang w:val="en-GB"/>
        </w:rPr>
      </w:pPr>
    </w:p>
    <w:p w14:paraId="496FD49C" w14:textId="77777777" w:rsidR="00225932" w:rsidRDefault="00225932" w:rsidP="008A61BC">
      <w:pPr>
        <w:spacing w:line="480" w:lineRule="auto"/>
        <w:rPr>
          <w:rFonts w:ascii="Times New Roman" w:hAnsi="Times New Roman" w:cs="Times New Roman"/>
          <w:b/>
          <w:bCs/>
          <w:sz w:val="24"/>
          <w:szCs w:val="24"/>
          <w:highlight w:val="yellow"/>
          <w:lang w:val="en-GB"/>
        </w:rPr>
      </w:pPr>
      <w:r>
        <w:rPr>
          <w:rFonts w:ascii="Times New Roman" w:hAnsi="Times New Roman" w:cs="Times New Roman"/>
          <w:b/>
          <w:bCs/>
          <w:noProof/>
          <w:sz w:val="24"/>
          <w:szCs w:val="24"/>
          <w:lang w:eastAsia="fr-FR"/>
        </w:rPr>
        <w:drawing>
          <wp:inline distT="0" distB="0" distL="0" distR="0" wp14:anchorId="00C49945" wp14:editId="1138991A">
            <wp:extent cx="5631180" cy="3459480"/>
            <wp:effectExtent l="19050" t="0" r="762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31180" cy="3459480"/>
                    </a:xfrm>
                    <a:prstGeom prst="rect">
                      <a:avLst/>
                    </a:prstGeom>
                    <a:noFill/>
                  </pic:spPr>
                </pic:pic>
              </a:graphicData>
            </a:graphic>
          </wp:inline>
        </w:drawing>
      </w:r>
    </w:p>
    <w:p w14:paraId="623C43D4" w14:textId="77777777" w:rsidR="0003611C" w:rsidRDefault="0003611C" w:rsidP="008A61BC">
      <w:pPr>
        <w:spacing w:line="480" w:lineRule="auto"/>
        <w:rPr>
          <w:rFonts w:ascii="Times New Roman" w:hAnsi="Times New Roman" w:cs="Times New Roman"/>
          <w:b/>
          <w:bCs/>
          <w:sz w:val="24"/>
          <w:szCs w:val="24"/>
          <w:highlight w:val="yellow"/>
          <w:lang w:val="en-GB"/>
        </w:rPr>
      </w:pPr>
    </w:p>
    <w:p w14:paraId="3D031014" w14:textId="77777777" w:rsidR="00341CBD" w:rsidRDefault="00341CBD" w:rsidP="008A61BC">
      <w:pPr>
        <w:spacing w:line="480" w:lineRule="auto"/>
        <w:jc w:val="both"/>
        <w:rPr>
          <w:rFonts w:ascii="Times New Roman" w:hAnsi="Times New Roman" w:cs="Times New Roman"/>
          <w:b/>
          <w:bCs/>
          <w:sz w:val="24"/>
          <w:szCs w:val="24"/>
          <w:lang w:val="en-US"/>
        </w:rPr>
        <w:sectPr w:rsidR="00341CBD" w:rsidSect="00CA2BD0">
          <w:pgSz w:w="11906" w:h="16838"/>
          <w:pgMar w:top="1417" w:right="1417" w:bottom="1417" w:left="1417" w:header="708" w:footer="708" w:gutter="0"/>
          <w:cols w:space="708"/>
          <w:docGrid w:linePitch="360"/>
        </w:sectPr>
      </w:pPr>
    </w:p>
    <w:p w14:paraId="398CB6F8" w14:textId="77777777" w:rsidR="001D1BCD" w:rsidRPr="00A2287B" w:rsidRDefault="002353B6" w:rsidP="008A61BC">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Additional file 3</w:t>
      </w:r>
      <w:r w:rsidR="001D1BCD" w:rsidRPr="006C70A2">
        <w:rPr>
          <w:rFonts w:ascii="Times New Roman" w:hAnsi="Times New Roman" w:cs="Times New Roman"/>
          <w:b/>
          <w:bCs/>
          <w:sz w:val="24"/>
          <w:szCs w:val="24"/>
          <w:lang w:val="en-US"/>
        </w:rPr>
        <w:t xml:space="preserve"> figure </w:t>
      </w:r>
      <w:r w:rsidR="00C13ECC">
        <w:rPr>
          <w:rFonts w:ascii="Times New Roman" w:hAnsi="Times New Roman" w:cs="Times New Roman"/>
          <w:b/>
          <w:bCs/>
          <w:sz w:val="24"/>
          <w:szCs w:val="24"/>
          <w:lang w:val="en-US"/>
        </w:rPr>
        <w:t>6</w:t>
      </w:r>
      <w:r w:rsidR="001D1BCD" w:rsidRPr="006C70A2">
        <w:rPr>
          <w:rFonts w:ascii="Times New Roman" w:hAnsi="Times New Roman" w:cs="Times New Roman"/>
          <w:b/>
          <w:bCs/>
          <w:sz w:val="24"/>
          <w:szCs w:val="24"/>
          <w:lang w:val="en-US"/>
        </w:rPr>
        <w:t xml:space="preserve">: </w:t>
      </w:r>
      <w:r w:rsidR="001D1BCD" w:rsidRPr="00A2287B">
        <w:rPr>
          <w:rFonts w:ascii="Times New Roman" w:hAnsi="Times New Roman" w:cs="Times New Roman"/>
          <w:b/>
          <w:bCs/>
          <w:sz w:val="24"/>
          <w:szCs w:val="24"/>
          <w:lang w:val="en-US"/>
        </w:rPr>
        <w:t xml:space="preserve">Intragenic DNA methylation changes </w:t>
      </w:r>
      <w:proofErr w:type="spellStart"/>
      <w:r w:rsidR="001D1BCD" w:rsidRPr="00A2287B">
        <w:rPr>
          <w:rFonts w:ascii="Times New Roman" w:hAnsi="Times New Roman" w:cs="Times New Roman"/>
          <w:b/>
          <w:bCs/>
          <w:sz w:val="24"/>
          <w:szCs w:val="24"/>
          <w:lang w:val="en-US"/>
        </w:rPr>
        <w:t>occured</w:t>
      </w:r>
      <w:proofErr w:type="spellEnd"/>
      <w:r w:rsidR="001D1BCD" w:rsidRPr="00A2287B">
        <w:rPr>
          <w:rFonts w:ascii="Times New Roman" w:hAnsi="Times New Roman" w:cs="Times New Roman"/>
          <w:b/>
          <w:bCs/>
          <w:sz w:val="24"/>
          <w:szCs w:val="24"/>
          <w:lang w:val="en-US"/>
        </w:rPr>
        <w:t xml:space="preserve"> in genes linked to immune functions</w:t>
      </w:r>
    </w:p>
    <w:p w14:paraId="66540A8E" w14:textId="64B3825C" w:rsidR="00802614" w:rsidRDefault="00665CE1" w:rsidP="008A61BC">
      <w:pPr>
        <w:spacing w:line="480" w:lineRule="auto"/>
        <w:jc w:val="both"/>
        <w:rPr>
          <w:rFonts w:ascii="Times New Roman" w:hAnsi="Times New Roman" w:cs="Times New Roman"/>
          <w:sz w:val="24"/>
          <w:szCs w:val="24"/>
          <w:lang w:val="en-US"/>
        </w:rPr>
      </w:pPr>
      <w:r w:rsidRPr="006C70A2">
        <w:rPr>
          <w:rFonts w:ascii="Times New Roman" w:hAnsi="Times New Roman" w:cs="Times New Roman"/>
          <w:sz w:val="24"/>
          <w:szCs w:val="24"/>
          <w:lang w:val="en-US"/>
        </w:rPr>
        <w:t xml:space="preserve">The heatmap </w:t>
      </w:r>
      <w:r>
        <w:rPr>
          <w:rFonts w:ascii="Times New Roman" w:hAnsi="Times New Roman" w:cs="Times New Roman"/>
          <w:sz w:val="24"/>
          <w:szCs w:val="24"/>
          <w:lang w:val="en-US"/>
        </w:rPr>
        <w:t xml:space="preserve">represents genes encoding immune functions which displayed statistically significant differential methylation between ME-exposed and control oysters at day 10 (F1_D10) and at day 120 (F1_D120H0) and between offspring of ME-exposed and offspring of control oysters at day 10 (F2_D10) and at day 120 (F2_D120H0). The heatmap is based </w:t>
      </w:r>
      <w:r w:rsidRPr="006C70A2">
        <w:rPr>
          <w:rFonts w:ascii="Times New Roman" w:hAnsi="Times New Roman" w:cs="Times New Roman"/>
          <w:sz w:val="24"/>
          <w:szCs w:val="24"/>
          <w:lang w:val="en-US"/>
        </w:rPr>
        <w:t xml:space="preserve">on the </w:t>
      </w:r>
      <w:r>
        <w:rPr>
          <w:rFonts w:ascii="Times New Roman" w:hAnsi="Times New Roman" w:cs="Times New Roman"/>
          <w:sz w:val="24"/>
          <w:szCs w:val="24"/>
          <w:lang w:val="en-US"/>
        </w:rPr>
        <w:t xml:space="preserve">significant </w:t>
      </w:r>
      <w:r w:rsidRPr="008A61BC">
        <w:rPr>
          <w:rFonts w:ascii="Times New Roman" w:hAnsi="Times New Roman" w:cs="Times New Roman"/>
          <w:i/>
          <w:iCs/>
          <w:sz w:val="24"/>
          <w:szCs w:val="24"/>
          <w:lang w:val="en-US"/>
        </w:rPr>
        <w:t>p</w:t>
      </w:r>
      <w:r w:rsidR="008A61BC" w:rsidRPr="008A61BC">
        <w:rPr>
          <w:rFonts w:ascii="Times New Roman" w:hAnsi="Times New Roman" w:cs="Times New Roman"/>
          <w:i/>
          <w:iCs/>
          <w:sz w:val="24"/>
          <w:szCs w:val="24"/>
          <w:lang w:val="en-US"/>
        </w:rPr>
        <w:t>-</w:t>
      </w:r>
      <w:proofErr w:type="spellStart"/>
      <w:r w:rsidRPr="008A61BC">
        <w:rPr>
          <w:rFonts w:ascii="Times New Roman" w:hAnsi="Times New Roman" w:cs="Times New Roman"/>
          <w:i/>
          <w:iCs/>
          <w:sz w:val="24"/>
          <w:szCs w:val="24"/>
          <w:lang w:val="en-US"/>
        </w:rPr>
        <w:t>val</w:t>
      </w:r>
      <w:proofErr w:type="spellEnd"/>
      <w:r>
        <w:rPr>
          <w:rFonts w:ascii="Times New Roman" w:hAnsi="Times New Roman" w:cs="Times New Roman"/>
          <w:sz w:val="24"/>
          <w:szCs w:val="24"/>
          <w:lang w:val="en-US"/>
        </w:rPr>
        <w:t xml:space="preserve"> obtained in the DMR-seq analysis. </w:t>
      </w:r>
    </w:p>
    <w:p w14:paraId="4125C7D9" w14:textId="77777777" w:rsidR="004F3BB5" w:rsidRDefault="004F3BB5" w:rsidP="008A61BC">
      <w:pPr>
        <w:spacing w:line="48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4356344B" wp14:editId="5D20E8EA">
            <wp:extent cx="6397785" cy="43967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3905" cy="4400946"/>
                    </a:xfrm>
                    <a:prstGeom prst="rect">
                      <a:avLst/>
                    </a:prstGeom>
                    <a:noFill/>
                  </pic:spPr>
                </pic:pic>
              </a:graphicData>
            </a:graphic>
          </wp:inline>
        </w:drawing>
      </w:r>
    </w:p>
    <w:p w14:paraId="617096A3" w14:textId="77777777" w:rsidR="004F3BB5" w:rsidRDefault="004F3BB5" w:rsidP="008A61BC">
      <w:pPr>
        <w:spacing w:line="480" w:lineRule="auto"/>
        <w:rPr>
          <w:rFonts w:ascii="Times New Roman" w:hAnsi="Times New Roman" w:cs="Times New Roman"/>
          <w:sz w:val="24"/>
          <w:szCs w:val="24"/>
        </w:rPr>
      </w:pPr>
    </w:p>
    <w:p w14:paraId="374FDE01" w14:textId="77777777" w:rsidR="00341CBD" w:rsidRDefault="00341CBD" w:rsidP="008A61BC">
      <w:pPr>
        <w:pStyle w:val="NormalWeb"/>
        <w:spacing w:beforeAutospacing="0" w:after="0" w:afterAutospacing="0" w:line="480" w:lineRule="auto"/>
        <w:jc w:val="both"/>
        <w:rPr>
          <w:b/>
          <w:bCs/>
          <w:lang w:val="en-GB"/>
        </w:rPr>
        <w:sectPr w:rsidR="00341CBD" w:rsidSect="00CA2BD0">
          <w:pgSz w:w="11906" w:h="16838"/>
          <w:pgMar w:top="1417" w:right="1417" w:bottom="1417" w:left="1417" w:header="708" w:footer="708" w:gutter="0"/>
          <w:cols w:space="708"/>
          <w:docGrid w:linePitch="360"/>
        </w:sectPr>
      </w:pPr>
      <w:bookmarkStart w:id="6" w:name="_Hlk81828963"/>
    </w:p>
    <w:bookmarkEnd w:id="6"/>
    <w:p w14:paraId="0E04B0B2" w14:textId="77777777" w:rsidR="00B63FD8" w:rsidRPr="001A3AED" w:rsidRDefault="002353B6" w:rsidP="008A61BC">
      <w:pPr>
        <w:pStyle w:val="NormalWeb"/>
        <w:spacing w:beforeAutospacing="0" w:after="0" w:afterAutospacing="0" w:line="480" w:lineRule="auto"/>
        <w:jc w:val="both"/>
        <w:rPr>
          <w:lang w:val="en-US"/>
        </w:rPr>
      </w:pPr>
      <w:r>
        <w:rPr>
          <w:b/>
          <w:bCs/>
          <w:lang w:val="en-GB"/>
        </w:rPr>
        <w:lastRenderedPageBreak/>
        <w:t>Additional file 3</w:t>
      </w:r>
      <w:r w:rsidR="00B63FD8" w:rsidRPr="001A3AED">
        <w:rPr>
          <w:b/>
          <w:bCs/>
          <w:lang w:val="en-GB"/>
        </w:rPr>
        <w:t xml:space="preserve"> figure 7: </w:t>
      </w:r>
      <w:r w:rsidR="00B63FD8" w:rsidRPr="001A3AED">
        <w:rPr>
          <w:b/>
          <w:bCs/>
          <w:lang w:val="en-US"/>
        </w:rPr>
        <w:t>Hyper</w:t>
      </w:r>
      <w:r w:rsidR="00B63FD8">
        <w:rPr>
          <w:b/>
          <w:bCs/>
          <w:lang w:val="en-US"/>
        </w:rPr>
        <w:t>-</w:t>
      </w:r>
      <w:r w:rsidR="00B63FD8" w:rsidRPr="001A3AED">
        <w:rPr>
          <w:b/>
          <w:bCs/>
          <w:lang w:val="en-US"/>
        </w:rPr>
        <w:t xml:space="preserve"> and </w:t>
      </w:r>
      <w:proofErr w:type="gramStart"/>
      <w:r w:rsidR="00B63FD8" w:rsidRPr="001A3AED">
        <w:rPr>
          <w:b/>
          <w:bCs/>
          <w:lang w:val="en-US"/>
        </w:rPr>
        <w:t>hypo-methylated</w:t>
      </w:r>
      <w:proofErr w:type="gramEnd"/>
      <w:r w:rsidR="00B63FD8" w:rsidRPr="001A3AED">
        <w:rPr>
          <w:b/>
          <w:bCs/>
          <w:lang w:val="en-US"/>
        </w:rPr>
        <w:t xml:space="preserve"> DMRs are not biased toward induction or repression of gene expression</w:t>
      </w:r>
    </w:p>
    <w:p w14:paraId="64FB5874" w14:textId="77777777" w:rsidR="00B63FD8" w:rsidRPr="001A3AED" w:rsidRDefault="00B63FD8" w:rsidP="008A61BC">
      <w:pPr>
        <w:pStyle w:val="NormalWeb"/>
        <w:spacing w:beforeAutospacing="0" w:after="0" w:afterAutospacing="0" w:line="480" w:lineRule="auto"/>
        <w:jc w:val="both"/>
        <w:rPr>
          <w:lang w:val="en-US"/>
        </w:rPr>
      </w:pPr>
      <w:r w:rsidRPr="001A3AED">
        <w:rPr>
          <w:lang w:val="en-US"/>
        </w:rPr>
        <w:t xml:space="preserve">The 6029 DEGs (ME-exposed </w:t>
      </w:r>
      <w:r w:rsidRPr="001A3AED">
        <w:rPr>
          <w:i/>
          <w:iCs/>
          <w:lang w:val="en-US"/>
        </w:rPr>
        <w:t>vs</w:t>
      </w:r>
      <w:r w:rsidRPr="001A3AED">
        <w:rPr>
          <w:lang w:val="en-US"/>
        </w:rPr>
        <w:t xml:space="preserve"> control oysters for F2 day 10) displayed 47% induced (blue bars) and 53% repressed (orange bars) genes. Among the 540 hypo</w:t>
      </w:r>
      <w:r>
        <w:rPr>
          <w:lang w:val="en-US"/>
        </w:rPr>
        <w:t>-</w:t>
      </w:r>
      <w:r w:rsidRPr="001A3AED">
        <w:rPr>
          <w:lang w:val="en-US"/>
        </w:rPr>
        <w:t>methylated and the 200 hyper-methylated DMRs</w:t>
      </w:r>
      <w:r>
        <w:rPr>
          <w:lang w:val="en-US"/>
        </w:rPr>
        <w:t xml:space="preserve"> that</w:t>
      </w:r>
      <w:r w:rsidRPr="001A3AED">
        <w:rPr>
          <w:lang w:val="en-US"/>
        </w:rPr>
        <w:t xml:space="preserve"> intersected with these 6029 DEGs, 46% and 54% were induced and repressed genes, respectively (for hypo DMRs) and 44% and 56% were induced and repressed genes</w:t>
      </w:r>
      <w:r>
        <w:rPr>
          <w:lang w:val="en-US"/>
        </w:rPr>
        <w:t xml:space="preserve"> </w:t>
      </w:r>
      <w:r w:rsidRPr="001A3AED">
        <w:rPr>
          <w:lang w:val="en-US"/>
        </w:rPr>
        <w:t>(for hyper DMRs), respectively.  Among the 136 hypo</w:t>
      </w:r>
      <w:r>
        <w:rPr>
          <w:lang w:val="en-US"/>
        </w:rPr>
        <w:t>-</w:t>
      </w:r>
      <w:r w:rsidRPr="001A3AED">
        <w:rPr>
          <w:lang w:val="en-US"/>
        </w:rPr>
        <w:t>methylated and the 33 hyper</w:t>
      </w:r>
      <w:r>
        <w:rPr>
          <w:lang w:val="en-US"/>
        </w:rPr>
        <w:t>-</w:t>
      </w:r>
      <w:r w:rsidRPr="001A3AED">
        <w:rPr>
          <w:lang w:val="en-US"/>
        </w:rPr>
        <w:t xml:space="preserve">methylated DMRs </w:t>
      </w:r>
      <w:r>
        <w:rPr>
          <w:lang w:val="en-US"/>
        </w:rPr>
        <w:t>that</w:t>
      </w:r>
      <w:r w:rsidRPr="001A3AED">
        <w:rPr>
          <w:lang w:val="en-US"/>
        </w:rPr>
        <w:t xml:space="preserve"> intersected with the promoter region of these 6029 DEGs</w:t>
      </w:r>
      <w:r>
        <w:rPr>
          <w:lang w:val="en-US"/>
        </w:rPr>
        <w:t>,</w:t>
      </w:r>
      <w:r w:rsidRPr="001A3AED">
        <w:rPr>
          <w:lang w:val="en-US"/>
        </w:rPr>
        <w:t xml:space="preserve"> 40% and 60% were induced and repressed genes (for hypo DMRs) and 42% and 58% were induced and repressed genes</w:t>
      </w:r>
      <w:r>
        <w:rPr>
          <w:lang w:val="en-US"/>
        </w:rPr>
        <w:t xml:space="preserve"> </w:t>
      </w:r>
      <w:r w:rsidRPr="001A3AED">
        <w:rPr>
          <w:lang w:val="en-US"/>
        </w:rPr>
        <w:t>(for hyper DMRs)</w:t>
      </w:r>
      <w:r>
        <w:rPr>
          <w:lang w:val="en-US"/>
        </w:rPr>
        <w:t>,</w:t>
      </w:r>
      <w:r w:rsidRPr="001A3AED">
        <w:rPr>
          <w:lang w:val="en-US"/>
        </w:rPr>
        <w:t xml:space="preserve"> respectively. These percentages in induced and repressed genes among the hyper and hypo DMRs represent roughly the same percentage obtained in the total 6029 DEGs.</w:t>
      </w:r>
    </w:p>
    <w:p w14:paraId="197D5866" w14:textId="77777777" w:rsidR="001D1BCD" w:rsidRDefault="001D1BCD" w:rsidP="008A61BC">
      <w:pPr>
        <w:pStyle w:val="NormalWeb"/>
        <w:spacing w:beforeAutospacing="0" w:after="0" w:afterAutospacing="0" w:line="480" w:lineRule="auto"/>
        <w:jc w:val="both"/>
        <w:rPr>
          <w:lang w:val="en-US"/>
        </w:rPr>
      </w:pPr>
    </w:p>
    <w:p w14:paraId="78B4F700" w14:textId="77777777" w:rsidR="004F3BB5" w:rsidRPr="00A2287B" w:rsidRDefault="004F3BB5" w:rsidP="008A61BC">
      <w:pPr>
        <w:spacing w:line="480" w:lineRule="auto"/>
        <w:rPr>
          <w:rFonts w:ascii="Times New Roman" w:hAnsi="Times New Roman" w:cs="Times New Roman"/>
          <w:sz w:val="24"/>
          <w:szCs w:val="24"/>
          <w:lang w:val="en-US"/>
        </w:rPr>
      </w:pPr>
    </w:p>
    <w:p w14:paraId="5174B2CF" w14:textId="77777777" w:rsidR="00C30BF9" w:rsidRDefault="008E1541" w:rsidP="008A61BC">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fr-FR"/>
        </w:rPr>
        <w:drawing>
          <wp:inline distT="0" distB="0" distL="0" distR="0" wp14:anchorId="52943C10" wp14:editId="1BD11099">
            <wp:extent cx="4732441" cy="3047067"/>
            <wp:effectExtent l="1905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36352" cy="3049585"/>
                    </a:xfrm>
                    <a:prstGeom prst="rect">
                      <a:avLst/>
                    </a:prstGeom>
                    <a:noFill/>
                  </pic:spPr>
                </pic:pic>
              </a:graphicData>
            </a:graphic>
          </wp:inline>
        </w:drawing>
      </w:r>
    </w:p>
    <w:p w14:paraId="04FC9A20" w14:textId="77777777" w:rsidR="00A2287B" w:rsidRDefault="00A2287B" w:rsidP="008A61BC">
      <w:pPr>
        <w:spacing w:line="480" w:lineRule="auto"/>
        <w:rPr>
          <w:rFonts w:ascii="Times New Roman" w:hAnsi="Times New Roman" w:cs="Times New Roman"/>
          <w:sz w:val="24"/>
          <w:szCs w:val="24"/>
          <w:lang w:val="en-US"/>
        </w:rPr>
      </w:pPr>
    </w:p>
    <w:p w14:paraId="69B178D1" w14:textId="77777777" w:rsidR="00A2287B" w:rsidRPr="00A26F6F" w:rsidRDefault="00A26F6F" w:rsidP="008A61BC">
      <w:pPr>
        <w:spacing w:line="480" w:lineRule="auto"/>
        <w:rPr>
          <w:rFonts w:ascii="Times New Roman" w:hAnsi="Times New Roman" w:cs="Times New Roman"/>
          <w:b/>
          <w:sz w:val="24"/>
          <w:szCs w:val="24"/>
          <w:lang w:val="en-US"/>
        </w:rPr>
      </w:pPr>
      <w:r w:rsidRPr="00A26F6F">
        <w:rPr>
          <w:rFonts w:ascii="Times New Roman" w:hAnsi="Times New Roman" w:cs="Times New Roman"/>
          <w:b/>
          <w:sz w:val="24"/>
          <w:szCs w:val="24"/>
          <w:lang w:val="en-US"/>
        </w:rPr>
        <w:lastRenderedPageBreak/>
        <w:t>References</w:t>
      </w:r>
    </w:p>
    <w:p w14:paraId="5874D6CC" w14:textId="77777777" w:rsidR="00F063F5" w:rsidRPr="00F063F5" w:rsidRDefault="001915B0" w:rsidP="008A61BC">
      <w:pPr>
        <w:pStyle w:val="EndNoteBibliography"/>
        <w:spacing w:after="0" w:line="480" w:lineRule="auto"/>
        <w:ind w:left="720" w:hanging="720"/>
      </w:pPr>
      <w:r>
        <w:rPr>
          <w:rFonts w:ascii="Times New Roman" w:hAnsi="Times New Roman" w:cs="Times New Roman"/>
          <w:sz w:val="24"/>
          <w:szCs w:val="24"/>
        </w:rPr>
        <w:fldChar w:fldCharType="begin"/>
      </w:r>
      <w:r w:rsidR="00A2287B">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F063F5" w:rsidRPr="00F063F5">
        <w:t>1.</w:t>
      </w:r>
      <w:r w:rsidR="00F063F5" w:rsidRPr="00F063F5">
        <w:tab/>
        <w:t xml:space="preserve">Storey JD, Tibshirani R: Statistical significance for genomewide studies. </w:t>
      </w:r>
      <w:r w:rsidR="00F063F5" w:rsidRPr="00F063F5">
        <w:rPr>
          <w:i/>
        </w:rPr>
        <w:t xml:space="preserve">P Natl Acad Sci USA </w:t>
      </w:r>
      <w:r w:rsidR="00F063F5" w:rsidRPr="00F063F5">
        <w:t>2003, 100(16):9440-9445.</w:t>
      </w:r>
    </w:p>
    <w:p w14:paraId="15612707" w14:textId="77777777" w:rsidR="00F063F5" w:rsidRPr="00F063F5" w:rsidRDefault="00F063F5" w:rsidP="008A61BC">
      <w:pPr>
        <w:pStyle w:val="EndNoteBibliography"/>
        <w:spacing w:line="480" w:lineRule="auto"/>
        <w:ind w:left="720" w:hanging="720"/>
      </w:pPr>
      <w:r w:rsidRPr="00F063F5">
        <w:t>2.</w:t>
      </w:r>
      <w:r w:rsidRPr="00F063F5">
        <w:tab/>
        <w:t>Zhang G, Fang X, Guo X, Li L, Luo R, Xu F, Yang P, Zhang L, Wang X, Qi H</w:t>
      </w:r>
      <w:r w:rsidRPr="00F063F5">
        <w:rPr>
          <w:i/>
        </w:rPr>
        <w:t xml:space="preserve"> et al</w:t>
      </w:r>
      <w:r w:rsidRPr="00F063F5">
        <w:t xml:space="preserve">: The oyster genome reveals stress adaptation and complexity of shell formation. </w:t>
      </w:r>
      <w:r w:rsidRPr="00F063F5">
        <w:rPr>
          <w:i/>
        </w:rPr>
        <w:t xml:space="preserve">Nature </w:t>
      </w:r>
      <w:r w:rsidRPr="00F063F5">
        <w:t>2012, 490(7418):49-54.</w:t>
      </w:r>
    </w:p>
    <w:p w14:paraId="4B2305FE" w14:textId="77777777" w:rsidR="00C30BF9" w:rsidRDefault="001915B0" w:rsidP="008A61B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C30BF9" w:rsidSect="00CA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3EC"/>
    <w:multiLevelType w:val="hybridMultilevel"/>
    <w:tmpl w:val="75BC458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277CAB"/>
    <w:multiLevelType w:val="hybridMultilevel"/>
    <w:tmpl w:val="7ED08380"/>
    <w:lvl w:ilvl="0" w:tplc="1B4C764A">
      <w:start w:val="1"/>
      <w:numFmt w:val="lowerLetter"/>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572E74"/>
    <w:multiLevelType w:val="hybridMultilevel"/>
    <w:tmpl w:val="7ED08380"/>
    <w:lvl w:ilvl="0" w:tplc="1B4C764A">
      <w:start w:val="1"/>
      <w:numFmt w:val="lowerLetter"/>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el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05wsazdaexwbefxf0pwdp15595szxxzxvf&quot;&gt;Carolib-2021-Converted&lt;record-ids&gt;&lt;item&gt;1858&lt;/item&gt;&lt;item&gt;8766&lt;/item&gt;&lt;/record-ids&gt;&lt;/item&gt;&lt;/Libraries&gt;"/>
  </w:docVars>
  <w:rsids>
    <w:rsidRoot w:val="00C16C8A"/>
    <w:rsid w:val="00024F11"/>
    <w:rsid w:val="00027750"/>
    <w:rsid w:val="0003611C"/>
    <w:rsid w:val="000462DB"/>
    <w:rsid w:val="00047B06"/>
    <w:rsid w:val="000646E8"/>
    <w:rsid w:val="000742D5"/>
    <w:rsid w:val="000A76D8"/>
    <w:rsid w:val="000F7823"/>
    <w:rsid w:val="00124D22"/>
    <w:rsid w:val="00142E0A"/>
    <w:rsid w:val="00184347"/>
    <w:rsid w:val="001915B0"/>
    <w:rsid w:val="001A46FF"/>
    <w:rsid w:val="001D1BCD"/>
    <w:rsid w:val="001F23CC"/>
    <w:rsid w:val="0021340D"/>
    <w:rsid w:val="00225932"/>
    <w:rsid w:val="00230F29"/>
    <w:rsid w:val="002353B6"/>
    <w:rsid w:val="00284D28"/>
    <w:rsid w:val="002C52E5"/>
    <w:rsid w:val="002C7B7A"/>
    <w:rsid w:val="002F58D4"/>
    <w:rsid w:val="00322184"/>
    <w:rsid w:val="00341CBD"/>
    <w:rsid w:val="00370501"/>
    <w:rsid w:val="00374B58"/>
    <w:rsid w:val="003C0F48"/>
    <w:rsid w:val="003F4F0A"/>
    <w:rsid w:val="004211EB"/>
    <w:rsid w:val="00430B14"/>
    <w:rsid w:val="004A4C4A"/>
    <w:rsid w:val="004A7D07"/>
    <w:rsid w:val="004D2B74"/>
    <w:rsid w:val="004F3BB5"/>
    <w:rsid w:val="0050579F"/>
    <w:rsid w:val="00552E50"/>
    <w:rsid w:val="00560B6B"/>
    <w:rsid w:val="00593B19"/>
    <w:rsid w:val="005B0BB0"/>
    <w:rsid w:val="005B6BFC"/>
    <w:rsid w:val="005C1916"/>
    <w:rsid w:val="005C25BF"/>
    <w:rsid w:val="005E0BA6"/>
    <w:rsid w:val="005F79F7"/>
    <w:rsid w:val="00645A0E"/>
    <w:rsid w:val="00665CE1"/>
    <w:rsid w:val="00667D7D"/>
    <w:rsid w:val="006C7CC7"/>
    <w:rsid w:val="006E004F"/>
    <w:rsid w:val="006F5AB4"/>
    <w:rsid w:val="00746A7A"/>
    <w:rsid w:val="00751689"/>
    <w:rsid w:val="00777426"/>
    <w:rsid w:val="007A1760"/>
    <w:rsid w:val="007E5ABF"/>
    <w:rsid w:val="007E6040"/>
    <w:rsid w:val="00802614"/>
    <w:rsid w:val="00821C30"/>
    <w:rsid w:val="008765DD"/>
    <w:rsid w:val="008A61BC"/>
    <w:rsid w:val="008C2DCF"/>
    <w:rsid w:val="008D6875"/>
    <w:rsid w:val="008E1541"/>
    <w:rsid w:val="009E0D7A"/>
    <w:rsid w:val="009F545F"/>
    <w:rsid w:val="009F6694"/>
    <w:rsid w:val="00A2287B"/>
    <w:rsid w:val="00A26E2B"/>
    <w:rsid w:val="00A26F6F"/>
    <w:rsid w:val="00A660F9"/>
    <w:rsid w:val="00A8631C"/>
    <w:rsid w:val="00A956BE"/>
    <w:rsid w:val="00AA0372"/>
    <w:rsid w:val="00AA2F69"/>
    <w:rsid w:val="00B14FB3"/>
    <w:rsid w:val="00B63FD8"/>
    <w:rsid w:val="00B74A1D"/>
    <w:rsid w:val="00B8407F"/>
    <w:rsid w:val="00B937E9"/>
    <w:rsid w:val="00BA55F7"/>
    <w:rsid w:val="00BE53DB"/>
    <w:rsid w:val="00BF31A2"/>
    <w:rsid w:val="00C02295"/>
    <w:rsid w:val="00C04F23"/>
    <w:rsid w:val="00C13ECC"/>
    <w:rsid w:val="00C16C8A"/>
    <w:rsid w:val="00C261C7"/>
    <w:rsid w:val="00C30BF9"/>
    <w:rsid w:val="00C40B3F"/>
    <w:rsid w:val="00C554D9"/>
    <w:rsid w:val="00C64414"/>
    <w:rsid w:val="00C84528"/>
    <w:rsid w:val="00C90C40"/>
    <w:rsid w:val="00CA2BD0"/>
    <w:rsid w:val="00CE7CCC"/>
    <w:rsid w:val="00CF1619"/>
    <w:rsid w:val="00D03405"/>
    <w:rsid w:val="00D40BDB"/>
    <w:rsid w:val="00D70451"/>
    <w:rsid w:val="00DA1A84"/>
    <w:rsid w:val="00DA2F3F"/>
    <w:rsid w:val="00DB5F6A"/>
    <w:rsid w:val="00E2270E"/>
    <w:rsid w:val="00E37C98"/>
    <w:rsid w:val="00E40E91"/>
    <w:rsid w:val="00E7418C"/>
    <w:rsid w:val="00EB43BA"/>
    <w:rsid w:val="00EF16F2"/>
    <w:rsid w:val="00F063F5"/>
    <w:rsid w:val="00F27894"/>
    <w:rsid w:val="00F537F9"/>
    <w:rsid w:val="00F722E3"/>
    <w:rsid w:val="00FB6235"/>
    <w:rsid w:val="00FB6E1D"/>
    <w:rsid w:val="00FC7D1E"/>
    <w:rsid w:val="00FD4B29"/>
    <w:rsid w:val="00FF5A14"/>
    <w:rsid w:val="00FF7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4AC7"/>
  <w15:docId w15:val="{F467324F-7D96-4368-981D-93DC58C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C16C8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Liste21">
    <w:name w:val="Tableau Liste 21"/>
    <w:basedOn w:val="TableauNormal"/>
    <w:uiPriority w:val="47"/>
    <w:rsid w:val="00C16C8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C16C8A"/>
    <w:pPr>
      <w:ind w:left="720"/>
      <w:contextualSpacing/>
    </w:pPr>
  </w:style>
  <w:style w:type="paragraph" w:styleId="Textedebulles">
    <w:name w:val="Balloon Text"/>
    <w:basedOn w:val="Normal"/>
    <w:link w:val="TextedebullesCar"/>
    <w:uiPriority w:val="99"/>
    <w:semiHidden/>
    <w:unhideWhenUsed/>
    <w:rsid w:val="00C16C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C8A"/>
    <w:rPr>
      <w:rFonts w:ascii="Segoe UI" w:hAnsi="Segoe UI" w:cs="Segoe UI"/>
      <w:sz w:val="18"/>
      <w:szCs w:val="18"/>
    </w:rPr>
  </w:style>
  <w:style w:type="character" w:styleId="Marquedecommentaire">
    <w:name w:val="annotation reference"/>
    <w:basedOn w:val="Policepardfaut"/>
    <w:uiPriority w:val="99"/>
    <w:semiHidden/>
    <w:unhideWhenUsed/>
    <w:qFormat/>
    <w:rsid w:val="00C16C8A"/>
    <w:rPr>
      <w:sz w:val="16"/>
      <w:szCs w:val="16"/>
    </w:rPr>
  </w:style>
  <w:style w:type="paragraph" w:styleId="Commentaire">
    <w:name w:val="annotation text"/>
    <w:basedOn w:val="Normal"/>
    <w:link w:val="CommentaireCar"/>
    <w:uiPriority w:val="99"/>
    <w:unhideWhenUsed/>
    <w:qFormat/>
    <w:rsid w:val="00C16C8A"/>
    <w:pPr>
      <w:spacing w:line="240" w:lineRule="auto"/>
    </w:pPr>
    <w:rPr>
      <w:sz w:val="20"/>
      <w:szCs w:val="20"/>
    </w:rPr>
  </w:style>
  <w:style w:type="character" w:customStyle="1" w:styleId="CommentaireCar">
    <w:name w:val="Commentaire Car"/>
    <w:basedOn w:val="Policepardfaut"/>
    <w:link w:val="Commentaire"/>
    <w:uiPriority w:val="99"/>
    <w:qFormat/>
    <w:rsid w:val="00C16C8A"/>
    <w:rPr>
      <w:sz w:val="20"/>
      <w:szCs w:val="20"/>
    </w:rPr>
  </w:style>
  <w:style w:type="character" w:customStyle="1" w:styleId="ObjetducommentaireCar">
    <w:name w:val="Objet du commentaire Car"/>
    <w:basedOn w:val="CommentaireCar"/>
    <w:link w:val="Objetducommentaire"/>
    <w:uiPriority w:val="99"/>
    <w:semiHidden/>
    <w:rsid w:val="00C16C8A"/>
    <w:rPr>
      <w:b/>
      <w:bCs/>
      <w:sz w:val="20"/>
      <w:szCs w:val="20"/>
    </w:rPr>
  </w:style>
  <w:style w:type="paragraph" w:styleId="Objetducommentaire">
    <w:name w:val="annotation subject"/>
    <w:basedOn w:val="Commentaire"/>
    <w:next w:val="Commentaire"/>
    <w:link w:val="ObjetducommentaireCar"/>
    <w:uiPriority w:val="99"/>
    <w:semiHidden/>
    <w:unhideWhenUsed/>
    <w:rsid w:val="00C16C8A"/>
    <w:rPr>
      <w:b/>
      <w:bCs/>
    </w:rPr>
  </w:style>
  <w:style w:type="table" w:customStyle="1" w:styleId="Ombrageclair1">
    <w:name w:val="Ombrage clair1"/>
    <w:basedOn w:val="TableauNormal"/>
    <w:uiPriority w:val="60"/>
    <w:rsid w:val="00C16C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mbrageclair2">
    <w:name w:val="Ombrage clair2"/>
    <w:basedOn w:val="TableauNormal"/>
    <w:uiPriority w:val="60"/>
    <w:rsid w:val="00C16C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9F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A2287B"/>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A2287B"/>
    <w:rPr>
      <w:rFonts w:ascii="Calibri" w:hAnsi="Calibri" w:cs="Calibri"/>
      <w:noProof/>
      <w:lang w:val="en-US"/>
    </w:rPr>
  </w:style>
  <w:style w:type="paragraph" w:customStyle="1" w:styleId="EndNoteBibliography">
    <w:name w:val="EndNote Bibliography"/>
    <w:basedOn w:val="Normal"/>
    <w:link w:val="EndNoteBibliographyCar"/>
    <w:rsid w:val="00A2287B"/>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A2287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759">
      <w:bodyDiv w:val="1"/>
      <w:marLeft w:val="0"/>
      <w:marRight w:val="0"/>
      <w:marTop w:val="0"/>
      <w:marBottom w:val="0"/>
      <w:divBdr>
        <w:top w:val="none" w:sz="0" w:space="0" w:color="auto"/>
        <w:left w:val="none" w:sz="0" w:space="0" w:color="auto"/>
        <w:bottom w:val="none" w:sz="0" w:space="0" w:color="auto"/>
        <w:right w:val="none" w:sz="0" w:space="0" w:color="auto"/>
      </w:divBdr>
    </w:div>
    <w:div w:id="78411600">
      <w:bodyDiv w:val="1"/>
      <w:marLeft w:val="0"/>
      <w:marRight w:val="0"/>
      <w:marTop w:val="0"/>
      <w:marBottom w:val="0"/>
      <w:divBdr>
        <w:top w:val="none" w:sz="0" w:space="0" w:color="auto"/>
        <w:left w:val="none" w:sz="0" w:space="0" w:color="auto"/>
        <w:bottom w:val="none" w:sz="0" w:space="0" w:color="auto"/>
        <w:right w:val="none" w:sz="0" w:space="0" w:color="auto"/>
      </w:divBdr>
    </w:div>
    <w:div w:id="242419824">
      <w:bodyDiv w:val="1"/>
      <w:marLeft w:val="0"/>
      <w:marRight w:val="0"/>
      <w:marTop w:val="0"/>
      <w:marBottom w:val="0"/>
      <w:divBdr>
        <w:top w:val="none" w:sz="0" w:space="0" w:color="auto"/>
        <w:left w:val="none" w:sz="0" w:space="0" w:color="auto"/>
        <w:bottom w:val="none" w:sz="0" w:space="0" w:color="auto"/>
        <w:right w:val="none" w:sz="0" w:space="0" w:color="auto"/>
      </w:divBdr>
    </w:div>
    <w:div w:id="337510797">
      <w:bodyDiv w:val="1"/>
      <w:marLeft w:val="0"/>
      <w:marRight w:val="0"/>
      <w:marTop w:val="0"/>
      <w:marBottom w:val="0"/>
      <w:divBdr>
        <w:top w:val="none" w:sz="0" w:space="0" w:color="auto"/>
        <w:left w:val="none" w:sz="0" w:space="0" w:color="auto"/>
        <w:bottom w:val="none" w:sz="0" w:space="0" w:color="auto"/>
        <w:right w:val="none" w:sz="0" w:space="0" w:color="auto"/>
      </w:divBdr>
    </w:div>
    <w:div w:id="571621167">
      <w:bodyDiv w:val="1"/>
      <w:marLeft w:val="0"/>
      <w:marRight w:val="0"/>
      <w:marTop w:val="0"/>
      <w:marBottom w:val="0"/>
      <w:divBdr>
        <w:top w:val="none" w:sz="0" w:space="0" w:color="auto"/>
        <w:left w:val="none" w:sz="0" w:space="0" w:color="auto"/>
        <w:bottom w:val="none" w:sz="0" w:space="0" w:color="auto"/>
        <w:right w:val="none" w:sz="0" w:space="0" w:color="auto"/>
      </w:divBdr>
    </w:div>
    <w:div w:id="702901607">
      <w:bodyDiv w:val="1"/>
      <w:marLeft w:val="0"/>
      <w:marRight w:val="0"/>
      <w:marTop w:val="0"/>
      <w:marBottom w:val="0"/>
      <w:divBdr>
        <w:top w:val="none" w:sz="0" w:space="0" w:color="auto"/>
        <w:left w:val="none" w:sz="0" w:space="0" w:color="auto"/>
        <w:bottom w:val="none" w:sz="0" w:space="0" w:color="auto"/>
        <w:right w:val="none" w:sz="0" w:space="0" w:color="auto"/>
      </w:divBdr>
    </w:div>
    <w:div w:id="722796878">
      <w:bodyDiv w:val="1"/>
      <w:marLeft w:val="0"/>
      <w:marRight w:val="0"/>
      <w:marTop w:val="0"/>
      <w:marBottom w:val="0"/>
      <w:divBdr>
        <w:top w:val="none" w:sz="0" w:space="0" w:color="auto"/>
        <w:left w:val="none" w:sz="0" w:space="0" w:color="auto"/>
        <w:bottom w:val="none" w:sz="0" w:space="0" w:color="auto"/>
        <w:right w:val="none" w:sz="0" w:space="0" w:color="auto"/>
      </w:divBdr>
    </w:div>
    <w:div w:id="912814794">
      <w:bodyDiv w:val="1"/>
      <w:marLeft w:val="0"/>
      <w:marRight w:val="0"/>
      <w:marTop w:val="0"/>
      <w:marBottom w:val="0"/>
      <w:divBdr>
        <w:top w:val="none" w:sz="0" w:space="0" w:color="auto"/>
        <w:left w:val="none" w:sz="0" w:space="0" w:color="auto"/>
        <w:bottom w:val="none" w:sz="0" w:space="0" w:color="auto"/>
        <w:right w:val="none" w:sz="0" w:space="0" w:color="auto"/>
      </w:divBdr>
    </w:div>
    <w:div w:id="1161694356">
      <w:bodyDiv w:val="1"/>
      <w:marLeft w:val="0"/>
      <w:marRight w:val="0"/>
      <w:marTop w:val="0"/>
      <w:marBottom w:val="0"/>
      <w:divBdr>
        <w:top w:val="none" w:sz="0" w:space="0" w:color="auto"/>
        <w:left w:val="none" w:sz="0" w:space="0" w:color="auto"/>
        <w:bottom w:val="none" w:sz="0" w:space="0" w:color="auto"/>
        <w:right w:val="none" w:sz="0" w:space="0" w:color="auto"/>
      </w:divBdr>
    </w:div>
    <w:div w:id="1651397239">
      <w:bodyDiv w:val="1"/>
      <w:marLeft w:val="0"/>
      <w:marRight w:val="0"/>
      <w:marTop w:val="0"/>
      <w:marBottom w:val="0"/>
      <w:divBdr>
        <w:top w:val="none" w:sz="0" w:space="0" w:color="auto"/>
        <w:left w:val="none" w:sz="0" w:space="0" w:color="auto"/>
        <w:bottom w:val="none" w:sz="0" w:space="0" w:color="auto"/>
        <w:right w:val="none" w:sz="0" w:space="0" w:color="auto"/>
      </w:divBdr>
    </w:div>
    <w:div w:id="2113360229">
      <w:bodyDiv w:val="1"/>
      <w:marLeft w:val="0"/>
      <w:marRight w:val="0"/>
      <w:marTop w:val="0"/>
      <w:marBottom w:val="0"/>
      <w:divBdr>
        <w:top w:val="none" w:sz="0" w:space="0" w:color="auto"/>
        <w:left w:val="none" w:sz="0" w:space="0" w:color="auto"/>
        <w:bottom w:val="none" w:sz="0" w:space="0" w:color="auto"/>
        <w:right w:val="none" w:sz="0" w:space="0" w:color="auto"/>
      </w:divBdr>
    </w:div>
    <w:div w:id="21375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FCD6-5041-4358-8527-84A42037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Cosseau</dc:creator>
  <cp:lastModifiedBy>Celine Cosseau</cp:lastModifiedBy>
  <cp:revision>4</cp:revision>
  <dcterms:created xsi:type="dcterms:W3CDTF">2022-02-16T14:46:00Z</dcterms:created>
  <dcterms:modified xsi:type="dcterms:W3CDTF">2022-02-16T16:49:00Z</dcterms:modified>
</cp:coreProperties>
</file>