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D1D" w:rsidRDefault="00AF6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SUPPLEMENTARY MATERIAL</w:t>
      </w:r>
    </w:p>
    <w:p w:rsidR="004C5D1D" w:rsidRDefault="004C5D1D">
      <w:pPr>
        <w:jc w:val="center"/>
      </w:pPr>
    </w:p>
    <w:p w:rsidR="004C5D1D" w:rsidRDefault="00AF6BD1">
      <w:pPr>
        <w:spacing w:line="360" w:lineRule="auto"/>
        <w:jc w:val="center"/>
        <w:rPr>
          <w:b/>
        </w:rPr>
      </w:pPr>
      <w:r>
        <w:rPr>
          <w:b/>
        </w:rPr>
        <w:t>Comparative phylogeography in a marine biodiversity hotspot provides novel insights into evolutionary processes across the Atlantic-Indian Ocean transition</w:t>
      </w:r>
    </w:p>
    <w:p w:rsidR="004C5D1D" w:rsidRDefault="00AF6BD1"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283955</wp:posOffset>
            </wp:positionV>
            <wp:extent cx="5943600" cy="5943600"/>
            <wp:effectExtent l="0" t="0" r="0" b="0"/>
            <wp:wrapSquare wrapText="bothSides" distT="0" distB="0" distL="114300" distR="114300"/>
            <wp:docPr id="13" name="image2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h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D1D" w:rsidRDefault="00AF6BD1">
      <w:pPr>
        <w:sectPr w:rsidR="004C5D1D">
          <w:pgSz w:w="12240" w:h="15840"/>
          <w:pgMar w:top="1440" w:right="1440" w:bottom="1440" w:left="1440" w:header="708" w:footer="708" w:gutter="0"/>
          <w:pgNumType w:start="1"/>
          <w:cols w:space="720"/>
        </w:sectPr>
      </w:pPr>
      <w:r>
        <w:t xml:space="preserve">Figure S1 : Pearson’s correlation between environmental predictors, shown for Sea Surface Temperature (SST) and Sea Surface Salinity (SSS), for the present day (*_cont), Mid-Holocene (*_MH) and Last Glacial Maximum (*_LGM).      </w:t>
      </w:r>
    </w:p>
    <w:p w:rsidR="004C5D1D" w:rsidRDefault="00AF6BD1">
      <w:pPr>
        <w:spacing w:line="360" w:lineRule="auto"/>
      </w:pPr>
      <w:r>
        <w:rPr>
          <w:color w:val="000000"/>
        </w:rPr>
        <w:lastRenderedPageBreak/>
        <w:t xml:space="preserve">Table S1: </w:t>
      </w:r>
      <w:r>
        <w:t>List of species, with the number of sites and samples (individuals) taken in each bioregions, their distribution range, their preferred habitat and average values of haplotype and nucleotide diversity.</w:t>
      </w:r>
    </w:p>
    <w:tbl>
      <w:tblPr>
        <w:tblStyle w:val="a1"/>
        <w:tblW w:w="12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567"/>
        <w:gridCol w:w="567"/>
        <w:gridCol w:w="567"/>
        <w:gridCol w:w="567"/>
        <w:gridCol w:w="567"/>
        <w:gridCol w:w="1843"/>
        <w:gridCol w:w="1701"/>
        <w:gridCol w:w="992"/>
        <w:gridCol w:w="992"/>
        <w:gridCol w:w="993"/>
        <w:gridCol w:w="1558"/>
      </w:tblGrid>
      <w:tr w:rsidR="004C5D1D">
        <w:trPr>
          <w:trHeight w:val="220"/>
        </w:trPr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5D1D" w:rsidRDefault="004C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sites (# samples)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Western range limit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Eastern range limit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Habitat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Mean </w:t>
            </w:r>
            <w:r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Mean π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References</w:t>
            </w:r>
          </w:p>
        </w:tc>
      </w:tr>
      <w:tr w:rsidR="004C5D1D">
        <w:trPr>
          <w:trHeight w:val="38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4C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4C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4C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C5D1D" w:rsidRDefault="004C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C5D1D" w:rsidRDefault="004C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4C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Acanthochiton garnoti </w:t>
            </w:r>
            <w:r>
              <w:rPr>
                <w:sz w:val="20"/>
                <w:szCs w:val="20"/>
              </w:rPr>
              <w:t>(Aga)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(105)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(248)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 Nolloth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St Johns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(Wright et al., 2015)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Afrolittorina africana</w:t>
            </w:r>
            <w:r>
              <w:rPr>
                <w:sz w:val="20"/>
                <w:szCs w:val="20"/>
              </w:rPr>
              <w:t xml:space="preserve"> (Aaf)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False Bay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Mozambique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68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8">
              <w:r w:rsidR="00AF6BD1">
                <w:rPr>
                  <w:sz w:val="20"/>
                  <w:szCs w:val="20"/>
                </w:rPr>
                <w:t>(Matumba et al., 2020)</w:t>
              </w:r>
            </w:hyperlink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Afrolittorina knysnaensis </w:t>
            </w:r>
            <w:r>
              <w:rPr>
                <w:sz w:val="20"/>
                <w:szCs w:val="20"/>
              </w:rPr>
              <w:t>(Akn)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 St Johns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(Matumba et al., 2020)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Bullia rhodostoma </w:t>
            </w:r>
            <w:r>
              <w:rPr>
                <w:sz w:val="20"/>
                <w:szCs w:val="20"/>
              </w:rPr>
              <w:t>(Brh)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(39)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Cape Point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St Johns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(Muteveri et al., 2015)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Caffrogobius caffer </w:t>
            </w:r>
            <w:r>
              <w:rPr>
                <w:sz w:val="20"/>
                <w:szCs w:val="20"/>
              </w:rPr>
              <w:t>(Cca)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 Nolloth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Haga Haga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(Neethling et al., 2008)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Chrysoblephus puniceus </w:t>
            </w:r>
            <w:r>
              <w:rPr>
                <w:sz w:val="20"/>
                <w:szCs w:val="20"/>
              </w:rPr>
              <w:t>(Chu)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Cape Point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London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0.012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(Duncan et al., 2015)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Cyclograpsus punctatus </w:t>
            </w:r>
            <w:r>
              <w:rPr>
                <w:sz w:val="20"/>
                <w:szCs w:val="20"/>
              </w:rPr>
              <w:t>(Cpu)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Jacobs Bay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Ponta de Ouro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(Wright et al., 2015)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Jasus lalandii </w:t>
            </w:r>
            <w:r>
              <w:rPr>
                <w:sz w:val="20"/>
                <w:szCs w:val="20"/>
              </w:rPr>
              <w:t>(Jla)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Namibia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Algoa Bay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(Matthee et al., 2007)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Lithognathus lithognathus </w:t>
            </w:r>
            <w:r>
              <w:rPr>
                <w:sz w:val="20"/>
                <w:szCs w:val="20"/>
              </w:rPr>
              <w:t>(Lli)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Namibia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Mozambique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(Bennett et al., 2017)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Nassarius kraussianus </w:t>
            </w:r>
            <w:r>
              <w:rPr>
                <w:sz w:val="20"/>
                <w:szCs w:val="20"/>
              </w:rPr>
              <w:t>(Nkr)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Mozambique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(Teske et al., 2007a)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Oxystele tigrina </w:t>
            </w:r>
            <w:r>
              <w:rPr>
                <w:sz w:val="20"/>
                <w:szCs w:val="20"/>
              </w:rPr>
              <w:t>(Oti)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(442)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Nolloth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St Johns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(Wright et al., 2015; Mertens et al., 2018)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Oxystele antoni </w:t>
            </w:r>
            <w:r>
              <w:rPr>
                <w:sz w:val="20"/>
                <w:szCs w:val="20"/>
              </w:rPr>
              <w:t>(Ova)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St Johns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(Wright et al., 2015)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Palaemon peringueyi </w:t>
            </w:r>
            <w:r>
              <w:rPr>
                <w:sz w:val="20"/>
                <w:szCs w:val="20"/>
              </w:rPr>
              <w:t>(Ppa)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Walvis Bay (Namibia)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Kosi Bay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68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9">
              <w:r w:rsidR="00AF6BD1">
                <w:rPr>
                  <w:sz w:val="20"/>
                  <w:szCs w:val="20"/>
                </w:rPr>
                <w:t xml:space="preserve">(Teske et al. 2007) </w:t>
              </w:r>
            </w:hyperlink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Parechinus angulosus </w:t>
            </w:r>
            <w:r>
              <w:rPr>
                <w:sz w:val="20"/>
                <w:szCs w:val="20"/>
              </w:rPr>
              <w:t>(Pan)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Luderitz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Durban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(Muller et al., 2012)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Perna perna </w:t>
            </w:r>
            <w:r>
              <w:rPr>
                <w:sz w:val="20"/>
                <w:szCs w:val="20"/>
              </w:rPr>
              <w:t>(Ppe)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Mozambique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(Teske et al., 2013) + unpublished data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Siphonaria capensis </w:t>
            </w:r>
            <w:r>
              <w:rPr>
                <w:sz w:val="20"/>
                <w:szCs w:val="20"/>
              </w:rPr>
              <w:t>(Sca)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Mozambique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(Teske et al., 2011a, 2013)</w:t>
            </w:r>
          </w:p>
        </w:tc>
      </w:tr>
      <w:tr w:rsidR="004C5D1D">
        <w:trPr>
          <w:trHeight w:val="71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Siphonaria serrata </w:t>
            </w:r>
            <w:r>
              <w:rPr>
                <w:sz w:val="20"/>
                <w:szCs w:val="20"/>
              </w:rPr>
              <w:t>(Sse)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Cape Point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Tongati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substrate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4C5D1D" w:rsidRDefault="00AF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(Teske et al., 2013)</w:t>
            </w:r>
          </w:p>
        </w:tc>
      </w:tr>
    </w:tbl>
    <w:p w:rsidR="004C5D1D" w:rsidRDefault="004C5D1D"/>
    <w:p w:rsidR="004C5D1D" w:rsidRDefault="00AF6BD1">
      <w:r>
        <w:br w:type="page"/>
      </w:r>
    </w:p>
    <w:p w:rsidR="004C5D1D" w:rsidRDefault="00AF6BD1">
      <w:r>
        <w:lastRenderedPageBreak/>
        <w:t>Table S2. List of species in which within-bioregion Φ</w:t>
      </w:r>
      <w:r>
        <w:rPr>
          <w:vertAlign w:val="subscript"/>
        </w:rPr>
        <w:t>ST</w:t>
      </w:r>
      <w:r>
        <w:t xml:space="preserve"> values were calculated, with number (#) of sites used to calculate values, along with the significance of the values at p&lt;0.05. The Φ</w:t>
      </w:r>
      <w:r>
        <w:rPr>
          <w:vertAlign w:val="subscript"/>
        </w:rPr>
        <w:t>ST</w:t>
      </w:r>
      <w:r>
        <w:t xml:space="preserve"> values are shown per species, per bioregion.</w:t>
      </w:r>
    </w:p>
    <w:p w:rsidR="004C5D1D" w:rsidRDefault="004C5D1D"/>
    <w:p w:rsidR="004C5D1D" w:rsidRDefault="004C5D1D"/>
    <w:tbl>
      <w:tblPr>
        <w:tblStyle w:val="a2"/>
        <w:tblW w:w="10200" w:type="dxa"/>
        <w:tblInd w:w="-9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025"/>
        <w:gridCol w:w="1800"/>
        <w:gridCol w:w="2250"/>
        <w:gridCol w:w="1740"/>
      </w:tblGrid>
      <w:tr w:rsidR="004C5D1D">
        <w:trPr>
          <w:trHeight w:val="75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Species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Cool temperate (CT)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South-West (SW)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Warm Temperate (WT)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Subtropical (ST)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Acanthochiton garnoti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sites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within-region Φ</w:t>
            </w:r>
            <w:r>
              <w:rPr>
                <w:sz w:val="20"/>
                <w:szCs w:val="20"/>
                <w:vertAlign w:val="subscript"/>
              </w:rPr>
              <w:t>ST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0.08169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0.04394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75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0.00000+-0.00000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0.00489+-0.00203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Afrolittorina africana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sites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within-region Φ</w:t>
            </w:r>
            <w:r>
              <w:rPr>
                <w:sz w:val="20"/>
                <w:szCs w:val="20"/>
                <w:vertAlign w:val="subscript"/>
              </w:rPr>
              <w:t>ST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0.12402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0.03524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0.07625+-0.00842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0.04106+-0.00517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Afrolittorina knysnaensis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sites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within-region Φ</w:t>
            </w:r>
            <w:r>
              <w:rPr>
                <w:sz w:val="20"/>
                <w:szCs w:val="20"/>
                <w:vertAlign w:val="subscript"/>
              </w:rPr>
              <w:t>ST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0.00637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0.89932+-0.00988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0.53275+-0.01021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0.35386+-0.01358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Excirolana latipes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sites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within-region Φ</w:t>
            </w:r>
            <w:r>
              <w:rPr>
                <w:sz w:val="20"/>
                <w:szCs w:val="20"/>
                <w:vertAlign w:val="subscript"/>
              </w:rPr>
              <w:t>ST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0.45979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0.31052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0.00000+-0.00000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0.00098+-0.00098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Nassarius kraussianus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sites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within-region Φ</w:t>
            </w:r>
            <w:r>
              <w:rPr>
                <w:sz w:val="20"/>
                <w:szCs w:val="20"/>
                <w:vertAlign w:val="subscript"/>
              </w:rPr>
              <w:t>ST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0.01645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0.13978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0.33333+-0.01225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0.00391+-0.00185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Oxystele antoni 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sites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within-region Φ</w:t>
            </w:r>
            <w:r>
              <w:rPr>
                <w:sz w:val="20"/>
                <w:szCs w:val="20"/>
                <w:vertAlign w:val="subscript"/>
              </w:rPr>
              <w:t>ST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0.00309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0.00827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0.48485+-0.01552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0.22385+-0.01095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Parechinus angulosus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sites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within-region Φ</w:t>
            </w:r>
            <w:r>
              <w:rPr>
                <w:sz w:val="20"/>
                <w:szCs w:val="20"/>
                <w:vertAlign w:val="subscript"/>
              </w:rPr>
              <w:t>ST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0.28265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0.00597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0.08235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0.00000+-0.00000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0.20528+-0.01538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0.00000+-0.00000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Tetraclita serrata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sites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within-region Φ</w:t>
            </w:r>
            <w:r>
              <w:rPr>
                <w:sz w:val="20"/>
                <w:szCs w:val="20"/>
                <w:vertAlign w:val="subscript"/>
              </w:rPr>
              <w:t>ST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0.07692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0.16186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0.00219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0.00000+-0.00000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0.00000+-0.00000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0.33333+-0.01419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4C5D1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sites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4C5D1D">
        <w:trPr>
          <w:trHeight w:val="330"/>
        </w:trPr>
        <w:tc>
          <w:tcPr>
            <w:tcW w:w="23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species</w:t>
            </w:r>
          </w:p>
        </w:tc>
        <w:tc>
          <w:tcPr>
            <w:tcW w:w="20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-103" w:type="dxa"/>
              <w:left w:w="-103" w:type="dxa"/>
              <w:bottom w:w="-103" w:type="dxa"/>
              <w:right w:w="-103" w:type="dxa"/>
            </w:tcMar>
            <w:vAlign w:val="bottom"/>
          </w:tcPr>
          <w:p w:rsidR="004C5D1D" w:rsidRDefault="00AF6BD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4C5D1D" w:rsidRDefault="004C5D1D">
      <w:pPr>
        <w:sectPr w:rsidR="004C5D1D">
          <w:pgSz w:w="15840" w:h="12240" w:orient="landscape"/>
          <w:pgMar w:top="1440" w:right="1440" w:bottom="1440" w:left="1440" w:header="708" w:footer="708" w:gutter="0"/>
          <w:cols w:space="720"/>
        </w:sectPr>
      </w:pPr>
    </w:p>
    <w:p w:rsidR="004C5D1D" w:rsidRDefault="00AF6BD1">
      <w:r>
        <w:lastRenderedPageBreak/>
        <w:t>Figure S2 : boxplot of the haplotype and nucleotide diversity per species.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424</wp:posOffset>
            </wp:positionV>
            <wp:extent cx="5943600" cy="3566160"/>
            <wp:effectExtent l="0" t="0" r="0" b="0"/>
            <wp:wrapSquare wrapText="bothSides" distT="0" distB="0" distL="114300" distR="114300"/>
            <wp:docPr id="14" name="image1.png" descr="Chart, box and whiske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, box and whisker ch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3562772</wp:posOffset>
            </wp:positionV>
            <wp:extent cx="5943600" cy="4160520"/>
            <wp:effectExtent l="0" t="0" r="0" b="0"/>
            <wp:wrapSquare wrapText="bothSides" distT="0" distB="0" distL="114300" distR="114300"/>
            <wp:docPr id="16" name="image3.png" descr="Chart, box and whiske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hart, box and whisker chart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D1D" w:rsidRDefault="00AF6BD1">
      <w:r>
        <w:br w:type="page"/>
      </w:r>
    </w:p>
    <w:p w:rsidR="004C5D1D" w:rsidRDefault="00AF6BD1">
      <w:r>
        <w:lastRenderedPageBreak/>
        <w:t>Figure S3 : boxplot of the haplotype and nucleotide diversity per species and bioregion.</w: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423</wp:posOffset>
            </wp:positionV>
            <wp:extent cx="5731510" cy="4011930"/>
            <wp:effectExtent l="0" t="0" r="0" b="0"/>
            <wp:wrapSquare wrapText="bothSides" distT="0" distB="0" distL="114300" distR="114300"/>
            <wp:docPr id="15" name="image4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iagram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4011930</wp:posOffset>
            </wp:positionV>
            <wp:extent cx="5731510" cy="4011930"/>
            <wp:effectExtent l="0" t="0" r="0" b="0"/>
            <wp:wrapSquare wrapText="bothSides" distT="0" distB="0" distL="114300" distR="114300"/>
            <wp:docPr id="12" name="image5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Diagram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C5D1D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85F" w:rsidRDefault="0068585F" w:rsidP="00665C48">
      <w:r>
        <w:separator/>
      </w:r>
    </w:p>
  </w:endnote>
  <w:endnote w:type="continuationSeparator" w:id="0">
    <w:p w:rsidR="0068585F" w:rsidRDefault="0068585F" w:rsidP="0066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85F" w:rsidRDefault="0068585F" w:rsidP="00665C48">
      <w:r>
        <w:separator/>
      </w:r>
    </w:p>
  </w:footnote>
  <w:footnote w:type="continuationSeparator" w:id="0">
    <w:p w:rsidR="0068585F" w:rsidRDefault="0068585F" w:rsidP="0066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D1D"/>
    <w:rsid w:val="004C5D1D"/>
    <w:rsid w:val="00665C48"/>
    <w:rsid w:val="0068585F"/>
    <w:rsid w:val="00A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12"/>
    <w:rPr>
      <w:b/>
      <w:bCs/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5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48"/>
  </w:style>
  <w:style w:type="paragraph" w:styleId="Footer">
    <w:name w:val="footer"/>
    <w:basedOn w:val="Normal"/>
    <w:link w:val="FooterChar"/>
    <w:uiPriority w:val="99"/>
    <w:unhideWhenUsed/>
    <w:rsid w:val="00665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1000research.com/articles/9-339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abs/10.2989/AJMS.2007.29.2.9.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veaI8/bwREHd/Z0Nf3Ux4nHyg==">AMUW2mULEaxZ1bcAEw7zcwsi2iQpeFvQawk++CNuo1AkrxyVZvcn5Vk8OePidWGgi5JLWrSa74Svm24Q0jIEiEIt/k2YxPTQH/hPQ1Fc6YVKBrSCU2sc/do=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2022-03-07T10:06:00Z</dcterms:created>
  <dcterms:modified xsi:type="dcterms:W3CDTF">2022-03-07T10:06:00Z</dcterms:modified>
</cp:coreProperties>
</file>