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1D16C" w14:textId="77777777" w:rsidR="00AE4B78" w:rsidRPr="00AE4B78" w:rsidRDefault="00AE4B78" w:rsidP="00AE4B78">
      <w:pPr>
        <w:spacing w:line="276" w:lineRule="auto"/>
        <w:rPr>
          <w:rFonts w:cs="Times New Roman"/>
          <w:b/>
          <w:bCs/>
          <w:sz w:val="24"/>
          <w:szCs w:val="24"/>
          <w:lang w:val="en-US"/>
        </w:rPr>
      </w:pPr>
      <w:r w:rsidRPr="00AE4B78">
        <w:rPr>
          <w:rFonts w:cs="Times New Roman"/>
          <w:b/>
          <w:bCs/>
          <w:sz w:val="24"/>
          <w:szCs w:val="24"/>
          <w:lang w:val="en-US"/>
        </w:rPr>
        <w:t>Supporting Information for</w:t>
      </w:r>
    </w:p>
    <w:p w14:paraId="1E6BE165" w14:textId="48973AFE" w:rsidR="00AE4B78" w:rsidRPr="00AE4B78" w:rsidRDefault="00653433" w:rsidP="00AE4B78">
      <w:pPr>
        <w:spacing w:line="276" w:lineRule="auto"/>
        <w:jc w:val="left"/>
        <w:rPr>
          <w:rFonts w:cs="Times New Roman"/>
          <w:b/>
          <w:bCs/>
          <w:sz w:val="36"/>
          <w:szCs w:val="36"/>
          <w:lang w:val="en-US"/>
        </w:rPr>
      </w:pPr>
      <w:r w:rsidRPr="00653433">
        <w:rPr>
          <w:rFonts w:cs="Times New Roman"/>
          <w:b/>
          <w:bCs/>
          <w:sz w:val="36"/>
          <w:szCs w:val="36"/>
          <w:lang w:val="en-US"/>
        </w:rPr>
        <w:t>Behavior of SRPLA (Self Reinforced PLA) in seawater</w:t>
      </w:r>
    </w:p>
    <w:p w14:paraId="5FD897D7" w14:textId="77777777" w:rsidR="006D3D6B" w:rsidRPr="006D3D6B" w:rsidRDefault="006D3D6B" w:rsidP="006D3D6B">
      <w:pPr>
        <w:rPr>
          <w:rFonts w:cs="Times New Roman"/>
          <w:lang w:val="en-US"/>
        </w:rPr>
      </w:pPr>
    </w:p>
    <w:p w14:paraId="781C7C36" w14:textId="77777777" w:rsidR="00653433" w:rsidRDefault="00653433" w:rsidP="00AE4B78">
      <w:pPr>
        <w:rPr>
          <w:rFonts w:cs="Times New Roman"/>
          <w:vertAlign w:val="superscript"/>
          <w:lang w:val="en-US"/>
        </w:rPr>
      </w:pPr>
    </w:p>
    <w:p w14:paraId="69B3A8DE" w14:textId="77777777" w:rsidR="00653433" w:rsidRDefault="00653433" w:rsidP="00AE4B78">
      <w:pPr>
        <w:rPr>
          <w:b/>
          <w:bCs/>
        </w:rPr>
      </w:pPr>
    </w:p>
    <w:p w14:paraId="4DE6CA03" w14:textId="77777777" w:rsidR="00653433" w:rsidRDefault="00653433" w:rsidP="00AE4B78">
      <w:pPr>
        <w:rPr>
          <w:b/>
          <w:bCs/>
        </w:rPr>
      </w:pPr>
    </w:p>
    <w:p w14:paraId="2A89FECF" w14:textId="77777777" w:rsidR="00653433" w:rsidRDefault="00653433" w:rsidP="00AE4B78">
      <w:pPr>
        <w:rPr>
          <w:b/>
          <w:bCs/>
        </w:rPr>
      </w:pPr>
    </w:p>
    <w:p w14:paraId="432DE261" w14:textId="77777777" w:rsidR="00653433" w:rsidRDefault="00653433" w:rsidP="00AE4B78">
      <w:pPr>
        <w:rPr>
          <w:b/>
          <w:bCs/>
        </w:rPr>
      </w:pPr>
    </w:p>
    <w:p w14:paraId="3F731282" w14:textId="77777777" w:rsidR="00653433" w:rsidRDefault="00653433" w:rsidP="00AE4B78">
      <w:pPr>
        <w:rPr>
          <w:b/>
          <w:bCs/>
        </w:rPr>
      </w:pPr>
    </w:p>
    <w:p w14:paraId="7859C676" w14:textId="77777777" w:rsidR="00653433" w:rsidRDefault="00653433" w:rsidP="00AE4B78">
      <w:pPr>
        <w:rPr>
          <w:b/>
          <w:bCs/>
        </w:rPr>
      </w:pPr>
    </w:p>
    <w:p w14:paraId="0346C860" w14:textId="77777777" w:rsidR="00653433" w:rsidRDefault="00653433" w:rsidP="00AE4B78">
      <w:pPr>
        <w:rPr>
          <w:b/>
          <w:bCs/>
        </w:rPr>
      </w:pPr>
    </w:p>
    <w:p w14:paraId="05F1AE8E" w14:textId="77777777" w:rsidR="00653433" w:rsidRDefault="00653433" w:rsidP="00AE4B78">
      <w:pPr>
        <w:rPr>
          <w:b/>
          <w:bCs/>
        </w:rPr>
      </w:pPr>
    </w:p>
    <w:p w14:paraId="6A76D4C7" w14:textId="77777777" w:rsidR="00653433" w:rsidRDefault="00653433" w:rsidP="00AE4B78">
      <w:pPr>
        <w:rPr>
          <w:b/>
          <w:bCs/>
        </w:rPr>
      </w:pPr>
    </w:p>
    <w:p w14:paraId="1882E738" w14:textId="77777777" w:rsidR="00653433" w:rsidRDefault="00653433" w:rsidP="00AE4B78">
      <w:pPr>
        <w:rPr>
          <w:b/>
          <w:bCs/>
        </w:rPr>
      </w:pPr>
    </w:p>
    <w:p w14:paraId="54F1A75E" w14:textId="1C1DC97A" w:rsidR="00AE4B78" w:rsidRPr="00AE4B78" w:rsidRDefault="006D41B5" w:rsidP="00AE4B78">
      <w:pPr>
        <w:rPr>
          <w:b/>
          <w:bCs/>
        </w:rPr>
      </w:pPr>
      <w:r>
        <w:rPr>
          <w:b/>
          <w:bCs/>
        </w:rPr>
        <w:t xml:space="preserve">This </w:t>
      </w:r>
      <w:r w:rsidR="00AE4B78" w:rsidRPr="00AE4B78">
        <w:rPr>
          <w:b/>
          <w:bCs/>
        </w:rPr>
        <w:t>file includes:</w:t>
      </w:r>
    </w:p>
    <w:p w14:paraId="25FD986C" w14:textId="61A9F535" w:rsidR="00FA08DA" w:rsidRDefault="00FA08DA" w:rsidP="00C25911">
      <w:pPr>
        <w:spacing w:line="360" w:lineRule="auto"/>
      </w:pPr>
      <w:r w:rsidRPr="00FA08DA">
        <w:t>Identification of formed SRPLA microplastics</w:t>
      </w:r>
    </w:p>
    <w:p w14:paraId="2F44B99A" w14:textId="3EC851F9" w:rsidR="00FA08DA" w:rsidRPr="00FA08DA" w:rsidRDefault="00FA08DA" w:rsidP="00C25911">
      <w:pPr>
        <w:spacing w:line="360" w:lineRule="auto"/>
        <w:rPr>
          <w:vertAlign w:val="subscript"/>
        </w:rPr>
      </w:pPr>
      <w:r w:rsidRPr="00653433">
        <w:t>Details of µFTIR analysis</w:t>
      </w:r>
    </w:p>
    <w:p w14:paraId="278AE16D" w14:textId="7A4B212D" w:rsidR="009E500C" w:rsidRDefault="00653433" w:rsidP="00C25911">
      <w:pPr>
        <w:spacing w:line="360" w:lineRule="auto"/>
      </w:pPr>
      <w:r w:rsidRPr="00653433">
        <w:t>Recovery rate test of microplastic formation</w:t>
      </w:r>
    </w:p>
    <w:p w14:paraId="2C04CF4D" w14:textId="5030D994" w:rsidR="00C25911" w:rsidRDefault="00653433" w:rsidP="00C25911">
      <w:pPr>
        <w:spacing w:line="360" w:lineRule="auto"/>
      </w:pPr>
      <w:r w:rsidRPr="00653433">
        <w:t>Quality Criteria and Quality Control measures</w:t>
      </w:r>
    </w:p>
    <w:p w14:paraId="7D17EF1C" w14:textId="05C3ADBB" w:rsidR="00FA08DA" w:rsidRDefault="00FA08DA" w:rsidP="00C25911">
      <w:pPr>
        <w:spacing w:line="360" w:lineRule="auto"/>
      </w:pPr>
      <w:r>
        <w:t>References</w:t>
      </w:r>
    </w:p>
    <w:p w14:paraId="15F6E83E" w14:textId="4FF5A4AC" w:rsidR="00E04234" w:rsidRDefault="00E04234" w:rsidP="00653433">
      <w:pPr>
        <w:spacing w:line="360" w:lineRule="auto"/>
      </w:pPr>
      <w:r>
        <w:br w:type="page"/>
      </w:r>
    </w:p>
    <w:p w14:paraId="44A16D9D" w14:textId="77777777" w:rsidR="00025167" w:rsidRDefault="00025167" w:rsidP="009E500C">
      <w:pPr>
        <w:pStyle w:val="Titre1"/>
      </w:pPr>
      <w:bookmarkStart w:id="0" w:name="_Hlk99376921"/>
      <w:r>
        <w:lastRenderedPageBreak/>
        <w:t>Identification of formed SRPLA microplastics</w:t>
      </w:r>
    </w:p>
    <w:bookmarkEnd w:id="0"/>
    <w:p w14:paraId="3E87E79B" w14:textId="72D12AE4" w:rsidR="00025167" w:rsidRPr="00C648E5" w:rsidRDefault="00025167" w:rsidP="00C648E5">
      <w:pPr>
        <w:spacing w:after="120" w:line="360" w:lineRule="auto"/>
        <w:rPr>
          <w:rFonts w:eastAsia="Calibri" w:cs="Times New Roman"/>
        </w:rPr>
      </w:pPr>
      <w:r w:rsidRPr="00C648E5">
        <w:rPr>
          <w:rFonts w:eastAsia="Calibri" w:cs="Times New Roman"/>
        </w:rPr>
        <w:t xml:space="preserve">To identify, characterise and quantify the microplastics formed from the SRPLA flakes we used a combination of fluorescent microscopy and image analysis </w:t>
      </w:r>
      <w:r w:rsidRPr="00C648E5">
        <w:rPr>
          <w:rFonts w:eastAsia="Calibri" w:cs="Times New Roman"/>
        </w:rPr>
        <w:fldChar w:fldCharType="begin" w:fldLock="1"/>
      </w:r>
      <w:r w:rsidRPr="00C648E5">
        <w:rPr>
          <w:rFonts w:eastAsia="Calibri" w:cs="Times New Roman"/>
        </w:rPr>
        <w:instrText>ADDIN CSL_CITATION {"citationItems":[{"id":"ITEM-1","itemData":{"DOI":"10.1038/nmeth.2019","ISSN":"1548-7105","abstract":"Presented is an overview of the image-analysis software platform Fiji, a distribution of ImageJ that updates the underlying ImageJ architecture and adds modern software design elements to expand the capabilities of the platform and facilitate collaboration between biologists and computer scientists.","author":[{"dropping-particle":"","family":"Schindelin","given":"Johannes","non-dropping-particle":"","parse-names":false,"suffix":""},{"dropping-particle":"","family":"Arganda-Carreras","given":"Ignacio","non-dropping-particle":"","parse-names":false,"suffix":""},{"dropping-particle":"","family":"Frise","given":"Erwin","non-dropping-particle":"","parse-names":false,"suffix":""},{"dropping-particle":"","family":"Kaynig","given":"Verena","non-dropping-particle":"","parse-names":false,"suffix":""},{"dropping-particle":"","family":"Longair","given":"Mark","non-dropping-particle":"","parse-names":false,"suffix":""},{"dropping-particle":"","family":"Pietzsch","given":"Tobias","non-dropping-particle":"","parse-names":false,"suffix":""},{"dropping-particle":"","family":"Preibisch","given":"Stephan","non-dropping-particle":"","parse-names":false,"suffix":""},{"dropping-particle":"","family":"Rueden","given":"Curtis","non-dropping-particle":"","parse-names":false,"suffix":""},{"dropping-particle":"","family":"Saalfeld","given":"Stephan","non-dropping-particle":"","parse-names":false,"suffix":""},{"dropping-particle":"","family":"Schmid","given":"Benjamin","non-dropping-particle":"","parse-names":false,"suffix":""},{"dropping-particle":"","family":"Tinevez","given":"Jean-Yves","non-dropping-particle":"","parse-names":false,"suffix":""},{"dropping-particle":"","family":"White","given":"Daniel James","non-dropping-particle":"","parse-names":false,"suffix":""},{"dropping-particle":"","family":"Hartenstein","given":"Volker","non-dropping-particle":"","parse-names":false,"suffix":""},{"dropping-particle":"","family":"Eliceiri","given":"Kevin","non-dropping-particle":"","parse-names":false,"suffix":""},{"dropping-particle":"","family":"Tomancak","given":"Pavel","non-dropping-particle":"","parse-names":false,"suffix":""},{"dropping-particle":"","family":"Cardona","given":"Albert","non-dropping-particle":"","parse-names":false,"suffix":""}],"container-title":"Nature Methods","id":"ITEM-1","issue":"7","issued":{"date-parts":[["2012"]]},"page":"676-682","title":"Fiji: an open-source platform for biological-image analysis","type":"article-journal","volume":"9"},"uris":["http://www.mendeley.com/documents/?uuid=c08ec571-f0e5-433f-a286-843f946e8ccc"]}],"mendeley":{"formattedCitation":"[1]","plainTextFormattedCitation":"[1]","previouslyFormattedCitation":"[1]"},"properties":{"noteIndex":0},"schema":"https://github.com/citation-style-language/schema/raw/master/csl-citation.json"}</w:instrText>
      </w:r>
      <w:r w:rsidRPr="00C648E5">
        <w:rPr>
          <w:rFonts w:eastAsia="Calibri" w:cs="Times New Roman"/>
        </w:rPr>
        <w:fldChar w:fldCharType="separate"/>
      </w:r>
      <w:r w:rsidRPr="00C648E5">
        <w:rPr>
          <w:rFonts w:eastAsia="Calibri" w:cs="Times New Roman"/>
          <w:noProof/>
        </w:rPr>
        <w:t>[1]</w:t>
      </w:r>
      <w:r w:rsidRPr="00C648E5">
        <w:rPr>
          <w:rFonts w:eastAsia="Calibri" w:cs="Times New Roman"/>
        </w:rPr>
        <w:fldChar w:fldCharType="end"/>
      </w:r>
      <w:r w:rsidRPr="00C648E5">
        <w:rPr>
          <w:rFonts w:eastAsia="Calibri" w:cs="Times New Roman"/>
        </w:rPr>
        <w:t xml:space="preserve">. All fluorescence microscopy was performed using a Leica DM1000 LED fluorescent microscope (10 x objective lens) connected with a separate beam path. Photo acquisition was performed using a Leica camera and the software LAS Core™ (Leica), and image analysis was done using ImageJ™ software </w:t>
      </w:r>
      <w:r w:rsidRPr="00C648E5">
        <w:rPr>
          <w:rFonts w:eastAsia="Calibri" w:cs="Times New Roman"/>
        </w:rPr>
        <w:fldChar w:fldCharType="begin" w:fldLock="1"/>
      </w:r>
      <w:r w:rsidRPr="00C648E5">
        <w:rPr>
          <w:rFonts w:eastAsia="Calibri" w:cs="Times New Roman"/>
        </w:rPr>
        <w:instrText>ADDIN CSL_CITATION {"citationItems":[{"id":"ITEM-1","itemData":{"DOI":"10.1038/nmeth.2019","ISSN":"1548-7105","abstract":"Presented is an overview of the image-analysis software platform Fiji, a distribution of ImageJ that updates the underlying ImageJ architecture and adds modern software design elements to expand the capabilities of the platform and facilitate collaboration between biologists and computer scientists.","author":[{"dropping-particle":"","family":"Schindelin","given":"Johannes","non-dropping-particle":"","parse-names":false,"suffix":""},{"dropping-particle":"","family":"Arganda-Carreras","given":"Ignacio","non-dropping-particle":"","parse-names":false,"suffix":""},{"dropping-particle":"","family":"Frise","given":"Erwin","non-dropping-particle":"","parse-names":false,"suffix":""},{"dropping-particle":"","family":"Kaynig","given":"Verena","non-dropping-particle":"","parse-names":false,"suffix":""},{"dropping-particle":"","family":"Longair","given":"Mark","non-dropping-particle":"","parse-names":false,"suffix":""},{"dropping-particle":"","family":"Pietzsch","given":"Tobias","non-dropping-particle":"","parse-names":false,"suffix":""},{"dropping-particle":"","family":"Preibisch","given":"Stephan","non-dropping-particle":"","parse-names":false,"suffix":""},{"dropping-particle":"","family":"Rueden","given":"Curtis","non-dropping-particle":"","parse-names":false,"suffix":""},{"dropping-particle":"","family":"Saalfeld","given":"Stephan","non-dropping-particle":"","parse-names":false,"suffix":""},{"dropping-particle":"","family":"Schmid","given":"Benjamin","non-dropping-particle":"","parse-names":false,"suffix":""},{"dropping-particle":"","family":"Tinevez","given":"Jean-Yves","non-dropping-particle":"","parse-names":false,"suffix":""},{"dropping-particle":"","family":"White","given":"Daniel James","non-dropping-particle":"","parse-names":false,"suffix":""},{"dropping-particle":"","family":"Hartenstein","given":"Volker","non-dropping-particle":"","parse-names":false,"suffix":""},{"dropping-particle":"","family":"Eliceiri","given":"Kevin","non-dropping-particle":"","parse-names":false,"suffix":""},{"dropping-particle":"","family":"Tomancak","given":"Pavel","non-dropping-particle":"","parse-names":false,"suffix":""},{"dropping-particle":"","family":"Cardona","given":"Albert","non-dropping-particle":"","parse-names":false,"suffix":""}],"container-title":"Nature Methods","id":"ITEM-1","issue":"7","issued":{"date-parts":[["2012"]]},"page":"676-682","title":"Fiji: an open-source platform for biological-image analysis","type":"article-journal","volume":"9"},"uris":["http://www.mendeley.com/documents/?uuid=c08ec571-f0e5-433f-a286-843f946e8ccc"]}],"mendeley":{"formattedCitation":"[1]","plainTextFormattedCitation":"[1]","previouslyFormattedCitation":"[1]"},"properties":{"noteIndex":0},"schema":"https://github.com/citation-style-language/schema/raw/master/csl-citation.json"}</w:instrText>
      </w:r>
      <w:r w:rsidRPr="00C648E5">
        <w:rPr>
          <w:rFonts w:eastAsia="Calibri" w:cs="Times New Roman"/>
        </w:rPr>
        <w:fldChar w:fldCharType="separate"/>
      </w:r>
      <w:r w:rsidRPr="00C648E5">
        <w:rPr>
          <w:rFonts w:eastAsia="Calibri" w:cs="Times New Roman"/>
          <w:noProof/>
        </w:rPr>
        <w:t>[1]</w:t>
      </w:r>
      <w:r w:rsidRPr="00C648E5">
        <w:rPr>
          <w:rFonts w:eastAsia="Calibri" w:cs="Times New Roman"/>
        </w:rPr>
        <w:fldChar w:fldCharType="end"/>
      </w:r>
      <w:r w:rsidRPr="00C648E5">
        <w:rPr>
          <w:rFonts w:eastAsia="Calibri" w:cs="Times New Roman"/>
        </w:rPr>
        <w:t>. Filter samples were scanned in the Blue light (BL) and Ultraviolet (UV) respectively to identify microplastic particles</w:t>
      </w:r>
      <w:r w:rsidR="00767B01">
        <w:rPr>
          <w:rFonts w:eastAsia="Calibri" w:cs="Times New Roman"/>
        </w:rPr>
        <w:t xml:space="preserve"> </w:t>
      </w:r>
      <w:r w:rsidR="00767B01">
        <w:rPr>
          <w:rFonts w:eastAsia="Calibri" w:cs="Times New Roman"/>
        </w:rPr>
        <w:fldChar w:fldCharType="begin" w:fldLock="1"/>
      </w:r>
      <w:r w:rsidR="00767B01">
        <w:rPr>
          <w:rFonts w:eastAsia="Calibri" w:cs="Times New Roman"/>
        </w:rPr>
        <w:instrText>ADDIN CSL_CITATION {"citationItems":[{"id":"ITEM-1","itemData":{"DOI":"https://doi.org/10.1016/j.scitotenv.2022.153441","ISSN":"0048-9697","abstract":"Microplastic pollution is an issue of concern due to the accumulation rates in the marine environment combined with the limited knowledge about their abundance, distribution and associated environmental impacts. However, surveying and monitoring microplastics in the environment can be time consuming and costly. The development of cost- and time-effective methods is imperative to overcome some of the current critical bottlenecks in microplastic detection and identification, and to advance microplastics research. Here, an innovative approach for microplastic analysis is presented that combines the advantages of high-throughput screening with those of automation. The proposed approach used Red Green Blue (RGB) data extracted from photos of Nile red-fluorescently stained microplastics (50–1200 μm) to train and validate a ‘Plastic Detection Model’ (PDM) and a ‘Polymer Identification Model’ (PIM). These two supervised machine learning models predicted with high accuracy the plastic or natural origin of particles (95.8%), and the polymer types of the microplastics (88.1%). The applicability of the PDM and the PIM was demonstrated by successfully using the models to detect (92.7%) and identify (80%) plastic particles in spiked environmental samples that underwent laboratorial processing. The classification models represent a semi-automated, high-throughput and reproducible method to characterize microplastics in a straightforward, cost- and time-effective yet reliable way.","author":[{"dropping-particle":"","family":"Meyers","given":"Nelle","non-dropping-particle":"","parse-names":false,"suffix":""},{"dropping-particle":"","family":"Catarino","given":"Ana I","non-dropping-particle":"","parse-names":false,"suffix":""},{"dropping-particle":"","family":"Declercq","given":"Annelies M","non-dropping-particle":"","parse-names":false,"suffix":""},{"dropping-particle":"","family":"Brenan","given":"Aisling","non-dropping-particle":"","parse-names":false,"suffix":""},{"dropping-particle":"","family":"Devriese","given":"Lisa","non-dropping-particle":"","parse-names":false,"suffix":""},{"dropping-particle":"","family":"Vandegehuchte","given":"Michiel","non-dropping-particle":"","parse-names":false,"suffix":""},{"dropping-particle":"","family":"Witte","given":"Bavo","non-dropping-particle":"De","parse-names":false,"suffix":""},{"dropping-particle":"","family":"Janssen","given":"Colin","non-dropping-particle":"","parse-names":false,"suffix":""},{"dropping-particle":"","family":"Everaert","given":"Gert","non-dropping-particle":"","parse-names":false,"suffix":""}],"container-title":"Science of The Total Environment","id":"ITEM-1","issued":{"date-parts":[["2022"]]},"page":"153441","title":"Microplastic detection and identification by Nile red staining: Towards a semi-automated, cost- and time-effective technique","type":"article-journal","volume":"823"},"uris":["http://www.mendeley.com/documents/?uuid=3795bf69-1bbf-48ab-9962-d1875df620f4"]}],"mendeley":{"formattedCitation":"[2]","plainTextFormattedCitation":"[2]","previouslyFormattedCitation":"[2]"},"properties":{"noteIndex":0},"schema":"https://github.com/citation-style-language/schema/raw/master/csl-citation.json"}</w:instrText>
      </w:r>
      <w:r w:rsidR="00767B01">
        <w:rPr>
          <w:rFonts w:eastAsia="Calibri" w:cs="Times New Roman"/>
        </w:rPr>
        <w:fldChar w:fldCharType="separate"/>
      </w:r>
      <w:r w:rsidR="00767B01" w:rsidRPr="00767B01">
        <w:rPr>
          <w:rFonts w:eastAsia="Calibri" w:cs="Times New Roman"/>
          <w:noProof/>
        </w:rPr>
        <w:t>[2]</w:t>
      </w:r>
      <w:r w:rsidR="00767B01">
        <w:rPr>
          <w:rFonts w:eastAsia="Calibri" w:cs="Times New Roman"/>
        </w:rPr>
        <w:fldChar w:fldCharType="end"/>
      </w:r>
      <w:r w:rsidRPr="00C648E5">
        <w:rPr>
          <w:rFonts w:eastAsia="Calibri" w:cs="Times New Roman"/>
        </w:rPr>
        <w:t>. Preliminary tests indicated that PLA specimens showed similar colours (yellow / orange) in UV and BL filters (Figure S1). All SRPLA particles with a size over 50 µm were photographed. To confirm the polymer composition of particles, 10 % of the MP recovered at each filter were randomly selected for FTIR analysis. The amount of SRPLA particles (&gt; 50 µm) in each filter were determined in ImageJ. Microplastic from PLA were easily distinguished from airborne fibre contamination, as natural-based fibres (cotton, paper, etc.) exhibit a blue fluorescence under UV</w:t>
      </w:r>
      <w:r w:rsidR="00767B01">
        <w:rPr>
          <w:rFonts w:eastAsia="Calibri" w:cs="Times New Roman"/>
        </w:rPr>
        <w:t xml:space="preserve"> </w:t>
      </w:r>
      <w:r w:rsidR="00767B01">
        <w:rPr>
          <w:rFonts w:eastAsia="Calibri" w:cs="Times New Roman"/>
        </w:rPr>
        <w:fldChar w:fldCharType="begin" w:fldLock="1"/>
      </w:r>
      <w:r w:rsidR="00767B01">
        <w:rPr>
          <w:rFonts w:eastAsia="Calibri" w:cs="Times New Roman"/>
        </w:rPr>
        <w:instrText>ADDIN CSL_CITATION {"citationItems":[{"id":"ITEM-1","itemData":{"DOI":"https://doi.org/10.1016/j.scitotenv.2022.153441","ISSN":"0048-9697","abstract":"Microplastic pollution is an issue of concern due to the accumulation rates in the marine environment combined with the limited knowledge about their abundance, distribution and associated environmental impacts. However, surveying and monitoring microplastics in the environment can be time consuming and costly. The development of cost- and time-effective methods is imperative to overcome some of the current critical bottlenecks in microplastic detection and identification, and to advance microplastics research. Here, an innovative approach for microplastic analysis is presented that combines the advantages of high-throughput screening with those of automation. The proposed approach used Red Green Blue (RGB) data extracted from photos of Nile red-fluorescently stained microplastics (50–1200 μm) to train and validate a ‘Plastic Detection Model’ (PDM) and a ‘Polymer Identification Model’ (PIM). These two supervised machine learning models predicted with high accuracy the plastic or natural origin of particles (95.8%), and the polymer types of the microplastics (88.1%). The applicability of the PDM and the PIM was demonstrated by successfully using the models to detect (92.7%) and identify (80%) plastic particles in spiked environmental samples that underwent laboratorial processing. The classification models represent a semi-automated, high-throughput and reproducible method to characterize microplastics in a straightforward, cost- and time-effective yet reliable way.","author":[{"dropping-particle":"","family":"Meyers","given":"Nelle","non-dropping-particle":"","parse-names":false,"suffix":""},{"dropping-particle":"","family":"Catarino","given":"Ana I","non-dropping-particle":"","parse-names":false,"suffix":""},{"dropping-particle":"","family":"Declercq","given":"Annelies M","non-dropping-particle":"","parse-names":false,"suffix":""},{"dropping-particle":"","family":"Brenan","given":"Aisling","non-dropping-particle":"","parse-names":false,"suffix":""},{"dropping-particle":"","family":"Devriese","given":"Lisa","non-dropping-particle":"","parse-names":false,"suffix":""},{"dropping-particle":"","family":"Vandegehuchte","given":"Michiel","non-dropping-particle":"","parse-names":false,"suffix":""},{"dropping-particle":"","family":"Witte","given":"Bavo","non-dropping-particle":"De","parse-names":false,"suffix":""},{"dropping-particle":"","family":"Janssen","given":"Colin","non-dropping-particle":"","parse-names":false,"suffix":""},{"dropping-particle":"","family":"Everaert","given":"Gert","non-dropping-particle":"","parse-names":false,"suffix":""}],"container-title":"Science of The Total Environment","id":"ITEM-1","issued":{"date-parts":[["2022"]]},"page":"153441","title":"Microplastic detection and identification by Nile red staining: Towards a semi-automated, cost- and time-effective technique","type":"article-journal","volume":"823"},"uris":["http://www.mendeley.com/documents/?uuid=3795bf69-1bbf-48ab-9962-d1875df620f4"]}],"mendeley":{"formattedCitation":"[2]","plainTextFormattedCitation":"[2]","previouslyFormattedCitation":"[2]"},"properties":{"noteIndex":0},"schema":"https://github.com/citation-style-language/schema/raw/master/csl-citation.json"}</w:instrText>
      </w:r>
      <w:r w:rsidR="00767B01">
        <w:rPr>
          <w:rFonts w:eastAsia="Calibri" w:cs="Times New Roman"/>
        </w:rPr>
        <w:fldChar w:fldCharType="separate"/>
      </w:r>
      <w:r w:rsidR="00767B01" w:rsidRPr="00767B01">
        <w:rPr>
          <w:rFonts w:eastAsia="Calibri" w:cs="Times New Roman"/>
          <w:noProof/>
        </w:rPr>
        <w:t>[2]</w:t>
      </w:r>
      <w:r w:rsidR="00767B01">
        <w:rPr>
          <w:rFonts w:eastAsia="Calibri" w:cs="Times New Roman"/>
        </w:rPr>
        <w:fldChar w:fldCharType="end"/>
      </w:r>
      <w:r w:rsidR="00767B01" w:rsidRPr="00C648E5">
        <w:rPr>
          <w:rFonts w:eastAsia="Calibri" w:cs="Times New Roman"/>
        </w:rPr>
        <w:t>.</w:t>
      </w:r>
    </w:p>
    <w:p w14:paraId="7ECCFC4C" w14:textId="77777777" w:rsidR="00025167" w:rsidRPr="00025167" w:rsidRDefault="00025167" w:rsidP="00025167">
      <w:pPr>
        <w:keepNext/>
        <w:spacing w:after="120" w:line="240" w:lineRule="auto"/>
        <w:rPr>
          <w:rFonts w:ascii="Calibri" w:eastAsia="Calibri" w:hAnsi="Calibri" w:cs="Times New Roman"/>
        </w:rPr>
      </w:pPr>
      <w:r w:rsidRPr="00025167">
        <w:rPr>
          <w:rFonts w:ascii="Calibri" w:eastAsia="Calibri" w:hAnsi="Calibri" w:cs="Times New Roman"/>
          <w:noProof/>
          <w:color w:val="FF0000"/>
          <w:lang w:val="fr-FR" w:eastAsia="fr-FR"/>
        </w:rPr>
        <w:drawing>
          <wp:inline distT="0" distB="0" distL="0" distR="0" wp14:anchorId="7A0E37DD" wp14:editId="0E81FFA4">
            <wp:extent cx="5760720" cy="215441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154415"/>
                    </a:xfrm>
                    <a:prstGeom prst="rect">
                      <a:avLst/>
                    </a:prstGeom>
                  </pic:spPr>
                </pic:pic>
              </a:graphicData>
            </a:graphic>
          </wp:inline>
        </w:drawing>
      </w:r>
    </w:p>
    <w:p w14:paraId="18F7EB65" w14:textId="3E4E1863" w:rsidR="00025167" w:rsidRPr="00025167" w:rsidRDefault="00025167" w:rsidP="00025167">
      <w:pPr>
        <w:spacing w:after="200" w:line="240" w:lineRule="auto"/>
        <w:rPr>
          <w:rFonts w:eastAsia="Calibri" w:cs="Times New Roman"/>
          <w:iCs/>
          <w:sz w:val="20"/>
          <w:szCs w:val="18"/>
        </w:rPr>
      </w:pPr>
      <w:r w:rsidRPr="00025167">
        <w:rPr>
          <w:rFonts w:eastAsia="Calibri" w:cs="Times New Roman"/>
          <w:iCs/>
          <w:sz w:val="20"/>
          <w:szCs w:val="18"/>
        </w:rPr>
        <w:t xml:space="preserve">Figure </w:t>
      </w:r>
      <w:r w:rsidRPr="00C648E5">
        <w:rPr>
          <w:rFonts w:eastAsia="Calibri" w:cs="Times New Roman"/>
          <w:iCs/>
          <w:sz w:val="20"/>
          <w:szCs w:val="18"/>
        </w:rPr>
        <w:t>S1</w:t>
      </w:r>
      <w:r w:rsidRPr="00025167">
        <w:rPr>
          <w:rFonts w:eastAsia="Calibri" w:cs="Times New Roman"/>
          <w:iCs/>
          <w:sz w:val="20"/>
          <w:szCs w:val="18"/>
        </w:rPr>
        <w:t>. Fluorescence microscopy images of identified SRPLA particle under a UV filter (1), and under blue light filter (2). The SRPLA particle has a Feret’s diameter of 344 µm and looks orange/yellow under both filters. Some small-sized airborne contamination of natural fibers is detectable and has a blue color under UV filter (1), but is not detectable under the blue light filter of the fluorescent microscope (2).</w:t>
      </w:r>
    </w:p>
    <w:p w14:paraId="4E8E12D0" w14:textId="77777777" w:rsidR="002B2E49" w:rsidRDefault="002B2E49" w:rsidP="002B2E49">
      <w:pPr>
        <w:spacing w:line="302" w:lineRule="auto"/>
        <w:jc w:val="left"/>
        <w:rPr>
          <w:b/>
          <w:bCs/>
          <w:noProof/>
          <w:sz w:val="24"/>
          <w:szCs w:val="24"/>
        </w:rPr>
      </w:pPr>
    </w:p>
    <w:p w14:paraId="00E51426" w14:textId="77777777" w:rsidR="002B2E49" w:rsidRDefault="002B2E49" w:rsidP="002B2E49">
      <w:pPr>
        <w:spacing w:line="302" w:lineRule="auto"/>
        <w:jc w:val="left"/>
        <w:rPr>
          <w:b/>
          <w:bCs/>
          <w:noProof/>
          <w:sz w:val="24"/>
          <w:szCs w:val="24"/>
        </w:rPr>
      </w:pPr>
    </w:p>
    <w:p w14:paraId="6CF48EDA" w14:textId="77777777" w:rsidR="002B2E49" w:rsidRDefault="002B2E49" w:rsidP="002B2E49">
      <w:pPr>
        <w:spacing w:line="302" w:lineRule="auto"/>
        <w:jc w:val="left"/>
        <w:rPr>
          <w:b/>
          <w:bCs/>
          <w:noProof/>
          <w:sz w:val="24"/>
          <w:szCs w:val="24"/>
        </w:rPr>
      </w:pPr>
    </w:p>
    <w:p w14:paraId="493FE238" w14:textId="77777777" w:rsidR="002B2E49" w:rsidRDefault="002B2E49" w:rsidP="002B2E49">
      <w:pPr>
        <w:spacing w:line="302" w:lineRule="auto"/>
        <w:jc w:val="left"/>
        <w:rPr>
          <w:b/>
          <w:bCs/>
          <w:noProof/>
          <w:sz w:val="24"/>
          <w:szCs w:val="24"/>
        </w:rPr>
      </w:pPr>
    </w:p>
    <w:p w14:paraId="6657B9D8" w14:textId="77777777" w:rsidR="002B2E49" w:rsidRDefault="002B2E49" w:rsidP="002B2E49">
      <w:pPr>
        <w:spacing w:line="302" w:lineRule="auto"/>
        <w:jc w:val="left"/>
        <w:rPr>
          <w:b/>
          <w:bCs/>
          <w:noProof/>
          <w:sz w:val="24"/>
          <w:szCs w:val="24"/>
        </w:rPr>
      </w:pPr>
    </w:p>
    <w:p w14:paraId="59FFD6B1" w14:textId="77777777" w:rsidR="002B2E49" w:rsidRDefault="002B2E49" w:rsidP="002B2E49">
      <w:pPr>
        <w:spacing w:line="302" w:lineRule="auto"/>
        <w:jc w:val="left"/>
        <w:rPr>
          <w:b/>
          <w:bCs/>
          <w:noProof/>
          <w:sz w:val="24"/>
          <w:szCs w:val="24"/>
        </w:rPr>
      </w:pPr>
    </w:p>
    <w:p w14:paraId="0896790F" w14:textId="77777777" w:rsidR="002B2E49" w:rsidRDefault="002B2E49" w:rsidP="002B2E49">
      <w:pPr>
        <w:spacing w:line="302" w:lineRule="auto"/>
        <w:jc w:val="left"/>
        <w:rPr>
          <w:b/>
          <w:bCs/>
          <w:noProof/>
          <w:sz w:val="24"/>
          <w:szCs w:val="24"/>
        </w:rPr>
      </w:pPr>
    </w:p>
    <w:p w14:paraId="45F86A44" w14:textId="77777777" w:rsidR="002B2E49" w:rsidRDefault="002B2E49" w:rsidP="002B2E49">
      <w:pPr>
        <w:spacing w:line="302" w:lineRule="auto"/>
        <w:jc w:val="left"/>
        <w:rPr>
          <w:b/>
          <w:bCs/>
          <w:noProof/>
          <w:sz w:val="24"/>
          <w:szCs w:val="24"/>
        </w:rPr>
      </w:pPr>
    </w:p>
    <w:p w14:paraId="22CAD69A" w14:textId="0FAEF4F7" w:rsidR="002B2E49" w:rsidRDefault="002B2E49" w:rsidP="002B2E49">
      <w:pPr>
        <w:spacing w:line="302" w:lineRule="auto"/>
        <w:jc w:val="left"/>
        <w:rPr>
          <w:b/>
          <w:bCs/>
          <w:noProof/>
          <w:sz w:val="24"/>
          <w:szCs w:val="24"/>
          <w:vertAlign w:val="subscript"/>
        </w:rPr>
      </w:pPr>
      <w:r w:rsidRPr="00C5585D">
        <w:rPr>
          <w:b/>
          <w:bCs/>
          <w:noProof/>
          <w:sz w:val="24"/>
          <w:szCs w:val="24"/>
        </w:rPr>
        <w:lastRenderedPageBreak/>
        <w:t>Det</w:t>
      </w:r>
      <w:r>
        <w:rPr>
          <w:b/>
          <w:bCs/>
          <w:noProof/>
          <w:sz w:val="24"/>
          <w:szCs w:val="24"/>
        </w:rPr>
        <w:t>ails of</w:t>
      </w:r>
      <w:r w:rsidRPr="00653433">
        <w:t xml:space="preserve"> </w:t>
      </w:r>
      <w:r w:rsidRPr="00653433">
        <w:rPr>
          <w:b/>
          <w:bCs/>
          <w:noProof/>
          <w:sz w:val="24"/>
          <w:szCs w:val="24"/>
        </w:rPr>
        <w:t>µFTIR analysis</w:t>
      </w:r>
      <w:r>
        <w:rPr>
          <w:b/>
          <w:bCs/>
          <w:noProof/>
          <w:sz w:val="24"/>
          <w:szCs w:val="24"/>
        </w:rPr>
        <w:t xml:space="preserve"> </w:t>
      </w:r>
    </w:p>
    <w:p w14:paraId="5A9786B2" w14:textId="77777777" w:rsidR="002B2E49" w:rsidRPr="00FE31BA" w:rsidRDefault="002B2E49" w:rsidP="002B2E49">
      <w:pPr>
        <w:spacing w:line="360" w:lineRule="auto"/>
      </w:pPr>
      <w:r w:rsidRPr="00332A6B">
        <w:t>A PerkinElmer FTIR spectrometer Frontier with μ-FTIR microscope Spotlight 200i (Zaventem, Belgium) was used to confirm the polymer characterisation of 10% of the visually-identified particle/fibre types. All particles were analysed with a magnification of 10x</w:t>
      </w:r>
      <w:r w:rsidRPr="00E44D46">
        <w:t>. The detector type was liquid nitrogen-cooled mercury cadmium telluride. Beam splitter OptKBr and mid-infrared (MIR) source set the infrared spectral range of 4000 - 600 cm</w:t>
      </w:r>
      <w:r w:rsidRPr="0019627A">
        <w:rPr>
          <w:vertAlign w:val="superscript"/>
        </w:rPr>
        <w:t>-1</w:t>
      </w:r>
      <w:r w:rsidRPr="0019627A">
        <w:t>. All spectra were recorded in transmittance mode with a resolution o</w:t>
      </w:r>
      <w:r w:rsidRPr="00CE5AD6">
        <w:t>f 4 cm</w:t>
      </w:r>
      <w:r w:rsidRPr="00CE5AD6">
        <w:rPr>
          <w:vertAlign w:val="superscript"/>
        </w:rPr>
        <w:t>-1</w:t>
      </w:r>
      <w:r w:rsidRPr="00640AA7">
        <w:t xml:space="preserve"> with an average of 64 scans per particle. The aperture size changed relative to the size of the particle being measured (dimensions: maximum 100 x 100 </w:t>
      </w:r>
      <w:r w:rsidRPr="00C50A2A">
        <w:rPr>
          <w:rFonts w:cstheme="minorHAnsi"/>
        </w:rPr>
        <w:t>µ</w:t>
      </w:r>
      <w:r w:rsidRPr="00C50A2A">
        <w:t xml:space="preserve">m, minimum 20 x 20 </w:t>
      </w:r>
      <w:r w:rsidRPr="00C50A2A">
        <w:rPr>
          <w:rFonts w:cstheme="minorHAnsi"/>
        </w:rPr>
        <w:t>µ</w:t>
      </w:r>
      <w:r w:rsidRPr="00C50A2A">
        <w:t xml:space="preserve">m). Once a particle was scanned in transmission, a spectrum was produced, and a search was carried out on the spectrum for particle comparison from various commercial </w:t>
      </w:r>
      <w:r w:rsidRPr="008F30BB">
        <w:t>libraries such as POLIMERI and FIBERS3.  From this, the polymer composition of the particle was determined when the percentage of certainty above 70%. The PTFE filters that supported the MP samples had high absorption in the range of 1250 – 1150 cm</w:t>
      </w:r>
      <w:r w:rsidRPr="00F10763">
        <w:rPr>
          <w:vertAlign w:val="superscript"/>
        </w:rPr>
        <w:t>-1</w:t>
      </w:r>
      <w:r w:rsidRPr="00F10763">
        <w:t>, so t</w:t>
      </w:r>
      <w:r w:rsidRPr="00FE31BA">
        <w:t>his range was excluded when carrying out the library search.</w:t>
      </w:r>
    </w:p>
    <w:p w14:paraId="42271CD7" w14:textId="07362E78" w:rsidR="00025167" w:rsidRDefault="00025167" w:rsidP="009E500C">
      <w:pPr>
        <w:pStyle w:val="Titre1"/>
      </w:pPr>
    </w:p>
    <w:p w14:paraId="5FB95B9C" w14:textId="77777777" w:rsidR="00025167" w:rsidRDefault="00025167" w:rsidP="009E500C">
      <w:pPr>
        <w:pStyle w:val="Titre1"/>
      </w:pPr>
    </w:p>
    <w:p w14:paraId="409995DC" w14:textId="77777777" w:rsidR="00025167" w:rsidRDefault="00025167" w:rsidP="009E500C">
      <w:pPr>
        <w:pStyle w:val="Titre1"/>
      </w:pPr>
    </w:p>
    <w:p w14:paraId="10CD5919" w14:textId="77777777" w:rsidR="00025167" w:rsidRDefault="00025167" w:rsidP="009E500C">
      <w:pPr>
        <w:pStyle w:val="Titre1"/>
      </w:pPr>
    </w:p>
    <w:p w14:paraId="1533BC66" w14:textId="661197EE" w:rsidR="00025167" w:rsidRDefault="00025167" w:rsidP="009E500C">
      <w:pPr>
        <w:pStyle w:val="Titre1"/>
      </w:pPr>
    </w:p>
    <w:p w14:paraId="4BFE6E83" w14:textId="7AE26463" w:rsidR="002B2E49" w:rsidRDefault="002B2E49" w:rsidP="002B2E49"/>
    <w:p w14:paraId="5A323122" w14:textId="5293D944" w:rsidR="002B2E49" w:rsidRDefault="002B2E49" w:rsidP="002B2E49"/>
    <w:p w14:paraId="0D02DF78" w14:textId="4243C94C" w:rsidR="002B2E49" w:rsidRDefault="002B2E49" w:rsidP="002B2E49"/>
    <w:p w14:paraId="32DE0CAB" w14:textId="0B98BBE3" w:rsidR="002B2E49" w:rsidRDefault="002B2E49" w:rsidP="002B2E49"/>
    <w:p w14:paraId="7D6CBD0A" w14:textId="77777777" w:rsidR="002B2E49" w:rsidRPr="002B2E49" w:rsidRDefault="002B2E49" w:rsidP="002B2E49"/>
    <w:p w14:paraId="381B4FB3" w14:textId="77777777" w:rsidR="00025167" w:rsidRDefault="00025167" w:rsidP="009E500C">
      <w:pPr>
        <w:pStyle w:val="Titre1"/>
      </w:pPr>
    </w:p>
    <w:p w14:paraId="65D9ABB7" w14:textId="7CCF4F1F" w:rsidR="00E04234" w:rsidRDefault="00653433" w:rsidP="009E500C">
      <w:pPr>
        <w:pStyle w:val="Titre1"/>
      </w:pPr>
      <w:r>
        <w:t xml:space="preserve">Recovery rate test of microplastic formation </w:t>
      </w:r>
    </w:p>
    <w:p w14:paraId="22E38158" w14:textId="1102B800" w:rsidR="00653433" w:rsidRPr="00E44D46" w:rsidRDefault="00653433" w:rsidP="00653433">
      <w:pPr>
        <w:spacing w:line="360" w:lineRule="auto"/>
      </w:pPr>
      <w:r w:rsidRPr="00DF15DB">
        <w:t>G</w:t>
      </w:r>
      <w:r w:rsidR="006D41B5">
        <w:t>roun</w:t>
      </w:r>
      <w:r w:rsidRPr="00332A6B">
        <w:t>d SR-PLA debris (</w:t>
      </w:r>
      <w:r w:rsidRPr="00F44396">
        <w:t xml:space="preserve">supplied by the SeaBioComp partner CENTXBEL, WP3) </w:t>
      </w:r>
      <w:r w:rsidRPr="00104114">
        <w:t xml:space="preserve">were pre-sieved through a </w:t>
      </w:r>
      <w:r w:rsidRPr="00E44D46">
        <w:t>300 µm</w:t>
      </w:r>
      <w:r w:rsidR="006D41B5">
        <w:t xml:space="preserve"> stainless steel</w:t>
      </w:r>
      <w:r w:rsidRPr="00E44D46">
        <w:t xml:space="preserve"> sieve and then dispersed in glass vials by adding 0.1% Tween80 (Cospheric, USA), followed by five </w:t>
      </w:r>
      <w:r w:rsidR="006D41B5">
        <w:t>minutes vo</w:t>
      </w:r>
      <w:r w:rsidRPr="00E44D46">
        <w:t>rtexing, prior to exposure. Further dilution series were prepared in 0.2 µm pre-filtered artificial seawater (100 and 1000 particles / mL).</w:t>
      </w:r>
    </w:p>
    <w:p w14:paraId="0CE5C2B2" w14:textId="7C050D4C" w:rsidR="00653433" w:rsidRPr="008F30BB" w:rsidRDefault="00653433" w:rsidP="00653433">
      <w:pPr>
        <w:spacing w:line="360" w:lineRule="auto"/>
      </w:pPr>
      <w:r w:rsidRPr="00E44D46">
        <w:t>The recovery rate test was performed independently in triplicate with cryo-milled PLA particles at 10 and 100 particles / sample respectively. To do so</w:t>
      </w:r>
      <w:r w:rsidRPr="0019627A">
        <w:t xml:space="preserve"> the PLA particle suspensions were spiked onto clean glass slides to obtain a number of particles around 10 and 100 particles per</w:t>
      </w:r>
      <w:r w:rsidRPr="007D535F">
        <w:t xml:space="preserve"> slide. Each slide was incubated in a clean glass petri-dish overnight </w:t>
      </w:r>
      <w:r w:rsidR="006D41B5">
        <w:t>until</w:t>
      </w:r>
      <w:bookmarkStart w:id="1" w:name="_GoBack"/>
      <w:bookmarkEnd w:id="1"/>
      <w:r w:rsidRPr="007D535F">
        <w:t xml:space="preserve"> dry and stained with 100 µL Nile Red. After 15 mins, the number of particles on each slide was counted on the fluorescent microscope. Then the particles on each slide were transfer</w:t>
      </w:r>
      <w:r w:rsidRPr="00C50A2A">
        <w:t>red to a clean quartz cuvette filled with 20 mL filtered artificial seawater. One hour later, each sa</w:t>
      </w:r>
      <w:r w:rsidRPr="008F30BB">
        <w:t>mple was processed and analysed the same way as in UV exposure experiments (described in 2.2 and 2.3).</w:t>
      </w:r>
    </w:p>
    <w:p w14:paraId="656AE334" w14:textId="77777777" w:rsidR="00653433" w:rsidRPr="00FE31BA" w:rsidRDefault="00653433" w:rsidP="00653433">
      <w:pPr>
        <w:spacing w:line="360" w:lineRule="auto"/>
      </w:pPr>
      <w:r w:rsidRPr="00F10763">
        <w:t>The recovery rate of each sample was calculated as :</w:t>
      </w:r>
    </w:p>
    <w:p w14:paraId="509B391A" w14:textId="77777777" w:rsidR="00653433" w:rsidRPr="00F44396" w:rsidRDefault="00653433" w:rsidP="00653433">
      <w:pPr>
        <w:keepNext/>
        <w:spacing w:line="360" w:lineRule="auto"/>
        <w:jc w:val="right"/>
        <w:rPr>
          <w:rFonts w:eastAsiaTheme="minorEastAsia"/>
        </w:rPr>
      </w:pPr>
      <m:oMathPara>
        <m:oMath>
          <m:r>
            <w:rPr>
              <w:rFonts w:ascii="Cambria Math" w:hAnsi="Cambria Math"/>
            </w:rPr>
            <m:t>Recovery rate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Af</m:t>
                  </m:r>
                </m:sub>
              </m:sSub>
            </m:num>
            <m:den>
              <m:sSub>
                <m:sSubPr>
                  <m:ctrlPr>
                    <w:rPr>
                      <w:rFonts w:ascii="Cambria Math" w:hAnsi="Cambria Math"/>
                      <w:i/>
                    </w:rPr>
                  </m:ctrlPr>
                </m:sSubPr>
                <m:e>
                  <m:r>
                    <w:rPr>
                      <w:rFonts w:ascii="Cambria Math" w:hAnsi="Cambria Math"/>
                    </w:rPr>
                    <m:t>N</m:t>
                  </m:r>
                </m:e>
                <m:sub>
                  <m:r>
                    <w:rPr>
                      <w:rFonts w:ascii="Cambria Math" w:hAnsi="Cambria Math"/>
                    </w:rPr>
                    <m:t>Be</m:t>
                  </m:r>
                </m:sub>
              </m:sSub>
            </m:den>
          </m:f>
          <m:r>
            <w:rPr>
              <w:rFonts w:ascii="Cambria Math" w:hAnsi="Cambria Math"/>
            </w:rPr>
            <m:t>×100%                                                            Eq.(S1)</m:t>
          </m:r>
        </m:oMath>
      </m:oMathPara>
    </w:p>
    <w:p w14:paraId="6DEA73E8" w14:textId="77777777" w:rsidR="00653433" w:rsidRPr="0019627A" w:rsidRDefault="00653433" w:rsidP="00653433">
      <w:pPr>
        <w:keepNext/>
        <w:spacing w:line="360" w:lineRule="auto"/>
      </w:pPr>
      <w:r w:rsidRPr="00E44D46">
        <w:rPr>
          <w:rFonts w:eastAsiaTheme="minorEastAsia"/>
        </w:rPr>
        <w:t>Where the N</w:t>
      </w:r>
      <w:r w:rsidRPr="00E44D46">
        <w:rPr>
          <w:rFonts w:eastAsiaTheme="minorEastAsia"/>
          <w:vertAlign w:val="subscript"/>
        </w:rPr>
        <w:t>Af</w:t>
      </w:r>
      <w:r w:rsidRPr="00E44D46">
        <w:rPr>
          <w:rFonts w:eastAsiaTheme="minorEastAsia"/>
        </w:rPr>
        <w:t xml:space="preserve"> and N</w:t>
      </w:r>
      <w:r w:rsidRPr="00E44D46">
        <w:rPr>
          <w:rFonts w:eastAsiaTheme="minorEastAsia"/>
          <w:vertAlign w:val="subscript"/>
        </w:rPr>
        <w:t>Be</w:t>
      </w:r>
      <w:r w:rsidRPr="00E44D46">
        <w:rPr>
          <w:rFonts w:eastAsiaTheme="minorEastAsia"/>
        </w:rPr>
        <w:t xml:space="preserve"> is the count of MP particles on the final filter and on the glass slide, respectively.</w:t>
      </w:r>
    </w:p>
    <w:p w14:paraId="4BCD0F98" w14:textId="47877F3D" w:rsidR="00653433" w:rsidRDefault="00653433" w:rsidP="00653433">
      <w:pPr>
        <w:spacing w:line="302" w:lineRule="auto"/>
        <w:jc w:val="left"/>
      </w:pPr>
    </w:p>
    <w:p w14:paraId="34291B88" w14:textId="2811F81D" w:rsidR="00FE336C" w:rsidRDefault="00FE336C" w:rsidP="00653433">
      <w:pPr>
        <w:spacing w:line="302" w:lineRule="auto"/>
        <w:jc w:val="left"/>
        <w:rPr>
          <w:lang w:val="en-US"/>
        </w:rPr>
      </w:pPr>
    </w:p>
    <w:p w14:paraId="546843DB" w14:textId="3F0001CC" w:rsidR="00FE336C" w:rsidRDefault="00FE336C" w:rsidP="00653433">
      <w:pPr>
        <w:spacing w:line="302" w:lineRule="auto"/>
        <w:jc w:val="left"/>
        <w:rPr>
          <w:lang w:val="en-US"/>
        </w:rPr>
      </w:pPr>
    </w:p>
    <w:p w14:paraId="7E51D5C2" w14:textId="24826DD6" w:rsidR="00FE336C" w:rsidRDefault="00FE336C" w:rsidP="00653433">
      <w:pPr>
        <w:spacing w:line="302" w:lineRule="auto"/>
        <w:jc w:val="left"/>
        <w:rPr>
          <w:lang w:val="en-US"/>
        </w:rPr>
      </w:pPr>
    </w:p>
    <w:p w14:paraId="3ABC760C" w14:textId="6B0972E3" w:rsidR="00FE336C" w:rsidRDefault="00FE336C" w:rsidP="00653433">
      <w:pPr>
        <w:spacing w:line="302" w:lineRule="auto"/>
        <w:jc w:val="left"/>
        <w:rPr>
          <w:lang w:val="en-US"/>
        </w:rPr>
      </w:pPr>
    </w:p>
    <w:p w14:paraId="64896812" w14:textId="77777777" w:rsidR="00FE336C" w:rsidRPr="00FE336C" w:rsidRDefault="00FE336C" w:rsidP="00653433">
      <w:pPr>
        <w:spacing w:line="302" w:lineRule="auto"/>
        <w:jc w:val="left"/>
        <w:rPr>
          <w:lang w:val="en-US"/>
        </w:rPr>
      </w:pPr>
    </w:p>
    <w:p w14:paraId="5C337B83" w14:textId="3E164601" w:rsidR="00653433" w:rsidRDefault="00653433" w:rsidP="00653433">
      <w:pPr>
        <w:spacing w:line="302" w:lineRule="auto"/>
        <w:jc w:val="left"/>
        <w:rPr>
          <w:b/>
          <w:bCs/>
          <w:noProof/>
          <w:sz w:val="24"/>
          <w:szCs w:val="24"/>
        </w:rPr>
      </w:pPr>
    </w:p>
    <w:p w14:paraId="7788600A" w14:textId="45D94B01" w:rsidR="00653433" w:rsidRDefault="00653433" w:rsidP="00653433">
      <w:pPr>
        <w:spacing w:line="302" w:lineRule="auto"/>
        <w:jc w:val="left"/>
        <w:rPr>
          <w:b/>
          <w:bCs/>
          <w:noProof/>
          <w:sz w:val="24"/>
          <w:szCs w:val="24"/>
        </w:rPr>
      </w:pPr>
    </w:p>
    <w:p w14:paraId="3C1F4A71" w14:textId="1777AC2B" w:rsidR="00653433" w:rsidRDefault="00653433" w:rsidP="00653433">
      <w:pPr>
        <w:spacing w:line="302" w:lineRule="auto"/>
        <w:jc w:val="left"/>
        <w:rPr>
          <w:b/>
          <w:bCs/>
          <w:noProof/>
          <w:sz w:val="24"/>
          <w:szCs w:val="24"/>
        </w:rPr>
      </w:pPr>
    </w:p>
    <w:p w14:paraId="65149C4D" w14:textId="62BD1607" w:rsidR="00653433" w:rsidRDefault="00653433" w:rsidP="00653433">
      <w:pPr>
        <w:spacing w:line="302" w:lineRule="auto"/>
        <w:jc w:val="left"/>
        <w:rPr>
          <w:b/>
          <w:bCs/>
          <w:noProof/>
          <w:sz w:val="24"/>
          <w:szCs w:val="24"/>
        </w:rPr>
      </w:pPr>
    </w:p>
    <w:p w14:paraId="52670B7E" w14:textId="77777777" w:rsidR="00653433" w:rsidRDefault="00653433" w:rsidP="00653433">
      <w:pPr>
        <w:spacing w:line="302" w:lineRule="auto"/>
        <w:jc w:val="left"/>
        <w:rPr>
          <w:b/>
          <w:bCs/>
          <w:noProof/>
          <w:sz w:val="24"/>
          <w:szCs w:val="24"/>
        </w:rPr>
      </w:pPr>
    </w:p>
    <w:p w14:paraId="779DF279" w14:textId="77777777" w:rsidR="00653433" w:rsidRDefault="00653433" w:rsidP="00653433">
      <w:pPr>
        <w:spacing w:line="302" w:lineRule="auto"/>
        <w:jc w:val="left"/>
        <w:rPr>
          <w:b/>
          <w:bCs/>
          <w:noProof/>
          <w:sz w:val="24"/>
          <w:szCs w:val="24"/>
        </w:rPr>
      </w:pPr>
    </w:p>
    <w:p w14:paraId="36C5E5A7" w14:textId="75D73A8E" w:rsidR="00653433" w:rsidRDefault="00653433" w:rsidP="00653433">
      <w:pPr>
        <w:spacing w:line="302" w:lineRule="auto"/>
        <w:jc w:val="left"/>
        <w:rPr>
          <w:b/>
          <w:bCs/>
          <w:noProof/>
          <w:sz w:val="24"/>
          <w:szCs w:val="24"/>
          <w:vertAlign w:val="subscript"/>
        </w:rPr>
      </w:pPr>
      <w:r w:rsidRPr="00653433">
        <w:rPr>
          <w:b/>
          <w:bCs/>
          <w:noProof/>
          <w:sz w:val="24"/>
          <w:szCs w:val="24"/>
        </w:rPr>
        <w:lastRenderedPageBreak/>
        <w:t>Quality Criteria and Quality Control</w:t>
      </w:r>
      <w:r>
        <w:rPr>
          <w:b/>
          <w:bCs/>
          <w:noProof/>
          <w:sz w:val="24"/>
          <w:szCs w:val="24"/>
        </w:rPr>
        <w:t xml:space="preserve"> measures</w:t>
      </w:r>
    </w:p>
    <w:p w14:paraId="5E965675" w14:textId="2C68A423" w:rsidR="00653433" w:rsidRDefault="00653433" w:rsidP="00653433">
      <w:pPr>
        <w:spacing w:line="360" w:lineRule="auto"/>
      </w:pPr>
      <w:r>
        <w:t>Several Quality Criteria and Quality Control (QA/QC) measures were implemented during the experimental procedures to avoid contamination of the samples by airborne fibres and other particles. First, all solvents used were of analytical grade. All glassware was pre-cleaned using detergent, rinsed thoroughly with Milli-Q water and then heat-treated (&gt; 170 ºC, 1 h) for sterilization. Potential sources of MP contamination were minimised by avoiding the use of any plastic equipment and using only prewashed glass and metal items. All filtration manipulations were performed in a clean flow cabinet. Finally, in the rare cases of airborne fibre contamination of  PLA MP samples, natural fibres were distinguished from sample particles using fluorescence microscopy as stated above. Procedural blanks, observation of filtered water samples without plastic items to detect contamination, were carried out throughout the analysis.</w:t>
      </w:r>
    </w:p>
    <w:p w14:paraId="456DABA8" w14:textId="1B5F16D0" w:rsidR="00767B01" w:rsidRDefault="00767B01" w:rsidP="00653433">
      <w:pPr>
        <w:spacing w:line="360" w:lineRule="auto"/>
      </w:pPr>
    </w:p>
    <w:p w14:paraId="29FAE7AE" w14:textId="3EEC8898" w:rsidR="00767B01" w:rsidRPr="00FA08DA" w:rsidRDefault="00767B01" w:rsidP="00653433">
      <w:pPr>
        <w:spacing w:line="360" w:lineRule="auto"/>
        <w:rPr>
          <w:b/>
          <w:sz w:val="24"/>
        </w:rPr>
      </w:pPr>
      <w:r w:rsidRPr="00FA08DA">
        <w:rPr>
          <w:b/>
          <w:sz w:val="24"/>
        </w:rPr>
        <w:t>Reference</w:t>
      </w:r>
      <w:r w:rsidR="00FA08DA">
        <w:rPr>
          <w:b/>
          <w:sz w:val="24"/>
        </w:rPr>
        <w:t>s</w:t>
      </w:r>
      <w:r w:rsidRPr="00FA08DA">
        <w:rPr>
          <w:b/>
          <w:sz w:val="24"/>
        </w:rPr>
        <w:t>:</w:t>
      </w:r>
    </w:p>
    <w:p w14:paraId="4E578BED" w14:textId="02283DA8" w:rsidR="00767B01" w:rsidRPr="00767B01" w:rsidRDefault="00767B01" w:rsidP="00767B01">
      <w:pPr>
        <w:widowControl w:val="0"/>
        <w:autoSpaceDE w:val="0"/>
        <w:autoSpaceDN w:val="0"/>
        <w:adjustRightInd w:val="0"/>
        <w:spacing w:line="360" w:lineRule="auto"/>
        <w:ind w:left="640" w:hanging="640"/>
        <w:rPr>
          <w:rFonts w:cs="Times New Roman"/>
          <w:noProof/>
          <w:szCs w:val="24"/>
        </w:rPr>
      </w:pPr>
      <w:r>
        <w:fldChar w:fldCharType="begin" w:fldLock="1"/>
      </w:r>
      <w:r>
        <w:instrText xml:space="preserve">ADDIN Mendeley Bibliography CSL_BIBLIOGRAPHY </w:instrText>
      </w:r>
      <w:r>
        <w:fldChar w:fldCharType="separate"/>
      </w:r>
      <w:r w:rsidRPr="00767B01">
        <w:rPr>
          <w:rFonts w:cs="Times New Roman"/>
          <w:noProof/>
          <w:szCs w:val="24"/>
        </w:rPr>
        <w:t>[1]</w:t>
      </w:r>
      <w:r w:rsidRPr="00767B01">
        <w:rPr>
          <w:rFonts w:cs="Times New Roman"/>
          <w:noProof/>
          <w:szCs w:val="24"/>
        </w:rPr>
        <w:tab/>
        <w:t>J. Schindelin, I. Arganda-Carreras, E. Frise, V. Kaynig, M. Longair, T. Pietzsch, S. Preibisch, C. Rueden, S. Saalfeld, B. Schmid, J.-Y. Tinevez, D.J. White, V. Hartenstein, K. Eliceiri, P. Tomancak, A. Cardona, Fiji: an open-source platform for biological-image analysis, Nat. Methods. 9 (2012) 676–682. https://doi.org/10.1038/nmeth.2019.</w:t>
      </w:r>
    </w:p>
    <w:p w14:paraId="0F9FD7D8" w14:textId="77777777" w:rsidR="00767B01" w:rsidRPr="00767B01" w:rsidRDefault="00767B01" w:rsidP="00767B01">
      <w:pPr>
        <w:widowControl w:val="0"/>
        <w:autoSpaceDE w:val="0"/>
        <w:autoSpaceDN w:val="0"/>
        <w:adjustRightInd w:val="0"/>
        <w:spacing w:line="360" w:lineRule="auto"/>
        <w:ind w:left="640" w:hanging="640"/>
        <w:rPr>
          <w:rFonts w:cs="Times New Roman"/>
          <w:noProof/>
        </w:rPr>
      </w:pPr>
      <w:r w:rsidRPr="00767B01">
        <w:rPr>
          <w:rFonts w:cs="Times New Roman"/>
          <w:noProof/>
          <w:szCs w:val="24"/>
        </w:rPr>
        <w:t>[2]</w:t>
      </w:r>
      <w:r w:rsidRPr="00767B01">
        <w:rPr>
          <w:rFonts w:cs="Times New Roman"/>
          <w:noProof/>
          <w:szCs w:val="24"/>
        </w:rPr>
        <w:tab/>
        <w:t>N. Meyers, A.I. Catarino, A.M. Declercq, A. Brenan, L. Devriese, M. Vandegehuchte, B. De Witte, C. Janssen, G. Everaert, Microplastic detection and identification by Nile red staining: Towards a semi-automated, cost- and time-effective technique, Sci. Total Environ. 823 (2022) 153441. https://doi.org/https://doi.org/10.1016/j.scitotenv.2022.153441.</w:t>
      </w:r>
    </w:p>
    <w:p w14:paraId="57CAB28D" w14:textId="242EF895" w:rsidR="00767B01" w:rsidRPr="00653433" w:rsidRDefault="00767B01" w:rsidP="00653433">
      <w:pPr>
        <w:spacing w:line="360" w:lineRule="auto"/>
      </w:pPr>
      <w:r>
        <w:fldChar w:fldCharType="end"/>
      </w:r>
    </w:p>
    <w:sectPr w:rsidR="00767B01" w:rsidRPr="0065343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554B9" w14:textId="77777777" w:rsidR="00305A85" w:rsidRDefault="00305A85" w:rsidP="00F90FF0">
      <w:pPr>
        <w:spacing w:after="0" w:line="240" w:lineRule="auto"/>
      </w:pPr>
      <w:r>
        <w:separator/>
      </w:r>
    </w:p>
  </w:endnote>
  <w:endnote w:type="continuationSeparator" w:id="0">
    <w:p w14:paraId="7F71B5B9" w14:textId="77777777" w:rsidR="00305A85" w:rsidRDefault="00305A85" w:rsidP="00F9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404C6" w14:textId="77777777" w:rsidR="00305A85" w:rsidRDefault="00305A85" w:rsidP="00F90FF0">
      <w:pPr>
        <w:spacing w:after="0" w:line="240" w:lineRule="auto"/>
      </w:pPr>
      <w:r>
        <w:separator/>
      </w:r>
    </w:p>
  </w:footnote>
  <w:footnote w:type="continuationSeparator" w:id="0">
    <w:p w14:paraId="5455033E" w14:textId="77777777" w:rsidR="00305A85" w:rsidRDefault="00305A85" w:rsidP="00F90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53C2"/>
    <w:multiLevelType w:val="hybridMultilevel"/>
    <w:tmpl w:val="0E9C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78"/>
    <w:rsid w:val="000036A9"/>
    <w:rsid w:val="00025167"/>
    <w:rsid w:val="0003687B"/>
    <w:rsid w:val="00063A48"/>
    <w:rsid w:val="000D327E"/>
    <w:rsid w:val="00106A3E"/>
    <w:rsid w:val="00123E8E"/>
    <w:rsid w:val="00124671"/>
    <w:rsid w:val="00131BAD"/>
    <w:rsid w:val="001846C6"/>
    <w:rsid w:val="00211FBC"/>
    <w:rsid w:val="00272F2A"/>
    <w:rsid w:val="002834A9"/>
    <w:rsid w:val="002B2E49"/>
    <w:rsid w:val="002C082F"/>
    <w:rsid w:val="002C7CCB"/>
    <w:rsid w:val="002E592E"/>
    <w:rsid w:val="00305A85"/>
    <w:rsid w:val="003870A8"/>
    <w:rsid w:val="00393CEF"/>
    <w:rsid w:val="003B1881"/>
    <w:rsid w:val="004048DF"/>
    <w:rsid w:val="00432F77"/>
    <w:rsid w:val="004414D1"/>
    <w:rsid w:val="005101D7"/>
    <w:rsid w:val="00584B4C"/>
    <w:rsid w:val="005B6DC6"/>
    <w:rsid w:val="005C454E"/>
    <w:rsid w:val="005E3C16"/>
    <w:rsid w:val="00653433"/>
    <w:rsid w:val="006677C5"/>
    <w:rsid w:val="0067582F"/>
    <w:rsid w:val="006B0AAE"/>
    <w:rsid w:val="006D3D6B"/>
    <w:rsid w:val="006D41B5"/>
    <w:rsid w:val="006D7C32"/>
    <w:rsid w:val="006E6C4C"/>
    <w:rsid w:val="00710DB9"/>
    <w:rsid w:val="00720F29"/>
    <w:rsid w:val="007213D5"/>
    <w:rsid w:val="00750558"/>
    <w:rsid w:val="0075179E"/>
    <w:rsid w:val="00767B01"/>
    <w:rsid w:val="00790857"/>
    <w:rsid w:val="00795926"/>
    <w:rsid w:val="007B496F"/>
    <w:rsid w:val="007F0B7A"/>
    <w:rsid w:val="00850CFF"/>
    <w:rsid w:val="00857250"/>
    <w:rsid w:val="008608CB"/>
    <w:rsid w:val="008C6239"/>
    <w:rsid w:val="008D208F"/>
    <w:rsid w:val="00901D30"/>
    <w:rsid w:val="009165BA"/>
    <w:rsid w:val="00987607"/>
    <w:rsid w:val="00992E73"/>
    <w:rsid w:val="009A5DB0"/>
    <w:rsid w:val="009D5BC8"/>
    <w:rsid w:val="009E500C"/>
    <w:rsid w:val="00AB0D59"/>
    <w:rsid w:val="00AC0499"/>
    <w:rsid w:val="00AE4B78"/>
    <w:rsid w:val="00AE6848"/>
    <w:rsid w:val="00AF206C"/>
    <w:rsid w:val="00B04062"/>
    <w:rsid w:val="00B64C3D"/>
    <w:rsid w:val="00BB2C6E"/>
    <w:rsid w:val="00BF236A"/>
    <w:rsid w:val="00C06349"/>
    <w:rsid w:val="00C25911"/>
    <w:rsid w:val="00C5585D"/>
    <w:rsid w:val="00C648E5"/>
    <w:rsid w:val="00CB4656"/>
    <w:rsid w:val="00CF1B71"/>
    <w:rsid w:val="00D874BE"/>
    <w:rsid w:val="00D93A7E"/>
    <w:rsid w:val="00DF74D2"/>
    <w:rsid w:val="00E04234"/>
    <w:rsid w:val="00E314C2"/>
    <w:rsid w:val="00E94944"/>
    <w:rsid w:val="00EA6163"/>
    <w:rsid w:val="00EB1CAD"/>
    <w:rsid w:val="00ED48D0"/>
    <w:rsid w:val="00F20779"/>
    <w:rsid w:val="00F83336"/>
    <w:rsid w:val="00F90FF0"/>
    <w:rsid w:val="00F95F05"/>
    <w:rsid w:val="00FA08DA"/>
    <w:rsid w:val="00FD6BA8"/>
    <w:rsid w:val="00FE33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FE92"/>
  <w15:chartTrackingRefBased/>
  <w15:docId w15:val="{DF14CE7D-5B17-4ADA-ADEC-1B6FB5CD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B78"/>
    <w:pPr>
      <w:spacing w:line="480" w:lineRule="auto"/>
      <w:jc w:val="both"/>
    </w:pPr>
    <w:rPr>
      <w:rFonts w:ascii="Times New Roman" w:hAnsi="Times New Roman"/>
      <w:sz w:val="22"/>
    </w:rPr>
  </w:style>
  <w:style w:type="paragraph" w:styleId="Titre1">
    <w:name w:val="heading 1"/>
    <w:basedOn w:val="Normal"/>
    <w:next w:val="Normal"/>
    <w:link w:val="Titre1Car"/>
    <w:uiPriority w:val="9"/>
    <w:qFormat/>
    <w:rsid w:val="009E500C"/>
    <w:pPr>
      <w:keepNext/>
      <w:keepLines/>
      <w:spacing w:before="240" w:after="0"/>
      <w:outlineLvl w:val="0"/>
    </w:pPr>
    <w:rPr>
      <w:rFonts w:eastAsiaTheme="majorEastAsia"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4B78"/>
    <w:pPr>
      <w:spacing w:after="0" w:line="240" w:lineRule="auto"/>
      <w:jc w:val="left"/>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B78"/>
    <w:rPr>
      <w:rFonts w:ascii="Segoe UI" w:hAnsi="Segoe UI" w:cs="Segoe UI"/>
      <w:sz w:val="18"/>
      <w:szCs w:val="18"/>
    </w:rPr>
  </w:style>
  <w:style w:type="character" w:styleId="Lienhypertexte">
    <w:name w:val="Hyperlink"/>
    <w:basedOn w:val="Policepardfaut"/>
    <w:uiPriority w:val="99"/>
    <w:unhideWhenUsed/>
    <w:rsid w:val="00AE4B78"/>
    <w:rPr>
      <w:color w:val="0563C1" w:themeColor="hyperlink"/>
      <w:u w:val="single"/>
    </w:rPr>
  </w:style>
  <w:style w:type="table" w:styleId="Grilledutableau">
    <w:name w:val="Table Grid"/>
    <w:basedOn w:val="TableauNormal"/>
    <w:uiPriority w:val="39"/>
    <w:rsid w:val="00E0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AB0D59"/>
    <w:pPr>
      <w:spacing w:after="200" w:line="240" w:lineRule="auto"/>
    </w:pPr>
    <w:rPr>
      <w:i/>
      <w:iCs/>
      <w:color w:val="44546A" w:themeColor="text2"/>
      <w:sz w:val="18"/>
      <w:szCs w:val="18"/>
    </w:rPr>
  </w:style>
  <w:style w:type="paragraph" w:styleId="En-tte">
    <w:name w:val="header"/>
    <w:basedOn w:val="Normal"/>
    <w:link w:val="En-tteCar"/>
    <w:uiPriority w:val="99"/>
    <w:unhideWhenUsed/>
    <w:rsid w:val="00F90FF0"/>
    <w:pPr>
      <w:tabs>
        <w:tab w:val="center" w:pos="4536"/>
        <w:tab w:val="right" w:pos="9072"/>
      </w:tabs>
      <w:spacing w:after="0" w:line="240" w:lineRule="auto"/>
    </w:pPr>
  </w:style>
  <w:style w:type="character" w:customStyle="1" w:styleId="En-tteCar">
    <w:name w:val="En-tête Car"/>
    <w:basedOn w:val="Policepardfaut"/>
    <w:link w:val="En-tte"/>
    <w:uiPriority w:val="99"/>
    <w:rsid w:val="00F90FF0"/>
    <w:rPr>
      <w:rFonts w:ascii="Times New Roman" w:hAnsi="Times New Roman"/>
      <w:sz w:val="22"/>
    </w:rPr>
  </w:style>
  <w:style w:type="paragraph" w:styleId="Pieddepage">
    <w:name w:val="footer"/>
    <w:basedOn w:val="Normal"/>
    <w:link w:val="PieddepageCar"/>
    <w:uiPriority w:val="99"/>
    <w:unhideWhenUsed/>
    <w:rsid w:val="00F90F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0FF0"/>
    <w:rPr>
      <w:rFonts w:ascii="Times New Roman" w:hAnsi="Times New Roman"/>
      <w:sz w:val="22"/>
    </w:rPr>
  </w:style>
  <w:style w:type="character" w:customStyle="1" w:styleId="Titre1Car">
    <w:name w:val="Titre 1 Car"/>
    <w:basedOn w:val="Policepardfaut"/>
    <w:link w:val="Titre1"/>
    <w:uiPriority w:val="9"/>
    <w:rsid w:val="009E500C"/>
    <w:rPr>
      <w:rFonts w:ascii="Times New Roman" w:eastAsiaTheme="majorEastAsia" w:hAnsi="Times New Roman" w:cstheme="majorBidi"/>
      <w:b/>
      <w:sz w:val="24"/>
      <w:szCs w:val="32"/>
    </w:rPr>
  </w:style>
  <w:style w:type="character" w:styleId="Marquedecommentaire">
    <w:name w:val="annotation reference"/>
    <w:basedOn w:val="Policepardfaut"/>
    <w:uiPriority w:val="99"/>
    <w:semiHidden/>
    <w:unhideWhenUsed/>
    <w:rsid w:val="00720F29"/>
    <w:rPr>
      <w:sz w:val="16"/>
      <w:szCs w:val="16"/>
    </w:rPr>
  </w:style>
  <w:style w:type="paragraph" w:styleId="Commentaire">
    <w:name w:val="annotation text"/>
    <w:basedOn w:val="Normal"/>
    <w:link w:val="CommentaireCar"/>
    <w:uiPriority w:val="99"/>
    <w:semiHidden/>
    <w:unhideWhenUsed/>
    <w:rsid w:val="00720F29"/>
    <w:pPr>
      <w:spacing w:line="240" w:lineRule="auto"/>
    </w:pPr>
    <w:rPr>
      <w:sz w:val="20"/>
      <w:szCs w:val="20"/>
    </w:rPr>
  </w:style>
  <w:style w:type="character" w:customStyle="1" w:styleId="CommentaireCar">
    <w:name w:val="Commentaire Car"/>
    <w:basedOn w:val="Policepardfaut"/>
    <w:link w:val="Commentaire"/>
    <w:uiPriority w:val="99"/>
    <w:semiHidden/>
    <w:rsid w:val="00720F2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720F29"/>
    <w:rPr>
      <w:b/>
      <w:bCs/>
    </w:rPr>
  </w:style>
  <w:style w:type="character" w:customStyle="1" w:styleId="ObjetducommentaireCar">
    <w:name w:val="Objet du commentaire Car"/>
    <w:basedOn w:val="CommentaireCar"/>
    <w:link w:val="Objetducommentaire"/>
    <w:uiPriority w:val="99"/>
    <w:semiHidden/>
    <w:rsid w:val="00720F29"/>
    <w:rPr>
      <w:rFonts w:ascii="Times New Roman" w:hAnsi="Times New Roman"/>
      <w:b/>
      <w:bCs/>
      <w:sz w:val="20"/>
      <w:szCs w:val="20"/>
    </w:rPr>
  </w:style>
  <w:style w:type="paragraph" w:styleId="Paragraphedeliste">
    <w:name w:val="List Paragraph"/>
    <w:basedOn w:val="Normal"/>
    <w:uiPriority w:val="34"/>
    <w:qFormat/>
    <w:rsid w:val="00F95F05"/>
    <w:pPr>
      <w:ind w:left="720"/>
      <w:contextualSpacing/>
    </w:pPr>
  </w:style>
  <w:style w:type="character" w:styleId="Textedelespacerserv">
    <w:name w:val="Placeholder Text"/>
    <w:basedOn w:val="Policepardfaut"/>
    <w:uiPriority w:val="99"/>
    <w:semiHidden/>
    <w:rsid w:val="007F0B7A"/>
    <w:rPr>
      <w:color w:val="808080"/>
    </w:rPr>
  </w:style>
  <w:style w:type="paragraph" w:styleId="PrformatHTML">
    <w:name w:val="HTML Preformatted"/>
    <w:basedOn w:val="Normal"/>
    <w:link w:val="PrformatHTMLCar"/>
    <w:uiPriority w:val="99"/>
    <w:unhideWhenUsed/>
    <w:rsid w:val="00FD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FD6BA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8890">
      <w:bodyDiv w:val="1"/>
      <w:marLeft w:val="0"/>
      <w:marRight w:val="0"/>
      <w:marTop w:val="0"/>
      <w:marBottom w:val="0"/>
      <w:divBdr>
        <w:top w:val="none" w:sz="0" w:space="0" w:color="auto"/>
        <w:left w:val="none" w:sz="0" w:space="0" w:color="auto"/>
        <w:bottom w:val="none" w:sz="0" w:space="0" w:color="auto"/>
        <w:right w:val="none" w:sz="0" w:space="0" w:color="auto"/>
      </w:divBdr>
    </w:div>
    <w:div w:id="117073031">
      <w:bodyDiv w:val="1"/>
      <w:marLeft w:val="0"/>
      <w:marRight w:val="0"/>
      <w:marTop w:val="0"/>
      <w:marBottom w:val="0"/>
      <w:divBdr>
        <w:top w:val="none" w:sz="0" w:space="0" w:color="auto"/>
        <w:left w:val="none" w:sz="0" w:space="0" w:color="auto"/>
        <w:bottom w:val="none" w:sz="0" w:space="0" w:color="auto"/>
        <w:right w:val="none" w:sz="0" w:space="0" w:color="auto"/>
      </w:divBdr>
    </w:div>
    <w:div w:id="492451094">
      <w:bodyDiv w:val="1"/>
      <w:marLeft w:val="0"/>
      <w:marRight w:val="0"/>
      <w:marTop w:val="0"/>
      <w:marBottom w:val="0"/>
      <w:divBdr>
        <w:top w:val="none" w:sz="0" w:space="0" w:color="auto"/>
        <w:left w:val="none" w:sz="0" w:space="0" w:color="auto"/>
        <w:bottom w:val="none" w:sz="0" w:space="0" w:color="auto"/>
        <w:right w:val="none" w:sz="0" w:space="0" w:color="auto"/>
      </w:divBdr>
    </w:div>
    <w:div w:id="507404368">
      <w:bodyDiv w:val="1"/>
      <w:marLeft w:val="0"/>
      <w:marRight w:val="0"/>
      <w:marTop w:val="0"/>
      <w:marBottom w:val="0"/>
      <w:divBdr>
        <w:top w:val="none" w:sz="0" w:space="0" w:color="auto"/>
        <w:left w:val="none" w:sz="0" w:space="0" w:color="auto"/>
        <w:bottom w:val="none" w:sz="0" w:space="0" w:color="auto"/>
        <w:right w:val="none" w:sz="0" w:space="0" w:color="auto"/>
      </w:divBdr>
    </w:div>
    <w:div w:id="570310944">
      <w:bodyDiv w:val="1"/>
      <w:marLeft w:val="0"/>
      <w:marRight w:val="0"/>
      <w:marTop w:val="0"/>
      <w:marBottom w:val="0"/>
      <w:divBdr>
        <w:top w:val="none" w:sz="0" w:space="0" w:color="auto"/>
        <w:left w:val="none" w:sz="0" w:space="0" w:color="auto"/>
        <w:bottom w:val="none" w:sz="0" w:space="0" w:color="auto"/>
        <w:right w:val="none" w:sz="0" w:space="0" w:color="auto"/>
      </w:divBdr>
    </w:div>
    <w:div w:id="662003395">
      <w:bodyDiv w:val="1"/>
      <w:marLeft w:val="0"/>
      <w:marRight w:val="0"/>
      <w:marTop w:val="0"/>
      <w:marBottom w:val="0"/>
      <w:divBdr>
        <w:top w:val="none" w:sz="0" w:space="0" w:color="auto"/>
        <w:left w:val="none" w:sz="0" w:space="0" w:color="auto"/>
        <w:bottom w:val="none" w:sz="0" w:space="0" w:color="auto"/>
        <w:right w:val="none" w:sz="0" w:space="0" w:color="auto"/>
      </w:divBdr>
    </w:div>
    <w:div w:id="928151366">
      <w:bodyDiv w:val="1"/>
      <w:marLeft w:val="0"/>
      <w:marRight w:val="0"/>
      <w:marTop w:val="0"/>
      <w:marBottom w:val="0"/>
      <w:divBdr>
        <w:top w:val="none" w:sz="0" w:space="0" w:color="auto"/>
        <w:left w:val="none" w:sz="0" w:space="0" w:color="auto"/>
        <w:bottom w:val="none" w:sz="0" w:space="0" w:color="auto"/>
        <w:right w:val="none" w:sz="0" w:space="0" w:color="auto"/>
      </w:divBdr>
    </w:div>
    <w:div w:id="1082028996">
      <w:bodyDiv w:val="1"/>
      <w:marLeft w:val="0"/>
      <w:marRight w:val="0"/>
      <w:marTop w:val="0"/>
      <w:marBottom w:val="0"/>
      <w:divBdr>
        <w:top w:val="none" w:sz="0" w:space="0" w:color="auto"/>
        <w:left w:val="none" w:sz="0" w:space="0" w:color="auto"/>
        <w:bottom w:val="none" w:sz="0" w:space="0" w:color="auto"/>
        <w:right w:val="none" w:sz="0" w:space="0" w:color="auto"/>
      </w:divBdr>
    </w:div>
    <w:div w:id="1188173610">
      <w:bodyDiv w:val="1"/>
      <w:marLeft w:val="0"/>
      <w:marRight w:val="0"/>
      <w:marTop w:val="0"/>
      <w:marBottom w:val="0"/>
      <w:divBdr>
        <w:top w:val="none" w:sz="0" w:space="0" w:color="auto"/>
        <w:left w:val="none" w:sz="0" w:space="0" w:color="auto"/>
        <w:bottom w:val="none" w:sz="0" w:space="0" w:color="auto"/>
        <w:right w:val="none" w:sz="0" w:space="0" w:color="auto"/>
      </w:divBdr>
    </w:div>
    <w:div w:id="1204711762">
      <w:bodyDiv w:val="1"/>
      <w:marLeft w:val="0"/>
      <w:marRight w:val="0"/>
      <w:marTop w:val="0"/>
      <w:marBottom w:val="0"/>
      <w:divBdr>
        <w:top w:val="none" w:sz="0" w:space="0" w:color="auto"/>
        <w:left w:val="none" w:sz="0" w:space="0" w:color="auto"/>
        <w:bottom w:val="none" w:sz="0" w:space="0" w:color="auto"/>
        <w:right w:val="none" w:sz="0" w:space="0" w:color="auto"/>
      </w:divBdr>
    </w:div>
    <w:div w:id="1418674910">
      <w:bodyDiv w:val="1"/>
      <w:marLeft w:val="0"/>
      <w:marRight w:val="0"/>
      <w:marTop w:val="0"/>
      <w:marBottom w:val="0"/>
      <w:divBdr>
        <w:top w:val="none" w:sz="0" w:space="0" w:color="auto"/>
        <w:left w:val="none" w:sz="0" w:space="0" w:color="auto"/>
        <w:bottom w:val="none" w:sz="0" w:space="0" w:color="auto"/>
        <w:right w:val="none" w:sz="0" w:space="0" w:color="auto"/>
      </w:divBdr>
    </w:div>
    <w:div w:id="1422411404">
      <w:bodyDiv w:val="1"/>
      <w:marLeft w:val="0"/>
      <w:marRight w:val="0"/>
      <w:marTop w:val="0"/>
      <w:marBottom w:val="0"/>
      <w:divBdr>
        <w:top w:val="none" w:sz="0" w:space="0" w:color="auto"/>
        <w:left w:val="none" w:sz="0" w:space="0" w:color="auto"/>
        <w:bottom w:val="none" w:sz="0" w:space="0" w:color="auto"/>
        <w:right w:val="none" w:sz="0" w:space="0" w:color="auto"/>
      </w:divBdr>
    </w:div>
    <w:div w:id="1496724029">
      <w:bodyDiv w:val="1"/>
      <w:marLeft w:val="0"/>
      <w:marRight w:val="0"/>
      <w:marTop w:val="0"/>
      <w:marBottom w:val="0"/>
      <w:divBdr>
        <w:top w:val="none" w:sz="0" w:space="0" w:color="auto"/>
        <w:left w:val="none" w:sz="0" w:space="0" w:color="auto"/>
        <w:bottom w:val="none" w:sz="0" w:space="0" w:color="auto"/>
        <w:right w:val="none" w:sz="0" w:space="0" w:color="auto"/>
      </w:divBdr>
    </w:div>
    <w:div w:id="1605457697">
      <w:bodyDiv w:val="1"/>
      <w:marLeft w:val="0"/>
      <w:marRight w:val="0"/>
      <w:marTop w:val="0"/>
      <w:marBottom w:val="0"/>
      <w:divBdr>
        <w:top w:val="none" w:sz="0" w:space="0" w:color="auto"/>
        <w:left w:val="none" w:sz="0" w:space="0" w:color="auto"/>
        <w:bottom w:val="none" w:sz="0" w:space="0" w:color="auto"/>
        <w:right w:val="none" w:sz="0" w:space="0" w:color="auto"/>
      </w:divBdr>
    </w:div>
    <w:div w:id="1664777322">
      <w:bodyDiv w:val="1"/>
      <w:marLeft w:val="0"/>
      <w:marRight w:val="0"/>
      <w:marTop w:val="0"/>
      <w:marBottom w:val="0"/>
      <w:divBdr>
        <w:top w:val="none" w:sz="0" w:space="0" w:color="auto"/>
        <w:left w:val="none" w:sz="0" w:space="0" w:color="auto"/>
        <w:bottom w:val="none" w:sz="0" w:space="0" w:color="auto"/>
        <w:right w:val="none" w:sz="0" w:space="0" w:color="auto"/>
      </w:divBdr>
    </w:div>
    <w:div w:id="1791630537">
      <w:bodyDiv w:val="1"/>
      <w:marLeft w:val="0"/>
      <w:marRight w:val="0"/>
      <w:marTop w:val="0"/>
      <w:marBottom w:val="0"/>
      <w:divBdr>
        <w:top w:val="none" w:sz="0" w:space="0" w:color="auto"/>
        <w:left w:val="none" w:sz="0" w:space="0" w:color="auto"/>
        <w:bottom w:val="none" w:sz="0" w:space="0" w:color="auto"/>
        <w:right w:val="none" w:sz="0" w:space="0" w:color="auto"/>
      </w:divBdr>
    </w:div>
    <w:div w:id="18266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5A15F-36AA-43D9-9C01-E832DAB4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2901</Words>
  <Characters>15960</Characters>
  <Application>Microsoft Office Word</Application>
  <DocSecurity>0</DocSecurity>
  <Lines>133</Lines>
  <Paragraphs>37</Paragraphs>
  <ScaleCrop>false</ScaleCrop>
  <HeadingPairs>
    <vt:vector size="6" baseType="variant">
      <vt:variant>
        <vt:lpstr>Titre</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Identification of formed SRPLA microplastics</vt:lpstr>
      <vt:lpstr/>
      <vt:lpstr/>
      <vt:lpstr/>
      <vt:lpstr/>
      <vt:lpstr/>
      <vt:lpstr/>
      <vt:lpstr>Recovery rate test of microplastic formation </vt:lpstr>
    </vt:vector>
  </TitlesOfParts>
  <Company>Wageningen University and Research</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Nor, Hazimah</dc:creator>
  <cp:keywords/>
  <dc:description/>
  <cp:lastModifiedBy>peter davies</cp:lastModifiedBy>
  <cp:revision>2</cp:revision>
  <dcterms:created xsi:type="dcterms:W3CDTF">2022-04-21T17:47:00Z</dcterms:created>
  <dcterms:modified xsi:type="dcterms:W3CDTF">2022-04-21T17:47:00Z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http://www.zotero.org/styles/biomolecules</vt:lpwstr>
  </property>
  <property fmtid="{D5CDD505-2E9C-101B-9397-08002B2CF9AE}" pid="3" name="Mendeley Recent Style Name 0_1">
    <vt:lpwstr>Biomolecules</vt:lpwstr>
  </property>
  <property fmtid="{D5CDD505-2E9C-101B-9397-08002B2CF9AE}" pid="4" name="Mendeley Recent Style Id 1_1">
    <vt:lpwstr>http://www.zotero.org/styles/cells</vt:lpwstr>
  </property>
  <property fmtid="{D5CDD505-2E9C-101B-9397-08002B2CF9AE}" pid="5" name="Mendeley Recent Style Name 1_1">
    <vt:lpwstr>Cells</vt:lpwstr>
  </property>
  <property fmtid="{D5CDD505-2E9C-101B-9397-08002B2CF9AE}" pid="6" name="Mendeley Recent Style Id 2_1">
    <vt:lpwstr>http://www.zotero.org/styles/environmental-pollution</vt:lpwstr>
  </property>
  <property fmtid="{D5CDD505-2E9C-101B-9397-08002B2CF9AE}" pid="7" name="Mendeley Recent Style Name 2_1">
    <vt:lpwstr>Environmental Pollution</vt:lpwstr>
  </property>
  <property fmtid="{D5CDD505-2E9C-101B-9397-08002B2CF9AE}" pid="8" name="Mendeley Recent Style Id 3_1">
    <vt:lpwstr>http://www.zotero.org/styles/environmental-science-and-technology</vt:lpwstr>
  </property>
  <property fmtid="{D5CDD505-2E9C-101B-9397-08002B2CF9AE}" pid="9" name="Mendeley Recent Style Name 3_1">
    <vt:lpwstr>Environmental Science &amp; Technology</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http://www.zotero.org/styles/nature-nanotechnology</vt:lpwstr>
  </property>
  <property fmtid="{D5CDD505-2E9C-101B-9397-08002B2CF9AE}" pid="13" name="Mendeley Recent Style Name 5_1">
    <vt:lpwstr>Nature Nanotechnology</vt:lpwstr>
  </property>
  <property fmtid="{D5CDD505-2E9C-101B-9397-08002B2CF9AE}" pid="14" name="Mendeley Recent Style Id 6_1">
    <vt:lpwstr>http://www.zotero.org/styles/polymer-testing</vt:lpwstr>
  </property>
  <property fmtid="{D5CDD505-2E9C-101B-9397-08002B2CF9AE}" pid="15" name="Mendeley Recent Style Name 6_1">
    <vt:lpwstr>Polymer Testing</vt:lpwstr>
  </property>
  <property fmtid="{D5CDD505-2E9C-101B-9397-08002B2CF9AE}" pid="16" name="Mendeley Recent Style Id 7_1">
    <vt:lpwstr>http://www.zotero.org/styles/pnas</vt:lpwstr>
  </property>
  <property fmtid="{D5CDD505-2E9C-101B-9397-08002B2CF9AE}" pid="17" name="Mendeley Recent Style Name 7_1">
    <vt:lpwstr>Proceedings of the National Academy of Sciences of the United States of America</vt:lpwstr>
  </property>
  <property fmtid="{D5CDD505-2E9C-101B-9397-08002B2CF9AE}" pid="18" name="Mendeley Recent Style Id 8_1">
    <vt:lpwstr>http://www.zotero.org/styles/science-without-titles</vt:lpwstr>
  </property>
  <property fmtid="{D5CDD505-2E9C-101B-9397-08002B2CF9AE}" pid="19" name="Mendeley Recent Style Name 8_1">
    <vt:lpwstr>Science (without titles)</vt:lpwstr>
  </property>
  <property fmtid="{D5CDD505-2E9C-101B-9397-08002B2CF9AE}" pid="20" name="Mendeley Recent Style Id 9_1">
    <vt:lpwstr>http://www.zotero.org/styles/science-of-the-total-environment</vt:lpwstr>
  </property>
  <property fmtid="{D5CDD505-2E9C-101B-9397-08002B2CF9AE}" pid="21" name="Mendeley Recent Style Name 9_1">
    <vt:lpwstr>Science of the Total Environment</vt:lpwstr>
  </property>
  <property fmtid="{D5CDD505-2E9C-101B-9397-08002B2CF9AE}" pid="22" name="Mendeley Document_1">
    <vt:lpwstr>True</vt:lpwstr>
  </property>
  <property fmtid="{D5CDD505-2E9C-101B-9397-08002B2CF9AE}" pid="23" name="Mendeley Unique User Id_1">
    <vt:lpwstr>5628e358-c04c-3823-948c-27bcccfb6b27</vt:lpwstr>
  </property>
  <property fmtid="{D5CDD505-2E9C-101B-9397-08002B2CF9AE}" pid="24" name="Mendeley Citation Style_1">
    <vt:lpwstr>http://www.zotero.org/styles/polymer-testing</vt:lpwstr>
  </property>
</Properties>
</file>