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B0F4E65" w14:textId="728F070C" w:rsidR="00D81C0D" w:rsidRDefault="00D81C0D" w:rsidP="00D81C0D"/>
    <w:p w14:paraId="2DF9C75B" w14:textId="740E5C6E" w:rsidR="00D81C0D" w:rsidRDefault="00E33A83" w:rsidP="00D81C0D"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13EAC560" wp14:editId="0FACA8F8">
            <wp:simplePos x="0" y="0"/>
            <wp:positionH relativeFrom="column">
              <wp:posOffset>-154577</wp:posOffset>
            </wp:positionH>
            <wp:positionV relativeFrom="paragraph">
              <wp:posOffset>73569</wp:posOffset>
            </wp:positionV>
            <wp:extent cx="8892540" cy="2740621"/>
            <wp:effectExtent l="0" t="0" r="3810" b="3175"/>
            <wp:wrapNone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4F592929" w14:textId="41B0E520" w:rsidR="00D81C0D" w:rsidRPr="00E6190B" w:rsidRDefault="00D81C0D" w:rsidP="00D81C0D">
      <w:pPr>
        <w:rPr>
          <w:rFonts w:cs="Times New Roman"/>
        </w:rPr>
      </w:pPr>
    </w:p>
    <w:p w14:paraId="7796E0B0" w14:textId="63E1F07C" w:rsidR="00E33A83" w:rsidRDefault="00E33A83" w:rsidP="00D81C0D">
      <w:pPr>
        <w:rPr>
          <w:rFonts w:cs="Times New Roman"/>
          <w:lang w:val="fr-FR"/>
        </w:rPr>
      </w:pPr>
    </w:p>
    <w:p w14:paraId="4AF837F4" w14:textId="77777777" w:rsidR="00E33A83" w:rsidRPr="00E33A83" w:rsidRDefault="00E33A83" w:rsidP="00E33A83">
      <w:pPr>
        <w:rPr>
          <w:rFonts w:cs="Times New Roman"/>
          <w:lang w:val="fr-FR"/>
        </w:rPr>
      </w:pPr>
    </w:p>
    <w:p w14:paraId="7A0D5D2D" w14:textId="77777777" w:rsidR="00E33A83" w:rsidRPr="00E33A83" w:rsidRDefault="00E33A83" w:rsidP="00E33A83">
      <w:pPr>
        <w:rPr>
          <w:rFonts w:cs="Times New Roman"/>
          <w:lang w:val="fr-FR"/>
        </w:rPr>
      </w:pPr>
    </w:p>
    <w:p w14:paraId="75FC2EB5" w14:textId="77777777" w:rsidR="00E33A83" w:rsidRPr="00E33A83" w:rsidRDefault="00E33A83" w:rsidP="00E33A83">
      <w:pPr>
        <w:rPr>
          <w:rFonts w:cs="Times New Roman"/>
          <w:lang w:val="fr-FR"/>
        </w:rPr>
      </w:pPr>
    </w:p>
    <w:p w14:paraId="0D6F4B1F" w14:textId="77777777" w:rsidR="00E33A83" w:rsidRPr="00E33A83" w:rsidRDefault="00E33A83" w:rsidP="00E33A83">
      <w:pPr>
        <w:rPr>
          <w:rFonts w:cs="Times New Roman"/>
          <w:lang w:val="fr-FR"/>
        </w:rPr>
      </w:pPr>
    </w:p>
    <w:p w14:paraId="2E9D66F7" w14:textId="77777777" w:rsidR="00E33A83" w:rsidRPr="00E33A83" w:rsidRDefault="00E33A83" w:rsidP="00E33A83">
      <w:pPr>
        <w:rPr>
          <w:rFonts w:cs="Times New Roman"/>
          <w:lang w:val="fr-FR"/>
        </w:rPr>
      </w:pPr>
    </w:p>
    <w:p w14:paraId="6DD3B7C2" w14:textId="6783D1B8" w:rsidR="00E33A83" w:rsidRDefault="00E33A83" w:rsidP="00E33A83">
      <w:pPr>
        <w:rPr>
          <w:rFonts w:cs="Times New Roman"/>
          <w:lang w:val="fr-FR"/>
        </w:rPr>
      </w:pPr>
    </w:p>
    <w:p w14:paraId="4312B656" w14:textId="77777777" w:rsidR="00E33A83" w:rsidRDefault="00E33A83" w:rsidP="00E33A83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Supplementary Figure </w:t>
      </w:r>
      <w:r w:rsidRPr="00C06831">
        <w:rPr>
          <w:rFonts w:cs="Times New Roman"/>
          <w:b/>
        </w:rPr>
        <w:t>S1</w:t>
      </w:r>
      <w:r>
        <w:rPr>
          <w:rFonts w:cs="Times New Roman"/>
          <w:b/>
        </w:rPr>
        <w:t>.</w:t>
      </w:r>
      <w:r w:rsidRPr="00C06831">
        <w:rPr>
          <w:rFonts w:cs="Times New Roman"/>
          <w:b/>
        </w:rPr>
        <w:t xml:space="preserve"> </w:t>
      </w:r>
      <w:r w:rsidRPr="00C06831">
        <w:rPr>
          <w:rFonts w:cs="Times New Roman"/>
        </w:rPr>
        <w:t xml:space="preserve">Meteorological conditions at Bastia </w:t>
      </w:r>
      <w:r>
        <w:rPr>
          <w:rFonts w:cs="Times New Roman"/>
        </w:rPr>
        <w:t>Airport</w:t>
      </w:r>
      <w:r w:rsidRPr="00C06831">
        <w:rPr>
          <w:rFonts w:cs="Times New Roman"/>
        </w:rPr>
        <w:t xml:space="preserve"> </w:t>
      </w:r>
      <w:r>
        <w:rPr>
          <w:rFonts w:cs="Times New Roman"/>
        </w:rPr>
        <w:t>weather</w:t>
      </w:r>
      <w:r w:rsidRPr="00C06831">
        <w:rPr>
          <w:rFonts w:cs="Times New Roman"/>
        </w:rPr>
        <w:t xml:space="preserve"> station</w:t>
      </w:r>
      <w:r>
        <w:rPr>
          <w:rFonts w:cs="Times New Roman"/>
        </w:rPr>
        <w:t xml:space="preserve"> over the period 1950-2021:</w:t>
      </w:r>
      <w:r w:rsidRPr="00C06831">
        <w:rPr>
          <w:rFonts w:cs="Times New Roman"/>
        </w:rPr>
        <w:t xml:space="preserve"> </w:t>
      </w:r>
      <w:r>
        <w:rPr>
          <w:rFonts w:cs="Times New Roman"/>
        </w:rPr>
        <w:t xml:space="preserve">annual </w:t>
      </w:r>
      <w:r w:rsidRPr="00C06831">
        <w:rPr>
          <w:rFonts w:cs="Times New Roman"/>
        </w:rPr>
        <w:t>cumulative rainfall (</w:t>
      </w:r>
      <w:r>
        <w:rPr>
          <w:rFonts w:cs="Times New Roman"/>
        </w:rPr>
        <w:t xml:space="preserve">histogram, scale on the left, mm) and annual mean air temperature (dark line, scale on the right, °C; with linear trend (dashed dark line)). </w:t>
      </w:r>
      <w:r w:rsidRPr="00225ED0">
        <w:rPr>
          <w:rFonts w:cs="Times New Roman"/>
          <w:szCs w:val="24"/>
          <w:lang w:val="en-GB"/>
        </w:rPr>
        <w:t xml:space="preserve">MK test highlighted a significant increasing trend in annual mean air temperature on the overall period (1950-2021) (p value &lt; 0.001, Sen’s Slope = 0.025), indicating a temperature rise of more than 1.7 °C </w:t>
      </w:r>
      <w:r>
        <w:rPr>
          <w:rFonts w:cs="Times New Roman"/>
          <w:szCs w:val="24"/>
          <w:lang w:val="en-GB"/>
        </w:rPr>
        <w:t>between</w:t>
      </w:r>
      <w:r w:rsidRPr="00225ED0">
        <w:rPr>
          <w:rFonts w:cs="Times New Roman"/>
          <w:szCs w:val="24"/>
          <w:lang w:val="en-GB"/>
        </w:rPr>
        <w:t xml:space="preserve"> 1950</w:t>
      </w:r>
      <w:r>
        <w:rPr>
          <w:rFonts w:cs="Times New Roman"/>
          <w:szCs w:val="24"/>
          <w:lang w:val="en-GB"/>
        </w:rPr>
        <w:t xml:space="preserve"> and 2020.</w:t>
      </w:r>
    </w:p>
    <w:p w14:paraId="471169D4" w14:textId="0215D46B" w:rsidR="00E33A83" w:rsidRPr="00E33A83" w:rsidRDefault="00E33A83" w:rsidP="00E33A83">
      <w:pPr>
        <w:rPr>
          <w:rFonts w:cs="Times New Roman"/>
        </w:rPr>
      </w:pPr>
    </w:p>
    <w:p w14:paraId="1A82BDA7" w14:textId="24B26CAA" w:rsidR="00E33A83" w:rsidRPr="00E33A83" w:rsidRDefault="00E33A83" w:rsidP="00E33A83">
      <w:pPr>
        <w:rPr>
          <w:rFonts w:cs="Times New Roman"/>
        </w:rPr>
      </w:pPr>
    </w:p>
    <w:p w14:paraId="6BFF7AB1" w14:textId="77777777" w:rsidR="006F1E45" w:rsidRPr="00E33A83" w:rsidRDefault="006F1E45" w:rsidP="00E33A83">
      <w:pPr>
        <w:rPr>
          <w:rFonts w:cs="Times New Roman"/>
        </w:rPr>
        <w:sectPr w:rsidR="006F1E45" w:rsidRPr="00E33A83" w:rsidSect="00AC3E1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A31B328" w14:textId="19257F66" w:rsidR="00072FBC" w:rsidRDefault="00D81C0D" w:rsidP="00D81C0D">
      <w:pPr>
        <w:rPr>
          <w:rFonts w:cs="Times New Roman"/>
        </w:rPr>
      </w:pPr>
      <w:r w:rsidRPr="008745B7">
        <w:rPr>
          <w:rFonts w:cs="Times New Roman"/>
          <w:noProof/>
          <w:lang w:val="fr-FR" w:eastAsia="fr-FR"/>
        </w:rPr>
        <w:lastRenderedPageBreak/>
        <w:drawing>
          <wp:anchor distT="0" distB="0" distL="114300" distR="114300" simplePos="0" relativeHeight="251659264" behindDoc="1" locked="0" layoutInCell="1" allowOverlap="1" wp14:anchorId="72CB3096" wp14:editId="673EF402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4578824" cy="5334000"/>
            <wp:effectExtent l="0" t="0" r="0" b="0"/>
            <wp:wrapNone/>
            <wp:docPr id="4" name="Image 4" descr="D:\DOCTORAT\Article_2020_Big\FIGURES\suppl\heatmap_TMRR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TORAT\Article_2020_Big\FIGURES\suppl\heatmap_TMRR_v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913"/>
                    <a:stretch/>
                  </pic:blipFill>
                  <pic:spPr bwMode="auto">
                    <a:xfrm>
                      <a:off x="0" y="0"/>
                      <a:ext cx="4578824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CEC8868" w14:textId="77777777" w:rsidR="00072FBC" w:rsidRPr="00072FBC" w:rsidRDefault="00072FBC" w:rsidP="00072FBC">
      <w:pPr>
        <w:rPr>
          <w:rFonts w:cs="Times New Roman"/>
        </w:rPr>
      </w:pPr>
    </w:p>
    <w:p w14:paraId="4F646EA4" w14:textId="77777777" w:rsidR="00072FBC" w:rsidRPr="00072FBC" w:rsidRDefault="00072FBC" w:rsidP="00072FBC">
      <w:pPr>
        <w:rPr>
          <w:rFonts w:cs="Times New Roman"/>
        </w:rPr>
      </w:pPr>
    </w:p>
    <w:p w14:paraId="169447C6" w14:textId="77777777" w:rsidR="00072FBC" w:rsidRPr="00072FBC" w:rsidRDefault="00072FBC" w:rsidP="00072FBC">
      <w:pPr>
        <w:rPr>
          <w:rFonts w:cs="Times New Roman"/>
        </w:rPr>
      </w:pPr>
    </w:p>
    <w:p w14:paraId="711DF62E" w14:textId="77777777" w:rsidR="00072FBC" w:rsidRPr="00072FBC" w:rsidRDefault="00072FBC" w:rsidP="00072FBC">
      <w:pPr>
        <w:rPr>
          <w:rFonts w:cs="Times New Roman"/>
        </w:rPr>
      </w:pPr>
    </w:p>
    <w:p w14:paraId="5E4BFDFE" w14:textId="77777777" w:rsidR="00072FBC" w:rsidRPr="00072FBC" w:rsidRDefault="00072FBC" w:rsidP="00072FBC">
      <w:pPr>
        <w:rPr>
          <w:rFonts w:cs="Times New Roman"/>
        </w:rPr>
      </w:pPr>
    </w:p>
    <w:p w14:paraId="73935C20" w14:textId="77777777" w:rsidR="00072FBC" w:rsidRPr="00072FBC" w:rsidRDefault="00072FBC" w:rsidP="00072FBC">
      <w:pPr>
        <w:rPr>
          <w:rFonts w:cs="Times New Roman"/>
        </w:rPr>
      </w:pPr>
    </w:p>
    <w:p w14:paraId="3F651438" w14:textId="77777777" w:rsidR="00072FBC" w:rsidRPr="00072FBC" w:rsidRDefault="00072FBC" w:rsidP="00072FBC">
      <w:pPr>
        <w:rPr>
          <w:rFonts w:cs="Times New Roman"/>
        </w:rPr>
      </w:pPr>
    </w:p>
    <w:p w14:paraId="693D2C78" w14:textId="77777777" w:rsidR="00072FBC" w:rsidRPr="00072FBC" w:rsidRDefault="00072FBC" w:rsidP="00072FBC">
      <w:pPr>
        <w:rPr>
          <w:rFonts w:cs="Times New Roman"/>
        </w:rPr>
      </w:pPr>
    </w:p>
    <w:p w14:paraId="2D65DC74" w14:textId="77777777" w:rsidR="00072FBC" w:rsidRPr="00072FBC" w:rsidRDefault="00072FBC" w:rsidP="00072FBC">
      <w:pPr>
        <w:rPr>
          <w:rFonts w:cs="Times New Roman"/>
        </w:rPr>
      </w:pPr>
    </w:p>
    <w:p w14:paraId="6EA6163B" w14:textId="77777777" w:rsidR="00072FBC" w:rsidRPr="00072FBC" w:rsidRDefault="00072FBC" w:rsidP="00072FBC">
      <w:pPr>
        <w:rPr>
          <w:rFonts w:cs="Times New Roman"/>
        </w:rPr>
      </w:pPr>
    </w:p>
    <w:p w14:paraId="1886E142" w14:textId="77777777" w:rsidR="00072FBC" w:rsidRPr="00072FBC" w:rsidRDefault="00072FBC" w:rsidP="00072FBC">
      <w:pPr>
        <w:rPr>
          <w:rFonts w:cs="Times New Roman"/>
        </w:rPr>
      </w:pPr>
    </w:p>
    <w:p w14:paraId="032AE785" w14:textId="77777777" w:rsidR="00072FBC" w:rsidRPr="00072FBC" w:rsidRDefault="00072FBC" w:rsidP="00072FBC">
      <w:pPr>
        <w:rPr>
          <w:rFonts w:cs="Times New Roman"/>
        </w:rPr>
      </w:pPr>
    </w:p>
    <w:p w14:paraId="52C0FB6A" w14:textId="77777777" w:rsidR="00072FBC" w:rsidRPr="00072FBC" w:rsidRDefault="00072FBC" w:rsidP="00072FBC">
      <w:pPr>
        <w:rPr>
          <w:rFonts w:cs="Times New Roman"/>
        </w:rPr>
      </w:pPr>
    </w:p>
    <w:p w14:paraId="741ABAE7" w14:textId="77777777" w:rsidR="00072FBC" w:rsidRPr="00072FBC" w:rsidRDefault="00072FBC" w:rsidP="00072FBC">
      <w:pPr>
        <w:rPr>
          <w:rFonts w:cs="Times New Roman"/>
        </w:rPr>
      </w:pPr>
    </w:p>
    <w:p w14:paraId="4E952B25" w14:textId="40811778" w:rsidR="00072FBC" w:rsidRDefault="00072FBC" w:rsidP="00072FBC">
      <w:pPr>
        <w:rPr>
          <w:rFonts w:cs="Times New Roman"/>
        </w:rPr>
      </w:pPr>
    </w:p>
    <w:p w14:paraId="336E31A2" w14:textId="2572E1EE" w:rsidR="00072FBC" w:rsidRDefault="00072FBC" w:rsidP="00072FBC">
      <w:pPr>
        <w:rPr>
          <w:rFonts w:cs="Times New Roman"/>
        </w:rPr>
      </w:pPr>
    </w:p>
    <w:p w14:paraId="416CE903" w14:textId="77777777" w:rsidR="00072FBC" w:rsidRDefault="00072FBC" w:rsidP="00072FBC">
      <w:pPr>
        <w:jc w:val="both"/>
        <w:rPr>
          <w:rFonts w:cs="Times New Roman"/>
        </w:rPr>
      </w:pPr>
      <w:r>
        <w:rPr>
          <w:rFonts w:cs="Times New Roman"/>
          <w:b/>
        </w:rPr>
        <w:t>Supplementary Figure</w:t>
      </w:r>
      <w:r w:rsidRPr="00C06831">
        <w:rPr>
          <w:rFonts w:cs="Times New Roman"/>
          <w:b/>
        </w:rPr>
        <w:t xml:space="preserve"> S</w:t>
      </w:r>
      <w:r>
        <w:rPr>
          <w:rFonts w:cs="Times New Roman"/>
          <w:b/>
        </w:rPr>
        <w:t>2.</w:t>
      </w:r>
      <w:r w:rsidRPr="00C06831">
        <w:rPr>
          <w:rFonts w:cs="Times New Roman"/>
          <w:b/>
        </w:rPr>
        <w:t xml:space="preserve"> </w:t>
      </w:r>
      <w:r w:rsidRPr="00C06831">
        <w:rPr>
          <w:rFonts w:cs="Times New Roman"/>
        </w:rPr>
        <w:t>Meteorological conditions</w:t>
      </w:r>
      <w:r>
        <w:rPr>
          <w:rFonts w:cs="Times New Roman"/>
        </w:rPr>
        <w:t xml:space="preserve"> </w:t>
      </w:r>
      <w:r w:rsidRPr="00C06831">
        <w:rPr>
          <w:rFonts w:cs="Times New Roman"/>
        </w:rPr>
        <w:t xml:space="preserve">at Bastia </w:t>
      </w:r>
      <w:r>
        <w:rPr>
          <w:rFonts w:cs="Times New Roman"/>
        </w:rPr>
        <w:t>Airport</w:t>
      </w:r>
      <w:r w:rsidRPr="00C06831">
        <w:rPr>
          <w:rFonts w:cs="Times New Roman"/>
        </w:rPr>
        <w:t xml:space="preserve"> </w:t>
      </w:r>
      <w:r>
        <w:rPr>
          <w:rFonts w:cs="Times New Roman"/>
        </w:rPr>
        <w:t>weather</w:t>
      </w:r>
      <w:r w:rsidRPr="00C06831">
        <w:rPr>
          <w:rFonts w:cs="Times New Roman"/>
        </w:rPr>
        <w:t xml:space="preserve"> station</w:t>
      </w:r>
      <w:r>
        <w:rPr>
          <w:rFonts w:cs="Times New Roman"/>
        </w:rPr>
        <w:t xml:space="preserve"> on monthly basis</w:t>
      </w:r>
      <w:r w:rsidRPr="00C06831">
        <w:rPr>
          <w:rFonts w:cs="Times New Roman"/>
        </w:rPr>
        <w:t xml:space="preserve"> </w:t>
      </w:r>
      <w:r>
        <w:rPr>
          <w:rFonts w:cs="Times New Roman"/>
        </w:rPr>
        <w:t>over the period 2000-2021:</w:t>
      </w:r>
      <w:r w:rsidRPr="00C06831">
        <w:rPr>
          <w:rFonts w:cs="Times New Roman"/>
        </w:rPr>
        <w:t xml:space="preserve"> </w:t>
      </w:r>
      <w:r>
        <w:rPr>
          <w:rFonts w:cs="Times New Roman"/>
        </w:rPr>
        <w:t xml:space="preserve">heat maps of monthly </w:t>
      </w:r>
      <w:r w:rsidRPr="00C06831">
        <w:rPr>
          <w:rFonts w:cs="Times New Roman"/>
        </w:rPr>
        <w:t>cumulative rainfall (</w:t>
      </w:r>
      <w:r>
        <w:rPr>
          <w:rFonts w:cs="Times New Roman"/>
        </w:rPr>
        <w:t>mm) and of monthly mean air temperature (°C).</w:t>
      </w:r>
    </w:p>
    <w:p w14:paraId="0A33F83A" w14:textId="77777777" w:rsidR="00072FBC" w:rsidRPr="006F1E45" w:rsidRDefault="00072FBC" w:rsidP="00072FBC">
      <w:pPr>
        <w:spacing w:before="240"/>
      </w:pPr>
      <w:bookmarkStart w:id="0" w:name="_GoBack"/>
      <w:bookmarkEnd w:id="0"/>
    </w:p>
    <w:p w14:paraId="43522547" w14:textId="77777777" w:rsidR="00D81C0D" w:rsidRPr="00072FBC" w:rsidRDefault="00D81C0D" w:rsidP="00072FBC">
      <w:pPr>
        <w:rPr>
          <w:rFonts w:cs="Times New Roman"/>
        </w:rPr>
      </w:pPr>
    </w:p>
    <w:sectPr w:rsidR="00D81C0D" w:rsidRPr="00072FBC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FFE30" w14:textId="77777777" w:rsidR="007F2612" w:rsidRDefault="007F2612" w:rsidP="00117666">
      <w:pPr>
        <w:spacing w:after="0"/>
      </w:pPr>
      <w:r>
        <w:separator/>
      </w:r>
    </w:p>
  </w:endnote>
  <w:endnote w:type="continuationSeparator" w:id="0">
    <w:p w14:paraId="5D50F61F" w14:textId="77777777" w:rsidR="007F2612" w:rsidRDefault="007F261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ADAA9" w14:textId="77777777" w:rsidR="007F2612" w:rsidRDefault="007F2612" w:rsidP="00117666">
      <w:pPr>
        <w:spacing w:after="0"/>
      </w:pPr>
      <w:r>
        <w:separator/>
      </w:r>
    </w:p>
  </w:footnote>
  <w:footnote w:type="continuationSeparator" w:id="0">
    <w:p w14:paraId="11C8F733" w14:textId="77777777" w:rsidR="007F2612" w:rsidRDefault="007F261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fr-FR" w:eastAsia="fr-FR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2FBC"/>
    <w:rsid w:val="00077D53"/>
    <w:rsid w:val="00105FD9"/>
    <w:rsid w:val="00117666"/>
    <w:rsid w:val="001549D3"/>
    <w:rsid w:val="00160065"/>
    <w:rsid w:val="0016321B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F1E45"/>
    <w:rsid w:val="00701727"/>
    <w:rsid w:val="0070566C"/>
    <w:rsid w:val="00714C50"/>
    <w:rsid w:val="00725A7D"/>
    <w:rsid w:val="007501BE"/>
    <w:rsid w:val="00790BB3"/>
    <w:rsid w:val="007C206C"/>
    <w:rsid w:val="007F2612"/>
    <w:rsid w:val="00817DD6"/>
    <w:rsid w:val="0083759F"/>
    <w:rsid w:val="00875981"/>
    <w:rsid w:val="00885156"/>
    <w:rsid w:val="009151AA"/>
    <w:rsid w:val="0093429D"/>
    <w:rsid w:val="00943573"/>
    <w:rsid w:val="00964134"/>
    <w:rsid w:val="00967595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742D3"/>
    <w:rsid w:val="00BB1482"/>
    <w:rsid w:val="00C52A7B"/>
    <w:rsid w:val="00C56BAF"/>
    <w:rsid w:val="00C679AA"/>
    <w:rsid w:val="00C75972"/>
    <w:rsid w:val="00CD066B"/>
    <w:rsid w:val="00CE4FEE"/>
    <w:rsid w:val="00D060CF"/>
    <w:rsid w:val="00D200E1"/>
    <w:rsid w:val="00D61327"/>
    <w:rsid w:val="00D81C0D"/>
    <w:rsid w:val="00DB59C3"/>
    <w:rsid w:val="00DC259A"/>
    <w:rsid w:val="00DE23E8"/>
    <w:rsid w:val="00E33A83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Emphase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Emphasepl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TORAT\Article_2020_Big\R_BIG\graphs_meteo\Bastia1950_2021_orig_calc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68951466736446E-2"/>
          <c:y val="4.9988638945694164E-2"/>
          <c:w val="0.86949553424202042"/>
          <c:h val="0.7789181771501466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Feuil1!$B$1</c:f>
              <c:strCache>
                <c:ptCount val="1"/>
                <c:pt idx="0">
                  <c:v>Cumulative Rainfall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numRef>
              <c:f>Feuil1!$A$2:$A$73</c:f>
              <c:numCache>
                <c:formatCode>General</c:formatCode>
                <c:ptCount val="72"/>
                <c:pt idx="0">
                  <c:v>1950</c:v>
                </c:pt>
                <c:pt idx="1">
                  <c:v>1951</c:v>
                </c:pt>
                <c:pt idx="2">
                  <c:v>1952</c:v>
                </c:pt>
                <c:pt idx="3">
                  <c:v>1953</c:v>
                </c:pt>
                <c:pt idx="4">
                  <c:v>1954</c:v>
                </c:pt>
                <c:pt idx="5">
                  <c:v>1955</c:v>
                </c:pt>
                <c:pt idx="6">
                  <c:v>1956</c:v>
                </c:pt>
                <c:pt idx="7">
                  <c:v>1957</c:v>
                </c:pt>
                <c:pt idx="8">
                  <c:v>1958</c:v>
                </c:pt>
                <c:pt idx="9">
                  <c:v>1959</c:v>
                </c:pt>
                <c:pt idx="10">
                  <c:v>1960</c:v>
                </c:pt>
                <c:pt idx="11">
                  <c:v>1961</c:v>
                </c:pt>
                <c:pt idx="12">
                  <c:v>1962</c:v>
                </c:pt>
                <c:pt idx="13">
                  <c:v>1963</c:v>
                </c:pt>
                <c:pt idx="14">
                  <c:v>1964</c:v>
                </c:pt>
                <c:pt idx="15">
                  <c:v>1965</c:v>
                </c:pt>
                <c:pt idx="16">
                  <c:v>1966</c:v>
                </c:pt>
                <c:pt idx="17">
                  <c:v>1967</c:v>
                </c:pt>
                <c:pt idx="18">
                  <c:v>1968</c:v>
                </c:pt>
                <c:pt idx="19">
                  <c:v>1969</c:v>
                </c:pt>
                <c:pt idx="20">
                  <c:v>1970</c:v>
                </c:pt>
                <c:pt idx="21">
                  <c:v>1971</c:v>
                </c:pt>
                <c:pt idx="22">
                  <c:v>1972</c:v>
                </c:pt>
                <c:pt idx="23">
                  <c:v>1973</c:v>
                </c:pt>
                <c:pt idx="24">
                  <c:v>1974</c:v>
                </c:pt>
                <c:pt idx="25">
                  <c:v>1975</c:v>
                </c:pt>
                <c:pt idx="26">
                  <c:v>1976</c:v>
                </c:pt>
                <c:pt idx="27">
                  <c:v>1977</c:v>
                </c:pt>
                <c:pt idx="28">
                  <c:v>1978</c:v>
                </c:pt>
                <c:pt idx="29">
                  <c:v>1979</c:v>
                </c:pt>
                <c:pt idx="30">
                  <c:v>1980</c:v>
                </c:pt>
                <c:pt idx="31">
                  <c:v>1981</c:v>
                </c:pt>
                <c:pt idx="32">
                  <c:v>1982</c:v>
                </c:pt>
                <c:pt idx="33">
                  <c:v>1983</c:v>
                </c:pt>
                <c:pt idx="34">
                  <c:v>1984</c:v>
                </c:pt>
                <c:pt idx="35">
                  <c:v>1985</c:v>
                </c:pt>
                <c:pt idx="36">
                  <c:v>1986</c:v>
                </c:pt>
                <c:pt idx="37">
                  <c:v>1987</c:v>
                </c:pt>
                <c:pt idx="38">
                  <c:v>1988</c:v>
                </c:pt>
                <c:pt idx="39">
                  <c:v>1989</c:v>
                </c:pt>
                <c:pt idx="40">
                  <c:v>1990</c:v>
                </c:pt>
                <c:pt idx="41">
                  <c:v>1991</c:v>
                </c:pt>
                <c:pt idx="42">
                  <c:v>1992</c:v>
                </c:pt>
                <c:pt idx="43">
                  <c:v>1993</c:v>
                </c:pt>
                <c:pt idx="44">
                  <c:v>1994</c:v>
                </c:pt>
                <c:pt idx="45">
                  <c:v>1995</c:v>
                </c:pt>
                <c:pt idx="46">
                  <c:v>1996</c:v>
                </c:pt>
                <c:pt idx="47">
                  <c:v>1997</c:v>
                </c:pt>
                <c:pt idx="48">
                  <c:v>1998</c:v>
                </c:pt>
                <c:pt idx="49">
                  <c:v>1999</c:v>
                </c:pt>
                <c:pt idx="50">
                  <c:v>2000</c:v>
                </c:pt>
                <c:pt idx="51">
                  <c:v>2001</c:v>
                </c:pt>
                <c:pt idx="52">
                  <c:v>2002</c:v>
                </c:pt>
                <c:pt idx="53">
                  <c:v>2003</c:v>
                </c:pt>
                <c:pt idx="54">
                  <c:v>2004</c:v>
                </c:pt>
                <c:pt idx="55">
                  <c:v>2005</c:v>
                </c:pt>
                <c:pt idx="56">
                  <c:v>2006</c:v>
                </c:pt>
                <c:pt idx="57">
                  <c:v>2007</c:v>
                </c:pt>
                <c:pt idx="58">
                  <c:v>2008</c:v>
                </c:pt>
                <c:pt idx="59">
                  <c:v>2009</c:v>
                </c:pt>
                <c:pt idx="60">
                  <c:v>2010</c:v>
                </c:pt>
                <c:pt idx="61">
                  <c:v>2011</c:v>
                </c:pt>
                <c:pt idx="62">
                  <c:v>2012</c:v>
                </c:pt>
                <c:pt idx="63">
                  <c:v>2013</c:v>
                </c:pt>
                <c:pt idx="64">
                  <c:v>2014</c:v>
                </c:pt>
                <c:pt idx="65">
                  <c:v>2015</c:v>
                </c:pt>
                <c:pt idx="66">
                  <c:v>2016</c:v>
                </c:pt>
                <c:pt idx="67">
                  <c:v>2017</c:v>
                </c:pt>
                <c:pt idx="68">
                  <c:v>2018</c:v>
                </c:pt>
                <c:pt idx="69">
                  <c:v>2019</c:v>
                </c:pt>
                <c:pt idx="70">
                  <c:v>2020</c:v>
                </c:pt>
                <c:pt idx="71">
                  <c:v>2021</c:v>
                </c:pt>
              </c:numCache>
            </c:numRef>
          </c:cat>
          <c:val>
            <c:numRef>
              <c:f>Feuil1!$B$2:$B$73</c:f>
              <c:numCache>
                <c:formatCode>General</c:formatCode>
                <c:ptCount val="72"/>
                <c:pt idx="0">
                  <c:v>693.19999999999993</c:v>
                </c:pt>
                <c:pt idx="1">
                  <c:v>758.79999999999984</c:v>
                </c:pt>
                <c:pt idx="2">
                  <c:v>330.29999999999995</c:v>
                </c:pt>
                <c:pt idx="3">
                  <c:v>1145.3</c:v>
                </c:pt>
                <c:pt idx="4">
                  <c:v>530.1</c:v>
                </c:pt>
                <c:pt idx="5">
                  <c:v>686.2</c:v>
                </c:pt>
                <c:pt idx="6">
                  <c:v>831.9</c:v>
                </c:pt>
                <c:pt idx="7">
                  <c:v>626.1</c:v>
                </c:pt>
                <c:pt idx="8">
                  <c:v>641.20000000000005</c:v>
                </c:pt>
                <c:pt idx="9">
                  <c:v>808.90000000000009</c:v>
                </c:pt>
                <c:pt idx="10">
                  <c:v>683.90000000000009</c:v>
                </c:pt>
                <c:pt idx="11">
                  <c:v>371.5</c:v>
                </c:pt>
                <c:pt idx="12">
                  <c:v>665.4</c:v>
                </c:pt>
                <c:pt idx="13">
                  <c:v>671.7</c:v>
                </c:pt>
                <c:pt idx="14">
                  <c:v>785.00000000000011</c:v>
                </c:pt>
                <c:pt idx="15">
                  <c:v>424</c:v>
                </c:pt>
                <c:pt idx="16">
                  <c:v>708</c:v>
                </c:pt>
                <c:pt idx="17">
                  <c:v>509.4</c:v>
                </c:pt>
                <c:pt idx="18">
                  <c:v>1031</c:v>
                </c:pt>
                <c:pt idx="19">
                  <c:v>758.4</c:v>
                </c:pt>
                <c:pt idx="20">
                  <c:v>401.8</c:v>
                </c:pt>
                <c:pt idx="21">
                  <c:v>708.3</c:v>
                </c:pt>
                <c:pt idx="22">
                  <c:v>1234.3999999999999</c:v>
                </c:pt>
                <c:pt idx="23">
                  <c:v>804.19999999999993</c:v>
                </c:pt>
                <c:pt idx="24">
                  <c:v>752.6</c:v>
                </c:pt>
                <c:pt idx="25">
                  <c:v>866.40000000000009</c:v>
                </c:pt>
                <c:pt idx="26">
                  <c:v>1122.8999999999999</c:v>
                </c:pt>
                <c:pt idx="27">
                  <c:v>614.80000000000007</c:v>
                </c:pt>
                <c:pt idx="28">
                  <c:v>1085.9000000000003</c:v>
                </c:pt>
                <c:pt idx="29">
                  <c:v>1076.1000000000001</c:v>
                </c:pt>
                <c:pt idx="30">
                  <c:v>858.59999999999991</c:v>
                </c:pt>
                <c:pt idx="31">
                  <c:v>560</c:v>
                </c:pt>
                <c:pt idx="32">
                  <c:v>842.1</c:v>
                </c:pt>
                <c:pt idx="33">
                  <c:v>623.19999999999993</c:v>
                </c:pt>
                <c:pt idx="34">
                  <c:v>845.00000000000011</c:v>
                </c:pt>
                <c:pt idx="35">
                  <c:v>692.9</c:v>
                </c:pt>
                <c:pt idx="36">
                  <c:v>922.30000000000018</c:v>
                </c:pt>
                <c:pt idx="37">
                  <c:v>784.30000000000018</c:v>
                </c:pt>
                <c:pt idx="38">
                  <c:v>661.1</c:v>
                </c:pt>
                <c:pt idx="39">
                  <c:v>550.79999999999995</c:v>
                </c:pt>
                <c:pt idx="40">
                  <c:v>556.6</c:v>
                </c:pt>
                <c:pt idx="41">
                  <c:v>926</c:v>
                </c:pt>
                <c:pt idx="42">
                  <c:v>977.40000000000009</c:v>
                </c:pt>
                <c:pt idx="43">
                  <c:v>1046.2</c:v>
                </c:pt>
                <c:pt idx="44">
                  <c:v>773.6</c:v>
                </c:pt>
                <c:pt idx="45">
                  <c:v>659.2</c:v>
                </c:pt>
                <c:pt idx="46">
                  <c:v>1104.0999999999999</c:v>
                </c:pt>
                <c:pt idx="47">
                  <c:v>775.59999999999991</c:v>
                </c:pt>
                <c:pt idx="48">
                  <c:v>690.2</c:v>
                </c:pt>
                <c:pt idx="49">
                  <c:v>981.1</c:v>
                </c:pt>
                <c:pt idx="50">
                  <c:v>941.4</c:v>
                </c:pt>
                <c:pt idx="51">
                  <c:v>594.19999999999993</c:v>
                </c:pt>
                <c:pt idx="52">
                  <c:v>719.4</c:v>
                </c:pt>
                <c:pt idx="53">
                  <c:v>676</c:v>
                </c:pt>
                <c:pt idx="54">
                  <c:v>677.8</c:v>
                </c:pt>
                <c:pt idx="55">
                  <c:v>846.8</c:v>
                </c:pt>
                <c:pt idx="56">
                  <c:v>621</c:v>
                </c:pt>
                <c:pt idx="57">
                  <c:v>865.40000000000009</c:v>
                </c:pt>
                <c:pt idx="58">
                  <c:v>1375.2</c:v>
                </c:pt>
                <c:pt idx="59">
                  <c:v>652.40000000000009</c:v>
                </c:pt>
                <c:pt idx="60">
                  <c:v>1034.8</c:v>
                </c:pt>
                <c:pt idx="61">
                  <c:v>742.4</c:v>
                </c:pt>
                <c:pt idx="62">
                  <c:v>673.3</c:v>
                </c:pt>
                <c:pt idx="63">
                  <c:v>707.69999999999982</c:v>
                </c:pt>
                <c:pt idx="64">
                  <c:v>766.4</c:v>
                </c:pt>
                <c:pt idx="65">
                  <c:v>755.6</c:v>
                </c:pt>
                <c:pt idx="66">
                  <c:v>633.1</c:v>
                </c:pt>
                <c:pt idx="67">
                  <c:v>580.20000000000005</c:v>
                </c:pt>
                <c:pt idx="68">
                  <c:v>1132.4000000000001</c:v>
                </c:pt>
                <c:pt idx="69">
                  <c:v>841.3</c:v>
                </c:pt>
                <c:pt idx="70">
                  <c:v>736</c:v>
                </c:pt>
                <c:pt idx="71">
                  <c:v>560.40000000000009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81-4388-A175-8A57B1A940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77615792"/>
        <c:axId val="877614960"/>
      </c:barChart>
      <c:lineChart>
        <c:grouping val="standard"/>
        <c:varyColors val="0"/>
        <c:ser>
          <c:idx val="2"/>
          <c:order val="1"/>
          <c:tx>
            <c:strRef>
              <c:f>Feuil1!$C$1</c:f>
              <c:strCache>
                <c:ptCount val="1"/>
                <c:pt idx="0">
                  <c:v>Mean Air Temperature</c:v>
                </c:pt>
              </c:strCache>
            </c:strRef>
          </c:tx>
          <c:spPr>
            <a:ln w="22225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trendline>
            <c:spPr>
              <a:ln w="12700" cap="rnd">
                <a:solidFill>
                  <a:schemeClr val="tx1"/>
                </a:solidFill>
                <a:prstDash val="sysDash"/>
              </a:ln>
              <a:effectLst/>
            </c:spPr>
            <c:trendlineType val="linear"/>
            <c:dispRSqr val="0"/>
            <c:dispEq val="0"/>
          </c:trendline>
          <c:cat>
            <c:numRef>
              <c:f>Feuil1!$A$2:$A$73</c:f>
              <c:numCache>
                <c:formatCode>General</c:formatCode>
                <c:ptCount val="72"/>
                <c:pt idx="0">
                  <c:v>1950</c:v>
                </c:pt>
                <c:pt idx="1">
                  <c:v>1951</c:v>
                </c:pt>
                <c:pt idx="2">
                  <c:v>1952</c:v>
                </c:pt>
                <c:pt idx="3">
                  <c:v>1953</c:v>
                </c:pt>
                <c:pt idx="4">
                  <c:v>1954</c:v>
                </c:pt>
                <c:pt idx="5">
                  <c:v>1955</c:v>
                </c:pt>
                <c:pt idx="6">
                  <c:v>1956</c:v>
                </c:pt>
                <c:pt idx="7">
                  <c:v>1957</c:v>
                </c:pt>
                <c:pt idx="8">
                  <c:v>1958</c:v>
                </c:pt>
                <c:pt idx="9">
                  <c:v>1959</c:v>
                </c:pt>
                <c:pt idx="10">
                  <c:v>1960</c:v>
                </c:pt>
                <c:pt idx="11">
                  <c:v>1961</c:v>
                </c:pt>
                <c:pt idx="12">
                  <c:v>1962</c:v>
                </c:pt>
                <c:pt idx="13">
                  <c:v>1963</c:v>
                </c:pt>
                <c:pt idx="14">
                  <c:v>1964</c:v>
                </c:pt>
                <c:pt idx="15">
                  <c:v>1965</c:v>
                </c:pt>
                <c:pt idx="16">
                  <c:v>1966</c:v>
                </c:pt>
                <c:pt idx="17">
                  <c:v>1967</c:v>
                </c:pt>
                <c:pt idx="18">
                  <c:v>1968</c:v>
                </c:pt>
                <c:pt idx="19">
                  <c:v>1969</c:v>
                </c:pt>
                <c:pt idx="20">
                  <c:v>1970</c:v>
                </c:pt>
                <c:pt idx="21">
                  <c:v>1971</c:v>
                </c:pt>
                <c:pt idx="22">
                  <c:v>1972</c:v>
                </c:pt>
                <c:pt idx="23">
                  <c:v>1973</c:v>
                </c:pt>
                <c:pt idx="24">
                  <c:v>1974</c:v>
                </c:pt>
                <c:pt idx="25">
                  <c:v>1975</c:v>
                </c:pt>
                <c:pt idx="26">
                  <c:v>1976</c:v>
                </c:pt>
                <c:pt idx="27">
                  <c:v>1977</c:v>
                </c:pt>
                <c:pt idx="28">
                  <c:v>1978</c:v>
                </c:pt>
                <c:pt idx="29">
                  <c:v>1979</c:v>
                </c:pt>
                <c:pt idx="30">
                  <c:v>1980</c:v>
                </c:pt>
                <c:pt idx="31">
                  <c:v>1981</c:v>
                </c:pt>
                <c:pt idx="32">
                  <c:v>1982</c:v>
                </c:pt>
                <c:pt idx="33">
                  <c:v>1983</c:v>
                </c:pt>
                <c:pt idx="34">
                  <c:v>1984</c:v>
                </c:pt>
                <c:pt idx="35">
                  <c:v>1985</c:v>
                </c:pt>
                <c:pt idx="36">
                  <c:v>1986</c:v>
                </c:pt>
                <c:pt idx="37">
                  <c:v>1987</c:v>
                </c:pt>
                <c:pt idx="38">
                  <c:v>1988</c:v>
                </c:pt>
                <c:pt idx="39">
                  <c:v>1989</c:v>
                </c:pt>
                <c:pt idx="40">
                  <c:v>1990</c:v>
                </c:pt>
                <c:pt idx="41">
                  <c:v>1991</c:v>
                </c:pt>
                <c:pt idx="42">
                  <c:v>1992</c:v>
                </c:pt>
                <c:pt idx="43">
                  <c:v>1993</c:v>
                </c:pt>
                <c:pt idx="44">
                  <c:v>1994</c:v>
                </c:pt>
                <c:pt idx="45">
                  <c:v>1995</c:v>
                </c:pt>
                <c:pt idx="46">
                  <c:v>1996</c:v>
                </c:pt>
                <c:pt idx="47">
                  <c:v>1997</c:v>
                </c:pt>
                <c:pt idx="48">
                  <c:v>1998</c:v>
                </c:pt>
                <c:pt idx="49">
                  <c:v>1999</c:v>
                </c:pt>
                <c:pt idx="50">
                  <c:v>2000</c:v>
                </c:pt>
                <c:pt idx="51">
                  <c:v>2001</c:v>
                </c:pt>
                <c:pt idx="52">
                  <c:v>2002</c:v>
                </c:pt>
                <c:pt idx="53">
                  <c:v>2003</c:v>
                </c:pt>
                <c:pt idx="54">
                  <c:v>2004</c:v>
                </c:pt>
                <c:pt idx="55">
                  <c:v>2005</c:v>
                </c:pt>
                <c:pt idx="56">
                  <c:v>2006</c:v>
                </c:pt>
                <c:pt idx="57">
                  <c:v>2007</c:v>
                </c:pt>
                <c:pt idx="58">
                  <c:v>2008</c:v>
                </c:pt>
                <c:pt idx="59">
                  <c:v>2009</c:v>
                </c:pt>
                <c:pt idx="60">
                  <c:v>2010</c:v>
                </c:pt>
                <c:pt idx="61">
                  <c:v>2011</c:v>
                </c:pt>
                <c:pt idx="62">
                  <c:v>2012</c:v>
                </c:pt>
                <c:pt idx="63">
                  <c:v>2013</c:v>
                </c:pt>
                <c:pt idx="64">
                  <c:v>2014</c:v>
                </c:pt>
                <c:pt idx="65">
                  <c:v>2015</c:v>
                </c:pt>
                <c:pt idx="66">
                  <c:v>2016</c:v>
                </c:pt>
                <c:pt idx="67">
                  <c:v>2017</c:v>
                </c:pt>
                <c:pt idx="68">
                  <c:v>2018</c:v>
                </c:pt>
                <c:pt idx="69">
                  <c:v>2019</c:v>
                </c:pt>
                <c:pt idx="70">
                  <c:v>2020</c:v>
                </c:pt>
                <c:pt idx="71">
                  <c:v>2021</c:v>
                </c:pt>
              </c:numCache>
            </c:numRef>
          </c:cat>
          <c:val>
            <c:numRef>
              <c:f>Feuil1!$C$2:$C$73</c:f>
              <c:numCache>
                <c:formatCode>General</c:formatCode>
                <c:ptCount val="72"/>
                <c:pt idx="0">
                  <c:v>15.472120456916665</c:v>
                </c:pt>
                <c:pt idx="1">
                  <c:v>15.054692140416668</c:v>
                </c:pt>
                <c:pt idx="2">
                  <c:v>15.191061210083333</c:v>
                </c:pt>
                <c:pt idx="3">
                  <c:v>15.081328724833334</c:v>
                </c:pt>
                <c:pt idx="4">
                  <c:v>14.648725357416668</c:v>
                </c:pt>
                <c:pt idx="5">
                  <c:v>15.480248974583334</c:v>
                </c:pt>
                <c:pt idx="6">
                  <c:v>14.075652421416669</c:v>
                </c:pt>
                <c:pt idx="7">
                  <c:v>14.892034689083337</c:v>
                </c:pt>
                <c:pt idx="8">
                  <c:v>14.888857847666666</c:v>
                </c:pt>
                <c:pt idx="9">
                  <c:v>15.017072133083333</c:v>
                </c:pt>
                <c:pt idx="10">
                  <c:v>14.929204981166665</c:v>
                </c:pt>
                <c:pt idx="11">
                  <c:v>15.658690156250001</c:v>
                </c:pt>
                <c:pt idx="12">
                  <c:v>15.005380183666665</c:v>
                </c:pt>
                <c:pt idx="13">
                  <c:v>14.897091012583333</c:v>
                </c:pt>
                <c:pt idx="14">
                  <c:v>15.682315999083331</c:v>
                </c:pt>
                <c:pt idx="15">
                  <c:v>15.177926586666667</c:v>
                </c:pt>
                <c:pt idx="16">
                  <c:v>15.548413659416667</c:v>
                </c:pt>
                <c:pt idx="17">
                  <c:v>15.745147529999999</c:v>
                </c:pt>
                <c:pt idx="18">
                  <c:v>15.350753923999997</c:v>
                </c:pt>
                <c:pt idx="19">
                  <c:v>15.100671083083334</c:v>
                </c:pt>
                <c:pt idx="20">
                  <c:v>15.367966590583331</c:v>
                </c:pt>
                <c:pt idx="21">
                  <c:v>15.058535585833333</c:v>
                </c:pt>
                <c:pt idx="22">
                  <c:v>15.33464065025</c:v>
                </c:pt>
                <c:pt idx="23">
                  <c:v>15.434529890333335</c:v>
                </c:pt>
                <c:pt idx="24">
                  <c:v>15.311183756666665</c:v>
                </c:pt>
                <c:pt idx="25">
                  <c:v>15.465144009416667</c:v>
                </c:pt>
                <c:pt idx="26">
                  <c:v>15.304296284833333</c:v>
                </c:pt>
                <c:pt idx="27">
                  <c:v>15.814108102499999</c:v>
                </c:pt>
                <c:pt idx="28">
                  <c:v>15.169352597833333</c:v>
                </c:pt>
                <c:pt idx="29">
                  <c:v>15.603313172499996</c:v>
                </c:pt>
                <c:pt idx="30">
                  <c:v>14.791071716416667</c:v>
                </c:pt>
                <c:pt idx="31">
                  <c:v>15.425921338083333</c:v>
                </c:pt>
                <c:pt idx="32">
                  <c:v>16.445300500083334</c:v>
                </c:pt>
                <c:pt idx="33">
                  <c:v>15.816312404666668</c:v>
                </c:pt>
                <c:pt idx="34">
                  <c:v>14.85433537225</c:v>
                </c:pt>
                <c:pt idx="35">
                  <c:v>15.511190476833333</c:v>
                </c:pt>
                <c:pt idx="36">
                  <c:v>15.709366681166665</c:v>
                </c:pt>
                <c:pt idx="37">
                  <c:v>15.822197579750002</c:v>
                </c:pt>
                <c:pt idx="38">
                  <c:v>15.96346372491667</c:v>
                </c:pt>
                <c:pt idx="39">
                  <c:v>16.009909435083333</c:v>
                </c:pt>
                <c:pt idx="40">
                  <c:v>16.222194059666666</c:v>
                </c:pt>
                <c:pt idx="41">
                  <c:v>15.254383959500002</c:v>
                </c:pt>
                <c:pt idx="42">
                  <c:v>15.916715640666665</c:v>
                </c:pt>
                <c:pt idx="43">
                  <c:v>15.819191308999999</c:v>
                </c:pt>
                <c:pt idx="44">
                  <c:v>16.896125191083335</c:v>
                </c:pt>
                <c:pt idx="45">
                  <c:v>15.934163146333333</c:v>
                </c:pt>
                <c:pt idx="46">
                  <c:v>15.782376714666668</c:v>
                </c:pt>
                <c:pt idx="47">
                  <c:v>16.532405593333333</c:v>
                </c:pt>
                <c:pt idx="48">
                  <c:v>16.101803634750002</c:v>
                </c:pt>
                <c:pt idx="49">
                  <c:v>16.451104070499998</c:v>
                </c:pt>
                <c:pt idx="50">
                  <c:v>16.496182949833333</c:v>
                </c:pt>
                <c:pt idx="51">
                  <c:v>16.502484959166665</c:v>
                </c:pt>
                <c:pt idx="52">
                  <c:v>16.384525728583334</c:v>
                </c:pt>
                <c:pt idx="53">
                  <c:v>16.948910971166665</c:v>
                </c:pt>
                <c:pt idx="54">
                  <c:v>16.031813279999998</c:v>
                </c:pt>
                <c:pt idx="55">
                  <c:v>15.309487967416667</c:v>
                </c:pt>
                <c:pt idx="56">
                  <c:v>16.130284818333333</c:v>
                </c:pt>
                <c:pt idx="57">
                  <c:v>16.040142728999999</c:v>
                </c:pt>
                <c:pt idx="58">
                  <c:v>15.972819799916666</c:v>
                </c:pt>
                <c:pt idx="59">
                  <c:v>16.332269905083333</c:v>
                </c:pt>
                <c:pt idx="60">
                  <c:v>15.567127496583334</c:v>
                </c:pt>
                <c:pt idx="61">
                  <c:v>16.235686764249994</c:v>
                </c:pt>
                <c:pt idx="62">
                  <c:v>16.207684463583337</c:v>
                </c:pt>
                <c:pt idx="63">
                  <c:v>16.057500000083333</c:v>
                </c:pt>
                <c:pt idx="64">
                  <c:v>16.8137096775</c:v>
                </c:pt>
                <c:pt idx="65">
                  <c:v>16.822296146416669</c:v>
                </c:pt>
                <c:pt idx="66">
                  <c:v>16.838980657499999</c:v>
                </c:pt>
                <c:pt idx="67">
                  <c:v>16.643923449833334</c:v>
                </c:pt>
                <c:pt idx="68">
                  <c:v>17.014578852499998</c:v>
                </c:pt>
                <c:pt idx="69">
                  <c:v>16.715740846583333</c:v>
                </c:pt>
                <c:pt idx="70">
                  <c:v>16.704777685</c:v>
                </c:pt>
                <c:pt idx="71">
                  <c:v>16.31265232974911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B81-4388-A175-8A57B1A940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2300000"/>
        <c:axId val="832298752"/>
      </c:lineChart>
      <c:catAx>
        <c:axId val="877615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fr-FR"/>
          </a:p>
        </c:txPr>
        <c:crossAx val="877614960"/>
        <c:crosses val="autoZero"/>
        <c:auto val="1"/>
        <c:lblAlgn val="ctr"/>
        <c:lblOffset val="100"/>
        <c:noMultiLvlLbl val="0"/>
      </c:catAx>
      <c:valAx>
        <c:axId val="877614960"/>
        <c:scaling>
          <c:orientation val="minMax"/>
          <c:max val="14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fr-FR"/>
                  <a:t>Rainfall (mm)</a:t>
                </a:r>
              </a:p>
            </c:rich>
          </c:tx>
          <c:layout>
            <c:manualLayout>
              <c:xMode val="edge"/>
              <c:yMode val="edge"/>
              <c:x val="4.1536863966770508E-3"/>
              <c:y val="0.2701791110467019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fr-F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fr-FR"/>
          </a:p>
        </c:txPr>
        <c:crossAx val="877615792"/>
        <c:crosses val="autoZero"/>
        <c:crossBetween val="between"/>
      </c:valAx>
      <c:valAx>
        <c:axId val="832298752"/>
        <c:scaling>
          <c:orientation val="minMax"/>
          <c:max val="20"/>
          <c:min val="1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fr-FR"/>
                  <a:t>Temperature (°C)</a:t>
                </a:r>
              </a:p>
            </c:rich>
          </c:tx>
          <c:layout>
            <c:manualLayout>
              <c:xMode val="edge"/>
              <c:yMode val="edge"/>
              <c:x val="0.97220486068524947"/>
              <c:y val="0.2365503903014168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fr-F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fr-FR"/>
          </a:p>
        </c:txPr>
        <c:crossAx val="832300000"/>
        <c:crosses val="max"/>
        <c:crossBetween val="between"/>
      </c:valAx>
      <c:catAx>
        <c:axId val="832300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322987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8.6228569115235923E-2"/>
          <c:y val="7.5634206255915356E-3"/>
          <c:w val="0.28245765551799601"/>
          <c:h val="0.13172060036462721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 b="1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97C7903-72A6-4AEF-AF51-EA05939A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8</TotalTime>
  <Pages>2</Pages>
  <Words>120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VIVIANA LIGORINI</cp:lastModifiedBy>
  <cp:revision>5</cp:revision>
  <cp:lastPrinted>2013-10-03T12:51:00Z</cp:lastPrinted>
  <dcterms:created xsi:type="dcterms:W3CDTF">2022-04-22T06:35:00Z</dcterms:created>
  <dcterms:modified xsi:type="dcterms:W3CDTF">2022-04-22T06:42:00Z</dcterms:modified>
</cp:coreProperties>
</file>