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0447778F" w:rsidR="00CE6EAA" w:rsidRPr="00BF1BF9" w:rsidRDefault="004C2006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4C2006">
        <w:rPr>
          <w:rFonts w:ascii="Myriad Pro" w:hAnsi="Myriad Pro"/>
          <w:i/>
          <w:sz w:val="22"/>
          <w:szCs w:val="22"/>
        </w:rPr>
        <w:t>Global Biogeochemical Cycles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191C3CE5" w:rsidR="00FF3503" w:rsidRPr="00B77E40" w:rsidRDefault="004C2006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4C2006">
        <w:rPr>
          <w:rFonts w:ascii="Myriad Pro" w:hAnsi="Myriad Pro"/>
          <w:b/>
          <w:sz w:val="22"/>
          <w:szCs w:val="22"/>
        </w:rPr>
        <w:t>The Deep Ocean’s Carbon Exhaust</w:t>
      </w:r>
    </w:p>
    <w:p w14:paraId="502E3333" w14:textId="7AE0B9EF" w:rsidR="004C2006" w:rsidRPr="004C2006" w:rsidRDefault="004C2006" w:rsidP="004C2006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proofErr w:type="spellStart"/>
      <w:r w:rsidRPr="004C2006">
        <w:rPr>
          <w:rFonts w:ascii="Myriad Pro" w:hAnsi="Myriad Pro"/>
          <w:sz w:val="22"/>
          <w:szCs w:val="22"/>
        </w:rPr>
        <w:t>Haidi</w:t>
      </w:r>
      <w:proofErr w:type="spellEnd"/>
      <w:r w:rsidRPr="004C2006">
        <w:rPr>
          <w:rFonts w:ascii="Myriad Pro" w:hAnsi="Myriad Pro"/>
          <w:sz w:val="22"/>
          <w:szCs w:val="22"/>
        </w:rPr>
        <w:t xml:space="preserve"> Chen</w:t>
      </w:r>
      <w:r w:rsidRPr="004C2006">
        <w:rPr>
          <w:rFonts w:ascii="Myriad Pro" w:hAnsi="Myriad Pro"/>
          <w:sz w:val="22"/>
          <w:szCs w:val="22"/>
          <w:vertAlign w:val="superscript"/>
        </w:rPr>
        <w:t>1</w:t>
      </w:r>
      <w:r w:rsidRPr="004C2006">
        <w:rPr>
          <w:rFonts w:ascii="Myriad Pro" w:hAnsi="Myriad Pro"/>
          <w:sz w:val="22"/>
          <w:szCs w:val="22"/>
        </w:rPr>
        <w:t>, F. Alexander Haumann</w:t>
      </w:r>
      <w:r w:rsidRPr="004C2006">
        <w:rPr>
          <w:rFonts w:ascii="Myriad Pro" w:hAnsi="Myriad Pro"/>
          <w:sz w:val="22"/>
          <w:szCs w:val="22"/>
          <w:vertAlign w:val="superscript"/>
        </w:rPr>
        <w:t>1*</w:t>
      </w:r>
      <w:r w:rsidRPr="004C2006">
        <w:rPr>
          <w:rFonts w:ascii="Myriad Pro" w:hAnsi="Myriad Pro"/>
          <w:sz w:val="22"/>
          <w:szCs w:val="22"/>
        </w:rPr>
        <w:t>, Lynne D. Talley</w:t>
      </w:r>
      <w:r>
        <w:rPr>
          <w:rFonts w:ascii="Myriad Pro" w:hAnsi="Myriad Pro"/>
          <w:sz w:val="22"/>
          <w:szCs w:val="22"/>
          <w:vertAlign w:val="superscript"/>
        </w:rPr>
        <w:t>2</w:t>
      </w:r>
      <w:r w:rsidRPr="004C2006">
        <w:rPr>
          <w:rFonts w:ascii="Myriad Pro" w:hAnsi="Myriad Pro"/>
          <w:sz w:val="22"/>
          <w:szCs w:val="22"/>
        </w:rPr>
        <w:t>, Kenneth S. Johnson</w:t>
      </w:r>
      <w:r>
        <w:rPr>
          <w:rFonts w:ascii="Myriad Pro" w:hAnsi="Myriad Pro"/>
          <w:sz w:val="22"/>
          <w:szCs w:val="22"/>
          <w:vertAlign w:val="superscript"/>
        </w:rPr>
        <w:t>3</w:t>
      </w:r>
      <w:r w:rsidRPr="004C2006">
        <w:rPr>
          <w:rFonts w:ascii="Myriad Pro" w:hAnsi="Myriad Pro"/>
          <w:sz w:val="22"/>
          <w:szCs w:val="22"/>
        </w:rPr>
        <w:t>, and Jorge L. Sarmiento</w:t>
      </w:r>
      <w:r w:rsidRPr="004C2006">
        <w:rPr>
          <w:rFonts w:ascii="Myriad Pro" w:hAnsi="Myriad Pro"/>
          <w:sz w:val="22"/>
          <w:szCs w:val="22"/>
          <w:vertAlign w:val="superscript"/>
        </w:rPr>
        <w:t>1</w:t>
      </w:r>
    </w:p>
    <w:p w14:paraId="64A8368A" w14:textId="40BBBF11" w:rsidR="004C2006" w:rsidRPr="004C2006" w:rsidRDefault="004C2006" w:rsidP="00FC61B8">
      <w:pPr>
        <w:jc w:val="center"/>
        <w:rPr>
          <w:rFonts w:ascii="Myriad Pro" w:hAnsi="Myriad Pro"/>
          <w:sz w:val="18"/>
          <w:szCs w:val="18"/>
        </w:rPr>
      </w:pPr>
      <w:r w:rsidRPr="004C2006">
        <w:rPr>
          <w:rFonts w:ascii="Myriad Pro" w:hAnsi="Myriad Pro"/>
          <w:sz w:val="18"/>
          <w:szCs w:val="18"/>
          <w:vertAlign w:val="superscript"/>
        </w:rPr>
        <w:t>1</w:t>
      </w:r>
      <w:r w:rsidRPr="004C2006">
        <w:rPr>
          <w:rFonts w:ascii="Myriad Pro" w:hAnsi="Myriad Pro"/>
          <w:sz w:val="18"/>
          <w:szCs w:val="18"/>
        </w:rPr>
        <w:t>Atmospheric and Oceanic Sciences Program, Princeton University, Princeton, NJ, USA.</w:t>
      </w:r>
    </w:p>
    <w:p w14:paraId="244133B0" w14:textId="6DF9393E" w:rsidR="004C2006" w:rsidRPr="004C2006" w:rsidRDefault="004C2006" w:rsidP="00FC61B8">
      <w:pPr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2</w:t>
      </w:r>
      <w:r w:rsidRPr="004C2006">
        <w:rPr>
          <w:rFonts w:ascii="Myriad Pro" w:hAnsi="Myriad Pro"/>
          <w:sz w:val="18"/>
          <w:szCs w:val="18"/>
        </w:rPr>
        <w:t>Scripps Institution of Oceanography, University of California, San Diego, La Jolla, California, USA.</w:t>
      </w:r>
    </w:p>
    <w:p w14:paraId="69976EF8" w14:textId="3F7075D2" w:rsidR="00B77E40" w:rsidRDefault="004C2006" w:rsidP="00FC61B8">
      <w:pPr>
        <w:jc w:val="center"/>
        <w:rPr>
          <w:rFonts w:ascii="Myriad Pro" w:hAnsi="Myriad Pro"/>
          <w:sz w:val="18"/>
          <w:szCs w:val="18"/>
        </w:rPr>
      </w:pPr>
      <w:r w:rsidRPr="004C2006">
        <w:rPr>
          <w:rFonts w:ascii="Myriad Pro" w:hAnsi="Myriad Pro"/>
          <w:sz w:val="18"/>
          <w:szCs w:val="18"/>
          <w:vertAlign w:val="superscript"/>
        </w:rPr>
        <w:t>3</w:t>
      </w:r>
      <w:r w:rsidRPr="004C2006">
        <w:rPr>
          <w:rFonts w:ascii="Myriad Pro" w:hAnsi="Myriad Pro"/>
          <w:sz w:val="18"/>
          <w:szCs w:val="18"/>
        </w:rPr>
        <w:t>Monterey Bay Aquarium Research Institute, Moss Landing, California, USA</w:t>
      </w:r>
    </w:p>
    <w:p w14:paraId="5864BEF9" w14:textId="6CF22B20" w:rsidR="004E1E15" w:rsidRPr="00B77E40" w:rsidRDefault="004E1E15" w:rsidP="00FC61B8">
      <w:pPr>
        <w:jc w:val="center"/>
        <w:rPr>
          <w:rFonts w:ascii="Myriad Pro" w:hAnsi="Myriad Pro"/>
          <w:sz w:val="18"/>
          <w:szCs w:val="18"/>
        </w:rPr>
      </w:pPr>
      <w:r w:rsidRPr="004E1E15">
        <w:rPr>
          <w:rFonts w:ascii="Myriad Pro" w:hAnsi="Myriad Pro"/>
          <w:sz w:val="18"/>
          <w:szCs w:val="18"/>
        </w:rPr>
        <w:t>*Corresponding author: F. Alexander Haumann (alexander.haumann@gmail.com)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795CD27E" w14:textId="4CCC0EF3" w:rsidR="00111843" w:rsidRDefault="00111843" w:rsidP="004C2006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Figures </w:t>
      </w:r>
      <w:r w:rsidR="004C2006">
        <w:rPr>
          <w:rFonts w:ascii="Myriad Pro" w:hAnsi="Myriad Pro"/>
          <w:sz w:val="22"/>
          <w:szCs w:val="22"/>
        </w:rPr>
        <w:t>S1</w:t>
      </w:r>
    </w:p>
    <w:p w14:paraId="4B665180" w14:textId="77777777" w:rsidR="004C2006" w:rsidRPr="004C2006" w:rsidRDefault="004C2006" w:rsidP="004C2006">
      <w:pPr>
        <w:ind w:left="720"/>
        <w:rPr>
          <w:rFonts w:ascii="Myriad Pro" w:hAnsi="Myriad Pro"/>
          <w:sz w:val="22"/>
          <w:szCs w:val="22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218F825A" w14:textId="2A150097" w:rsidR="00FF3503" w:rsidRPr="00CE6EAA" w:rsidRDefault="0054432F" w:rsidP="006744D5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</w:t>
      </w:r>
      <w:r w:rsidR="006744D5">
        <w:rPr>
          <w:rFonts w:ascii="Myriad Pro" w:hAnsi="Myriad Pro"/>
          <w:sz w:val="22"/>
          <w:szCs w:val="22"/>
        </w:rPr>
        <w:t xml:space="preserve">his Supporting Information includes Figure S1. It shows a sensitivity test of the estimated soft-tissue pump </w:t>
      </w:r>
      <w:r w:rsidR="006744D5">
        <w:rPr>
          <w:rFonts w:ascii="Corbel" w:hAnsi="Corbel"/>
          <w:sz w:val="22"/>
          <w:szCs w:val="22"/>
        </w:rPr>
        <w:t>potential partial pressure of carbon-dioxide (∆PCO</w:t>
      </w:r>
      <w:r w:rsidR="006744D5" w:rsidRPr="006744D5">
        <w:rPr>
          <w:rFonts w:ascii="Corbel" w:hAnsi="Corbel"/>
          <w:sz w:val="22"/>
          <w:szCs w:val="22"/>
          <w:vertAlign w:val="subscript"/>
        </w:rPr>
        <w:t>2</w:t>
      </w:r>
      <w:r w:rsidR="006744D5" w:rsidRPr="006744D5">
        <w:rPr>
          <w:rFonts w:ascii="Corbel" w:hAnsi="Corbel"/>
          <w:sz w:val="22"/>
          <w:szCs w:val="22"/>
          <w:vertAlign w:val="superscript"/>
        </w:rPr>
        <w:t>soft</w:t>
      </w:r>
      <w:r w:rsidR="006744D5">
        <w:rPr>
          <w:rFonts w:ascii="Corbel" w:hAnsi="Corbel"/>
          <w:sz w:val="22"/>
          <w:szCs w:val="22"/>
        </w:rPr>
        <w:t>) and residual ∆PCO</w:t>
      </w:r>
      <w:r w:rsidR="006744D5" w:rsidRPr="006744D5">
        <w:rPr>
          <w:rFonts w:ascii="Corbel" w:hAnsi="Corbel"/>
          <w:sz w:val="22"/>
          <w:szCs w:val="22"/>
          <w:vertAlign w:val="subscript"/>
        </w:rPr>
        <w:t>2</w:t>
      </w:r>
      <w:r w:rsidR="006744D5" w:rsidRPr="006744D5">
        <w:rPr>
          <w:rFonts w:ascii="Corbel" w:hAnsi="Corbel"/>
          <w:sz w:val="22"/>
          <w:szCs w:val="22"/>
        </w:rPr>
        <w:t xml:space="preserve"> </w:t>
      </w:r>
      <w:r w:rsidR="006744D5">
        <w:rPr>
          <w:rFonts w:ascii="Corbel" w:hAnsi="Corbel"/>
          <w:sz w:val="22"/>
          <w:szCs w:val="22"/>
        </w:rPr>
        <w:t>(∆PCO</w:t>
      </w:r>
      <w:r w:rsidR="006744D5" w:rsidRPr="006744D5">
        <w:rPr>
          <w:rFonts w:ascii="Corbel" w:hAnsi="Corbel"/>
          <w:sz w:val="22"/>
          <w:szCs w:val="22"/>
          <w:vertAlign w:val="subscript"/>
        </w:rPr>
        <w:t>2</w:t>
      </w:r>
      <w:r w:rsidR="006744D5">
        <w:rPr>
          <w:rFonts w:ascii="Corbel" w:hAnsi="Corbel"/>
          <w:sz w:val="22"/>
          <w:szCs w:val="22"/>
          <w:vertAlign w:val="superscript"/>
        </w:rPr>
        <w:t>res</w:t>
      </w:r>
      <w:r w:rsidR="006744D5">
        <w:rPr>
          <w:rFonts w:ascii="Corbel" w:hAnsi="Corbel"/>
          <w:sz w:val="22"/>
          <w:szCs w:val="22"/>
        </w:rPr>
        <w:t>)</w:t>
      </w:r>
      <w:r w:rsidR="006744D5">
        <w:rPr>
          <w:rFonts w:ascii="Myriad Pro" w:hAnsi="Myriad Pro"/>
          <w:sz w:val="22"/>
          <w:szCs w:val="22"/>
        </w:rPr>
        <w:t xml:space="preserve"> </w:t>
      </w:r>
      <w:r w:rsidR="00B0172A">
        <w:rPr>
          <w:rFonts w:ascii="Myriad Pro" w:hAnsi="Myriad Pro"/>
          <w:sz w:val="22"/>
          <w:szCs w:val="22"/>
        </w:rPr>
        <w:t xml:space="preserve">in the Pacific basin </w:t>
      </w:r>
      <w:r w:rsidR="006744D5">
        <w:rPr>
          <w:rFonts w:ascii="Myriad Pro" w:hAnsi="Myriad Pro"/>
          <w:sz w:val="22"/>
          <w:szCs w:val="22"/>
        </w:rPr>
        <w:t>to different phosphate (PO</w:t>
      </w:r>
      <w:r w:rsidR="006744D5" w:rsidRPr="006744D5">
        <w:rPr>
          <w:rFonts w:ascii="Myriad Pro" w:hAnsi="Myriad Pro"/>
          <w:sz w:val="22"/>
          <w:szCs w:val="22"/>
          <w:vertAlign w:val="subscript"/>
        </w:rPr>
        <w:t>4</w:t>
      </w:r>
      <w:r w:rsidR="006744D5">
        <w:rPr>
          <w:rFonts w:ascii="Myriad Pro" w:hAnsi="Myriad Pro"/>
          <w:sz w:val="22"/>
          <w:szCs w:val="22"/>
        </w:rPr>
        <w:t>) reference values used in the calculation.</w:t>
      </w:r>
    </w:p>
    <w:p w14:paraId="19886F0B" w14:textId="77777777" w:rsidR="002C030F" w:rsidRPr="00E40896" w:rsidRDefault="002C030F">
      <w:pPr>
        <w:rPr>
          <w:rFonts w:ascii="Myriad Pro" w:hAnsi="Myriad Pro"/>
        </w:rPr>
      </w:pP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</w:p>
    <w:p w14:paraId="08A8582B" w14:textId="2237E96D" w:rsidR="004C2006" w:rsidRPr="00CE6EAA" w:rsidRDefault="004C2006" w:rsidP="004C2006">
      <w:pPr>
        <w:pStyle w:val="SMText"/>
        <w:ind w:firstLine="0"/>
        <w:rPr>
          <w:rFonts w:ascii="Myriad Pro" w:hAnsi="Myriad Pro"/>
        </w:rPr>
      </w:pPr>
    </w:p>
    <w:p w14:paraId="32CE9E2D" w14:textId="77777777" w:rsidR="003E1980" w:rsidRPr="00CE6EAA" w:rsidRDefault="003E1980" w:rsidP="009A5287">
      <w:pPr>
        <w:pStyle w:val="SMcaption"/>
        <w:rPr>
          <w:rFonts w:ascii="Myriad Pro" w:hAnsi="Myriad Pro"/>
        </w:rPr>
      </w:pPr>
    </w:p>
    <w:p w14:paraId="758EC909" w14:textId="77777777" w:rsidR="004C2006" w:rsidRDefault="004C2006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3B96FC8A" w14:textId="1EEB45C8" w:rsidR="003E1980" w:rsidRPr="005314B5" w:rsidRDefault="00447718" w:rsidP="009A5287">
      <w:pPr>
        <w:pStyle w:val="SMcaption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42E0CE37" wp14:editId="269458C9">
            <wp:extent cx="5486400" cy="459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1_20220310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FFBA" w14:textId="5E4B9AFB" w:rsidR="006E0D73" w:rsidRDefault="00227D86" w:rsidP="004C2006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447718">
        <w:rPr>
          <w:rFonts w:ascii="Myriad Pro" w:hAnsi="Myriad Pro"/>
          <w:b w:val="0"/>
          <w:sz w:val="22"/>
          <w:szCs w:val="22"/>
        </w:rPr>
        <w:t>S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ensitivity of </w:t>
      </w:r>
      <w:r w:rsidR="00447718">
        <w:rPr>
          <w:rFonts w:ascii="Myriad Pro" w:hAnsi="Myriad Pro"/>
          <w:b w:val="0"/>
          <w:sz w:val="22"/>
          <w:szCs w:val="22"/>
        </w:rPr>
        <w:t>the calculated</w:t>
      </w:r>
      <w:r w:rsidR="00B0172A">
        <w:rPr>
          <w:rFonts w:ascii="Myriad Pro" w:hAnsi="Myriad Pro"/>
          <w:b w:val="0"/>
          <w:sz w:val="22"/>
          <w:szCs w:val="22"/>
        </w:rPr>
        <w:t xml:space="preserve"> zonal mean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 ∆PCO</w:t>
      </w:r>
      <w:r w:rsidR="00447718" w:rsidRPr="00447718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447718" w:rsidRPr="00447718">
        <w:rPr>
          <w:rFonts w:ascii="Myriad Pro" w:hAnsi="Myriad Pro"/>
          <w:b w:val="0"/>
          <w:sz w:val="22"/>
          <w:szCs w:val="22"/>
          <w:vertAlign w:val="superscript"/>
        </w:rPr>
        <w:t>soft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447718">
        <w:rPr>
          <w:rFonts w:ascii="Myriad Pro" w:hAnsi="Myriad Pro"/>
          <w:b w:val="0"/>
          <w:sz w:val="22"/>
          <w:szCs w:val="22"/>
        </w:rPr>
        <w:t>(</w:t>
      </w:r>
      <w:r w:rsidR="00447718" w:rsidRPr="00420973">
        <w:rPr>
          <w:rFonts w:ascii="Myriad Pro" w:hAnsi="Myriad Pro"/>
          <w:sz w:val="22"/>
          <w:szCs w:val="22"/>
        </w:rPr>
        <w:t>a</w:t>
      </w:r>
      <w:r w:rsidR="00447718" w:rsidRPr="00420973">
        <w:rPr>
          <w:rFonts w:ascii="Corbel" w:hAnsi="Corbel"/>
          <w:sz w:val="22"/>
          <w:szCs w:val="22"/>
        </w:rPr>
        <w:t xml:space="preserve">, </w:t>
      </w:r>
      <w:r w:rsidR="00447718" w:rsidRPr="00420973">
        <w:rPr>
          <w:rFonts w:ascii="Myriad Pro" w:hAnsi="Myriad Pro"/>
          <w:sz w:val="22"/>
          <w:szCs w:val="22"/>
        </w:rPr>
        <w:t>c, e</w:t>
      </w:r>
      <w:r w:rsidR="00447718">
        <w:rPr>
          <w:rFonts w:ascii="Myriad Pro" w:hAnsi="Myriad Pro"/>
          <w:b w:val="0"/>
          <w:sz w:val="22"/>
          <w:szCs w:val="22"/>
        </w:rPr>
        <w:t xml:space="preserve">) and </w:t>
      </w:r>
      <w:r w:rsidR="00447718" w:rsidRPr="006E0D73">
        <w:rPr>
          <w:rFonts w:ascii="Myriad Pro" w:hAnsi="Myriad Pro"/>
          <w:b w:val="0"/>
          <w:sz w:val="22"/>
          <w:szCs w:val="22"/>
        </w:rPr>
        <w:t>∆PCO</w:t>
      </w:r>
      <w:r w:rsidR="00447718" w:rsidRPr="00447718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447718">
        <w:rPr>
          <w:rFonts w:ascii="Myriad Pro" w:hAnsi="Myriad Pro"/>
          <w:b w:val="0"/>
          <w:sz w:val="22"/>
          <w:szCs w:val="22"/>
          <w:vertAlign w:val="superscript"/>
        </w:rPr>
        <w:t>res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447718">
        <w:rPr>
          <w:rFonts w:ascii="Myriad Pro" w:hAnsi="Myriad Pro"/>
          <w:b w:val="0"/>
          <w:sz w:val="22"/>
          <w:szCs w:val="22"/>
        </w:rPr>
        <w:t>(</w:t>
      </w:r>
      <w:proofErr w:type="spellStart"/>
      <w:proofErr w:type="gramStart"/>
      <w:r w:rsidR="00447718" w:rsidRPr="00420973">
        <w:rPr>
          <w:rFonts w:ascii="Myriad Pro" w:hAnsi="Myriad Pro"/>
          <w:sz w:val="22"/>
          <w:szCs w:val="22"/>
        </w:rPr>
        <w:t>b,d</w:t>
      </w:r>
      <w:proofErr w:type="gramEnd"/>
      <w:r w:rsidR="00447718" w:rsidRPr="00420973">
        <w:rPr>
          <w:rFonts w:ascii="Myriad Pro" w:hAnsi="Myriad Pro"/>
          <w:sz w:val="22"/>
          <w:szCs w:val="22"/>
        </w:rPr>
        <w:t>,f</w:t>
      </w:r>
      <w:proofErr w:type="spellEnd"/>
      <w:r w:rsidR="00447718">
        <w:rPr>
          <w:rFonts w:ascii="Myriad Pro" w:hAnsi="Myriad Pro"/>
          <w:b w:val="0"/>
          <w:sz w:val="22"/>
          <w:szCs w:val="22"/>
        </w:rPr>
        <w:t xml:space="preserve">) </w:t>
      </w:r>
      <w:r w:rsidR="00B0172A">
        <w:rPr>
          <w:rFonts w:ascii="Myriad Pro" w:hAnsi="Myriad Pro"/>
          <w:b w:val="0"/>
          <w:sz w:val="22"/>
          <w:szCs w:val="22"/>
        </w:rPr>
        <w:t xml:space="preserve">in the Pacific basin to different </w:t>
      </w:r>
      <w:r w:rsidR="00447718" w:rsidRPr="006E0D73">
        <w:rPr>
          <w:rFonts w:ascii="Myriad Pro" w:hAnsi="Myriad Pro"/>
          <w:b w:val="0"/>
          <w:sz w:val="22"/>
          <w:szCs w:val="22"/>
        </w:rPr>
        <w:t>PO</w:t>
      </w:r>
      <w:r w:rsidR="00447718" w:rsidRPr="00B0172A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 reference value</w:t>
      </w:r>
      <w:r w:rsidR="00B0172A">
        <w:rPr>
          <w:rFonts w:ascii="Myriad Pro" w:hAnsi="Myriad Pro"/>
          <w:b w:val="0"/>
          <w:sz w:val="22"/>
          <w:szCs w:val="22"/>
        </w:rPr>
        <w:t>s</w:t>
      </w:r>
      <w:r w:rsidR="00447718" w:rsidRPr="006E0D73">
        <w:rPr>
          <w:rFonts w:ascii="Myriad Pro" w:hAnsi="Myriad Pro"/>
          <w:b w:val="0"/>
          <w:sz w:val="22"/>
          <w:szCs w:val="22"/>
        </w:rPr>
        <w:t xml:space="preserve">. </w:t>
      </w:r>
      <w:proofErr w:type="spellStart"/>
      <w:proofErr w:type="gramStart"/>
      <w:r w:rsidR="004B4071" w:rsidRPr="00420973">
        <w:rPr>
          <w:rFonts w:ascii="Myriad Pro" w:hAnsi="Myriad Pro"/>
          <w:sz w:val="22"/>
          <w:szCs w:val="22"/>
        </w:rPr>
        <w:t>a</w:t>
      </w:r>
      <w:r w:rsidR="004C2006" w:rsidRPr="00420973">
        <w:rPr>
          <w:rFonts w:ascii="Myriad Pro" w:hAnsi="Myriad Pro"/>
          <w:sz w:val="22"/>
          <w:szCs w:val="22"/>
        </w:rPr>
        <w:t>,b</w:t>
      </w:r>
      <w:proofErr w:type="spellEnd"/>
      <w:proofErr w:type="gramEnd"/>
      <w:r w:rsidR="00420973" w:rsidRPr="00420973">
        <w:rPr>
          <w:rFonts w:ascii="Myriad Pro" w:hAnsi="Myriad Pro"/>
          <w:sz w:val="22"/>
          <w:szCs w:val="22"/>
        </w:rPr>
        <w:t>,</w:t>
      </w:r>
      <w:r w:rsidR="004C2006" w:rsidRPr="00420973">
        <w:rPr>
          <w:rFonts w:ascii="Myriad Pro" w:hAnsi="Myriad Pro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∆PCO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B0172A" w:rsidRPr="00B0172A">
        <w:rPr>
          <w:rFonts w:ascii="Myriad Pro" w:hAnsi="Myriad Pro"/>
          <w:b w:val="0"/>
          <w:sz w:val="22"/>
          <w:szCs w:val="22"/>
        </w:rPr>
        <w:t xml:space="preserve"> using the mean present day surface </w:t>
      </w:r>
      <w:r w:rsidR="00B0172A" w:rsidRPr="006E0D73">
        <w:rPr>
          <w:rFonts w:ascii="Myriad Pro" w:hAnsi="Myriad Pro"/>
          <w:b w:val="0"/>
          <w:sz w:val="22"/>
          <w:szCs w:val="22"/>
        </w:rPr>
        <w:t>PO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="00B0172A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reference value of 0.47 µ</w:t>
      </w:r>
      <w:proofErr w:type="spellStart"/>
      <w:r w:rsidR="00B0172A" w:rsidRPr="00B0172A">
        <w:rPr>
          <w:rFonts w:ascii="Myriad Pro" w:hAnsi="Myriad Pro"/>
          <w:b w:val="0"/>
          <w:sz w:val="22"/>
          <w:szCs w:val="22"/>
        </w:rPr>
        <w:t>mol</w:t>
      </w:r>
      <w:proofErr w:type="spellEnd"/>
      <w:r w:rsidR="00B0172A" w:rsidRPr="00B0172A">
        <w:rPr>
          <w:rFonts w:ascii="Myriad Pro" w:hAnsi="Myriad Pro"/>
          <w:b w:val="0"/>
          <w:sz w:val="22"/>
          <w:szCs w:val="22"/>
        </w:rPr>
        <w:t xml:space="preserve"> kg</w:t>
      </w:r>
      <w:r w:rsidR="00B0172A" w:rsidRPr="00B0172A">
        <w:rPr>
          <w:rFonts w:ascii="Myriad Pro" w:hAnsi="Myriad Pro"/>
          <w:b w:val="0"/>
          <w:sz w:val="22"/>
          <w:szCs w:val="22"/>
          <w:vertAlign w:val="superscript"/>
        </w:rPr>
        <w:t>−1</w:t>
      </w:r>
      <w:r w:rsidR="00112C5B" w:rsidRPr="005314B5">
        <w:rPr>
          <w:rFonts w:ascii="Myriad Pro" w:hAnsi="Myriad Pro"/>
          <w:b w:val="0"/>
          <w:sz w:val="22"/>
          <w:szCs w:val="22"/>
        </w:rPr>
        <w:t xml:space="preserve">. </w:t>
      </w:r>
      <w:proofErr w:type="spellStart"/>
      <w:proofErr w:type="gramStart"/>
      <w:r w:rsidR="00B0172A" w:rsidRPr="00420973">
        <w:rPr>
          <w:rFonts w:ascii="Myriad Pro" w:hAnsi="Myriad Pro"/>
          <w:sz w:val="22"/>
          <w:szCs w:val="22"/>
        </w:rPr>
        <w:t>c</w:t>
      </w:r>
      <w:r w:rsidR="004C2006" w:rsidRPr="00420973">
        <w:rPr>
          <w:rFonts w:ascii="Myriad Pro" w:hAnsi="Myriad Pro"/>
          <w:sz w:val="22"/>
          <w:szCs w:val="22"/>
        </w:rPr>
        <w:t>,d</w:t>
      </w:r>
      <w:proofErr w:type="spellEnd"/>
      <w:proofErr w:type="gramEnd"/>
      <w:r w:rsidR="00420973" w:rsidRPr="00420973">
        <w:rPr>
          <w:rFonts w:ascii="Myriad Pro" w:hAnsi="Myriad Pro"/>
          <w:sz w:val="22"/>
          <w:szCs w:val="22"/>
        </w:rPr>
        <w:t>,</w:t>
      </w:r>
      <w:r w:rsidR="004C2006" w:rsidRPr="00B0172A">
        <w:rPr>
          <w:rFonts w:ascii="Myriad Pro" w:hAnsi="Myriad Pro"/>
          <w:b w:val="0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∆PCO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B0172A" w:rsidRPr="00B0172A">
        <w:rPr>
          <w:rFonts w:ascii="Myriad Pro" w:hAnsi="Myriad Pro"/>
          <w:b w:val="0"/>
          <w:sz w:val="22"/>
          <w:szCs w:val="22"/>
        </w:rPr>
        <w:t xml:space="preserve"> using the </w:t>
      </w:r>
      <w:r w:rsidR="00B0172A" w:rsidRPr="006E0D73">
        <w:rPr>
          <w:rFonts w:ascii="Myriad Pro" w:hAnsi="Myriad Pro"/>
          <w:b w:val="0"/>
          <w:sz w:val="22"/>
          <w:szCs w:val="22"/>
        </w:rPr>
        <w:t>PO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="00B0172A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reference v</w:t>
      </w:r>
      <w:r w:rsidR="00B0172A">
        <w:rPr>
          <w:rFonts w:ascii="Myriad Pro" w:hAnsi="Myriad Pro"/>
          <w:b w:val="0"/>
          <w:sz w:val="22"/>
          <w:szCs w:val="22"/>
        </w:rPr>
        <w:t>alue of 0.0</w:t>
      </w:r>
      <w:r w:rsidR="00B0172A" w:rsidRPr="00B0172A">
        <w:rPr>
          <w:rFonts w:ascii="Myriad Pro" w:hAnsi="Myriad Pro"/>
          <w:b w:val="0"/>
          <w:sz w:val="22"/>
          <w:szCs w:val="22"/>
        </w:rPr>
        <w:t>7 µ</w:t>
      </w:r>
      <w:proofErr w:type="spellStart"/>
      <w:r w:rsidR="00B0172A" w:rsidRPr="00B0172A">
        <w:rPr>
          <w:rFonts w:ascii="Myriad Pro" w:hAnsi="Myriad Pro"/>
          <w:b w:val="0"/>
          <w:sz w:val="22"/>
          <w:szCs w:val="22"/>
        </w:rPr>
        <w:t>mol</w:t>
      </w:r>
      <w:proofErr w:type="spellEnd"/>
      <w:r w:rsidR="00B0172A" w:rsidRPr="00B0172A">
        <w:rPr>
          <w:rFonts w:ascii="Myriad Pro" w:hAnsi="Myriad Pro"/>
          <w:b w:val="0"/>
          <w:sz w:val="22"/>
          <w:szCs w:val="22"/>
        </w:rPr>
        <w:t xml:space="preserve"> kg</w:t>
      </w:r>
      <w:r w:rsidR="00B0172A" w:rsidRPr="00B0172A">
        <w:rPr>
          <w:rFonts w:ascii="Myriad Pro" w:hAnsi="Myriad Pro"/>
          <w:b w:val="0"/>
          <w:sz w:val="22"/>
          <w:szCs w:val="22"/>
          <w:vertAlign w:val="superscript"/>
        </w:rPr>
        <w:t>−1</w:t>
      </w:r>
      <w:r w:rsidR="004C2006" w:rsidRPr="00B0172A">
        <w:rPr>
          <w:rFonts w:ascii="Myriad Pro" w:hAnsi="Myriad Pro"/>
          <w:b w:val="0"/>
          <w:sz w:val="22"/>
          <w:szCs w:val="22"/>
        </w:rPr>
        <w:t xml:space="preserve"> </w:t>
      </w:r>
      <w:r w:rsidR="00B0172A">
        <w:rPr>
          <w:rFonts w:ascii="Myriad Pro" w:hAnsi="Myriad Pro"/>
          <w:b w:val="0"/>
          <w:sz w:val="22"/>
          <w:szCs w:val="22"/>
        </w:rPr>
        <w:t xml:space="preserve">used by </w:t>
      </w:r>
      <w:r w:rsidR="004C2006" w:rsidRPr="00B0172A">
        <w:rPr>
          <w:rFonts w:ascii="Myriad Pro" w:hAnsi="Myriad Pro"/>
          <w:b w:val="0"/>
          <w:sz w:val="22"/>
          <w:szCs w:val="22"/>
        </w:rPr>
        <w:t xml:space="preserve">Gruber </w:t>
      </w:r>
      <w:r w:rsidR="00B0172A">
        <w:rPr>
          <w:rFonts w:ascii="Myriad Pro" w:hAnsi="Myriad Pro"/>
          <w:b w:val="0"/>
          <w:sz w:val="22"/>
          <w:szCs w:val="22"/>
        </w:rPr>
        <w:t xml:space="preserve">&amp; </w:t>
      </w:r>
      <w:r w:rsidR="004C2006" w:rsidRPr="00B0172A">
        <w:rPr>
          <w:rFonts w:ascii="Myriad Pro" w:hAnsi="Myriad Pro"/>
          <w:b w:val="0"/>
          <w:sz w:val="22"/>
          <w:szCs w:val="22"/>
        </w:rPr>
        <w:t>Sarmiento</w:t>
      </w:r>
      <w:r w:rsidR="00B0172A">
        <w:rPr>
          <w:rFonts w:ascii="Myriad Pro" w:hAnsi="Myriad Pro"/>
          <w:b w:val="0"/>
          <w:sz w:val="22"/>
          <w:szCs w:val="22"/>
        </w:rPr>
        <w:t xml:space="preserve"> (2002)</w:t>
      </w:r>
      <w:r w:rsidR="004C2006" w:rsidRPr="00B0172A">
        <w:rPr>
          <w:rFonts w:ascii="Myriad Pro" w:hAnsi="Myriad Pro"/>
          <w:b w:val="0"/>
          <w:sz w:val="22"/>
          <w:szCs w:val="22"/>
        </w:rPr>
        <w:t xml:space="preserve">. </w:t>
      </w:r>
      <w:proofErr w:type="spellStart"/>
      <w:proofErr w:type="gramStart"/>
      <w:r w:rsidR="00B0172A" w:rsidRPr="00420973">
        <w:rPr>
          <w:rFonts w:ascii="Myriad Pro" w:hAnsi="Myriad Pro"/>
          <w:sz w:val="22"/>
          <w:szCs w:val="22"/>
        </w:rPr>
        <w:t>e</w:t>
      </w:r>
      <w:r w:rsidR="004C2006" w:rsidRPr="00420973">
        <w:rPr>
          <w:rFonts w:ascii="Myriad Pro" w:hAnsi="Myriad Pro"/>
          <w:sz w:val="22"/>
          <w:szCs w:val="22"/>
        </w:rPr>
        <w:t>,f</w:t>
      </w:r>
      <w:proofErr w:type="spellEnd"/>
      <w:proofErr w:type="gramEnd"/>
      <w:r w:rsidR="00420973" w:rsidRPr="00420973">
        <w:rPr>
          <w:rFonts w:ascii="Myriad Pro" w:hAnsi="Myriad Pro"/>
          <w:sz w:val="22"/>
          <w:szCs w:val="22"/>
        </w:rPr>
        <w:t>,</w:t>
      </w:r>
      <w:r w:rsidR="004C2006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∆PCO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B0172A" w:rsidRPr="00B0172A">
        <w:rPr>
          <w:rFonts w:ascii="Myriad Pro" w:hAnsi="Myriad Pro"/>
          <w:b w:val="0"/>
          <w:sz w:val="22"/>
          <w:szCs w:val="22"/>
        </w:rPr>
        <w:t xml:space="preserve"> using the </w:t>
      </w:r>
      <w:r w:rsidR="00B0172A" w:rsidRPr="006E0D73">
        <w:rPr>
          <w:rFonts w:ascii="Myriad Pro" w:hAnsi="Myriad Pro"/>
          <w:b w:val="0"/>
          <w:sz w:val="22"/>
          <w:szCs w:val="22"/>
        </w:rPr>
        <w:t>PO</w:t>
      </w:r>
      <w:r w:rsidR="00B0172A" w:rsidRPr="00B0172A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="00B0172A" w:rsidRPr="006E0D73">
        <w:rPr>
          <w:rFonts w:ascii="Myriad Pro" w:hAnsi="Myriad Pro"/>
          <w:b w:val="0"/>
          <w:sz w:val="22"/>
          <w:szCs w:val="22"/>
        </w:rPr>
        <w:t xml:space="preserve"> </w:t>
      </w:r>
      <w:r w:rsidR="00B0172A" w:rsidRPr="00B0172A">
        <w:rPr>
          <w:rFonts w:ascii="Myriad Pro" w:hAnsi="Myriad Pro"/>
          <w:b w:val="0"/>
          <w:sz w:val="22"/>
          <w:szCs w:val="22"/>
        </w:rPr>
        <w:t>reference v</w:t>
      </w:r>
      <w:r w:rsidR="00B0172A">
        <w:rPr>
          <w:rFonts w:ascii="Myriad Pro" w:hAnsi="Myriad Pro"/>
          <w:b w:val="0"/>
          <w:sz w:val="22"/>
          <w:szCs w:val="22"/>
        </w:rPr>
        <w:t>alue of 0.1</w:t>
      </w:r>
      <w:r w:rsidR="00B0172A" w:rsidRPr="00B0172A">
        <w:rPr>
          <w:rFonts w:ascii="Myriad Pro" w:hAnsi="Myriad Pro"/>
          <w:b w:val="0"/>
          <w:sz w:val="22"/>
          <w:szCs w:val="22"/>
        </w:rPr>
        <w:t xml:space="preserve"> µ</w:t>
      </w:r>
      <w:proofErr w:type="spellStart"/>
      <w:r w:rsidR="00B0172A" w:rsidRPr="00B0172A">
        <w:rPr>
          <w:rFonts w:ascii="Myriad Pro" w:hAnsi="Myriad Pro"/>
          <w:b w:val="0"/>
          <w:sz w:val="22"/>
          <w:szCs w:val="22"/>
        </w:rPr>
        <w:t>mol</w:t>
      </w:r>
      <w:proofErr w:type="spellEnd"/>
      <w:r w:rsidR="00B0172A" w:rsidRPr="00B0172A">
        <w:rPr>
          <w:rFonts w:ascii="Myriad Pro" w:hAnsi="Myriad Pro"/>
          <w:b w:val="0"/>
          <w:sz w:val="22"/>
          <w:szCs w:val="22"/>
        </w:rPr>
        <w:t xml:space="preserve"> kg</w:t>
      </w:r>
      <w:r w:rsidR="00B0172A" w:rsidRPr="00B0172A">
        <w:rPr>
          <w:rFonts w:ascii="Myriad Pro" w:hAnsi="Myriad Pro"/>
          <w:b w:val="0"/>
          <w:sz w:val="22"/>
          <w:szCs w:val="22"/>
          <w:vertAlign w:val="superscript"/>
        </w:rPr>
        <w:t>−1</w:t>
      </w:r>
      <w:r w:rsidR="00B0172A" w:rsidRPr="00B0172A">
        <w:rPr>
          <w:rFonts w:ascii="Myriad Pro" w:hAnsi="Myriad Pro"/>
          <w:b w:val="0"/>
          <w:sz w:val="22"/>
          <w:szCs w:val="22"/>
        </w:rPr>
        <w:t xml:space="preserve"> </w:t>
      </w:r>
      <w:r w:rsidR="00B0172A">
        <w:rPr>
          <w:rFonts w:ascii="Myriad Pro" w:hAnsi="Myriad Pro"/>
          <w:b w:val="0"/>
          <w:sz w:val="22"/>
          <w:szCs w:val="22"/>
        </w:rPr>
        <w:t>used in this study.</w:t>
      </w:r>
    </w:p>
    <w:p w14:paraId="1585790F" w14:textId="77777777" w:rsidR="005614CB" w:rsidRPr="006E0D73" w:rsidRDefault="005614CB" w:rsidP="004C2006">
      <w:pPr>
        <w:pStyle w:val="SMHeading"/>
        <w:rPr>
          <w:rFonts w:ascii="Myriad Pro" w:hAnsi="Myriad Pro"/>
          <w:b w:val="0"/>
          <w:sz w:val="22"/>
          <w:szCs w:val="22"/>
        </w:rPr>
      </w:pPr>
    </w:p>
    <w:p w14:paraId="323AC5EF" w14:textId="3B1905A0" w:rsidR="005614CB" w:rsidRDefault="005614CB" w:rsidP="005614CB">
      <w:pPr>
        <w:pStyle w:val="SMHeading"/>
        <w:spacing w:before="0" w:after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References</w:t>
      </w:r>
    </w:p>
    <w:p w14:paraId="294409A7" w14:textId="2B27BCB6" w:rsidR="00B0172A" w:rsidRPr="00E14532" w:rsidRDefault="00E14532" w:rsidP="00E14532">
      <w:pPr>
        <w:rPr>
          <w:rFonts w:ascii="Myriad Pro" w:hAnsi="Myriad Pro"/>
          <w:sz w:val="22"/>
          <w:szCs w:val="22"/>
        </w:rPr>
      </w:pPr>
      <w:bookmarkStart w:id="0" w:name="_GoBack"/>
      <w:r w:rsidRPr="00E14532">
        <w:rPr>
          <w:rFonts w:ascii="Myriad Pro" w:hAnsi="Myriad Pro"/>
          <w:sz w:val="22"/>
          <w:szCs w:val="22"/>
          <w:lang w:val="de-DE"/>
        </w:rPr>
        <w:t xml:space="preserve">Gruber, N., &amp; Sarmiento, J. L. (2002). </w:t>
      </w:r>
      <w:r w:rsidRPr="009C7AC3">
        <w:rPr>
          <w:rFonts w:ascii="Myriad Pro" w:hAnsi="Myriad Pro"/>
          <w:color w:val="333333"/>
          <w:sz w:val="22"/>
          <w:szCs w:val="22"/>
          <w:shd w:val="clear" w:color="auto" w:fill="FFFFFF"/>
        </w:rPr>
        <w:t>Large-scale biogeochemical–physical interactions in elemental cycles. </w:t>
      </w:r>
      <w:r w:rsidRPr="009C7AC3">
        <w:rPr>
          <w:rFonts w:ascii="Myriad Pro" w:hAnsi="Myriad Pro"/>
          <w:i/>
          <w:iCs/>
          <w:color w:val="333333"/>
          <w:sz w:val="22"/>
          <w:szCs w:val="22"/>
          <w:shd w:val="clear" w:color="auto" w:fill="FFFFFF"/>
        </w:rPr>
        <w:t>Biological–Physical Interactions in the Sea,</w:t>
      </w:r>
      <w:r w:rsidRPr="009C7AC3">
        <w:rPr>
          <w:rFonts w:ascii="Myriad Pro" w:hAnsi="Myriad Pro"/>
          <w:color w:val="333333"/>
          <w:sz w:val="22"/>
          <w:szCs w:val="22"/>
          <w:shd w:val="clear" w:color="auto" w:fill="FFFFFF"/>
        </w:rPr>
        <w:t> A. R. Robinson, J. J. McCarthy, and B. J. Rothschild, Eds., </w:t>
      </w:r>
      <w:r w:rsidRPr="009C7AC3">
        <w:rPr>
          <w:rFonts w:ascii="Myriad Pro" w:hAnsi="Myriad Pro"/>
          <w:i/>
          <w:iCs/>
          <w:color w:val="333333"/>
          <w:sz w:val="22"/>
          <w:szCs w:val="22"/>
          <w:shd w:val="clear" w:color="auto" w:fill="FFFFFF"/>
        </w:rPr>
        <w:t>The Sea: Ideas and Observations on Progress in the Study of the Seas,</w:t>
      </w:r>
      <w:r w:rsidRPr="009C7AC3">
        <w:rPr>
          <w:rFonts w:ascii="Myriad Pro" w:hAnsi="Myriad Pro"/>
          <w:color w:val="333333"/>
          <w:sz w:val="22"/>
          <w:szCs w:val="22"/>
          <w:shd w:val="clear" w:color="auto" w:fill="FFFFFF"/>
        </w:rPr>
        <w:t> Vol. 12, John Wiley &amp; Sons, 337–399.</w:t>
      </w:r>
      <w:bookmarkEnd w:id="0"/>
    </w:p>
    <w:sectPr w:rsidR="00B0172A" w:rsidRPr="00E14532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45B0" w14:textId="77777777" w:rsidR="00AC5B9C" w:rsidRDefault="00AC5B9C">
      <w:r>
        <w:separator/>
      </w:r>
    </w:p>
  </w:endnote>
  <w:endnote w:type="continuationSeparator" w:id="0">
    <w:p w14:paraId="4B54B6B4" w14:textId="77777777" w:rsidR="00AC5B9C" w:rsidRDefault="00A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E7ED" w14:textId="6B1F964C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532">
      <w:rPr>
        <w:noProof/>
      </w:rPr>
      <w:t>2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C9FA" w14:textId="77777777" w:rsidR="00AC5B9C" w:rsidRDefault="00AC5B9C">
      <w:r>
        <w:separator/>
      </w:r>
    </w:p>
  </w:footnote>
  <w:footnote w:type="continuationSeparator" w:id="0">
    <w:p w14:paraId="4E2DF566" w14:textId="77777777" w:rsidR="00AC5B9C" w:rsidRDefault="00AC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04819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20973"/>
    <w:rsid w:val="00447718"/>
    <w:rsid w:val="004568BC"/>
    <w:rsid w:val="004571D5"/>
    <w:rsid w:val="00462F1B"/>
    <w:rsid w:val="0046356B"/>
    <w:rsid w:val="00477182"/>
    <w:rsid w:val="004779CB"/>
    <w:rsid w:val="00481118"/>
    <w:rsid w:val="004B2481"/>
    <w:rsid w:val="004B4071"/>
    <w:rsid w:val="004C2006"/>
    <w:rsid w:val="004D2A8C"/>
    <w:rsid w:val="004E1E15"/>
    <w:rsid w:val="004E42D8"/>
    <w:rsid w:val="004E7BA2"/>
    <w:rsid w:val="004F6649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614CB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744D5"/>
    <w:rsid w:val="0068469F"/>
    <w:rsid w:val="00691985"/>
    <w:rsid w:val="006962C1"/>
    <w:rsid w:val="006A1B64"/>
    <w:rsid w:val="006B03AD"/>
    <w:rsid w:val="006E0D73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807D35"/>
    <w:rsid w:val="008115D9"/>
    <w:rsid w:val="00825950"/>
    <w:rsid w:val="00885C9B"/>
    <w:rsid w:val="008927D0"/>
    <w:rsid w:val="00896FAB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C4D19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5B9C"/>
    <w:rsid w:val="00AC7DA6"/>
    <w:rsid w:val="00AD499C"/>
    <w:rsid w:val="00B0172A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BF74F3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14532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C61B8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Alexander Haumann</cp:lastModifiedBy>
  <cp:revision>6</cp:revision>
  <cp:lastPrinted>2014-09-30T16:49:00Z</cp:lastPrinted>
  <dcterms:created xsi:type="dcterms:W3CDTF">2022-03-10T17:36:00Z</dcterms:created>
  <dcterms:modified xsi:type="dcterms:W3CDTF">2022-03-11T09:06:00Z</dcterms:modified>
</cp:coreProperties>
</file>