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F6C" w:rsidRDefault="00B27F6C" w:rsidP="00B27F6C">
      <w:pPr>
        <w:tabs>
          <w:tab w:val="left" w:pos="3240"/>
        </w:tabs>
        <w:spacing w:line="360" w:lineRule="auto"/>
        <w:jc w:val="both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628AAC7B" wp14:editId="7D07D0F5">
            <wp:extent cx="5972175" cy="7705725"/>
            <wp:effectExtent l="0" t="0" r="9525" b="9525"/>
            <wp:docPr id="1" name="Image 1" descr="C:\Users\tlacour\AppData\Local\Microsoft\Windows\INetCache\Content.Word\FigureS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lacour\AppData\Local\Microsoft\Windows\INetCache\Content.Word\FigureS2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770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F6C" w:rsidRPr="00E23162" w:rsidRDefault="00B27F6C" w:rsidP="00B27F6C">
      <w:pPr>
        <w:spacing w:line="360" w:lineRule="auto"/>
        <w:jc w:val="both"/>
        <w:rPr>
          <w:rFonts w:ascii="Times New Roman" w:hAnsi="Times New Roman" w:cs="Times New Roman"/>
          <w:noProof/>
          <w:lang w:val="en-CA"/>
        </w:rPr>
      </w:pPr>
      <w:r>
        <w:rPr>
          <w:rFonts w:ascii="Times New Roman" w:hAnsi="Times New Roman" w:cs="Times New Roman"/>
          <w:lang w:val="en-CA"/>
        </w:rPr>
        <w:t>Figure S2</w:t>
      </w:r>
      <w:r w:rsidRPr="00E23162">
        <w:rPr>
          <w:rFonts w:ascii="Times New Roman" w:hAnsi="Times New Roman" w:cs="Times New Roman"/>
          <w:lang w:val="en-CA"/>
        </w:rPr>
        <w:t>:</w:t>
      </w:r>
      <w:r>
        <w:rPr>
          <w:rFonts w:ascii="Times New Roman" w:hAnsi="Times New Roman" w:cs="Times New Roman"/>
          <w:lang w:val="en-CA"/>
        </w:rPr>
        <w:t xml:space="preserve"> Nitrogen per cell (A) and biovolume (B), C per cell (C) and biovolume (D), </w:t>
      </w:r>
      <w:proofErr w:type="spellStart"/>
      <w:r>
        <w:rPr>
          <w:rFonts w:ascii="Times New Roman" w:hAnsi="Times New Roman" w:cs="Times New Roman"/>
          <w:lang w:val="en-CA"/>
        </w:rPr>
        <w:t>Chl</w:t>
      </w:r>
      <w:proofErr w:type="spellEnd"/>
      <w:r>
        <w:rPr>
          <w:rFonts w:ascii="Times New Roman" w:hAnsi="Times New Roman" w:cs="Times New Roman"/>
          <w:lang w:val="en-CA"/>
        </w:rPr>
        <w:t xml:space="preserve"> </w:t>
      </w:r>
      <w:r w:rsidRPr="00B20854">
        <w:rPr>
          <w:rFonts w:ascii="Times New Roman" w:hAnsi="Times New Roman" w:cs="Times New Roman"/>
          <w:i/>
          <w:lang w:val="en-CA"/>
        </w:rPr>
        <w:t>a</w:t>
      </w:r>
      <w:r>
        <w:rPr>
          <w:rFonts w:ascii="Times New Roman" w:hAnsi="Times New Roman" w:cs="Times New Roman"/>
          <w:lang w:val="en-CA"/>
        </w:rPr>
        <w:t xml:space="preserve"> per cell (E) and biovolume (F) </w:t>
      </w:r>
      <w:r w:rsidRPr="00E23162">
        <w:rPr>
          <w:rFonts w:ascii="Times New Roman" w:hAnsi="Times New Roman" w:cs="Times New Roman"/>
          <w:lang w:val="en-CA"/>
        </w:rPr>
        <w:t>versus growth irradiance at 0 (circles) and 5°C (</w:t>
      </w:r>
      <w:r>
        <w:rPr>
          <w:rFonts w:ascii="Times New Roman" w:hAnsi="Times New Roman" w:cs="Times New Roman"/>
          <w:lang w:val="en-CA"/>
        </w:rPr>
        <w:t>triangles</w:t>
      </w:r>
      <w:r w:rsidRPr="00E23162">
        <w:rPr>
          <w:rFonts w:ascii="Times New Roman" w:hAnsi="Times New Roman" w:cs="Times New Roman"/>
          <w:lang w:val="en-CA"/>
        </w:rPr>
        <w:t>).</w:t>
      </w:r>
      <w:r>
        <w:rPr>
          <w:rFonts w:ascii="Times New Roman" w:hAnsi="Times New Roman" w:cs="Times New Roman"/>
          <w:lang w:val="en-CA"/>
        </w:rPr>
        <w:t xml:space="preserve"> </w:t>
      </w:r>
      <w:r w:rsidRPr="00E23162">
        <w:rPr>
          <w:rFonts w:ascii="Times New Roman" w:hAnsi="Times New Roman" w:cs="Times New Roman"/>
          <w:lang w:val="en-CA"/>
        </w:rPr>
        <w:t xml:space="preserve">Each data point is the mean of 3 cultures measured each day during 3 consecutive days (23, 50, 80, </w:t>
      </w:r>
      <w:r w:rsidRPr="00E23162">
        <w:rPr>
          <w:rFonts w:ascii="Times New Roman" w:hAnsi="Times New Roman" w:cs="Times New Roman"/>
          <w:lang w:val="en-CA"/>
        </w:rPr>
        <w:lastRenderedPageBreak/>
        <w:t>150, 400 µmol photon m</w:t>
      </w:r>
      <w:r w:rsidRPr="00E23162">
        <w:rPr>
          <w:rFonts w:ascii="Times New Roman" w:hAnsi="Times New Roman" w:cs="Times New Roman"/>
          <w:vertAlign w:val="superscript"/>
          <w:lang w:val="en-CA"/>
        </w:rPr>
        <w:t>-2</w:t>
      </w:r>
      <w:r w:rsidRPr="00E23162">
        <w:rPr>
          <w:rFonts w:ascii="Times New Roman" w:hAnsi="Times New Roman" w:cs="Times New Roman"/>
          <w:lang w:val="en-CA"/>
        </w:rPr>
        <w:t xml:space="preserve"> s</w:t>
      </w:r>
      <w:r w:rsidRPr="00E23162">
        <w:rPr>
          <w:rFonts w:ascii="Times New Roman" w:hAnsi="Times New Roman" w:cs="Times New Roman"/>
          <w:vertAlign w:val="superscript"/>
          <w:lang w:val="en-CA"/>
        </w:rPr>
        <w:t>-1</w:t>
      </w:r>
      <w:r w:rsidRPr="00E23162">
        <w:rPr>
          <w:rFonts w:ascii="Times New Roman" w:hAnsi="Times New Roman" w:cs="Times New Roman"/>
          <w:lang w:val="en-CA"/>
        </w:rPr>
        <w:t>) or 2 days (10 µmol photon m</w:t>
      </w:r>
      <w:r w:rsidRPr="00E23162">
        <w:rPr>
          <w:rFonts w:ascii="Times New Roman" w:hAnsi="Times New Roman" w:cs="Times New Roman"/>
          <w:vertAlign w:val="superscript"/>
          <w:lang w:val="en-CA"/>
        </w:rPr>
        <w:t>-2</w:t>
      </w:r>
      <w:r w:rsidRPr="00E23162">
        <w:rPr>
          <w:rFonts w:ascii="Times New Roman" w:hAnsi="Times New Roman" w:cs="Times New Roman"/>
          <w:lang w:val="en-CA"/>
        </w:rPr>
        <w:t xml:space="preserve"> s</w:t>
      </w:r>
      <w:r w:rsidRPr="00E23162">
        <w:rPr>
          <w:rFonts w:ascii="Times New Roman" w:hAnsi="Times New Roman" w:cs="Times New Roman"/>
          <w:vertAlign w:val="superscript"/>
          <w:lang w:val="en-CA"/>
        </w:rPr>
        <w:t>-1</w:t>
      </w:r>
      <w:r w:rsidRPr="00E23162">
        <w:rPr>
          <w:rFonts w:ascii="Times New Roman" w:hAnsi="Times New Roman" w:cs="Times New Roman"/>
          <w:lang w:val="en-CA"/>
        </w:rPr>
        <w:t>).</w:t>
      </w:r>
      <w:r w:rsidRPr="00E23162">
        <w:rPr>
          <w:rFonts w:ascii="Times New Roman" w:hAnsi="Times New Roman" w:cs="Times New Roman"/>
          <w:noProof/>
          <w:lang w:val="en-CA"/>
        </w:rPr>
        <w:t xml:space="preserve"> Error bars represent standard deviations.</w:t>
      </w:r>
    </w:p>
    <w:p w:rsidR="00BD1FED" w:rsidRDefault="00B27F6C">
      <w:bookmarkStart w:id="0" w:name="_GoBack"/>
      <w:bookmarkEnd w:id="0"/>
    </w:p>
    <w:sectPr w:rsidR="00BD1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F6C"/>
    <w:rsid w:val="0005320B"/>
    <w:rsid w:val="00087ABE"/>
    <w:rsid w:val="009756B8"/>
    <w:rsid w:val="009B2D3E"/>
    <w:rsid w:val="00B2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B3B9F31-BF3F-4100-8673-F53A887F6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7F6C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334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LACOUR, Ifremer Nantes PDG-RBE-BRM-LPBA,</dc:creator>
  <cp:keywords/>
  <dc:description/>
  <cp:lastModifiedBy>Thomas LACOUR, Ifremer Nantes PDG-RBE-BRM-LPBA, </cp:lastModifiedBy>
  <cp:revision>1</cp:revision>
  <dcterms:created xsi:type="dcterms:W3CDTF">2022-08-24T11:53:00Z</dcterms:created>
  <dcterms:modified xsi:type="dcterms:W3CDTF">2022-08-24T11:53:00Z</dcterms:modified>
</cp:coreProperties>
</file>