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2" w:rsidRDefault="00B54C32" w:rsidP="00B54C32">
      <w:pPr>
        <w:spacing w:line="360" w:lineRule="auto"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EB45534" wp14:editId="07357074">
            <wp:extent cx="3209925" cy="6934200"/>
            <wp:effectExtent l="0" t="0" r="9525" b="0"/>
            <wp:docPr id="2" name="Image 2" descr="C:\Users\tlacour\AppData\Local\Microsoft\Windows\INetCache\Content.Word\Figure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lacour\AppData\Local\Microsoft\Windows\INetCache\Content.Word\FigureS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8" r="23764" b="10012"/>
                    <a:stretch/>
                  </pic:blipFill>
                  <pic:spPr bwMode="auto">
                    <a:xfrm>
                      <a:off x="0" y="0"/>
                      <a:ext cx="32099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C32" w:rsidRDefault="00B54C32" w:rsidP="00B54C32">
      <w:pPr>
        <w:spacing w:line="360" w:lineRule="auto"/>
        <w:jc w:val="both"/>
        <w:rPr>
          <w:rFonts w:ascii="Times New Roman" w:hAnsi="Times New Roman" w:cs="Times New Roman"/>
          <w:noProof/>
          <w:lang w:val="en-CA"/>
        </w:rPr>
      </w:pPr>
      <w:r>
        <w:rPr>
          <w:rFonts w:ascii="Times New Roman" w:hAnsi="Times New Roman" w:cs="Times New Roman"/>
          <w:lang w:val="en-CA"/>
        </w:rPr>
        <w:t>Figure S3</w:t>
      </w:r>
      <w:r w:rsidRPr="00E23162">
        <w:rPr>
          <w:rFonts w:ascii="Times New Roman" w:hAnsi="Times New Roman" w:cs="Times New Roman"/>
          <w:lang w:val="en-CA"/>
        </w:rPr>
        <w:t xml:space="preserve">: Acclimation of </w:t>
      </w:r>
      <w:r w:rsidRPr="00E23162">
        <w:rPr>
          <w:rFonts w:ascii="Times New Roman" w:hAnsi="Times New Roman" w:cs="Times New Roman"/>
          <w:i/>
          <w:lang w:val="en-CA"/>
        </w:rPr>
        <w:t xml:space="preserve">C. </w:t>
      </w:r>
      <w:proofErr w:type="spellStart"/>
      <w:r w:rsidRPr="00E23162">
        <w:rPr>
          <w:rFonts w:ascii="Times New Roman" w:hAnsi="Times New Roman" w:cs="Times New Roman"/>
          <w:i/>
          <w:lang w:val="en-CA"/>
        </w:rPr>
        <w:t>neogracilis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absorption properties and photochemistry. </w:t>
      </w:r>
      <w:proofErr w:type="spellStart"/>
      <w:r w:rsidRPr="00E23162">
        <w:rPr>
          <w:rFonts w:ascii="Times New Roman" w:hAnsi="Times New Roman" w:cs="Times New Roman"/>
          <w:lang w:val="en-CA"/>
        </w:rPr>
        <w:t>Chl</w:t>
      </w:r>
      <w:r w:rsidRPr="00E23162">
        <w:rPr>
          <w:rFonts w:ascii="Times New Roman" w:hAnsi="Times New Roman" w:cs="Times New Roman"/>
          <w:i/>
          <w:lang w:val="en-CA"/>
        </w:rPr>
        <w:t>a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specific, spectrally averaged absorption coefficient weighted by the irradiance spectrum (A), the effective absorption cross sections of PSII (</w:t>
      </w:r>
      <w:proofErr w:type="spellStart"/>
      <w:r w:rsidRPr="00E23162">
        <w:rPr>
          <w:rFonts w:ascii="Times New Roman" w:hAnsi="Times New Roman" w:cs="Times New Roman"/>
          <w:lang w:val="en-CA"/>
        </w:rPr>
        <w:t>σ</w:t>
      </w:r>
      <w:r w:rsidRPr="00E23162">
        <w:rPr>
          <w:rFonts w:ascii="Times New Roman" w:hAnsi="Times New Roman" w:cs="Times New Roman"/>
          <w:vertAlign w:val="subscript"/>
          <w:lang w:val="en-CA"/>
        </w:rPr>
        <w:t>PSII</w:t>
      </w:r>
      <w:proofErr w:type="spellEnd"/>
      <w:r w:rsidRPr="00E23162">
        <w:rPr>
          <w:rFonts w:ascii="Times New Roman" w:hAnsi="Times New Roman" w:cs="Times New Roman"/>
          <w:lang w:val="en-CA"/>
        </w:rPr>
        <w:t>, solid lines) and the optical absorption cross sections of PSII (</w:t>
      </w:r>
      <w:proofErr w:type="spellStart"/>
      <w:r w:rsidRPr="00E23162">
        <w:rPr>
          <w:rFonts w:ascii="Times New Roman" w:hAnsi="Times New Roman" w:cs="Times New Roman"/>
          <w:lang w:val="en-CA"/>
        </w:rPr>
        <w:t>σ</w:t>
      </w:r>
      <w:r w:rsidRPr="00E23162">
        <w:rPr>
          <w:rFonts w:ascii="Times New Roman" w:hAnsi="Times New Roman" w:cs="Times New Roman"/>
          <w:vertAlign w:val="superscript"/>
          <w:lang w:val="en-CA"/>
        </w:rPr>
        <w:t>OPT</w:t>
      </w:r>
      <w:r w:rsidRPr="00E23162">
        <w:rPr>
          <w:rFonts w:ascii="Times New Roman" w:hAnsi="Times New Roman" w:cs="Times New Roman"/>
          <w:vertAlign w:val="subscript"/>
          <w:lang w:val="en-CA"/>
        </w:rPr>
        <w:t>PSII</w:t>
      </w:r>
      <w:proofErr w:type="spellEnd"/>
      <w:r w:rsidRPr="00E23162">
        <w:rPr>
          <w:rFonts w:ascii="Times New Roman" w:hAnsi="Times New Roman" w:cs="Times New Roman"/>
          <w:lang w:val="en-CA"/>
        </w:rPr>
        <w:t>, dotted lines)</w:t>
      </w:r>
      <w:r>
        <w:rPr>
          <w:rFonts w:ascii="Times New Roman" w:hAnsi="Times New Roman" w:cs="Times New Roman"/>
          <w:lang w:val="en-CA"/>
        </w:rPr>
        <w:t xml:space="preserve"> </w:t>
      </w:r>
      <w:r w:rsidRPr="00E23162">
        <w:rPr>
          <w:rFonts w:ascii="Times New Roman" w:hAnsi="Times New Roman" w:cs="Times New Roman"/>
          <w:lang w:val="en-CA"/>
        </w:rPr>
        <w:t>(B), and the maximum quantum yield of charge separation (C) versus growth irradiance at 0°C (</w:t>
      </w:r>
      <w:r>
        <w:rPr>
          <w:rFonts w:ascii="Times New Roman" w:hAnsi="Times New Roman" w:cs="Times New Roman"/>
          <w:lang w:val="en-CA"/>
        </w:rPr>
        <w:t>circles</w:t>
      </w:r>
      <w:r w:rsidRPr="00E23162">
        <w:rPr>
          <w:rFonts w:ascii="Times New Roman" w:hAnsi="Times New Roman" w:cs="Times New Roman"/>
          <w:lang w:val="en-CA"/>
        </w:rPr>
        <w:t>) and 5°C (</w:t>
      </w:r>
      <w:r>
        <w:rPr>
          <w:rFonts w:ascii="Times New Roman" w:hAnsi="Times New Roman" w:cs="Times New Roman"/>
          <w:lang w:val="en-CA"/>
        </w:rPr>
        <w:t>triangles</w:t>
      </w:r>
      <w:r w:rsidRPr="00E23162">
        <w:rPr>
          <w:rFonts w:ascii="Times New Roman" w:hAnsi="Times New Roman" w:cs="Times New Roman"/>
          <w:lang w:val="en-CA"/>
        </w:rPr>
        <w:t>). Each data point is the mean of 3 cultures measured each day during 3 consecutive days (23, 50, 80, 150, 400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 w:rsidRPr="00E23162">
        <w:rPr>
          <w:rFonts w:ascii="Times New Roman" w:hAnsi="Times New Roman" w:cs="Times New Roman"/>
          <w:noProof/>
          <w:lang w:val="en-CA"/>
        </w:rPr>
        <w:t xml:space="preserve"> Error bars represent standard deviations.</w:t>
      </w:r>
    </w:p>
    <w:p w:rsidR="00BD1FED" w:rsidRDefault="00B54C32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32"/>
    <w:rsid w:val="0005320B"/>
    <w:rsid w:val="00087ABE"/>
    <w:rsid w:val="009756B8"/>
    <w:rsid w:val="009B2D3E"/>
    <w:rsid w:val="00B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78377E-B96C-4639-A9D1-72B4E2A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C3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2022-08-24T11:53:00Z</dcterms:created>
  <dcterms:modified xsi:type="dcterms:W3CDTF">2022-08-24T11:53:00Z</dcterms:modified>
</cp:coreProperties>
</file>