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26" w:rsidRPr="00497F87" w:rsidRDefault="00C67226" w:rsidP="00C67226">
      <w:pPr>
        <w:spacing w:line="276" w:lineRule="auto"/>
        <w:rPr>
          <w:rFonts w:ascii="Times New Roman" w:hAnsi="Times New Roman" w:cs="Times New Roman"/>
          <w:b/>
          <w:bCs/>
        </w:rPr>
      </w:pPr>
      <w:bookmarkStart w:id="0" w:name="_GoBack"/>
      <w:r w:rsidRPr="00497F87">
        <w:rPr>
          <w:rFonts w:ascii="Times New Roman" w:hAnsi="Times New Roman" w:cs="Times New Roman"/>
          <w:b/>
          <w:bCs/>
        </w:rPr>
        <w:t>ELECTRONIC SUPPLEMENTARY MATERIALS</w:t>
      </w:r>
    </w:p>
    <w:p w:rsidR="00C67226" w:rsidRPr="00497F87" w:rsidRDefault="00C67226" w:rsidP="00C67226">
      <w:pPr>
        <w:spacing w:line="276" w:lineRule="auto"/>
        <w:rPr>
          <w:rFonts w:ascii="Times New Roman" w:hAnsi="Times New Roman" w:cs="Times New Roman"/>
          <w:b/>
          <w:bCs/>
        </w:rPr>
      </w:pPr>
      <w:r w:rsidRPr="00497F87">
        <w:rPr>
          <w:rFonts w:ascii="Times New Roman" w:hAnsi="Times New Roman" w:cs="Times New Roman"/>
          <w:b/>
          <w:bCs/>
        </w:rPr>
        <w:t>Effect of biopsy on growth and immune system of fish</w:t>
      </w:r>
    </w:p>
    <w:p w:rsidR="00C67226" w:rsidRPr="00497F87" w:rsidRDefault="00C67226" w:rsidP="00C67226">
      <w:pPr>
        <w:spacing w:line="276" w:lineRule="auto"/>
        <w:jc w:val="both"/>
        <w:rPr>
          <w:rFonts w:ascii="Times New Roman" w:hAnsi="Times New Roman" w:cs="Times New Roman"/>
          <w:bCs/>
          <w:szCs w:val="24"/>
        </w:rPr>
      </w:pPr>
      <w:r w:rsidRPr="00497F87">
        <w:rPr>
          <w:rFonts w:ascii="Times New Roman" w:hAnsi="Times New Roman" w:cs="Times New Roman"/>
          <w:bCs/>
        </w:rPr>
        <w:t xml:space="preserve">The purpose of this experiment was to determine the effect of a biopsy on the growth and the immune system (Fig. S1) of juvenile European sea bass. Ninety fish were maintained in two replicate tanks, half of the fish (n=45) received a biopsy of red muscle and the other half were used as control. Each fish was anaesthetized, weighed (55.3 ± 1.5g), biopsied or not, placed in a recovery tank before returning to their original tank. The procedure for the biopsy is similar as in the main doc. After 3, 14 and 28 days post-biopsy, fifteen fish from both groups were sacrificed to measure and compare the levels of immune markers in blood, plasma and kidney. </w:t>
      </w:r>
      <w:r w:rsidRPr="00497F87">
        <w:rPr>
          <w:rFonts w:ascii="Times New Roman" w:hAnsi="Times New Roman" w:cs="Times New Roman"/>
          <w:bCs/>
          <w:szCs w:val="24"/>
        </w:rPr>
        <w:t xml:space="preserve">The overall immune system response was monitored by measuring the </w:t>
      </w:r>
      <w:r w:rsidRPr="00497F87">
        <w:rPr>
          <w:rFonts w:ascii="Times New Roman" w:hAnsi="Times New Roman" w:cs="Times New Roman"/>
          <w:bCs/>
        </w:rPr>
        <w:t xml:space="preserve">red and white blood cells counts, </w:t>
      </w:r>
      <w:r w:rsidRPr="00497F87">
        <w:rPr>
          <w:rFonts w:ascii="Times New Roman" w:hAnsi="Times New Roman" w:cs="Times New Roman"/>
        </w:rPr>
        <w:t xml:space="preserve">using a </w:t>
      </w:r>
      <w:proofErr w:type="spellStart"/>
      <w:r w:rsidRPr="00497F87">
        <w:rPr>
          <w:rFonts w:ascii="Times New Roman" w:hAnsi="Times New Roman" w:cs="Times New Roman"/>
        </w:rPr>
        <w:t>Thoma</w:t>
      </w:r>
      <w:proofErr w:type="spellEnd"/>
      <w:r w:rsidRPr="00497F87">
        <w:rPr>
          <w:rFonts w:ascii="Times New Roman" w:hAnsi="Times New Roman" w:cs="Times New Roman"/>
        </w:rPr>
        <w:t xml:space="preserve"> cell </w:t>
      </w:r>
      <w:proofErr w:type="spellStart"/>
      <w:r w:rsidRPr="00497F87">
        <w:rPr>
          <w:rFonts w:ascii="Times New Roman" w:hAnsi="Times New Roman" w:cs="Times New Roman"/>
        </w:rPr>
        <w:t>hemocytometer</w:t>
      </w:r>
      <w:proofErr w:type="spellEnd"/>
      <w:r w:rsidRPr="00497F87">
        <w:rPr>
          <w:rFonts w:ascii="Times New Roman" w:hAnsi="Times New Roman" w:cs="Times New Roman"/>
        </w:rPr>
        <w:t xml:space="preserve"> with whole blood drawn from the caudal vein into lithium heparinized vacutainer tubes and diluted to 1/200 in a Giemsa solution (Kekic et al, 1982).</w:t>
      </w:r>
      <w:r w:rsidRPr="00497F87">
        <w:rPr>
          <w:rFonts w:ascii="Times New Roman" w:hAnsi="Times New Roman" w:cs="Times New Roman"/>
          <w:bCs/>
        </w:rPr>
        <w:t xml:space="preserve"> The possible biopsy-related inflammation was monitored by measuring the expression levels of interleukin-1 and tumour necrosis factor in the kidney. </w:t>
      </w:r>
      <w:r w:rsidRPr="00497F87">
        <w:rPr>
          <w:rFonts w:ascii="Times New Roman" w:hAnsi="Times New Roman" w:cs="Times New Roman"/>
        </w:rPr>
        <w:t>Total RNA was isolated using an RNeasy Plus kit (</w:t>
      </w:r>
      <w:proofErr w:type="spellStart"/>
      <w:r w:rsidRPr="00497F87">
        <w:rPr>
          <w:rFonts w:ascii="Times New Roman" w:hAnsi="Times New Roman" w:cs="Times New Roman"/>
        </w:rPr>
        <w:t>Qiagen</w:t>
      </w:r>
      <w:proofErr w:type="spellEnd"/>
      <w:r w:rsidRPr="00497F87">
        <w:rPr>
          <w:rFonts w:ascii="Times New Roman" w:hAnsi="Times New Roman" w:cs="Times New Roman"/>
        </w:rPr>
        <w:t xml:space="preserve">) from 20 mg of each sampled kidney, and all samples were treated with the RTS </w:t>
      </w:r>
      <w:proofErr w:type="spellStart"/>
      <w:r w:rsidRPr="00497F87">
        <w:rPr>
          <w:rFonts w:ascii="Times New Roman" w:hAnsi="Times New Roman" w:cs="Times New Roman"/>
        </w:rPr>
        <w:t>DNAse</w:t>
      </w:r>
      <w:proofErr w:type="spellEnd"/>
      <w:r w:rsidRPr="00497F87">
        <w:rPr>
          <w:rFonts w:ascii="Times New Roman" w:hAnsi="Times New Roman" w:cs="Times New Roman"/>
        </w:rPr>
        <w:t xml:space="preserve"> Kit (</w:t>
      </w:r>
      <w:proofErr w:type="spellStart"/>
      <w:r w:rsidRPr="00497F87">
        <w:rPr>
          <w:rFonts w:ascii="Times New Roman" w:hAnsi="Times New Roman" w:cs="Times New Roman"/>
        </w:rPr>
        <w:t>Mobio</w:t>
      </w:r>
      <w:proofErr w:type="spellEnd"/>
      <w:r w:rsidRPr="00497F87">
        <w:rPr>
          <w:rFonts w:ascii="Times New Roman" w:hAnsi="Times New Roman" w:cs="Times New Roman"/>
        </w:rPr>
        <w:t>) to prevent DNA contamination.</w:t>
      </w:r>
      <w:r w:rsidRPr="00497F87">
        <w:rPr>
          <w:rFonts w:ascii="Times New Roman" w:hAnsi="Times New Roman" w:cs="Times New Roman"/>
          <w:bCs/>
        </w:rPr>
        <w:t xml:space="preserve"> </w:t>
      </w:r>
      <w:hyperlink r:id="rId7" w:tooltip="Learn more about reverse transcription from ScienceDirect's AI-generated Topic Pages" w:history="1">
        <w:r w:rsidRPr="00497F87">
          <w:rPr>
            <w:rStyle w:val="Hyperlink"/>
            <w:rFonts w:ascii="Times New Roman" w:hAnsi="Times New Roman" w:cs="Times New Roman"/>
            <w:color w:val="auto"/>
            <w:u w:val="none"/>
          </w:rPr>
          <w:t>A reverse transcription</w:t>
        </w:r>
      </w:hyperlink>
      <w:r w:rsidRPr="00497F87">
        <w:rPr>
          <w:rFonts w:ascii="Times New Roman" w:hAnsi="Times New Roman" w:cs="Times New Roman"/>
        </w:rPr>
        <w:t> (RT) was carried out using 1 </w:t>
      </w:r>
      <w:proofErr w:type="spellStart"/>
      <w:r w:rsidRPr="00497F87">
        <w:rPr>
          <w:rFonts w:ascii="Times New Roman" w:hAnsi="Times New Roman" w:cs="Times New Roman"/>
        </w:rPr>
        <w:t>μg</w:t>
      </w:r>
      <w:proofErr w:type="spellEnd"/>
      <w:r w:rsidRPr="00497F87">
        <w:rPr>
          <w:rFonts w:ascii="Times New Roman" w:hAnsi="Times New Roman" w:cs="Times New Roman"/>
        </w:rPr>
        <w:t xml:space="preserve"> total RNA with a </w:t>
      </w:r>
      <w:proofErr w:type="spellStart"/>
      <w:r w:rsidRPr="00497F87">
        <w:rPr>
          <w:rFonts w:ascii="Times New Roman" w:hAnsi="Times New Roman" w:cs="Times New Roman"/>
        </w:rPr>
        <w:t>RevertAid</w:t>
      </w:r>
      <w:proofErr w:type="spellEnd"/>
      <w:r w:rsidRPr="00497F87">
        <w:rPr>
          <w:rFonts w:ascii="Times New Roman" w:hAnsi="Times New Roman" w:cs="Times New Roman"/>
        </w:rPr>
        <w:t xml:space="preserve"> H minus First Strand cDNA Synthesis Kit (</w:t>
      </w:r>
      <w:proofErr w:type="spellStart"/>
      <w:r w:rsidRPr="00497F87">
        <w:rPr>
          <w:rFonts w:ascii="Times New Roman" w:hAnsi="Times New Roman" w:cs="Times New Roman"/>
        </w:rPr>
        <w:t>Thermo</w:t>
      </w:r>
      <w:proofErr w:type="spellEnd"/>
      <w:r w:rsidRPr="00497F87">
        <w:rPr>
          <w:rFonts w:ascii="Times New Roman" w:hAnsi="Times New Roman" w:cs="Times New Roman"/>
        </w:rPr>
        <w:t xml:space="preserve"> Fisher Scientific) and an </w:t>
      </w:r>
      <w:proofErr w:type="spellStart"/>
      <w:r w:rsidRPr="00497F87">
        <w:rPr>
          <w:rFonts w:ascii="Times New Roman" w:hAnsi="Times New Roman" w:cs="Times New Roman"/>
        </w:rPr>
        <w:t>iCycler</w:t>
      </w:r>
      <w:proofErr w:type="spellEnd"/>
      <w:r w:rsidRPr="00497F87">
        <w:rPr>
          <w:rFonts w:ascii="Times New Roman" w:hAnsi="Times New Roman" w:cs="Times New Roman"/>
        </w:rPr>
        <w:t xml:space="preserve"> System (Bio-Rad).</w:t>
      </w:r>
      <w:r w:rsidRPr="00497F87">
        <w:rPr>
          <w:rFonts w:ascii="Times New Roman" w:hAnsi="Times New Roman" w:cs="Times New Roman"/>
          <w:bCs/>
        </w:rPr>
        <w:t xml:space="preserve"> </w:t>
      </w:r>
      <w:r w:rsidRPr="00497F87">
        <w:rPr>
          <w:rFonts w:ascii="Times New Roman" w:hAnsi="Times New Roman" w:cs="Times New Roman"/>
        </w:rPr>
        <w:t>Primers and the characteristics of the quantitative real-time PCR (qPCR) reactions performed in the CFX96 real-time PCR System (Bio-Rad) are available in (</w:t>
      </w:r>
      <w:proofErr w:type="spellStart"/>
      <w:r w:rsidRPr="00497F87">
        <w:rPr>
          <w:rFonts w:ascii="Times New Roman" w:hAnsi="Times New Roman" w:cs="Times New Roman"/>
        </w:rPr>
        <w:t>Dupuy</w:t>
      </w:r>
      <w:proofErr w:type="spellEnd"/>
      <w:r w:rsidRPr="00497F87">
        <w:rPr>
          <w:rFonts w:ascii="Times New Roman" w:hAnsi="Times New Roman" w:cs="Times New Roman"/>
        </w:rPr>
        <w:t xml:space="preserve"> et al. 2019).</w:t>
      </w:r>
      <w:r w:rsidRPr="00497F87">
        <w:rPr>
          <w:rFonts w:ascii="Times New Roman" w:hAnsi="Times New Roman" w:cs="Times New Roman"/>
          <w:bCs/>
        </w:rPr>
        <w:t xml:space="preserve"> The possible biopsy-related infection was monitored by measuring the alternative pathway of complement activity (ACH50) and the concentration of lysozyme in plasma, </w:t>
      </w:r>
      <w:r w:rsidRPr="00497F87">
        <w:rPr>
          <w:rFonts w:ascii="Times New Roman" w:hAnsi="Times New Roman" w:cs="Times New Roman"/>
        </w:rPr>
        <w:t xml:space="preserve">using a </w:t>
      </w:r>
      <w:proofErr w:type="spellStart"/>
      <w:r w:rsidRPr="00497F87">
        <w:rPr>
          <w:rFonts w:ascii="Times New Roman" w:hAnsi="Times New Roman" w:cs="Times New Roman"/>
        </w:rPr>
        <w:t>hemolytic</w:t>
      </w:r>
      <w:proofErr w:type="spellEnd"/>
      <w:r w:rsidRPr="00497F87">
        <w:rPr>
          <w:rFonts w:ascii="Times New Roman" w:hAnsi="Times New Roman" w:cs="Times New Roman"/>
        </w:rPr>
        <w:t xml:space="preserve"> assay with rabbit red blood cells (Yano et al. 1992) and a </w:t>
      </w:r>
      <w:proofErr w:type="spellStart"/>
      <w:r w:rsidRPr="00497F87">
        <w:rPr>
          <w:rFonts w:ascii="Times New Roman" w:hAnsi="Times New Roman" w:cs="Times New Roman"/>
        </w:rPr>
        <w:t>turbidimetric</w:t>
      </w:r>
      <w:proofErr w:type="spellEnd"/>
      <w:r w:rsidRPr="00497F87">
        <w:rPr>
          <w:rFonts w:ascii="Times New Roman" w:hAnsi="Times New Roman" w:cs="Times New Roman"/>
        </w:rPr>
        <w:t xml:space="preserve"> assay with a bacterial suspension of </w:t>
      </w:r>
      <w:r w:rsidRPr="00497F87">
        <w:rPr>
          <w:rStyle w:val="Emphasis"/>
          <w:rFonts w:ascii="Times New Roman" w:hAnsi="Times New Roman" w:cs="Times New Roman"/>
        </w:rPr>
        <w:t xml:space="preserve">Micrococcus </w:t>
      </w:r>
      <w:proofErr w:type="spellStart"/>
      <w:r w:rsidRPr="00497F87">
        <w:rPr>
          <w:rStyle w:val="Emphasis"/>
          <w:rFonts w:ascii="Times New Roman" w:hAnsi="Times New Roman" w:cs="Times New Roman"/>
        </w:rPr>
        <w:t>lysodeikticus</w:t>
      </w:r>
      <w:proofErr w:type="spellEnd"/>
      <w:r w:rsidRPr="00497F87">
        <w:rPr>
          <w:rFonts w:ascii="Times New Roman" w:hAnsi="Times New Roman" w:cs="Times New Roman"/>
        </w:rPr>
        <w:t xml:space="preserve"> (</w:t>
      </w:r>
      <w:proofErr w:type="spellStart"/>
      <w:r w:rsidRPr="00497F87">
        <w:rPr>
          <w:rFonts w:ascii="Times New Roman" w:hAnsi="Times New Roman" w:cs="Times New Roman"/>
        </w:rPr>
        <w:t>Grinde</w:t>
      </w:r>
      <w:proofErr w:type="spellEnd"/>
      <w:r w:rsidRPr="00497F87">
        <w:rPr>
          <w:rFonts w:ascii="Times New Roman" w:hAnsi="Times New Roman" w:cs="Times New Roman"/>
        </w:rPr>
        <w:t xml:space="preserve"> et al. 1988), respectively.</w:t>
      </w:r>
      <w:r w:rsidRPr="00497F87">
        <w:rPr>
          <w:rFonts w:ascii="Times New Roman" w:hAnsi="Times New Roman" w:cs="Times New Roman"/>
          <w:bCs/>
        </w:rPr>
        <w:t xml:space="preserve"> ANOVA were performed to compare the level of these immune markers between the biopsied and the control fish across time. </w:t>
      </w:r>
      <w:r w:rsidRPr="00497F87">
        <w:rPr>
          <w:rFonts w:ascii="Times New Roman" w:hAnsi="Times New Roman" w:cs="Times New Roman"/>
          <w:bCs/>
          <w:szCs w:val="24"/>
        </w:rPr>
        <w:t>No significant difference was observed in the tested markers at 3, 14 or 28 days post-biopsy between the biopsied and the control fish (Fig. S1</w:t>
      </w:r>
      <w:proofErr w:type="gramStart"/>
      <w:r w:rsidRPr="00497F87">
        <w:rPr>
          <w:rFonts w:ascii="Times New Roman" w:hAnsi="Times New Roman" w:cs="Times New Roman"/>
          <w:bCs/>
          <w:szCs w:val="24"/>
        </w:rPr>
        <w:t>,B</w:t>
      </w:r>
      <w:proofErr w:type="gramEnd"/>
      <w:r w:rsidRPr="00497F87">
        <w:rPr>
          <w:rFonts w:ascii="Times New Roman" w:hAnsi="Times New Roman" w:cs="Times New Roman"/>
          <w:bCs/>
          <w:szCs w:val="24"/>
        </w:rPr>
        <w:t>).</w:t>
      </w:r>
    </w:p>
    <w:p w:rsidR="00C67226" w:rsidRPr="00497F87" w:rsidRDefault="00C67226" w:rsidP="00C67226">
      <w:pPr>
        <w:rPr>
          <w:rFonts w:ascii="Times New Roman" w:eastAsia="Times New Roman" w:hAnsi="Times New Roman" w:cs="Times New Roman"/>
          <w:b/>
          <w:lang w:eastAsia="fr-FR"/>
        </w:rPr>
      </w:pPr>
    </w:p>
    <w:p w:rsidR="00C67226" w:rsidRPr="00497F87" w:rsidRDefault="00C67226" w:rsidP="00C67226">
      <w:pPr>
        <w:rPr>
          <w:rFonts w:ascii="Times New Roman" w:eastAsia="Times New Roman" w:hAnsi="Times New Roman" w:cs="Times New Roman"/>
          <w:b/>
          <w:lang w:eastAsia="fr-FR"/>
        </w:rPr>
      </w:pPr>
      <w:r w:rsidRPr="00497F87">
        <w:rPr>
          <w:rFonts w:ascii="Times New Roman" w:eastAsia="Times New Roman" w:hAnsi="Times New Roman" w:cs="Times New Roman"/>
          <w:b/>
          <w:lang w:eastAsia="fr-FR"/>
        </w:rPr>
        <w:t>Supplementary references:</w:t>
      </w:r>
    </w:p>
    <w:p w:rsidR="00C67226" w:rsidRPr="00497F87" w:rsidRDefault="00C67226" w:rsidP="00C67226">
      <w:pPr>
        <w:jc w:val="both"/>
        <w:rPr>
          <w:rFonts w:ascii="Times New Roman" w:hAnsi="Times New Roman" w:cs="Times New Roman"/>
        </w:rPr>
      </w:pPr>
      <w:proofErr w:type="spellStart"/>
      <w:r w:rsidRPr="00497F87">
        <w:rPr>
          <w:rFonts w:ascii="Times New Roman" w:hAnsi="Times New Roman" w:cs="Times New Roman"/>
        </w:rPr>
        <w:t>Dupuy</w:t>
      </w:r>
      <w:proofErr w:type="spellEnd"/>
      <w:r w:rsidRPr="00497F87">
        <w:rPr>
          <w:rFonts w:ascii="Times New Roman" w:hAnsi="Times New Roman" w:cs="Times New Roman"/>
        </w:rPr>
        <w:t xml:space="preserve">, C., </w:t>
      </w:r>
      <w:proofErr w:type="spellStart"/>
      <w:r w:rsidRPr="00497F87">
        <w:rPr>
          <w:rFonts w:ascii="Times New Roman" w:hAnsi="Times New Roman" w:cs="Times New Roman"/>
        </w:rPr>
        <w:t>Cabon</w:t>
      </w:r>
      <w:proofErr w:type="spellEnd"/>
      <w:r w:rsidRPr="00497F87">
        <w:rPr>
          <w:rFonts w:ascii="Times New Roman" w:hAnsi="Times New Roman" w:cs="Times New Roman"/>
        </w:rPr>
        <w:t xml:space="preserve">, J., Louboutin, L., Le </w:t>
      </w:r>
      <w:proofErr w:type="spellStart"/>
      <w:r w:rsidRPr="00497F87">
        <w:rPr>
          <w:rFonts w:ascii="Times New Roman" w:hAnsi="Times New Roman" w:cs="Times New Roman"/>
        </w:rPr>
        <w:t>Floch</w:t>
      </w:r>
      <w:proofErr w:type="spellEnd"/>
      <w:r w:rsidRPr="00497F87">
        <w:rPr>
          <w:rFonts w:ascii="Times New Roman" w:hAnsi="Times New Roman" w:cs="Times New Roman"/>
        </w:rPr>
        <w:t xml:space="preserve">, S., Morin, T. and </w:t>
      </w:r>
      <w:proofErr w:type="spellStart"/>
      <w:r w:rsidRPr="00497F87">
        <w:rPr>
          <w:rFonts w:ascii="Times New Roman" w:hAnsi="Times New Roman" w:cs="Times New Roman"/>
        </w:rPr>
        <w:t>Danion</w:t>
      </w:r>
      <w:proofErr w:type="spellEnd"/>
      <w:r w:rsidRPr="00497F87">
        <w:rPr>
          <w:rFonts w:ascii="Times New Roman" w:hAnsi="Times New Roman" w:cs="Times New Roman"/>
        </w:rPr>
        <w:t>, M. Cellular, humoral and molecular responses in rainbow trout (</w:t>
      </w:r>
      <w:proofErr w:type="spellStart"/>
      <w:r w:rsidRPr="00497F87">
        <w:rPr>
          <w:rFonts w:ascii="Times New Roman" w:hAnsi="Times New Roman" w:cs="Times New Roman"/>
        </w:rPr>
        <w:t>Oncorhynchus</w:t>
      </w:r>
      <w:proofErr w:type="spellEnd"/>
      <w:r w:rsidRPr="00497F87">
        <w:rPr>
          <w:rFonts w:ascii="Times New Roman" w:hAnsi="Times New Roman" w:cs="Times New Roman"/>
        </w:rPr>
        <w:t xml:space="preserve"> mykiss) exposed to </w:t>
      </w:r>
      <w:proofErr w:type="gramStart"/>
      <w:r w:rsidRPr="00497F87">
        <w:rPr>
          <w:rFonts w:ascii="Times New Roman" w:hAnsi="Times New Roman" w:cs="Times New Roman"/>
        </w:rPr>
        <w:t>a</w:t>
      </w:r>
      <w:proofErr w:type="gramEnd"/>
      <w:r w:rsidRPr="00497F87">
        <w:rPr>
          <w:rFonts w:ascii="Times New Roman" w:hAnsi="Times New Roman" w:cs="Times New Roman"/>
        </w:rPr>
        <w:t xml:space="preserve"> herbicide and subsequently infected with infectious hematopoietic necrosis virus. </w:t>
      </w:r>
      <w:proofErr w:type="spellStart"/>
      <w:r w:rsidRPr="00497F87">
        <w:rPr>
          <w:rFonts w:ascii="Times New Roman" w:hAnsi="Times New Roman" w:cs="Times New Roman"/>
          <w:i/>
        </w:rPr>
        <w:t>Aquat</w:t>
      </w:r>
      <w:proofErr w:type="spellEnd"/>
      <w:r w:rsidRPr="00497F87">
        <w:rPr>
          <w:rFonts w:ascii="Times New Roman" w:hAnsi="Times New Roman" w:cs="Times New Roman"/>
          <w:i/>
        </w:rPr>
        <w:t xml:space="preserve">. </w:t>
      </w:r>
      <w:proofErr w:type="spellStart"/>
      <w:r w:rsidRPr="00497F87">
        <w:rPr>
          <w:rFonts w:ascii="Times New Roman" w:hAnsi="Times New Roman" w:cs="Times New Roman"/>
          <w:i/>
        </w:rPr>
        <w:t>Toxicol</w:t>
      </w:r>
      <w:proofErr w:type="spellEnd"/>
      <w:r w:rsidRPr="00497F87">
        <w:rPr>
          <w:rFonts w:ascii="Times New Roman" w:hAnsi="Times New Roman" w:cs="Times New Roman"/>
          <w:i/>
        </w:rPr>
        <w:t>.</w:t>
      </w:r>
      <w:r w:rsidRPr="00497F87">
        <w:rPr>
          <w:rFonts w:ascii="Times New Roman" w:hAnsi="Times New Roman" w:cs="Times New Roman"/>
        </w:rPr>
        <w:t xml:space="preserve"> </w:t>
      </w:r>
      <w:r w:rsidRPr="00497F87">
        <w:rPr>
          <w:rFonts w:ascii="Times New Roman" w:hAnsi="Times New Roman" w:cs="Times New Roman"/>
          <w:b/>
        </w:rPr>
        <w:t>215</w:t>
      </w:r>
      <w:r w:rsidRPr="00497F87">
        <w:rPr>
          <w:rFonts w:ascii="Times New Roman" w:hAnsi="Times New Roman" w:cs="Times New Roman"/>
        </w:rPr>
        <w:t>, 105282</w:t>
      </w:r>
      <w:r w:rsidR="006C111C" w:rsidRPr="00497F87">
        <w:rPr>
          <w:rFonts w:ascii="Times New Roman" w:hAnsi="Times New Roman" w:cs="Times New Roman"/>
        </w:rPr>
        <w:t xml:space="preserve"> (2019).</w:t>
      </w:r>
    </w:p>
    <w:p w:rsidR="00C67226" w:rsidRPr="00497F87" w:rsidRDefault="00C67226" w:rsidP="00C67226">
      <w:pPr>
        <w:jc w:val="both"/>
        <w:rPr>
          <w:rFonts w:ascii="Times New Roman" w:hAnsi="Times New Roman" w:cs="Times New Roman"/>
        </w:rPr>
      </w:pPr>
      <w:proofErr w:type="spellStart"/>
      <w:r w:rsidRPr="00497F87">
        <w:rPr>
          <w:rFonts w:ascii="Times New Roman" w:hAnsi="Times New Roman" w:cs="Times New Roman"/>
        </w:rPr>
        <w:t>Grinde</w:t>
      </w:r>
      <w:proofErr w:type="spellEnd"/>
      <w:r w:rsidRPr="00497F87">
        <w:rPr>
          <w:rFonts w:ascii="Times New Roman" w:hAnsi="Times New Roman" w:cs="Times New Roman"/>
        </w:rPr>
        <w:t xml:space="preserve">, B., Lie, </w:t>
      </w:r>
      <w:proofErr w:type="gramStart"/>
      <w:r w:rsidRPr="00497F87">
        <w:rPr>
          <w:rFonts w:ascii="Times New Roman" w:hAnsi="Times New Roman" w:cs="Times New Roman"/>
        </w:rPr>
        <w:t>Ø.,</w:t>
      </w:r>
      <w:proofErr w:type="gramEnd"/>
      <w:r w:rsidRPr="00497F87">
        <w:rPr>
          <w:rFonts w:ascii="Times New Roman" w:hAnsi="Times New Roman" w:cs="Times New Roman"/>
        </w:rPr>
        <w:t xml:space="preserve"> </w:t>
      </w:r>
      <w:proofErr w:type="spellStart"/>
      <w:r w:rsidRPr="00497F87">
        <w:rPr>
          <w:rFonts w:ascii="Times New Roman" w:hAnsi="Times New Roman" w:cs="Times New Roman"/>
        </w:rPr>
        <w:t>Poppe</w:t>
      </w:r>
      <w:proofErr w:type="spellEnd"/>
      <w:r w:rsidRPr="00497F87">
        <w:rPr>
          <w:rFonts w:ascii="Times New Roman" w:hAnsi="Times New Roman" w:cs="Times New Roman"/>
        </w:rPr>
        <w:t xml:space="preserve">, T. and </w:t>
      </w:r>
      <w:proofErr w:type="spellStart"/>
      <w:r w:rsidRPr="00497F87">
        <w:rPr>
          <w:rFonts w:ascii="Times New Roman" w:hAnsi="Times New Roman" w:cs="Times New Roman"/>
        </w:rPr>
        <w:t>Salte</w:t>
      </w:r>
      <w:proofErr w:type="spellEnd"/>
      <w:r w:rsidRPr="00497F87">
        <w:rPr>
          <w:rFonts w:ascii="Times New Roman" w:hAnsi="Times New Roman" w:cs="Times New Roman"/>
        </w:rPr>
        <w:t xml:space="preserve"> R. Species and individual variation in lysozyme activity in fish of interest in aquaculture. </w:t>
      </w:r>
      <w:proofErr w:type="spellStart"/>
      <w:r w:rsidRPr="00497F87">
        <w:rPr>
          <w:rFonts w:ascii="Times New Roman" w:hAnsi="Times New Roman" w:cs="Times New Roman"/>
          <w:i/>
        </w:rPr>
        <w:t>Aquac</w:t>
      </w:r>
      <w:proofErr w:type="spellEnd"/>
      <w:r w:rsidR="006C111C" w:rsidRPr="00497F87">
        <w:rPr>
          <w:rFonts w:ascii="Times New Roman" w:hAnsi="Times New Roman" w:cs="Times New Roman"/>
          <w:i/>
        </w:rPr>
        <w:t>.</w:t>
      </w:r>
      <w:r w:rsidRPr="00497F87">
        <w:rPr>
          <w:rFonts w:ascii="Times New Roman" w:hAnsi="Times New Roman" w:cs="Times New Roman"/>
        </w:rPr>
        <w:t xml:space="preserve"> </w:t>
      </w:r>
      <w:r w:rsidRPr="00497F87">
        <w:rPr>
          <w:rFonts w:ascii="Times New Roman" w:hAnsi="Times New Roman" w:cs="Times New Roman"/>
          <w:b/>
        </w:rPr>
        <w:t>68</w:t>
      </w:r>
      <w:r w:rsidRPr="00497F87">
        <w:rPr>
          <w:rFonts w:ascii="Times New Roman" w:hAnsi="Times New Roman" w:cs="Times New Roman"/>
        </w:rPr>
        <w:t>, 299-304</w:t>
      </w:r>
      <w:r w:rsidR="006C111C" w:rsidRPr="00497F87">
        <w:rPr>
          <w:rFonts w:ascii="Times New Roman" w:hAnsi="Times New Roman" w:cs="Times New Roman"/>
        </w:rPr>
        <w:t xml:space="preserve"> (1988).</w:t>
      </w:r>
    </w:p>
    <w:p w:rsidR="00C67226" w:rsidRPr="00497F87" w:rsidRDefault="00C67226" w:rsidP="00C67226">
      <w:pPr>
        <w:jc w:val="both"/>
        <w:rPr>
          <w:rFonts w:ascii="Times New Roman" w:hAnsi="Times New Roman" w:cs="Times New Roman"/>
        </w:rPr>
      </w:pPr>
      <w:r w:rsidRPr="00497F87">
        <w:rPr>
          <w:rFonts w:ascii="Times New Roman" w:hAnsi="Times New Roman" w:cs="Times New Roman"/>
        </w:rPr>
        <w:t xml:space="preserve">Kekic H, </w:t>
      </w:r>
      <w:proofErr w:type="spellStart"/>
      <w:r w:rsidRPr="00497F87">
        <w:rPr>
          <w:rFonts w:ascii="Times New Roman" w:hAnsi="Times New Roman" w:cs="Times New Roman"/>
        </w:rPr>
        <w:t>Ivanc</w:t>
      </w:r>
      <w:proofErr w:type="spellEnd"/>
      <w:r w:rsidRPr="00497F87">
        <w:rPr>
          <w:rFonts w:ascii="Times New Roman" w:hAnsi="Times New Roman" w:cs="Times New Roman"/>
        </w:rPr>
        <w:t xml:space="preserve"> A. A new direct method for counting fish blood cells. </w:t>
      </w:r>
      <w:proofErr w:type="spellStart"/>
      <w:r w:rsidRPr="00497F87">
        <w:rPr>
          <w:rFonts w:ascii="Times New Roman" w:hAnsi="Times New Roman" w:cs="Times New Roman"/>
          <w:i/>
        </w:rPr>
        <w:t>Ichtyologia</w:t>
      </w:r>
      <w:proofErr w:type="spellEnd"/>
      <w:r w:rsidR="006C111C" w:rsidRPr="00497F87">
        <w:rPr>
          <w:rFonts w:ascii="Times New Roman" w:hAnsi="Times New Roman" w:cs="Times New Roman"/>
          <w:i/>
        </w:rPr>
        <w:t>.</w:t>
      </w:r>
      <w:r w:rsidRPr="00497F87">
        <w:rPr>
          <w:rFonts w:ascii="Times New Roman" w:hAnsi="Times New Roman" w:cs="Times New Roman"/>
        </w:rPr>
        <w:t xml:space="preserve"> </w:t>
      </w:r>
      <w:r w:rsidRPr="00497F87">
        <w:rPr>
          <w:rFonts w:ascii="Times New Roman" w:hAnsi="Times New Roman" w:cs="Times New Roman"/>
          <w:b/>
        </w:rPr>
        <w:t>14</w:t>
      </w:r>
      <w:r w:rsidR="006C111C" w:rsidRPr="00497F87">
        <w:rPr>
          <w:rFonts w:ascii="Times New Roman" w:hAnsi="Times New Roman" w:cs="Times New Roman"/>
        </w:rPr>
        <w:t>,</w:t>
      </w:r>
      <w:r w:rsidRPr="00497F87">
        <w:rPr>
          <w:rFonts w:ascii="Times New Roman" w:hAnsi="Times New Roman" w:cs="Times New Roman"/>
        </w:rPr>
        <w:t xml:space="preserve"> </w:t>
      </w:r>
      <w:r w:rsidR="006C111C" w:rsidRPr="00497F87">
        <w:rPr>
          <w:rFonts w:ascii="Times New Roman" w:hAnsi="Times New Roman" w:cs="Times New Roman"/>
        </w:rPr>
        <w:t>55–8, (1982).</w:t>
      </w:r>
    </w:p>
    <w:p w:rsidR="00C67226" w:rsidRPr="00497F87" w:rsidRDefault="00C67226" w:rsidP="00C67226">
      <w:pPr>
        <w:jc w:val="both"/>
        <w:rPr>
          <w:rFonts w:ascii="Times New Roman" w:hAnsi="Times New Roman" w:cs="Times New Roman"/>
        </w:rPr>
      </w:pPr>
      <w:r w:rsidRPr="00497F87">
        <w:rPr>
          <w:rFonts w:ascii="Times New Roman" w:hAnsi="Times New Roman" w:cs="Times New Roman"/>
        </w:rPr>
        <w:t xml:space="preserve">Yano T. Assays of </w:t>
      </w:r>
      <w:proofErr w:type="spellStart"/>
      <w:r w:rsidRPr="00497F87">
        <w:rPr>
          <w:rFonts w:ascii="Times New Roman" w:hAnsi="Times New Roman" w:cs="Times New Roman"/>
        </w:rPr>
        <w:t>heamolytic</w:t>
      </w:r>
      <w:proofErr w:type="spellEnd"/>
      <w:r w:rsidRPr="00497F87">
        <w:rPr>
          <w:rFonts w:ascii="Times New Roman" w:hAnsi="Times New Roman" w:cs="Times New Roman"/>
        </w:rPr>
        <w:t xml:space="preserve"> complement activity. In: Techniques in Fish immunology (ed. Stolen J.S., Fletcher D.P., Anderson S.H., </w:t>
      </w:r>
      <w:proofErr w:type="spellStart"/>
      <w:r w:rsidRPr="00497F87">
        <w:rPr>
          <w:rFonts w:ascii="Times New Roman" w:hAnsi="Times New Roman" w:cs="Times New Roman"/>
        </w:rPr>
        <w:t>Kaatari</w:t>
      </w:r>
      <w:proofErr w:type="spellEnd"/>
      <w:r w:rsidRPr="00497F87">
        <w:rPr>
          <w:rFonts w:ascii="Times New Roman" w:hAnsi="Times New Roman" w:cs="Times New Roman"/>
        </w:rPr>
        <w:t xml:space="preserve"> S.L., Rowley A.F. USA: SOS </w:t>
      </w:r>
      <w:r w:rsidR="006C111C" w:rsidRPr="00497F87">
        <w:rPr>
          <w:rFonts w:ascii="Times New Roman" w:hAnsi="Times New Roman" w:cs="Times New Roman"/>
        </w:rPr>
        <w:t>Publications, (1992).</w:t>
      </w:r>
    </w:p>
    <w:p w:rsidR="00C67226" w:rsidRPr="00497F87" w:rsidRDefault="00C67226" w:rsidP="00C67226">
      <w:pPr>
        <w:jc w:val="both"/>
        <w:rPr>
          <w:rFonts w:ascii="Times New Roman" w:hAnsi="Times New Roman" w:cs="Times New Roman"/>
        </w:rPr>
      </w:pPr>
    </w:p>
    <w:p w:rsidR="00C67226" w:rsidRPr="00497F87" w:rsidRDefault="00C67226" w:rsidP="00C67226">
      <w:pPr>
        <w:jc w:val="both"/>
        <w:rPr>
          <w:rFonts w:ascii="Times New Roman" w:eastAsia="Times New Roman" w:hAnsi="Times New Roman" w:cs="Times New Roman"/>
          <w:lang w:eastAsia="fr-FR"/>
        </w:rPr>
      </w:pPr>
    </w:p>
    <w:p w:rsidR="00C67226" w:rsidRPr="00497F87" w:rsidRDefault="00C67226" w:rsidP="00C67226">
      <w:pPr>
        <w:jc w:val="both"/>
        <w:rPr>
          <w:rFonts w:ascii="Times New Roman" w:eastAsia="Times New Roman" w:hAnsi="Times New Roman" w:cs="Times New Roman"/>
          <w:b/>
          <w:lang w:eastAsia="fr-FR"/>
        </w:rPr>
      </w:pPr>
      <w:r w:rsidRPr="00497F87">
        <w:rPr>
          <w:rFonts w:ascii="Times New Roman" w:eastAsia="Times New Roman" w:hAnsi="Times New Roman" w:cs="Times New Roman"/>
          <w:b/>
          <w:lang w:eastAsia="fr-FR"/>
        </w:rPr>
        <w:br w:type="page"/>
      </w:r>
    </w:p>
    <w:p w:rsidR="00C67226" w:rsidRPr="00497F87" w:rsidRDefault="00C67226" w:rsidP="00C67226">
      <w:pPr>
        <w:tabs>
          <w:tab w:val="left" w:pos="734"/>
        </w:tabs>
        <w:spacing w:line="276" w:lineRule="auto"/>
        <w:jc w:val="both"/>
        <w:rPr>
          <w:rFonts w:ascii="Times New Roman" w:eastAsia="Times New Roman" w:hAnsi="Times New Roman" w:cs="Times New Roman"/>
          <w:lang w:eastAsia="fr-FR"/>
        </w:rPr>
      </w:pPr>
      <w:r w:rsidRPr="00497F87">
        <w:rPr>
          <w:noProof/>
          <w:lang w:val="en-IN" w:eastAsia="en-IN"/>
        </w:rPr>
        <w:lastRenderedPageBreak/>
        <mc:AlternateContent>
          <mc:Choice Requires="wps">
            <w:drawing>
              <wp:anchor distT="0" distB="0" distL="114300" distR="114300" simplePos="0" relativeHeight="251660288" behindDoc="0" locked="0" layoutInCell="1" allowOverlap="1" wp14:anchorId="0A5D6606" wp14:editId="3C1F9F90">
                <wp:simplePos x="0" y="0"/>
                <wp:positionH relativeFrom="margin">
                  <wp:posOffset>182880</wp:posOffset>
                </wp:positionH>
                <wp:positionV relativeFrom="paragraph">
                  <wp:posOffset>3427425</wp:posOffset>
                </wp:positionV>
                <wp:extent cx="263348" cy="321868"/>
                <wp:effectExtent l="0" t="0" r="3810" b="2540"/>
                <wp:wrapNone/>
                <wp:docPr id="3" name="Zone de texte 3"/>
                <wp:cNvGraphicFramePr/>
                <a:graphic xmlns:a="http://schemas.openxmlformats.org/drawingml/2006/main">
                  <a:graphicData uri="http://schemas.microsoft.com/office/word/2010/wordprocessingShape">
                    <wps:wsp>
                      <wps:cNvSpPr txBox="1"/>
                      <wps:spPr>
                        <a:xfrm>
                          <a:off x="0" y="0"/>
                          <a:ext cx="263348" cy="321868"/>
                        </a:xfrm>
                        <a:prstGeom prst="rect">
                          <a:avLst/>
                        </a:prstGeom>
                        <a:solidFill>
                          <a:schemeClr val="lt1"/>
                        </a:solidFill>
                        <a:ln w="6350">
                          <a:noFill/>
                        </a:ln>
                      </wps:spPr>
                      <wps:txbx>
                        <w:txbxContent>
                          <w:p w:rsidR="00C67226" w:rsidRPr="00C84EE3" w:rsidRDefault="00C67226" w:rsidP="00C67226">
                            <w:pPr>
                              <w:jc w:val="center"/>
                              <w:rPr>
                                <w:rFonts w:ascii="Times New Roman" w:hAnsi="Times New Roman" w:cs="Times New Roman"/>
                              </w:rPr>
                            </w:pPr>
                            <w:r w:rsidRPr="00C84EE3">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5D6606" id="_x0000_t202" coordsize="21600,21600" o:spt="202" path="m,l,21600r21600,l21600,xe">
                <v:stroke joinstyle="miter"/>
                <v:path gradientshapeok="t" o:connecttype="rect"/>
              </v:shapetype>
              <v:shape id="Zone de texte 3" o:spid="_x0000_s1026" type="#_x0000_t202" style="position:absolute;left:0;text-align:left;margin-left:14.4pt;margin-top:269.9pt;width:20.75pt;height:25.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" fillcolor="white [3201]" stroked="f" strokeweight=".5pt">
                <v:textbox>
                  <w:txbxContent>
                    <w:p w:rsidR="00C67226" w:rsidRPr="00C84EE3" w:rsidRDefault="00C67226" w:rsidP="00C67226">
                      <w:pPr>
                        <w:jc w:val="center"/>
                        <w:rPr>
                          <w:rFonts w:ascii="Times New Roman" w:hAnsi="Times New Roman" w:cs="Times New Roman"/>
                        </w:rPr>
                      </w:pPr>
                      <w:r w:rsidRPr="00C84EE3">
                        <w:rPr>
                          <w:rFonts w:ascii="Times New Roman" w:hAnsi="Times New Roman" w:cs="Times New Roman"/>
                        </w:rPr>
                        <w:t>A</w:t>
                      </w:r>
                    </w:p>
                  </w:txbxContent>
                </v:textbox>
                <w10:wrap anchorx="margin"/>
              </v:shape>
            </w:pict>
          </mc:Fallback>
        </mc:AlternateContent>
      </w:r>
      <w:r w:rsidRPr="00497F87">
        <w:rPr>
          <w:noProof/>
          <w:lang w:val="en-IN" w:eastAsia="en-IN"/>
        </w:rPr>
        <w:drawing>
          <wp:anchor distT="0" distB="0" distL="114300" distR="114300" simplePos="0" relativeHeight="251659264" behindDoc="0" locked="0" layoutInCell="1" allowOverlap="1" wp14:anchorId="243937AC" wp14:editId="42198B97">
            <wp:simplePos x="0" y="0"/>
            <wp:positionH relativeFrom="margin">
              <wp:align>center</wp:align>
            </wp:positionH>
            <wp:positionV relativeFrom="paragraph">
              <wp:posOffset>3511211</wp:posOffset>
            </wp:positionV>
            <wp:extent cx="1905000" cy="1840230"/>
            <wp:effectExtent l="0" t="0" r="0" b="762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F87">
        <w:rPr>
          <w:rFonts w:ascii="Times New Roman" w:eastAsia="Times New Roman" w:hAnsi="Times New Roman" w:cs="Times New Roman"/>
          <w:b/>
          <w:lang w:eastAsia="fr-FR"/>
        </w:rPr>
        <w:t>Figure S1</w:t>
      </w:r>
      <w:r w:rsidRPr="00497F87">
        <w:rPr>
          <w:rFonts w:ascii="Times New Roman" w:eastAsia="Times New Roman" w:hAnsi="Times New Roman" w:cs="Times New Roman"/>
          <w:lang w:eastAsia="fr-FR"/>
        </w:rPr>
        <w:t xml:space="preserve">: Effect of biopsy of the red muscle on the growth and the immune system of juvenile European sea bass – A supplementary group of ninety fish was used to determine the effect of the biopsy of red muscle on the growth performance and immune system. Biopsied fish (n=45) had the biopsy exactly as described in the main manuscript. Control fish (n=45) had exactly the same procedure as the biopsy group but received no skin incision and no tissue collection. Fish were kept in two replicated tank and individually tag. (A): effect of the biopsy of red muscle on the growth performance - Fish body mass was measured three times: 4 weeks before the procedure, on the day of the procedure and 4 weeks after (n=30, 15 biopsied and 15 control fish). Specific growth rate (SGR) was calculated as in the main manuscript, 4 weeks before the procedure and 4 weeks after. All fish gained mass after the procedure, however this gain in mass was slightly lower in the biopsy group compared with the control group (independent </w:t>
      </w:r>
      <w:r w:rsidRPr="00497F87">
        <w:rPr>
          <w:rFonts w:ascii="Times New Roman" w:eastAsia="Times New Roman" w:hAnsi="Times New Roman" w:cs="Times New Roman"/>
          <w:i/>
          <w:lang w:eastAsia="fr-FR"/>
        </w:rPr>
        <w:t>t</w:t>
      </w:r>
      <w:r w:rsidRPr="00497F87">
        <w:rPr>
          <w:rFonts w:ascii="Times New Roman" w:eastAsia="Times New Roman" w:hAnsi="Times New Roman" w:cs="Times New Roman"/>
          <w:lang w:eastAsia="fr-FR"/>
        </w:rPr>
        <w:t xml:space="preserve"> = 1.097, </w:t>
      </w:r>
      <w:r w:rsidRPr="00497F87">
        <w:rPr>
          <w:rFonts w:ascii="Times New Roman" w:eastAsia="Times New Roman" w:hAnsi="Times New Roman" w:cs="Times New Roman"/>
          <w:i/>
          <w:lang w:eastAsia="fr-FR"/>
        </w:rPr>
        <w:t>P</w:t>
      </w:r>
      <w:r w:rsidRPr="00497F87">
        <w:rPr>
          <w:rFonts w:ascii="Times New Roman" w:eastAsia="Times New Roman" w:hAnsi="Times New Roman" w:cs="Times New Roman"/>
          <w:lang w:eastAsia="fr-FR"/>
        </w:rPr>
        <w:t xml:space="preserve"> = 0.064). (B): e</w:t>
      </w:r>
      <w:r w:rsidRPr="00497F87">
        <w:rPr>
          <w:rFonts w:ascii="Times New Roman" w:hAnsi="Times New Roman" w:cs="Times New Roman"/>
          <w:bCs/>
        </w:rPr>
        <w:t xml:space="preserve">ffects of the biopsy of red muscle on the immune system. The level of immune markers were measured and compared in both control and biopsied fish at 3, 14 and 28 days post-biopsy. For each measurement, the blood, plasma and the kidney of 15 biopsied and control fish were collected to measure the red and white blood cells counts (RBCC and WBCC), the alternative pathway of plasma complement activity (ACH50), the concentration of lysozyme in the serum, the levels of expression of interleukine-1 (IL-1) and </w:t>
      </w:r>
      <w:proofErr w:type="spellStart"/>
      <w:r w:rsidRPr="00497F87">
        <w:rPr>
          <w:rFonts w:ascii="Times New Roman" w:hAnsi="Times New Roman" w:cs="Times New Roman"/>
          <w:bCs/>
        </w:rPr>
        <w:t>tumor</w:t>
      </w:r>
      <w:proofErr w:type="spellEnd"/>
      <w:r w:rsidRPr="00497F87">
        <w:rPr>
          <w:rFonts w:ascii="Times New Roman" w:hAnsi="Times New Roman" w:cs="Times New Roman"/>
          <w:bCs/>
        </w:rPr>
        <w:t xml:space="preserve"> necrosis factor (TNF) in the kidney. Difference between biopsied and control fish across time were analysed with an ANOVA. Change in letter indicate significant results. </w:t>
      </w:r>
    </w:p>
    <w:p w:rsidR="00C67226" w:rsidRPr="00497F87" w:rsidRDefault="00C67226" w:rsidP="00C67226">
      <w:pPr>
        <w:spacing w:line="276" w:lineRule="auto"/>
        <w:jc w:val="both"/>
        <w:rPr>
          <w:rFonts w:ascii="Times New Roman" w:eastAsia="Times New Roman" w:hAnsi="Times New Roman" w:cs="Times New Roman"/>
          <w:lang w:eastAsia="fr-FR"/>
        </w:rPr>
      </w:pPr>
      <w:r w:rsidRPr="00497F87">
        <w:rPr>
          <w:noProof/>
          <w:lang w:val="en-IN" w:eastAsia="en-IN"/>
        </w:rPr>
        <mc:AlternateContent>
          <mc:Choice Requires="wps">
            <w:drawing>
              <wp:anchor distT="0" distB="0" distL="114300" distR="114300" simplePos="0" relativeHeight="251661312" behindDoc="0" locked="0" layoutInCell="1" allowOverlap="1" wp14:anchorId="690CEBFB" wp14:editId="2FC5EB01">
                <wp:simplePos x="0" y="0"/>
                <wp:positionH relativeFrom="column">
                  <wp:posOffset>192405</wp:posOffset>
                </wp:positionH>
                <wp:positionV relativeFrom="paragraph">
                  <wp:posOffset>2001190</wp:posOffset>
                </wp:positionV>
                <wp:extent cx="262890" cy="321310"/>
                <wp:effectExtent l="0" t="0" r="3810" b="2540"/>
                <wp:wrapNone/>
                <wp:docPr id="4" name="Zone de texte 4"/>
                <wp:cNvGraphicFramePr/>
                <a:graphic xmlns:a="http://schemas.openxmlformats.org/drawingml/2006/main">
                  <a:graphicData uri="http://schemas.microsoft.com/office/word/2010/wordprocessingShape">
                    <wps:wsp>
                      <wps:cNvSpPr txBox="1"/>
                      <wps:spPr>
                        <a:xfrm>
                          <a:off x="0" y="0"/>
                          <a:ext cx="262890" cy="321310"/>
                        </a:xfrm>
                        <a:prstGeom prst="rect">
                          <a:avLst/>
                        </a:prstGeom>
                        <a:solidFill>
                          <a:schemeClr val="lt1"/>
                        </a:solidFill>
                        <a:ln w="6350">
                          <a:noFill/>
                        </a:ln>
                      </wps:spPr>
                      <wps:txbx>
                        <w:txbxContent>
                          <w:p w:rsidR="00C67226" w:rsidRPr="00C84EE3" w:rsidRDefault="00C67226" w:rsidP="00C67226">
                            <w:pPr>
                              <w:jc w:val="cente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0CEBFB" id="Zone de texte 4" o:spid="_x0000_s1027" type="#_x0000_t202" style="position:absolute;left:0;text-align:left;margin-left:15.15pt;margin-top:157.55pt;width:20.7pt;height:2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" fillcolor="white [3201]" stroked="f" strokeweight=".5pt">
                <v:textbox>
                  <w:txbxContent>
                    <w:p w:rsidR="00C67226" w:rsidRPr="00C84EE3" w:rsidRDefault="00C67226" w:rsidP="00C67226">
                      <w:pPr>
                        <w:jc w:val="center"/>
                        <w:rPr>
                          <w:rFonts w:ascii="Times New Roman" w:hAnsi="Times New Roman" w:cs="Times New Roman"/>
                        </w:rPr>
                      </w:pPr>
                      <w:r>
                        <w:rPr>
                          <w:rFonts w:ascii="Times New Roman" w:hAnsi="Times New Roman" w:cs="Times New Roman"/>
                        </w:rPr>
                        <w:t>B</w:t>
                      </w:r>
                    </w:p>
                  </w:txbxContent>
                </v:textbox>
              </v:shape>
            </w:pict>
          </mc:Fallback>
        </mc:AlternateContent>
      </w:r>
      <w:r w:rsidRPr="00497F87">
        <w:rPr>
          <w:noProof/>
          <w:lang w:val="en-IN" w:eastAsia="en-IN"/>
        </w:rPr>
        <w:drawing>
          <wp:anchor distT="0" distB="0" distL="114300" distR="114300" simplePos="0" relativeHeight="251663360" behindDoc="1" locked="0" layoutInCell="1" allowOverlap="1" wp14:anchorId="56D551A4" wp14:editId="50A9D6F8">
            <wp:simplePos x="0" y="0"/>
            <wp:positionH relativeFrom="margin">
              <wp:align>center</wp:align>
            </wp:positionH>
            <wp:positionV relativeFrom="paragraph">
              <wp:posOffset>1942161</wp:posOffset>
            </wp:positionV>
            <wp:extent cx="5269551" cy="34820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9551" cy="3482035"/>
                    </a:xfrm>
                    <a:prstGeom prst="rect">
                      <a:avLst/>
                    </a:prstGeom>
                    <a:noFill/>
                    <a:ln>
                      <a:noFill/>
                    </a:ln>
                  </pic:spPr>
                </pic:pic>
              </a:graphicData>
            </a:graphic>
          </wp:anchor>
        </w:drawing>
      </w:r>
      <w:r w:rsidRPr="00497F87">
        <w:rPr>
          <w:rFonts w:ascii="Times New Roman" w:eastAsia="Times New Roman" w:hAnsi="Times New Roman" w:cs="Times New Roman"/>
          <w:lang w:eastAsia="fr-FR"/>
        </w:rPr>
        <w:t xml:space="preserve"> </w:t>
      </w:r>
    </w:p>
    <w:p w:rsidR="00C67226" w:rsidRPr="00497F87" w:rsidRDefault="00C67226" w:rsidP="00C67226">
      <w:pPr>
        <w:rPr>
          <w:rFonts w:ascii="Times New Roman" w:eastAsia="Times New Roman" w:hAnsi="Times New Roman" w:cs="Times New Roman"/>
          <w:b/>
          <w:lang w:eastAsia="fr-FR"/>
        </w:rPr>
      </w:pPr>
    </w:p>
    <w:p w:rsidR="00C67226" w:rsidRPr="00497F87" w:rsidRDefault="00C67226" w:rsidP="00C67226">
      <w:pPr>
        <w:tabs>
          <w:tab w:val="left" w:pos="3749"/>
        </w:tabs>
        <w:spacing w:line="276" w:lineRule="auto"/>
        <w:rPr>
          <w:rFonts w:ascii="Times New Roman" w:eastAsia="Times New Roman" w:hAnsi="Times New Roman" w:cs="Times New Roman"/>
          <w:lang w:eastAsia="fr-FR"/>
        </w:rPr>
        <w:sectPr w:rsidR="00C67226" w:rsidRPr="00497F87" w:rsidSect="008E0D9D">
          <w:footerReference w:type="default" r:id="rId10"/>
          <w:type w:val="continuous"/>
          <w:pgSz w:w="11906" w:h="16838"/>
          <w:pgMar w:top="1440" w:right="1440" w:bottom="1440" w:left="1440" w:header="709" w:footer="709" w:gutter="0"/>
          <w:cols w:space="708"/>
          <w:docGrid w:linePitch="360"/>
        </w:sectPr>
      </w:pPr>
    </w:p>
    <w:p w:rsidR="00C67226" w:rsidRPr="00497F87" w:rsidRDefault="00C67226" w:rsidP="00C67226">
      <w:pPr>
        <w:spacing w:line="240" w:lineRule="auto"/>
        <w:rPr>
          <w:rFonts w:ascii="Times New Roman" w:hAnsi="Times New Roman" w:cs="Times New Roman"/>
        </w:rPr>
      </w:pPr>
    </w:p>
    <w:tbl>
      <w:tblPr>
        <w:tblStyle w:val="PlainTable3"/>
        <w:tblpPr w:leftFromText="141" w:rightFromText="141" w:vertAnchor="text" w:horzAnchor="margin" w:tblpY="-1438"/>
        <w:tblW w:w="15168" w:type="dxa"/>
        <w:tblLook w:val="04A0" w:firstRow="1" w:lastRow="0" w:firstColumn="1" w:lastColumn="0" w:noHBand="0" w:noVBand="1"/>
      </w:tblPr>
      <w:tblGrid>
        <w:gridCol w:w="470"/>
        <w:gridCol w:w="3074"/>
        <w:gridCol w:w="3352"/>
        <w:gridCol w:w="299"/>
        <w:gridCol w:w="2557"/>
        <w:gridCol w:w="734"/>
        <w:gridCol w:w="299"/>
        <w:gridCol w:w="864"/>
        <w:gridCol w:w="353"/>
        <w:gridCol w:w="1039"/>
        <w:gridCol w:w="567"/>
        <w:gridCol w:w="426"/>
        <w:gridCol w:w="1134"/>
      </w:tblGrid>
      <w:tr w:rsidR="00497F87" w:rsidRPr="00497F87" w:rsidTr="00BD7FA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70" w:type="dxa"/>
            <w:shd w:val="clear" w:color="auto" w:fill="FFFFFF" w:themeFill="background1"/>
          </w:tcPr>
          <w:p w:rsidR="00C67226" w:rsidRPr="00497F87" w:rsidRDefault="00C67226" w:rsidP="00BD7FAC">
            <w:pPr>
              <w:rPr>
                <w:rFonts w:ascii="Times New Roman" w:eastAsia="Times New Roman" w:hAnsi="Times New Roman" w:cs="Times New Roman"/>
                <w:sz w:val="20"/>
                <w:lang w:val="fr-FR" w:eastAsia="fr-FR"/>
              </w:rPr>
            </w:pPr>
          </w:p>
        </w:tc>
        <w:tc>
          <w:tcPr>
            <w:tcW w:w="14698" w:type="dxa"/>
            <w:gridSpan w:val="12"/>
            <w:shd w:val="clear" w:color="auto" w:fill="FFFFFF" w:themeFill="background1"/>
            <w:noWrap/>
            <w:hideMark/>
          </w:tcPr>
          <w:tbl>
            <w:tblPr>
              <w:tblStyle w:val="PlainTable3"/>
              <w:tblpPr w:leftFromText="141" w:rightFromText="141" w:vertAnchor="text" w:horzAnchor="margin" w:tblpY="-1438"/>
              <w:tblW w:w="14459" w:type="dxa"/>
              <w:tblLook w:val="04A0" w:firstRow="1" w:lastRow="0" w:firstColumn="1" w:lastColumn="0" w:noHBand="0" w:noVBand="1"/>
            </w:tblPr>
            <w:tblGrid>
              <w:gridCol w:w="284"/>
              <w:gridCol w:w="14175"/>
            </w:tblGrid>
            <w:tr w:rsidR="00497F87" w:rsidRPr="00497F87" w:rsidTr="00BD7FAC">
              <w:trPr>
                <w:cnfStyle w:val="100000000000" w:firstRow="1" w:lastRow="0" w:firstColumn="0" w:lastColumn="0" w:oddVBand="0" w:evenVBand="0" w:oddHBand="0" w:evenHBand="0" w:firstRowFirstColumn="0" w:firstRowLastColumn="0" w:lastRowFirstColumn="0" w:lastRowLastColumn="0"/>
                <w:trHeight w:val="1134"/>
              </w:trPr>
              <w:tc>
                <w:tcPr>
                  <w:cnfStyle w:val="001000000100" w:firstRow="0" w:lastRow="0" w:firstColumn="1" w:lastColumn="0" w:oddVBand="0" w:evenVBand="0" w:oddHBand="0" w:evenHBand="0" w:firstRowFirstColumn="1" w:firstRowLastColumn="0" w:lastRowFirstColumn="0" w:lastRowLastColumn="0"/>
                  <w:tcW w:w="284" w:type="dxa"/>
                </w:tcPr>
                <w:p w:rsidR="00C67226" w:rsidRPr="00497F87" w:rsidRDefault="00C67226" w:rsidP="00BD7FAC">
                  <w:pPr>
                    <w:rPr>
                      <w:rFonts w:ascii="Times New Roman" w:eastAsia="Times New Roman" w:hAnsi="Times New Roman" w:cs="Times New Roman"/>
                      <w:sz w:val="20"/>
                      <w:lang w:val="fr-FR" w:eastAsia="fr-FR"/>
                    </w:rPr>
                  </w:pPr>
                </w:p>
                <w:p w:rsidR="00C67226" w:rsidRPr="00497F87" w:rsidRDefault="00C67226" w:rsidP="00BD7FAC">
                  <w:pPr>
                    <w:rPr>
                      <w:rFonts w:ascii="Times New Roman" w:eastAsia="Times New Roman" w:hAnsi="Times New Roman" w:cs="Times New Roman"/>
                      <w:sz w:val="20"/>
                      <w:lang w:val="fr-FR" w:eastAsia="fr-FR"/>
                    </w:rPr>
                  </w:pPr>
                </w:p>
                <w:p w:rsidR="00C67226" w:rsidRPr="00497F87" w:rsidRDefault="00C67226" w:rsidP="00BD7FAC">
                  <w:pPr>
                    <w:rPr>
                      <w:rFonts w:ascii="Times New Roman" w:eastAsia="Times New Roman" w:hAnsi="Times New Roman" w:cs="Times New Roman"/>
                      <w:sz w:val="20"/>
                      <w:lang w:val="fr-FR" w:eastAsia="fr-FR"/>
                    </w:rPr>
                  </w:pPr>
                </w:p>
                <w:p w:rsidR="00C67226" w:rsidRPr="00497F87" w:rsidRDefault="00C67226" w:rsidP="00BD7FAC">
                  <w:pPr>
                    <w:jc w:val="center"/>
                    <w:rPr>
                      <w:rFonts w:ascii="Times New Roman" w:eastAsia="Times New Roman" w:hAnsi="Times New Roman" w:cs="Times New Roman"/>
                      <w:sz w:val="20"/>
                      <w:lang w:val="fr-FR" w:eastAsia="fr-FR"/>
                    </w:rPr>
                  </w:pPr>
                </w:p>
              </w:tc>
              <w:tc>
                <w:tcPr>
                  <w:tcW w:w="14175" w:type="dxa"/>
                </w:tcPr>
                <w:p w:rsidR="00C67226" w:rsidRPr="00497F87" w:rsidRDefault="00C67226" w:rsidP="00BD7FA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aps w:val="0"/>
                      <w:sz w:val="20"/>
                      <w:lang w:eastAsia="fr-FR"/>
                    </w:rPr>
                  </w:pPr>
                </w:p>
                <w:p w:rsidR="00C67226" w:rsidRPr="00497F87" w:rsidRDefault="00C67226" w:rsidP="009F429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aps w:val="0"/>
                      <w:sz w:val="20"/>
                      <w:lang w:eastAsia="fr-FR"/>
                    </w:rPr>
                  </w:pPr>
                  <w:r w:rsidRPr="00497F87">
                    <w:rPr>
                      <w:rFonts w:ascii="Times New Roman" w:eastAsia="Times New Roman" w:hAnsi="Times New Roman" w:cs="Times New Roman"/>
                      <w:bCs w:val="0"/>
                      <w:caps w:val="0"/>
                      <w:sz w:val="20"/>
                      <w:lang w:eastAsia="fr-FR"/>
                    </w:rPr>
                    <w:t>Table S1: Results from linear mixed model analyses of future specific growth rates</w:t>
                  </w:r>
                  <w:r w:rsidR="009F4299" w:rsidRPr="00497F87">
                    <w:rPr>
                      <w:rFonts w:ascii="Times New Roman" w:eastAsia="Times New Roman" w:hAnsi="Times New Roman" w:cs="Times New Roman"/>
                      <w:bCs w:val="0"/>
                      <w:caps w:val="0"/>
                      <w:sz w:val="20"/>
                      <w:lang w:eastAsia="fr-FR"/>
                    </w:rPr>
                    <w:t xml:space="preserve"> (% day</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w:t>
                  </w:r>
                  <w:r w:rsidRPr="00497F87">
                    <w:rPr>
                      <w:rFonts w:ascii="Times New Roman" w:eastAsia="Times New Roman" w:hAnsi="Times New Roman" w:cs="Times New Roman"/>
                      <w:bCs w:val="0"/>
                      <w:caps w:val="0"/>
                      <w:sz w:val="20"/>
                      <w:lang w:eastAsia="fr-FR"/>
                    </w:rPr>
                    <w:t>in individual sea bass as a function of their initial mass</w:t>
                  </w:r>
                  <w:r w:rsidR="009F4299" w:rsidRPr="00497F87">
                    <w:rPr>
                      <w:rFonts w:ascii="Times New Roman" w:eastAsia="Times New Roman" w:hAnsi="Times New Roman" w:cs="Times New Roman"/>
                      <w:bCs w:val="0"/>
                      <w:caps w:val="0"/>
                      <w:sz w:val="20"/>
                      <w:lang w:eastAsia="fr-FR"/>
                    </w:rPr>
                    <w:t xml:space="preserve"> (g)</w:t>
                  </w:r>
                  <w:r w:rsidRPr="00497F87">
                    <w:rPr>
                      <w:rFonts w:ascii="Times New Roman" w:eastAsia="Times New Roman" w:hAnsi="Times New Roman" w:cs="Times New Roman"/>
                      <w:bCs w:val="0"/>
                      <w:caps w:val="0"/>
                      <w:sz w:val="20"/>
                      <w:lang w:eastAsia="fr-FR"/>
                    </w:rPr>
                    <w:t xml:space="preserve">, their red muscle mitochondrial density (COX activity), and their red muscle mitochondrial metabolic traits (OXPHOS respiration, ATP production, LEAK respiration). </w:t>
                  </w:r>
                  <w:r w:rsidR="009F4299" w:rsidRPr="00497F87">
                    <w:rPr>
                      <w:rFonts w:ascii="Times New Roman" w:eastAsia="Times New Roman" w:hAnsi="Times New Roman" w:cs="Times New Roman"/>
                      <w:bCs w:val="0"/>
                      <w:caps w:val="0"/>
                      <w:sz w:val="20"/>
                      <w:lang w:eastAsia="fr-FR"/>
                    </w:rPr>
                    <w:t xml:space="preserve"> ATP production was determined in pmol ATP s</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mg</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red muscle; COX activity, OXPHOS and LEAK respiration were determined in </w:t>
                  </w:r>
                  <w:proofErr w:type="gramStart"/>
                  <w:r w:rsidR="009F4299" w:rsidRPr="00497F87">
                    <w:rPr>
                      <w:rFonts w:ascii="Times New Roman" w:eastAsia="Times New Roman" w:hAnsi="Times New Roman" w:cs="Times New Roman"/>
                      <w:bCs w:val="0"/>
                      <w:caps w:val="0"/>
                      <w:sz w:val="20"/>
                      <w:lang w:eastAsia="fr-FR"/>
                    </w:rPr>
                    <w:t>O</w:t>
                  </w:r>
                  <w:r w:rsidR="009F4299" w:rsidRPr="00497F87">
                    <w:rPr>
                      <w:rFonts w:ascii="Times New Roman" w:eastAsia="Times New Roman" w:hAnsi="Times New Roman" w:cs="Times New Roman"/>
                      <w:bCs w:val="0"/>
                      <w:caps w:val="0"/>
                      <w:sz w:val="20"/>
                      <w:vertAlign w:val="subscript"/>
                      <w:lang w:eastAsia="fr-FR"/>
                    </w:rPr>
                    <w:t xml:space="preserve">2 </w:t>
                  </w:r>
                  <w:r w:rsidR="009F4299" w:rsidRPr="00497F87">
                    <w:rPr>
                      <w:rFonts w:ascii="Times New Roman" w:eastAsia="Times New Roman" w:hAnsi="Times New Roman" w:cs="Times New Roman"/>
                      <w:bCs w:val="0"/>
                      <w:caps w:val="0"/>
                      <w:sz w:val="20"/>
                      <w:lang w:eastAsia="fr-FR"/>
                    </w:rPr>
                    <w:t xml:space="preserve"> s</w:t>
                  </w:r>
                  <w:proofErr w:type="gramEnd"/>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mg</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red muscle. </w:t>
                  </w:r>
                  <w:r w:rsidRPr="00497F87">
                    <w:rPr>
                      <w:rFonts w:ascii="Times New Roman" w:eastAsia="Times New Roman" w:hAnsi="Times New Roman" w:cs="Times New Roman"/>
                      <w:bCs w:val="0"/>
                      <w:caps w:val="0"/>
                      <w:sz w:val="20"/>
                      <w:lang w:eastAsia="fr-FR"/>
                    </w:rPr>
                    <w:t>Tank was included as a random effect to control for the order in which fish were processed. Bold denotes significant results.</w:t>
                  </w:r>
                </w:p>
              </w:tc>
            </w:tr>
          </w:tbl>
          <w:p w:rsidR="00C67226" w:rsidRPr="00497F87" w:rsidRDefault="00C67226" w:rsidP="00BD7F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r w:rsidRPr="00497F87">
              <w:rPr>
                <w:rFonts w:ascii="Times New Roman" w:eastAsia="Times New Roman" w:hAnsi="Times New Roman" w:cs="Times New Roman"/>
                <w:bCs w:val="0"/>
                <w:caps w:val="0"/>
                <w:sz w:val="20"/>
                <w:lang w:val="fr-FR" w:eastAsia="fr-FR"/>
              </w:rPr>
              <w:t xml:space="preserve">Future </w:t>
            </w:r>
            <w:proofErr w:type="spellStart"/>
            <w:r w:rsidRPr="00497F87">
              <w:rPr>
                <w:rFonts w:ascii="Times New Roman" w:eastAsia="Times New Roman" w:hAnsi="Times New Roman" w:cs="Times New Roman"/>
                <w:bCs w:val="0"/>
                <w:caps w:val="0"/>
                <w:sz w:val="20"/>
                <w:lang w:val="fr-FR" w:eastAsia="fr-FR"/>
              </w:rPr>
              <w:t>Specific</w:t>
            </w:r>
            <w:proofErr w:type="spellEnd"/>
            <w:r w:rsidRPr="00497F87">
              <w:rPr>
                <w:rFonts w:ascii="Times New Roman" w:eastAsia="Times New Roman" w:hAnsi="Times New Roman" w:cs="Times New Roman"/>
                <w:bCs w:val="0"/>
                <w:caps w:val="0"/>
                <w:sz w:val="20"/>
                <w:lang w:val="fr-FR" w:eastAsia="fr-FR"/>
              </w:rPr>
              <w:t xml:space="preserve"> </w:t>
            </w:r>
            <w:proofErr w:type="spellStart"/>
            <w:r w:rsidRPr="00497F87">
              <w:rPr>
                <w:rFonts w:ascii="Times New Roman" w:eastAsia="Times New Roman" w:hAnsi="Times New Roman" w:cs="Times New Roman"/>
                <w:bCs w:val="0"/>
                <w:caps w:val="0"/>
                <w:sz w:val="20"/>
                <w:lang w:val="fr-FR" w:eastAsia="fr-FR"/>
              </w:rPr>
              <w:t>Growth</w:t>
            </w:r>
            <w:proofErr w:type="spellEnd"/>
            <w:r w:rsidRPr="00497F87">
              <w:rPr>
                <w:rFonts w:ascii="Times New Roman" w:eastAsia="Times New Roman" w:hAnsi="Times New Roman" w:cs="Times New Roman"/>
                <w:bCs w:val="0"/>
                <w:caps w:val="0"/>
                <w:sz w:val="20"/>
                <w:lang w:val="fr-FR" w:eastAsia="fr-FR"/>
              </w:rPr>
              <w:t xml:space="preserve"> Rates</w:t>
            </w: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Source of variation</w:t>
            </w:r>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Parameter</w:t>
            </w:r>
            <w:proofErr w:type="spellEnd"/>
            <w:r w:rsidRPr="00497F87">
              <w:rPr>
                <w:rFonts w:ascii="Times New Roman" w:eastAsia="Times New Roman" w:hAnsi="Times New Roman" w:cs="Times New Roman"/>
                <w:sz w:val="20"/>
                <w:lang w:val="fr-FR" w:eastAsia="fr-FR"/>
              </w:rPr>
              <w:t xml:space="preserve"> </w:t>
            </w:r>
            <w:proofErr w:type="spellStart"/>
            <w:r w:rsidRPr="00497F87">
              <w:rPr>
                <w:rFonts w:ascii="Times New Roman" w:eastAsia="Times New Roman" w:hAnsi="Times New Roman" w:cs="Times New Roman"/>
                <w:sz w:val="20"/>
                <w:lang w:val="fr-FR" w:eastAsia="fr-FR"/>
              </w:rPr>
              <w:t>estimate</w:t>
            </w:r>
            <w:proofErr w:type="spellEnd"/>
            <w:r w:rsidRPr="00497F87">
              <w:rPr>
                <w:rFonts w:ascii="Times New Roman" w:eastAsia="Times New Roman" w:hAnsi="Times New Roman" w:cs="Times New Roman"/>
                <w:sz w:val="20"/>
                <w:lang w:val="fr-FR" w:eastAsia="fr-FR"/>
              </w:rPr>
              <w:t xml:space="preserve"> ± se</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d.f</w:t>
            </w:r>
            <w:proofErr w:type="spellEnd"/>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t-value</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p-value</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R²</w:t>
            </w: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IR²</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rPr>
                <w:rFonts w:ascii="Times New Roman" w:eastAsia="Times New Roman" w:hAnsi="Times New Roman" w:cs="Times New Roman"/>
                <w:sz w:val="20"/>
                <w:lang w:val="fr-FR" w:eastAsia="fr-FR"/>
              </w:rPr>
            </w:pPr>
            <w:r w:rsidRPr="00497F87">
              <w:rPr>
                <w:rFonts w:ascii="Times New Roman" w:eastAsia="Times New Roman" w:hAnsi="Times New Roman" w:cs="Times New Roman"/>
                <w:bCs w:val="0"/>
                <w:caps w:val="0"/>
                <w:sz w:val="20"/>
                <w:lang w:val="fr-FR" w:eastAsia="fr-FR"/>
              </w:rPr>
              <w:t xml:space="preserve">4 </w:t>
            </w:r>
            <w:proofErr w:type="spellStart"/>
            <w:r w:rsidRPr="00497F87">
              <w:rPr>
                <w:rFonts w:ascii="Times New Roman" w:eastAsia="Times New Roman" w:hAnsi="Times New Roman" w:cs="Times New Roman"/>
                <w:bCs w:val="0"/>
                <w:caps w:val="0"/>
                <w:sz w:val="20"/>
                <w:lang w:val="fr-FR" w:eastAsia="fr-FR"/>
              </w:rPr>
              <w:t>weeks</w:t>
            </w:r>
            <w:proofErr w:type="spellEnd"/>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0.17</w:t>
            </w: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vAlign w:val="bottom"/>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Intercept</w:t>
            </w:r>
            <w:proofErr w:type="spellEnd"/>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2.82×10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 1.07×10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2.64</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0.012 *</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vAlign w:val="bottom"/>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Calibri" w:eastAsia="Times New Roman" w:hAnsi="Calibri" w:cs="Calibri"/>
                <w:sz w:val="20"/>
                <w:lang w:val="fr-FR" w:eastAsia="fr-FR"/>
              </w:rPr>
              <w:t>0.02</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Initial body mass</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9.12×10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5.75×10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1.58</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0.122</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vAlign w:val="bottom"/>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Calibri" w:eastAsia="Times New Roman" w:hAnsi="Calibri" w:cs="Calibri"/>
                <w:sz w:val="20"/>
                <w:lang w:val="fr-FR" w:eastAsia="fr-FR"/>
              </w:rPr>
              <w:t>0.02</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 xml:space="preserve">COX </w:t>
            </w:r>
            <w:proofErr w:type="spellStart"/>
            <w:r w:rsidRPr="00497F87">
              <w:rPr>
                <w:rFonts w:ascii="Times New Roman" w:eastAsia="Times New Roman" w:hAnsi="Times New Roman" w:cs="Times New Roman"/>
                <w:sz w:val="20"/>
                <w:lang w:val="fr-FR" w:eastAsia="fr-FR"/>
              </w:rPr>
              <w:t>activity</w:t>
            </w:r>
            <w:proofErr w:type="spellEnd"/>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7.89×10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1.44×10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0.55</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0.588</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vAlign w:val="bottom"/>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Calibri" w:eastAsia="Times New Roman" w:hAnsi="Calibri" w:cs="Calibri"/>
                <w:sz w:val="20"/>
                <w:lang w:val="fr-FR" w:eastAsia="fr-FR"/>
              </w:rPr>
              <w:t>0.00</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OXPHOS respiration</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2.18×10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1.25×10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0.17</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0.863</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ATP production</w:t>
            </w:r>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6.74×10</w:t>
            </w:r>
            <w:r w:rsidRPr="00497F87">
              <w:rPr>
                <w:rFonts w:ascii="Times New Roman" w:eastAsia="Times New Roman" w:hAnsi="Times New Roman" w:cs="Times New Roman"/>
                <w:sz w:val="20"/>
                <w:vertAlign w:val="superscript"/>
                <w:lang w:val="fr-FR" w:eastAsia="fr-FR"/>
              </w:rPr>
              <w:t>-5</w:t>
            </w:r>
            <w:r w:rsidRPr="00497F87">
              <w:rPr>
                <w:rFonts w:ascii="Times New Roman" w:eastAsia="Times New Roman" w:hAnsi="Times New Roman" w:cs="Times New Roman"/>
                <w:sz w:val="20"/>
                <w:lang w:val="fr-FR" w:eastAsia="fr-FR"/>
              </w:rPr>
              <w:t xml:space="preserve"> ± 2.94×10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0.23</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0.820</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LEAK respiration</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w:t>
            </w: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2.20</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-2</w:t>
            </w:r>
            <w:r w:rsidRPr="00497F87">
              <w:rPr>
                <w:rFonts w:ascii="Times New Roman" w:eastAsia="Times New Roman" w:hAnsi="Times New Roman" w:cs="Times New Roman"/>
                <w:b/>
                <w:sz w:val="20"/>
                <w:lang w:val="fr-FR" w:eastAsia="fr-FR"/>
              </w:rPr>
              <w:t xml:space="preserve"> </w:t>
            </w:r>
            <w:r w:rsidRPr="00497F87">
              <w:rPr>
                <w:rFonts w:ascii="Times New Roman" w:eastAsia="Times New Roman" w:hAnsi="Times New Roman" w:cs="Times New Roman"/>
                <w:b/>
                <w:i/>
                <w:sz w:val="20"/>
                <w:lang w:val="fr-FR" w:eastAsia="fr-FR"/>
              </w:rPr>
              <w:t>± 9.90</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-3</w:t>
            </w:r>
            <w:r w:rsidRPr="00497F87">
              <w:rPr>
                <w:rFonts w:ascii="Times New Roman" w:eastAsia="Times New Roman" w:hAnsi="Times New Roman" w:cs="Times New Roman"/>
                <w:b/>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w:t>
            </w: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2.23</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0.033 *</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0.10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r w:rsidRPr="00497F87">
              <w:rPr>
                <w:rFonts w:ascii="Times New Roman" w:eastAsia="Times New Roman" w:hAnsi="Times New Roman" w:cs="Times New Roman"/>
                <w:bCs w:val="0"/>
                <w:caps w:val="0"/>
                <w:sz w:val="20"/>
                <w:lang w:val="fr-FR" w:eastAsia="fr-FR"/>
              </w:rPr>
              <w:t xml:space="preserve">8 </w:t>
            </w:r>
            <w:proofErr w:type="spellStart"/>
            <w:r w:rsidRPr="00497F87">
              <w:rPr>
                <w:rFonts w:ascii="Times New Roman" w:eastAsia="Times New Roman" w:hAnsi="Times New Roman" w:cs="Times New Roman"/>
                <w:bCs w:val="0"/>
                <w:caps w:val="0"/>
                <w:sz w:val="20"/>
                <w:lang w:val="fr-FR" w:eastAsia="fr-FR"/>
              </w:rPr>
              <w:t>weeks</w:t>
            </w:r>
            <w:proofErr w:type="spellEnd"/>
          </w:p>
        </w:tc>
        <w:tc>
          <w:tcPr>
            <w:tcW w:w="335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55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6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039"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497F87">
              <w:rPr>
                <w:rFonts w:ascii="Times New Roman" w:eastAsia="Times New Roman" w:hAnsi="Times New Roman" w:cs="Times New Roman"/>
                <w:sz w:val="20"/>
                <w:szCs w:val="20"/>
                <w:lang w:val="fr-FR" w:eastAsia="fr-FR"/>
              </w:rPr>
              <w:t>0.08</w:t>
            </w: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Intercept</w:t>
            </w:r>
            <w:proofErr w:type="spellEnd"/>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3.03×10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 7.92×10</w:t>
            </w:r>
            <w:r w:rsidRPr="00497F87">
              <w:rPr>
                <w:rFonts w:ascii="Times New Roman" w:eastAsia="Times New Roman" w:hAnsi="Times New Roman" w:cs="Times New Roman"/>
                <w:sz w:val="20"/>
                <w:vertAlign w:val="superscript"/>
                <w:lang w:val="fr-FR" w:eastAsia="fr-FR"/>
              </w:rPr>
              <w:t>-2</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3.82</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0.001 ***</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Initial body mass</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7.54×10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4.26×10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1.77</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0.085</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0.06</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 xml:space="preserve">COX </w:t>
            </w:r>
            <w:proofErr w:type="spellStart"/>
            <w:r w:rsidRPr="00497F87">
              <w:rPr>
                <w:rFonts w:ascii="Times New Roman" w:eastAsia="Times New Roman" w:hAnsi="Times New Roman" w:cs="Times New Roman"/>
                <w:sz w:val="20"/>
                <w:lang w:val="fr-FR" w:eastAsia="fr-FR"/>
              </w:rPr>
              <w:t>activity</w:t>
            </w:r>
            <w:proofErr w:type="spellEnd"/>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7.31×10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1.07×10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0.68</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0.498</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OXPHOS respiration</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1.18×10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9.29×10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0.13</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0.900</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ATP production</w:t>
            </w:r>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1.36×10</w:t>
            </w:r>
            <w:r w:rsidRPr="00497F87">
              <w:rPr>
                <w:rFonts w:ascii="Times New Roman" w:eastAsia="Times New Roman" w:hAnsi="Times New Roman" w:cs="Times New Roman"/>
                <w:sz w:val="20"/>
                <w:vertAlign w:val="superscript"/>
                <w:lang w:val="fr-FR" w:eastAsia="fr-FR"/>
              </w:rPr>
              <w:t>-5</w:t>
            </w:r>
            <w:r w:rsidRPr="00497F87">
              <w:rPr>
                <w:rFonts w:ascii="Times New Roman" w:eastAsia="Times New Roman" w:hAnsi="Times New Roman" w:cs="Times New Roman"/>
                <w:sz w:val="20"/>
                <w:lang w:val="fr-FR" w:eastAsia="fr-FR"/>
              </w:rPr>
              <w:t xml:space="preserve"> ± 2.17×10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0.06</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0.950</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sz w:val="20"/>
                <w:lang w:val="fr-FR" w:eastAsia="fr-FR"/>
              </w:rPr>
              <w:t>LEAK respiration</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sz w:val="20"/>
                <w:lang w:val="fr-FR" w:eastAsia="fr-FR"/>
              </w:rPr>
              <w:t>1.39×10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7.32×10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sz w:val="20"/>
                <w:lang w:val="fr-FR" w:eastAsia="fr-FR"/>
              </w:rPr>
              <w:t>0.19</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sz w:val="20"/>
                <w:lang w:val="fr-FR" w:eastAsia="fr-FR"/>
              </w:rPr>
              <w:t>0.850</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bCs w:val="0"/>
                <w:caps w:val="0"/>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bCs w:val="0"/>
                <w:caps w:val="0"/>
                <w:sz w:val="20"/>
                <w:lang w:val="fr-FR" w:eastAsia="fr-FR"/>
              </w:rPr>
            </w:pPr>
            <w:r w:rsidRPr="00497F87">
              <w:rPr>
                <w:rFonts w:ascii="Times New Roman" w:eastAsia="Times New Roman" w:hAnsi="Times New Roman" w:cs="Times New Roman"/>
                <w:bCs w:val="0"/>
                <w:caps w:val="0"/>
                <w:sz w:val="20"/>
                <w:lang w:val="fr-FR" w:eastAsia="fr-FR"/>
              </w:rPr>
              <w:t xml:space="preserve">12 </w:t>
            </w:r>
            <w:proofErr w:type="spellStart"/>
            <w:r w:rsidRPr="00497F87">
              <w:rPr>
                <w:rFonts w:ascii="Times New Roman" w:eastAsia="Times New Roman" w:hAnsi="Times New Roman" w:cs="Times New Roman"/>
                <w:bCs w:val="0"/>
                <w:caps w:val="0"/>
                <w:sz w:val="20"/>
                <w:lang w:val="fr-FR" w:eastAsia="fr-FR"/>
              </w:rPr>
              <w:t>weeks</w:t>
            </w:r>
            <w:proofErr w:type="spellEnd"/>
          </w:p>
        </w:tc>
        <w:tc>
          <w:tcPr>
            <w:tcW w:w="335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55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6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039"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497F87">
              <w:rPr>
                <w:rFonts w:ascii="Times New Roman" w:eastAsia="Times New Roman" w:hAnsi="Times New Roman" w:cs="Times New Roman"/>
                <w:sz w:val="20"/>
                <w:szCs w:val="20"/>
                <w:lang w:val="fr-FR" w:eastAsia="fr-FR"/>
              </w:rPr>
              <w:t>0.05</w:t>
            </w: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tcPr>
          <w:p w:rsidR="00C67226" w:rsidRPr="00497F87" w:rsidRDefault="00C67226" w:rsidP="00BD7FAC">
            <w:pPr>
              <w:rPr>
                <w:rFonts w:ascii="Times New Roman" w:eastAsia="Times New Roman" w:hAnsi="Times New Roman" w:cs="Times New Roman"/>
                <w:bCs w:val="0"/>
                <w:caps w:val="0"/>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Intercept</w:t>
            </w:r>
            <w:proofErr w:type="spellEnd"/>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4.39×10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 8.82×10</w:t>
            </w:r>
            <w:r w:rsidRPr="00497F87">
              <w:rPr>
                <w:rFonts w:ascii="Times New Roman" w:eastAsia="Times New Roman" w:hAnsi="Times New Roman" w:cs="Times New Roman"/>
                <w:sz w:val="20"/>
                <w:vertAlign w:val="superscript"/>
                <w:lang w:val="fr-FR" w:eastAsia="fr-FR"/>
              </w:rPr>
              <w:t>-2</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4.98</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0.001 ***</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Initial body mass</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1.11×10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4.73×10</w:t>
            </w:r>
            <w:r w:rsidRPr="00497F87">
              <w:rPr>
                <w:rFonts w:ascii="Times New Roman" w:eastAsia="Times New Roman" w:hAnsi="Times New Roman" w:cs="Times New Roman"/>
                <w:sz w:val="20"/>
                <w:vertAlign w:val="superscript"/>
                <w:lang w:val="fr-FR" w:eastAsia="fr-FR"/>
              </w:rPr>
              <w:t>-4</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0.23</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0.816</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 xml:space="preserve">COX </w:t>
            </w:r>
            <w:proofErr w:type="spellStart"/>
            <w:r w:rsidRPr="00497F87">
              <w:rPr>
                <w:rFonts w:ascii="Times New Roman" w:eastAsia="Times New Roman" w:hAnsi="Times New Roman" w:cs="Times New Roman"/>
                <w:sz w:val="20"/>
                <w:lang w:val="fr-FR" w:eastAsia="fr-FR"/>
              </w:rPr>
              <w:t>activity</w:t>
            </w:r>
            <w:proofErr w:type="spellEnd"/>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1.50×10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1.12×10</w:t>
            </w:r>
            <w:r w:rsidRPr="00497F87">
              <w:rPr>
                <w:rFonts w:ascii="Times New Roman" w:eastAsia="Times New Roman" w:hAnsi="Times New Roman" w:cs="Times New Roman"/>
                <w:sz w:val="20"/>
                <w:vertAlign w:val="superscript"/>
                <w:lang w:val="fr-FR" w:eastAsia="fr-FR"/>
              </w:rPr>
              <w:t>-3</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1.26</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0.215</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0.04</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OXPHOS respiration</w:t>
            </w:r>
          </w:p>
        </w:tc>
        <w:tc>
          <w:tcPr>
            <w:tcW w:w="299"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9.23×10</w:t>
            </w:r>
            <w:r w:rsidRPr="00497F87">
              <w:rPr>
                <w:rFonts w:ascii="Times New Roman" w:eastAsia="Times New Roman" w:hAnsi="Times New Roman" w:cs="Times New Roman"/>
                <w:sz w:val="20"/>
                <w:vertAlign w:val="superscript"/>
                <w:lang w:val="fr-FR" w:eastAsia="fr-FR"/>
              </w:rPr>
              <w:t>-5</w:t>
            </w:r>
            <w:r w:rsidRPr="00497F87">
              <w:rPr>
                <w:rFonts w:ascii="Times New Roman" w:eastAsia="Times New Roman" w:hAnsi="Times New Roman" w:cs="Times New Roman"/>
                <w:sz w:val="20"/>
                <w:lang w:val="fr-FR" w:eastAsia="fr-FR"/>
              </w:rPr>
              <w:t xml:space="preserve"> ± 1.03×10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0.09</w:t>
            </w:r>
          </w:p>
        </w:tc>
        <w:tc>
          <w:tcPr>
            <w:tcW w:w="353"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0.929</w:t>
            </w:r>
          </w:p>
        </w:tc>
        <w:tc>
          <w:tcPr>
            <w:tcW w:w="567"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gridSpan w:val="2"/>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ATP production</w:t>
            </w:r>
          </w:p>
        </w:tc>
        <w:tc>
          <w:tcPr>
            <w:tcW w:w="299"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255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3.29×10</w:t>
            </w:r>
            <w:r w:rsidRPr="00497F87">
              <w:rPr>
                <w:rFonts w:ascii="Times New Roman" w:eastAsia="Times New Roman" w:hAnsi="Times New Roman" w:cs="Times New Roman"/>
                <w:sz w:val="20"/>
                <w:vertAlign w:val="superscript"/>
                <w:lang w:val="fr-FR" w:eastAsia="fr-FR"/>
              </w:rPr>
              <w:t>-5</w:t>
            </w:r>
            <w:r w:rsidRPr="00497F87">
              <w:rPr>
                <w:rFonts w:ascii="Times New Roman" w:eastAsia="Times New Roman" w:hAnsi="Times New Roman" w:cs="Times New Roman"/>
                <w:sz w:val="20"/>
                <w:lang w:val="fr-FR" w:eastAsia="fr-FR"/>
              </w:rPr>
              <w:t xml:space="preserve"> ± 2.42×10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w:t>
            </w:r>
          </w:p>
        </w:tc>
        <w:tc>
          <w:tcPr>
            <w:tcW w:w="86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0.14</w:t>
            </w:r>
          </w:p>
        </w:tc>
        <w:tc>
          <w:tcPr>
            <w:tcW w:w="353"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0.893</w:t>
            </w:r>
          </w:p>
        </w:tc>
        <w:tc>
          <w:tcPr>
            <w:tcW w:w="567"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134"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0.01</w:t>
            </w:r>
          </w:p>
        </w:tc>
      </w:tr>
      <w:tr w:rsidR="008E0D9D" w:rsidRPr="00497F87" w:rsidTr="00BD7FAC">
        <w:trPr>
          <w:trHeight w:val="300"/>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auto"/>
            </w:tcBorders>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20"/>
                <w:lang w:val="fr-FR" w:eastAsia="fr-FR"/>
              </w:rPr>
            </w:pPr>
          </w:p>
        </w:tc>
        <w:tc>
          <w:tcPr>
            <w:tcW w:w="3352" w:type="dxa"/>
            <w:tcBorders>
              <w:bottom w:val="single" w:sz="4" w:space="0" w:color="auto"/>
            </w:tcBorders>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LEAK respiration</w:t>
            </w:r>
          </w:p>
        </w:tc>
        <w:tc>
          <w:tcPr>
            <w:tcW w:w="299" w:type="dxa"/>
            <w:tcBorders>
              <w:bottom w:val="single" w:sz="4" w:space="0" w:color="auto"/>
            </w:tcBorders>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557" w:type="dxa"/>
            <w:tcBorders>
              <w:bottom w:val="single" w:sz="4" w:space="0" w:color="auto"/>
            </w:tcBorders>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2.93×10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8.15×10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34" w:type="dxa"/>
            <w:tcBorders>
              <w:bottom w:val="single" w:sz="4" w:space="0" w:color="auto"/>
            </w:tcBorders>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34.00</w:t>
            </w:r>
          </w:p>
        </w:tc>
        <w:tc>
          <w:tcPr>
            <w:tcW w:w="299" w:type="dxa"/>
            <w:tcBorders>
              <w:bottom w:val="single" w:sz="4" w:space="0" w:color="auto"/>
            </w:tcBorders>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64" w:type="dxa"/>
            <w:tcBorders>
              <w:bottom w:val="single" w:sz="4" w:space="0" w:color="auto"/>
            </w:tcBorders>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0.36</w:t>
            </w:r>
          </w:p>
        </w:tc>
        <w:tc>
          <w:tcPr>
            <w:tcW w:w="353" w:type="dxa"/>
            <w:tcBorders>
              <w:bottom w:val="single" w:sz="4" w:space="0" w:color="auto"/>
            </w:tcBorders>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039" w:type="dxa"/>
            <w:tcBorders>
              <w:bottom w:val="single" w:sz="4" w:space="0" w:color="auto"/>
            </w:tcBorders>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0.722</w:t>
            </w:r>
          </w:p>
        </w:tc>
        <w:tc>
          <w:tcPr>
            <w:tcW w:w="567" w:type="dxa"/>
            <w:tcBorders>
              <w:bottom w:val="single" w:sz="4" w:space="0" w:color="auto"/>
            </w:tcBorders>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426" w:type="dxa"/>
            <w:tcBorders>
              <w:bottom w:val="single" w:sz="4" w:space="0" w:color="auto"/>
            </w:tcBorders>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134" w:type="dxa"/>
            <w:tcBorders>
              <w:bottom w:val="single" w:sz="4" w:space="0" w:color="auto"/>
            </w:tcBorders>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bl>
    <w:p w:rsidR="00C67226" w:rsidRPr="00497F87" w:rsidRDefault="00C67226" w:rsidP="00C67226">
      <w:pPr>
        <w:spacing w:line="240" w:lineRule="auto"/>
        <w:rPr>
          <w:rFonts w:ascii="Times New Roman" w:hAnsi="Times New Roman" w:cs="Times New Roman"/>
        </w:rPr>
      </w:pPr>
    </w:p>
    <w:p w:rsidR="00C67226" w:rsidRPr="00497F87" w:rsidRDefault="00C67226" w:rsidP="00C67226">
      <w:pPr>
        <w:rPr>
          <w:rFonts w:ascii="Times New Roman" w:hAnsi="Times New Roman" w:cs="Times New Roman"/>
        </w:rPr>
      </w:pPr>
    </w:p>
    <w:tbl>
      <w:tblPr>
        <w:tblStyle w:val="PlainTable3"/>
        <w:tblpPr w:leftFromText="141" w:rightFromText="141" w:vertAnchor="text" w:horzAnchor="margin" w:tblpY="-1438"/>
        <w:tblW w:w="14807" w:type="dxa"/>
        <w:tblLook w:val="04A0" w:firstRow="1" w:lastRow="0" w:firstColumn="1" w:lastColumn="0" w:noHBand="0" w:noVBand="1"/>
      </w:tblPr>
      <w:tblGrid>
        <w:gridCol w:w="426"/>
        <w:gridCol w:w="348"/>
        <w:gridCol w:w="2770"/>
        <w:gridCol w:w="3134"/>
        <w:gridCol w:w="290"/>
        <w:gridCol w:w="2476"/>
        <w:gridCol w:w="711"/>
        <w:gridCol w:w="290"/>
        <w:gridCol w:w="837"/>
        <w:gridCol w:w="342"/>
        <w:gridCol w:w="1392"/>
        <w:gridCol w:w="566"/>
        <w:gridCol w:w="345"/>
        <w:gridCol w:w="880"/>
      </w:tblGrid>
      <w:tr w:rsidR="00497F87" w:rsidRPr="00497F87" w:rsidTr="00BD7FAC">
        <w:trPr>
          <w:cnfStyle w:val="100000000000" w:firstRow="1" w:lastRow="0" w:firstColumn="0" w:lastColumn="0" w:oddVBand="0" w:evenVBand="0" w:oddHBand="0" w:evenHBand="0" w:firstRowFirstColumn="0" w:firstRowLastColumn="0" w:lastRowFirstColumn="0" w:lastRowLastColumn="0"/>
          <w:trHeight w:val="985"/>
        </w:trPr>
        <w:tc>
          <w:tcPr>
            <w:cnfStyle w:val="001000000100" w:firstRow="0" w:lastRow="0" w:firstColumn="1" w:lastColumn="0" w:oddVBand="0" w:evenVBand="0" w:oddHBand="0" w:evenHBand="0" w:firstRowFirstColumn="1" w:firstRowLastColumn="0" w:lastRowFirstColumn="0" w:lastRowLastColumn="0"/>
            <w:tcW w:w="426" w:type="dxa"/>
          </w:tcPr>
          <w:p w:rsidR="00C67226" w:rsidRPr="00497F87" w:rsidRDefault="00C67226" w:rsidP="00BD7FAC">
            <w:pPr>
              <w:rPr>
                <w:rFonts w:ascii="Times New Roman" w:eastAsia="Times New Roman" w:hAnsi="Times New Roman" w:cs="Times New Roman"/>
                <w:lang w:eastAsia="fr-FR"/>
              </w:rPr>
            </w:pPr>
          </w:p>
          <w:p w:rsidR="00C67226" w:rsidRPr="00497F87" w:rsidRDefault="00C67226" w:rsidP="00BD7FAC">
            <w:pPr>
              <w:rPr>
                <w:rFonts w:ascii="Times New Roman" w:eastAsia="Times New Roman" w:hAnsi="Times New Roman" w:cs="Times New Roman"/>
                <w:lang w:eastAsia="fr-FR"/>
              </w:rPr>
            </w:pPr>
          </w:p>
          <w:p w:rsidR="00C67226" w:rsidRPr="00497F87" w:rsidRDefault="00C67226" w:rsidP="00BD7FAC">
            <w:pPr>
              <w:rPr>
                <w:rFonts w:ascii="Times New Roman" w:eastAsia="Times New Roman" w:hAnsi="Times New Roman" w:cs="Times New Roman"/>
                <w:lang w:eastAsia="fr-FR"/>
              </w:rPr>
            </w:pPr>
          </w:p>
          <w:p w:rsidR="00C67226" w:rsidRPr="00497F87" w:rsidRDefault="00C67226" w:rsidP="00BD7FAC">
            <w:pPr>
              <w:jc w:val="center"/>
              <w:rPr>
                <w:rFonts w:ascii="Times New Roman" w:eastAsia="Times New Roman" w:hAnsi="Times New Roman" w:cs="Times New Roman"/>
                <w:lang w:eastAsia="fr-FR"/>
              </w:rPr>
            </w:pPr>
          </w:p>
        </w:tc>
        <w:tc>
          <w:tcPr>
            <w:tcW w:w="348" w:type="dxa"/>
          </w:tcPr>
          <w:p w:rsidR="00C67226" w:rsidRPr="00497F87" w:rsidRDefault="00C67226" w:rsidP="00BD7FA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fr-FR"/>
              </w:rPr>
            </w:pPr>
          </w:p>
        </w:tc>
        <w:tc>
          <w:tcPr>
            <w:tcW w:w="14033" w:type="dxa"/>
            <w:gridSpan w:val="12"/>
          </w:tcPr>
          <w:p w:rsidR="00C67226" w:rsidRPr="00497F87" w:rsidRDefault="00C67226" w:rsidP="00BD7FA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fr-FR"/>
              </w:rPr>
            </w:pPr>
          </w:p>
          <w:p w:rsidR="00C67226" w:rsidRPr="00497F87" w:rsidRDefault="00C67226" w:rsidP="009F429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eastAsia="fr-FR"/>
              </w:rPr>
            </w:pPr>
            <w:r w:rsidRPr="00497F87">
              <w:rPr>
                <w:rFonts w:ascii="Times New Roman" w:eastAsia="Times New Roman" w:hAnsi="Times New Roman" w:cs="Times New Roman"/>
                <w:bCs w:val="0"/>
                <w:caps w:val="0"/>
                <w:sz w:val="20"/>
                <w:lang w:eastAsia="fr-FR"/>
              </w:rPr>
              <w:t xml:space="preserve">Table S2: Results from linear mixed model analyses of past specific growth rates </w:t>
            </w:r>
            <w:r w:rsidR="009F4299" w:rsidRPr="00497F87">
              <w:rPr>
                <w:rFonts w:ascii="Times New Roman" w:eastAsia="Times New Roman" w:hAnsi="Times New Roman" w:cs="Times New Roman"/>
                <w:bCs w:val="0"/>
                <w:caps w:val="0"/>
                <w:sz w:val="20"/>
                <w:lang w:eastAsia="fr-FR"/>
              </w:rPr>
              <w:t>(% day</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w:t>
            </w:r>
            <w:r w:rsidRPr="00497F87">
              <w:rPr>
                <w:rFonts w:ascii="Times New Roman" w:eastAsia="Times New Roman" w:hAnsi="Times New Roman" w:cs="Times New Roman"/>
                <w:bCs w:val="0"/>
                <w:caps w:val="0"/>
                <w:sz w:val="20"/>
                <w:lang w:eastAsia="fr-FR"/>
              </w:rPr>
              <w:t>in individual sea bass as a function of their initial mass</w:t>
            </w:r>
            <w:r w:rsidR="009F4299" w:rsidRPr="00497F87">
              <w:rPr>
                <w:rFonts w:ascii="Times New Roman" w:eastAsia="Times New Roman" w:hAnsi="Times New Roman" w:cs="Times New Roman"/>
                <w:bCs w:val="0"/>
                <w:caps w:val="0"/>
                <w:sz w:val="20"/>
                <w:lang w:eastAsia="fr-FR"/>
              </w:rPr>
              <w:t xml:space="preserve"> (g)</w:t>
            </w:r>
            <w:r w:rsidRPr="00497F87">
              <w:rPr>
                <w:rFonts w:ascii="Times New Roman" w:eastAsia="Times New Roman" w:hAnsi="Times New Roman" w:cs="Times New Roman"/>
                <w:bCs w:val="0"/>
                <w:caps w:val="0"/>
                <w:sz w:val="20"/>
                <w:lang w:eastAsia="fr-FR"/>
              </w:rPr>
              <w:t xml:space="preserve">, their red muscle mitochondrial density (COX activity), and their red muscle mitochondrial metabolic traits (OXPHOS respiration, ATP production, LEAK respiration). </w:t>
            </w:r>
            <w:r w:rsidR="009F4299" w:rsidRPr="00497F87">
              <w:rPr>
                <w:rFonts w:ascii="Times New Roman" w:eastAsia="Times New Roman" w:hAnsi="Times New Roman" w:cs="Times New Roman"/>
                <w:bCs w:val="0"/>
                <w:caps w:val="0"/>
                <w:sz w:val="20"/>
                <w:lang w:eastAsia="fr-FR"/>
              </w:rPr>
              <w:t>ATP production was determined in pmol ATP s</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mg</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red muscle; COX activity, OXPHOS and LEAK respiration were determined in </w:t>
            </w:r>
            <w:proofErr w:type="gramStart"/>
            <w:r w:rsidR="009F4299" w:rsidRPr="00497F87">
              <w:rPr>
                <w:rFonts w:ascii="Times New Roman" w:eastAsia="Times New Roman" w:hAnsi="Times New Roman" w:cs="Times New Roman"/>
                <w:bCs w:val="0"/>
                <w:caps w:val="0"/>
                <w:sz w:val="20"/>
                <w:lang w:eastAsia="fr-FR"/>
              </w:rPr>
              <w:t>O</w:t>
            </w:r>
            <w:r w:rsidR="009F4299" w:rsidRPr="00497F87">
              <w:rPr>
                <w:rFonts w:ascii="Times New Roman" w:eastAsia="Times New Roman" w:hAnsi="Times New Roman" w:cs="Times New Roman"/>
                <w:bCs w:val="0"/>
                <w:caps w:val="0"/>
                <w:sz w:val="20"/>
                <w:vertAlign w:val="subscript"/>
                <w:lang w:eastAsia="fr-FR"/>
              </w:rPr>
              <w:t xml:space="preserve">2 </w:t>
            </w:r>
            <w:r w:rsidR="009F4299" w:rsidRPr="00497F87">
              <w:rPr>
                <w:rFonts w:ascii="Times New Roman" w:eastAsia="Times New Roman" w:hAnsi="Times New Roman" w:cs="Times New Roman"/>
                <w:bCs w:val="0"/>
                <w:caps w:val="0"/>
                <w:sz w:val="20"/>
                <w:lang w:eastAsia="fr-FR"/>
              </w:rPr>
              <w:t xml:space="preserve"> s</w:t>
            </w:r>
            <w:proofErr w:type="gramEnd"/>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mg</w:t>
            </w:r>
            <w:r w:rsidR="009F4299" w:rsidRPr="00497F87">
              <w:rPr>
                <w:rFonts w:ascii="Times New Roman" w:eastAsia="Times New Roman" w:hAnsi="Times New Roman" w:cs="Times New Roman"/>
                <w:bCs w:val="0"/>
                <w:caps w:val="0"/>
                <w:sz w:val="20"/>
                <w:vertAlign w:val="superscript"/>
                <w:lang w:eastAsia="fr-FR"/>
              </w:rPr>
              <w:t>-1</w:t>
            </w:r>
            <w:r w:rsidR="009F4299" w:rsidRPr="00497F87">
              <w:rPr>
                <w:rFonts w:ascii="Times New Roman" w:eastAsia="Times New Roman" w:hAnsi="Times New Roman" w:cs="Times New Roman"/>
                <w:bCs w:val="0"/>
                <w:caps w:val="0"/>
                <w:sz w:val="20"/>
                <w:lang w:eastAsia="fr-FR"/>
              </w:rPr>
              <w:t xml:space="preserve"> red muscle. </w:t>
            </w:r>
            <w:r w:rsidRPr="00497F87">
              <w:rPr>
                <w:rFonts w:ascii="Times New Roman" w:eastAsia="Times New Roman" w:hAnsi="Times New Roman" w:cs="Times New Roman"/>
                <w:bCs w:val="0"/>
                <w:caps w:val="0"/>
                <w:sz w:val="20"/>
                <w:lang w:eastAsia="fr-FR"/>
              </w:rPr>
              <w:t>Tank was included as a random effect to control for the order in which fish were processed. Bold and asterisk indicate significant results.</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vAlign w:val="center"/>
            <w:hideMark/>
          </w:tcPr>
          <w:p w:rsidR="00C67226" w:rsidRPr="00497F87" w:rsidRDefault="00C67226" w:rsidP="00BD7FAC">
            <w:pPr>
              <w:jc w:val="center"/>
              <w:rPr>
                <w:rFonts w:ascii="Times New Roman" w:eastAsia="Times New Roman" w:hAnsi="Times New Roman" w:cs="Times New Roman"/>
                <w:sz w:val="20"/>
                <w:lang w:eastAsia="fr-FR"/>
              </w:rPr>
            </w:pPr>
            <w:proofErr w:type="spellStart"/>
            <w:r w:rsidRPr="00497F87">
              <w:rPr>
                <w:rFonts w:ascii="Times New Roman" w:eastAsia="Times New Roman" w:hAnsi="Times New Roman" w:cs="Times New Roman"/>
                <w:bCs w:val="0"/>
                <w:caps w:val="0"/>
                <w:sz w:val="20"/>
                <w:lang w:val="fr-FR" w:eastAsia="fr-FR"/>
              </w:rPr>
              <w:t>Past</w:t>
            </w:r>
            <w:proofErr w:type="spellEnd"/>
            <w:r w:rsidRPr="00497F87">
              <w:rPr>
                <w:rFonts w:ascii="Times New Roman" w:eastAsia="Times New Roman" w:hAnsi="Times New Roman" w:cs="Times New Roman"/>
                <w:bCs w:val="0"/>
                <w:caps w:val="0"/>
                <w:sz w:val="20"/>
                <w:lang w:val="fr-FR" w:eastAsia="fr-FR"/>
              </w:rPr>
              <w:t xml:space="preserve"> </w:t>
            </w:r>
            <w:proofErr w:type="spellStart"/>
            <w:r w:rsidRPr="00497F87">
              <w:rPr>
                <w:rFonts w:ascii="Times New Roman" w:eastAsia="Times New Roman" w:hAnsi="Times New Roman" w:cs="Times New Roman"/>
                <w:bCs w:val="0"/>
                <w:caps w:val="0"/>
                <w:sz w:val="20"/>
                <w:lang w:val="fr-FR" w:eastAsia="fr-FR"/>
              </w:rPr>
              <w:t>Specific</w:t>
            </w:r>
            <w:proofErr w:type="spellEnd"/>
            <w:r w:rsidRPr="00497F87">
              <w:rPr>
                <w:rFonts w:ascii="Times New Roman" w:eastAsia="Times New Roman" w:hAnsi="Times New Roman" w:cs="Times New Roman"/>
                <w:bCs w:val="0"/>
                <w:caps w:val="0"/>
                <w:sz w:val="20"/>
                <w:lang w:val="fr-FR" w:eastAsia="fr-FR"/>
              </w:rPr>
              <w:t xml:space="preserve"> </w:t>
            </w:r>
            <w:proofErr w:type="spellStart"/>
            <w:r w:rsidRPr="00497F87">
              <w:rPr>
                <w:rFonts w:ascii="Times New Roman" w:eastAsia="Times New Roman" w:hAnsi="Times New Roman" w:cs="Times New Roman"/>
                <w:bCs w:val="0"/>
                <w:caps w:val="0"/>
                <w:sz w:val="20"/>
                <w:lang w:val="fr-FR" w:eastAsia="fr-FR"/>
              </w:rPr>
              <w:t>Growth</w:t>
            </w:r>
            <w:proofErr w:type="spellEnd"/>
            <w:r w:rsidRPr="00497F87">
              <w:rPr>
                <w:rFonts w:ascii="Times New Roman" w:eastAsia="Times New Roman" w:hAnsi="Times New Roman" w:cs="Times New Roman"/>
                <w:bCs w:val="0"/>
                <w:caps w:val="0"/>
                <w:sz w:val="20"/>
                <w:lang w:val="fr-FR" w:eastAsia="fr-FR"/>
              </w:rPr>
              <w:t xml:space="preserve"> Rates</w:t>
            </w:r>
          </w:p>
        </w:tc>
        <w:tc>
          <w:tcPr>
            <w:tcW w:w="31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Source of variation</w:t>
            </w:r>
          </w:p>
        </w:tc>
        <w:tc>
          <w:tcPr>
            <w:tcW w:w="29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Parameter</w:t>
            </w:r>
            <w:proofErr w:type="spellEnd"/>
            <w:r w:rsidRPr="00497F87">
              <w:rPr>
                <w:rFonts w:ascii="Times New Roman" w:eastAsia="Times New Roman" w:hAnsi="Times New Roman" w:cs="Times New Roman"/>
                <w:sz w:val="20"/>
                <w:lang w:val="fr-FR" w:eastAsia="fr-FR"/>
              </w:rPr>
              <w:t xml:space="preserve"> </w:t>
            </w:r>
            <w:proofErr w:type="spellStart"/>
            <w:r w:rsidRPr="00497F87">
              <w:rPr>
                <w:rFonts w:ascii="Times New Roman" w:eastAsia="Times New Roman" w:hAnsi="Times New Roman" w:cs="Times New Roman"/>
                <w:sz w:val="20"/>
                <w:lang w:val="fr-FR" w:eastAsia="fr-FR"/>
              </w:rPr>
              <w:t>estimate</w:t>
            </w:r>
            <w:proofErr w:type="spellEnd"/>
            <w:r w:rsidRPr="00497F87">
              <w:rPr>
                <w:rFonts w:ascii="Times New Roman" w:eastAsia="Times New Roman" w:hAnsi="Times New Roman" w:cs="Times New Roman"/>
                <w:sz w:val="20"/>
                <w:lang w:val="fr-FR" w:eastAsia="fr-FR"/>
              </w:rPr>
              <w:t xml:space="preserve"> ± se</w:t>
            </w:r>
          </w:p>
        </w:tc>
        <w:tc>
          <w:tcPr>
            <w:tcW w:w="711"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d.f</w:t>
            </w:r>
            <w:proofErr w:type="spellEnd"/>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t-value</w:t>
            </w:r>
          </w:p>
        </w:tc>
        <w:tc>
          <w:tcPr>
            <w:tcW w:w="342"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p-value</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R²</w:t>
            </w: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IR²</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hideMark/>
          </w:tcPr>
          <w:p w:rsidR="00C67226" w:rsidRPr="00497F87" w:rsidRDefault="00C67226" w:rsidP="00BD7FAC">
            <w:pPr>
              <w:rPr>
                <w:rFonts w:ascii="Times New Roman" w:eastAsia="Times New Roman" w:hAnsi="Times New Roman" w:cs="Times New Roman"/>
                <w:sz w:val="20"/>
                <w:lang w:val="fr-FR" w:eastAsia="fr-FR"/>
              </w:rPr>
            </w:pPr>
            <w:r w:rsidRPr="00497F87">
              <w:rPr>
                <w:rFonts w:ascii="Times New Roman" w:eastAsia="Times New Roman" w:hAnsi="Times New Roman" w:cs="Times New Roman"/>
                <w:bCs w:val="0"/>
                <w:caps w:val="0"/>
                <w:sz w:val="20"/>
                <w:lang w:val="fr-FR" w:eastAsia="fr-FR"/>
              </w:rPr>
              <w:t xml:space="preserve">20 </w:t>
            </w:r>
            <w:proofErr w:type="spellStart"/>
            <w:r w:rsidRPr="00497F87">
              <w:rPr>
                <w:rFonts w:ascii="Times New Roman" w:eastAsia="Times New Roman" w:hAnsi="Times New Roman" w:cs="Times New Roman"/>
                <w:bCs w:val="0"/>
                <w:caps w:val="0"/>
                <w:sz w:val="20"/>
                <w:lang w:val="fr-FR" w:eastAsia="fr-FR"/>
              </w:rPr>
              <w:t>weeks</w:t>
            </w:r>
            <w:proofErr w:type="spellEnd"/>
          </w:p>
        </w:tc>
        <w:tc>
          <w:tcPr>
            <w:tcW w:w="3134"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9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476"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11"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37"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392" w:type="dxa"/>
            <w:shd w:val="clear" w:color="auto" w:fill="FFFFFF" w:themeFill="background1"/>
            <w:noWrap/>
            <w:hideMark/>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497F87">
              <w:rPr>
                <w:rFonts w:ascii="Times New Roman" w:eastAsia="Times New Roman" w:hAnsi="Times New Roman" w:cs="Times New Roman"/>
                <w:sz w:val="20"/>
                <w:szCs w:val="20"/>
                <w:lang w:val="fr-FR" w:eastAsia="fr-FR"/>
              </w:rPr>
              <w:t>0.29</w:t>
            </w: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Intercept</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6.57×10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 1.10×10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32.42</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5.97</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Initial body mass</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1.98×10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1.07×10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24.97</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1.84</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0.077</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 xml:space="preserve">COX </w:t>
            </w:r>
            <w:proofErr w:type="spellStart"/>
            <w:r w:rsidRPr="00497F87">
              <w:rPr>
                <w:rFonts w:ascii="Times New Roman" w:eastAsia="Times New Roman" w:hAnsi="Times New Roman" w:cs="Times New Roman"/>
                <w:b/>
                <w:i/>
                <w:sz w:val="20"/>
                <w:lang w:val="fr-FR" w:eastAsia="fr-FR"/>
              </w:rPr>
              <w:t>activity</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w:t>
            </w: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6.54</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-3</w:t>
            </w:r>
            <w:r w:rsidRPr="00497F87">
              <w:rPr>
                <w:rFonts w:ascii="Times New Roman" w:eastAsia="Times New Roman" w:hAnsi="Times New Roman" w:cs="Times New Roman"/>
                <w:b/>
                <w:sz w:val="20"/>
                <w:lang w:val="fr-FR" w:eastAsia="fr-FR"/>
              </w:rPr>
              <w:t xml:space="preserve"> </w:t>
            </w:r>
            <w:r w:rsidRPr="00497F87">
              <w:rPr>
                <w:rFonts w:ascii="Times New Roman" w:eastAsia="Times New Roman" w:hAnsi="Times New Roman" w:cs="Times New Roman"/>
                <w:b/>
                <w:i/>
                <w:sz w:val="20"/>
                <w:lang w:val="fr-FR" w:eastAsia="fr-FR"/>
              </w:rPr>
              <w:t>± 1.75</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-3</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33.51</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w:t>
            </w: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3.73</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&lt;</w:t>
            </w: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0.12</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OXPHOS respiration</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1.54×10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1.32×10</w:t>
            </w:r>
            <w:r w:rsidRPr="00497F87">
              <w:rPr>
                <w:rFonts w:ascii="Times New Roman" w:eastAsia="Times New Roman" w:hAnsi="Times New Roman" w:cs="Times New Roman"/>
                <w:sz w:val="20"/>
                <w:vertAlign w:val="superscript"/>
                <w:lang w:val="fr-FR" w:eastAsia="fr-FR"/>
              </w:rPr>
              <w:t>-3</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32.68</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1.17</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0.250</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0.02</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ATP production</w:t>
            </w:r>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3.09×10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2.81×10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25.08</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1.10</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0.281</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0.02</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LEAK respiration</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1.03×10</w:t>
            </w:r>
            <w:r w:rsidRPr="00497F87">
              <w:rPr>
                <w:rFonts w:ascii="Times New Roman" w:eastAsia="Times New Roman" w:hAnsi="Times New Roman" w:cs="Times New Roman"/>
                <w:sz w:val="20"/>
                <w:vertAlign w:val="superscript"/>
                <w:lang w:val="fr-FR" w:eastAsia="fr-FR"/>
              </w:rPr>
              <w:t>-2</w:t>
            </w:r>
            <w:r w:rsidRPr="00497F87">
              <w:rPr>
                <w:rFonts w:ascii="Times New Roman" w:eastAsia="Times New Roman" w:hAnsi="Times New Roman" w:cs="Times New Roman"/>
                <w:sz w:val="20"/>
                <w:lang w:val="fr-FR" w:eastAsia="fr-FR"/>
              </w:rPr>
              <w:t xml:space="preserve"> ± 1.02×10</w:t>
            </w:r>
            <w:r w:rsidRPr="00497F87">
              <w:rPr>
                <w:rFonts w:ascii="Times New Roman" w:eastAsia="Times New Roman" w:hAnsi="Times New Roman" w:cs="Times New Roman"/>
                <w:sz w:val="20"/>
                <w:vertAlign w:val="superscript"/>
                <w:lang w:val="fr-FR" w:eastAsia="fr-FR"/>
              </w:rPr>
              <w:t>-2</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30.98</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1.02</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0.318</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10"/>
                <w:lang w:val="fr-FR" w:eastAsia="fr-FR"/>
              </w:rPr>
            </w:pPr>
          </w:p>
        </w:tc>
        <w:tc>
          <w:tcPr>
            <w:tcW w:w="31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2476"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711"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83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139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r w:rsidRPr="00497F87">
              <w:rPr>
                <w:rFonts w:ascii="Times New Roman" w:eastAsia="Times New Roman" w:hAnsi="Times New Roman" w:cs="Times New Roman"/>
                <w:bCs w:val="0"/>
                <w:caps w:val="0"/>
                <w:sz w:val="20"/>
                <w:lang w:val="fr-FR" w:eastAsia="fr-FR"/>
              </w:rPr>
              <w:t xml:space="preserve">16 </w:t>
            </w:r>
            <w:proofErr w:type="spellStart"/>
            <w:r w:rsidRPr="00497F87">
              <w:rPr>
                <w:rFonts w:ascii="Times New Roman" w:eastAsia="Times New Roman" w:hAnsi="Times New Roman" w:cs="Times New Roman"/>
                <w:bCs w:val="0"/>
                <w:caps w:val="0"/>
                <w:sz w:val="20"/>
                <w:lang w:val="fr-FR" w:eastAsia="fr-FR"/>
              </w:rPr>
              <w:t>weeks</w:t>
            </w:r>
            <w:proofErr w:type="spellEnd"/>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497F87">
              <w:rPr>
                <w:rFonts w:ascii="Times New Roman" w:eastAsia="Times New Roman" w:hAnsi="Times New Roman" w:cs="Times New Roman"/>
                <w:sz w:val="20"/>
                <w:szCs w:val="20"/>
                <w:lang w:val="fr-FR" w:eastAsia="fr-FR"/>
              </w:rPr>
              <w:t>0.32</w:t>
            </w: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Intercept</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4.70×10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 8.48×10</w:t>
            </w:r>
            <w:r w:rsidRPr="00497F87">
              <w:rPr>
                <w:rFonts w:ascii="Times New Roman" w:eastAsia="Times New Roman" w:hAnsi="Times New Roman" w:cs="Times New Roman"/>
                <w:sz w:val="20"/>
                <w:vertAlign w:val="superscript"/>
                <w:lang w:val="fr-FR" w:eastAsia="fr-FR"/>
              </w:rPr>
              <w:t>-2</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32.27</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5.55</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Initial body mass</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2.80×10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7.46×10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24.85</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3.76</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0.001 ***</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0.09</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 xml:space="preserve">COX </w:t>
            </w:r>
            <w:proofErr w:type="spellStart"/>
            <w:r w:rsidRPr="00497F87">
              <w:rPr>
                <w:rFonts w:ascii="Times New Roman" w:eastAsia="Times New Roman" w:hAnsi="Times New Roman" w:cs="Times New Roman"/>
                <w:b/>
                <w:i/>
                <w:sz w:val="20"/>
                <w:lang w:val="fr-FR" w:eastAsia="fr-FR"/>
              </w:rPr>
              <w:t>activity</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w:t>
            </w: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4.49</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-3</w:t>
            </w:r>
            <w:r w:rsidRPr="00497F87">
              <w:rPr>
                <w:rFonts w:ascii="Times New Roman" w:eastAsia="Times New Roman" w:hAnsi="Times New Roman" w:cs="Times New Roman"/>
                <w:b/>
                <w:sz w:val="20"/>
                <w:lang w:val="fr-FR" w:eastAsia="fr-FR"/>
              </w:rPr>
              <w:t xml:space="preserve"> </w:t>
            </w:r>
            <w:r w:rsidRPr="00497F87">
              <w:rPr>
                <w:rFonts w:ascii="Times New Roman" w:eastAsia="Times New Roman" w:hAnsi="Times New Roman" w:cs="Times New Roman"/>
                <w:b/>
                <w:i/>
                <w:sz w:val="20"/>
                <w:lang w:val="fr-FR" w:eastAsia="fr-FR"/>
              </w:rPr>
              <w:t>± 1.30</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-3</w:t>
            </w:r>
            <w:r w:rsidRPr="00497F87">
              <w:rPr>
                <w:rFonts w:ascii="Times New Roman" w:eastAsia="Times New Roman" w:hAnsi="Times New Roman" w:cs="Times New Roman"/>
                <w:b/>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33.82</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w:t>
            </w: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3.46</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0.05</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OXPHOS respiration</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1.36×10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1.02×10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32.95</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1.34</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0.191</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0.02</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ATP production</w:t>
            </w:r>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1.01×10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2.17×10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25.50</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0.47</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0.644</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0.01</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LEAK respiration</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8.72×10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7.83×10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30.87</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1.11</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0.274</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hideMark/>
          </w:tcPr>
          <w:p w:rsidR="00C67226" w:rsidRPr="00497F87" w:rsidRDefault="00C67226" w:rsidP="00BD7FAC">
            <w:pPr>
              <w:jc w:val="center"/>
              <w:rPr>
                <w:rFonts w:ascii="Times New Roman" w:eastAsia="Times New Roman" w:hAnsi="Times New Roman" w:cs="Times New Roman"/>
                <w:sz w:val="10"/>
                <w:lang w:val="fr-FR" w:eastAsia="fr-FR"/>
              </w:rPr>
            </w:pPr>
          </w:p>
        </w:tc>
        <w:tc>
          <w:tcPr>
            <w:tcW w:w="31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2476"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711"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83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139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20"/>
                <w:lang w:val="fr-FR" w:eastAsia="fr-FR"/>
              </w:rPr>
            </w:pP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r w:rsidRPr="00497F87">
              <w:rPr>
                <w:rFonts w:ascii="Times New Roman" w:eastAsia="Times New Roman" w:hAnsi="Times New Roman" w:cs="Times New Roman"/>
                <w:bCs w:val="0"/>
                <w:caps w:val="0"/>
                <w:sz w:val="20"/>
                <w:lang w:val="fr-FR" w:eastAsia="fr-FR"/>
              </w:rPr>
              <w:t xml:space="preserve">11 </w:t>
            </w:r>
            <w:proofErr w:type="spellStart"/>
            <w:r w:rsidRPr="00497F87">
              <w:rPr>
                <w:rFonts w:ascii="Times New Roman" w:eastAsia="Times New Roman" w:hAnsi="Times New Roman" w:cs="Times New Roman"/>
                <w:bCs w:val="0"/>
                <w:caps w:val="0"/>
                <w:sz w:val="20"/>
                <w:lang w:val="fr-FR" w:eastAsia="fr-FR"/>
              </w:rPr>
              <w:t>weeks</w:t>
            </w:r>
            <w:proofErr w:type="spellEnd"/>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497F87">
              <w:rPr>
                <w:rFonts w:ascii="Times New Roman" w:eastAsia="Times New Roman" w:hAnsi="Times New Roman" w:cs="Times New Roman"/>
                <w:sz w:val="20"/>
                <w:szCs w:val="20"/>
                <w:lang w:val="fr-FR" w:eastAsia="fr-FR"/>
              </w:rPr>
              <w:t>0.28</w:t>
            </w: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Intercept</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5.50×10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 8.46×10</w:t>
            </w:r>
            <w:r w:rsidRPr="00497F87">
              <w:rPr>
                <w:rFonts w:ascii="Times New Roman" w:eastAsia="Times New Roman" w:hAnsi="Times New Roman" w:cs="Times New Roman"/>
                <w:sz w:val="20"/>
                <w:vertAlign w:val="superscript"/>
                <w:lang w:val="fr-FR" w:eastAsia="fr-FR"/>
              </w:rPr>
              <w:t>-2</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30.93</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6.49</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Initial body mass</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1.49×10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5.79×10</w:t>
            </w:r>
            <w:r w:rsidRPr="00497F87">
              <w:rPr>
                <w:rFonts w:ascii="Times New Roman" w:eastAsia="Times New Roman" w:hAnsi="Times New Roman" w:cs="Times New Roman"/>
                <w:sz w:val="20"/>
                <w:vertAlign w:val="superscript"/>
                <w:lang w:val="fr-FR" w:eastAsia="fr-FR"/>
              </w:rPr>
              <w:t>-4</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25.24</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2.57</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0.017 *</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0.02</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 xml:space="preserve">COX </w:t>
            </w:r>
            <w:proofErr w:type="spellStart"/>
            <w:r w:rsidRPr="00497F87">
              <w:rPr>
                <w:rFonts w:ascii="Times New Roman" w:eastAsia="Times New Roman" w:hAnsi="Times New Roman" w:cs="Times New Roman"/>
                <w:b/>
                <w:i/>
                <w:sz w:val="20"/>
                <w:lang w:val="fr-FR" w:eastAsia="fr-FR"/>
              </w:rPr>
              <w:t>activity</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w:t>
            </w: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5.22×10</w:t>
            </w:r>
            <w:r w:rsidRPr="00497F87">
              <w:rPr>
                <w:rFonts w:ascii="Times New Roman" w:eastAsia="Times New Roman" w:hAnsi="Times New Roman" w:cs="Times New Roman"/>
                <w:b/>
                <w:i/>
                <w:sz w:val="20"/>
                <w:vertAlign w:val="superscript"/>
                <w:lang w:val="fr-FR" w:eastAsia="fr-FR"/>
              </w:rPr>
              <w:t>-3</w:t>
            </w:r>
            <w:r w:rsidRPr="00497F87">
              <w:rPr>
                <w:rFonts w:ascii="Times New Roman" w:eastAsia="Times New Roman" w:hAnsi="Times New Roman" w:cs="Times New Roman"/>
                <w:b/>
                <w:i/>
                <w:sz w:val="20"/>
                <w:lang w:val="fr-FR" w:eastAsia="fr-FR"/>
              </w:rPr>
              <w:t xml:space="preserve"> ± 1.31×10</w:t>
            </w:r>
            <w:r w:rsidRPr="00497F87">
              <w:rPr>
                <w:rFonts w:ascii="Times New Roman" w:eastAsia="Times New Roman" w:hAnsi="Times New Roman" w:cs="Times New Roman"/>
                <w:b/>
                <w:i/>
                <w:sz w:val="20"/>
                <w:vertAlign w:val="superscript"/>
                <w:lang w:val="fr-FR" w:eastAsia="fr-FR"/>
              </w:rPr>
              <w:t>-3</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31.96</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w:t>
            </w: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3.98</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&lt;</w:t>
            </w: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lang w:val="fr-FR" w:eastAsia="fr-FR"/>
              </w:rPr>
            </w:pPr>
            <w:r w:rsidRPr="00497F87">
              <w:rPr>
                <w:rFonts w:ascii="Times New Roman" w:eastAsia="Times New Roman" w:hAnsi="Times New Roman" w:cs="Times New Roman"/>
                <w:b/>
                <w:i/>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0.10</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OXPHOS respiration</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1.18×10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1.02×10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29.98</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1.16</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0.256</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0.02</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ATP production</w:t>
            </w:r>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3.25×10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2.08×10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25.22</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1.56</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0.131</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0.03</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LEAK respiration</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6.76×10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7.69×10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28.08</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0.88</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0.387</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0.01</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476"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11"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37"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392" w:type="dxa"/>
            <w:shd w:val="clear" w:color="auto" w:fill="FFFFFF" w:themeFill="background1"/>
            <w:noWrap/>
            <w:hideMark/>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r w:rsidRPr="00497F87">
              <w:rPr>
                <w:rFonts w:ascii="Times New Roman" w:eastAsia="Times New Roman" w:hAnsi="Times New Roman" w:cs="Times New Roman"/>
                <w:bCs w:val="0"/>
                <w:caps w:val="0"/>
                <w:sz w:val="20"/>
                <w:lang w:val="fr-FR" w:eastAsia="fr-FR"/>
              </w:rPr>
              <w:t xml:space="preserve">7 </w:t>
            </w:r>
            <w:proofErr w:type="spellStart"/>
            <w:r w:rsidRPr="00497F87">
              <w:rPr>
                <w:rFonts w:ascii="Times New Roman" w:eastAsia="Times New Roman" w:hAnsi="Times New Roman" w:cs="Times New Roman"/>
                <w:bCs w:val="0"/>
                <w:caps w:val="0"/>
                <w:sz w:val="20"/>
                <w:lang w:val="fr-FR" w:eastAsia="fr-FR"/>
              </w:rPr>
              <w:t>weeks</w:t>
            </w:r>
            <w:proofErr w:type="spellEnd"/>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497F87">
              <w:rPr>
                <w:rFonts w:ascii="Times New Roman" w:eastAsia="Times New Roman" w:hAnsi="Times New Roman" w:cs="Times New Roman"/>
                <w:sz w:val="20"/>
                <w:szCs w:val="20"/>
                <w:lang w:val="fr-FR" w:eastAsia="fr-FR"/>
              </w:rPr>
              <w:t>0.22</w:t>
            </w: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roofErr w:type="spellStart"/>
            <w:r w:rsidRPr="00497F87">
              <w:rPr>
                <w:rFonts w:ascii="Times New Roman" w:eastAsia="Times New Roman" w:hAnsi="Times New Roman" w:cs="Times New Roman"/>
                <w:sz w:val="20"/>
                <w:lang w:val="fr-FR" w:eastAsia="fr-FR"/>
              </w:rPr>
              <w:t>Intercept</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4.91×10</w:t>
            </w:r>
            <w:r w:rsidRPr="00497F87">
              <w:rPr>
                <w:rFonts w:ascii="Times New Roman" w:eastAsia="Times New Roman" w:hAnsi="Times New Roman" w:cs="Times New Roman"/>
                <w:sz w:val="20"/>
                <w:vertAlign w:val="superscript"/>
                <w:lang w:val="fr-FR" w:eastAsia="fr-FR"/>
              </w:rPr>
              <w:t>-1</w:t>
            </w:r>
            <w:r w:rsidRPr="00497F87">
              <w:rPr>
                <w:rFonts w:ascii="Times New Roman" w:eastAsia="Times New Roman" w:hAnsi="Times New Roman" w:cs="Times New Roman"/>
                <w:sz w:val="20"/>
                <w:lang w:val="fr-FR" w:eastAsia="fr-FR"/>
              </w:rPr>
              <w:t xml:space="preserve"> ± 7.79×10</w:t>
            </w:r>
            <w:r w:rsidRPr="00497F87">
              <w:rPr>
                <w:rFonts w:ascii="Times New Roman" w:eastAsia="Times New Roman" w:hAnsi="Times New Roman" w:cs="Times New Roman"/>
                <w:sz w:val="20"/>
                <w:vertAlign w:val="superscript"/>
                <w:lang w:val="fr-FR" w:eastAsia="fr-FR"/>
              </w:rPr>
              <w:t>-2</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31.20</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6.29</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Initial body mass</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1.40×10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4.51×10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26.35</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3.11</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0.004 **</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0.04</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 xml:space="preserve">COX </w:t>
            </w:r>
            <w:proofErr w:type="spellStart"/>
            <w:r w:rsidRPr="00497F87">
              <w:rPr>
                <w:rFonts w:ascii="Times New Roman" w:eastAsia="Times New Roman" w:hAnsi="Times New Roman" w:cs="Times New Roman"/>
                <w:b/>
                <w:i/>
                <w:sz w:val="20"/>
                <w:lang w:val="fr-FR" w:eastAsia="fr-FR"/>
              </w:rPr>
              <w:t>activity</w:t>
            </w:r>
            <w:proofErr w:type="spellEnd"/>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w:t>
            </w: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4.39</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-3</w:t>
            </w:r>
            <w:r w:rsidRPr="00497F87">
              <w:rPr>
                <w:rFonts w:ascii="Times New Roman" w:eastAsia="Times New Roman" w:hAnsi="Times New Roman" w:cs="Times New Roman"/>
                <w:b/>
                <w:sz w:val="20"/>
                <w:lang w:val="fr-FR" w:eastAsia="fr-FR"/>
              </w:rPr>
              <w:t xml:space="preserve"> </w:t>
            </w:r>
            <w:r w:rsidRPr="00497F87">
              <w:rPr>
                <w:rFonts w:ascii="Times New Roman" w:eastAsia="Times New Roman" w:hAnsi="Times New Roman" w:cs="Times New Roman"/>
                <w:b/>
                <w:i/>
                <w:sz w:val="20"/>
                <w:lang w:val="fr-FR" w:eastAsia="fr-FR"/>
              </w:rPr>
              <w:t>± 1.19</w:t>
            </w:r>
            <w:r w:rsidRPr="00497F87">
              <w:rPr>
                <w:rFonts w:ascii="Times New Roman" w:eastAsia="Times New Roman" w:hAnsi="Times New Roman" w:cs="Times New Roman"/>
                <w:b/>
                <w:sz w:val="20"/>
                <w:lang w:val="fr-FR" w:eastAsia="fr-FR"/>
              </w:rPr>
              <w:t>×10</w:t>
            </w:r>
            <w:r w:rsidRPr="00497F87">
              <w:rPr>
                <w:rFonts w:ascii="Times New Roman" w:eastAsia="Times New Roman" w:hAnsi="Times New Roman" w:cs="Times New Roman"/>
                <w:b/>
                <w:sz w:val="20"/>
                <w:vertAlign w:val="superscript"/>
                <w:lang w:val="fr-FR" w:eastAsia="fr-FR"/>
              </w:rPr>
              <w:t>-3</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31.07</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w:t>
            </w: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3.68</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&lt;</w:t>
            </w: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0.001 ***</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fr-FR" w:eastAsia="fr-FR"/>
              </w:rPr>
            </w:pPr>
            <w:r w:rsidRPr="00497F87">
              <w:rPr>
                <w:rFonts w:ascii="Times New Roman" w:eastAsia="Times New Roman" w:hAnsi="Times New Roman" w:cs="Times New Roman"/>
                <w:b/>
                <w:i/>
                <w:sz w:val="20"/>
                <w:lang w:val="fr-FR" w:eastAsia="fr-FR"/>
              </w:rPr>
              <w:t>0.09</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OXPHOS respiration</w:t>
            </w:r>
          </w:p>
        </w:tc>
        <w:tc>
          <w:tcPr>
            <w:tcW w:w="290"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2.24×10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9.35×10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w:t>
            </w:r>
          </w:p>
        </w:tc>
        <w:tc>
          <w:tcPr>
            <w:tcW w:w="711"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29.65</w:t>
            </w:r>
          </w:p>
        </w:tc>
        <w:tc>
          <w:tcPr>
            <w:tcW w:w="290"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0.24</w:t>
            </w:r>
          </w:p>
        </w:tc>
        <w:tc>
          <w:tcPr>
            <w:tcW w:w="342" w:type="dxa"/>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0.812</w:t>
            </w:r>
          </w:p>
        </w:tc>
        <w:tc>
          <w:tcPr>
            <w:tcW w:w="566"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880" w:type="dxa"/>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544" w:type="dxa"/>
            <w:gridSpan w:val="3"/>
            <w:shd w:val="clear" w:color="auto" w:fill="FFFFFF" w:themeFill="background1"/>
            <w:noWrap/>
          </w:tcPr>
          <w:p w:rsidR="00C67226" w:rsidRPr="00497F87" w:rsidRDefault="00C67226" w:rsidP="00BD7FAC">
            <w:pPr>
              <w:jc w:val="center"/>
              <w:rPr>
                <w:rFonts w:ascii="Times New Roman" w:eastAsia="Times New Roman" w:hAnsi="Times New Roman" w:cs="Times New Roman"/>
                <w:sz w:val="20"/>
                <w:lang w:val="fr-FR" w:eastAsia="fr-FR"/>
              </w:rPr>
            </w:pPr>
          </w:p>
        </w:tc>
        <w:tc>
          <w:tcPr>
            <w:tcW w:w="3134"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ATP production</w:t>
            </w:r>
          </w:p>
        </w:tc>
        <w:tc>
          <w:tcPr>
            <w:tcW w:w="290"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2.46×10</w:t>
            </w:r>
            <w:r w:rsidRPr="00497F87">
              <w:rPr>
                <w:rFonts w:ascii="Times New Roman" w:eastAsia="Times New Roman" w:hAnsi="Times New Roman" w:cs="Times New Roman"/>
                <w:sz w:val="20"/>
                <w:vertAlign w:val="superscript"/>
                <w:lang w:val="fr-FR" w:eastAsia="fr-FR"/>
              </w:rPr>
              <w:t>-4</w:t>
            </w:r>
            <w:r w:rsidRPr="00497F87">
              <w:rPr>
                <w:rFonts w:ascii="Times New Roman" w:eastAsia="Times New Roman" w:hAnsi="Times New Roman" w:cs="Times New Roman"/>
                <w:sz w:val="20"/>
                <w:lang w:val="fr-FR" w:eastAsia="fr-FR"/>
              </w:rPr>
              <w:t xml:space="preserve"> ± 1.89×10</w:t>
            </w:r>
            <w:r w:rsidRPr="00497F87">
              <w:rPr>
                <w:rFonts w:ascii="Times New Roman" w:eastAsia="Times New Roman" w:hAnsi="Times New Roman" w:cs="Times New Roman"/>
                <w:sz w:val="20"/>
                <w:vertAlign w:val="superscript"/>
                <w:lang w:val="fr-FR" w:eastAsia="fr-FR"/>
              </w:rPr>
              <w:t>-4</w:t>
            </w:r>
          </w:p>
        </w:tc>
        <w:tc>
          <w:tcPr>
            <w:tcW w:w="711"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25.93</w:t>
            </w:r>
          </w:p>
        </w:tc>
        <w:tc>
          <w:tcPr>
            <w:tcW w:w="290"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1.30</w:t>
            </w:r>
          </w:p>
        </w:tc>
        <w:tc>
          <w:tcPr>
            <w:tcW w:w="342" w:type="dxa"/>
            <w:shd w:val="clear" w:color="auto" w:fill="FFFFFF" w:themeFill="background1"/>
          </w:tcPr>
          <w:p w:rsidR="00C67226" w:rsidRPr="00497F87" w:rsidRDefault="00C67226" w:rsidP="00BD7F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shd w:val="clear" w:color="auto" w:fill="FFFFFF" w:themeFill="background1"/>
            <w:noWrap/>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0.204</w:t>
            </w:r>
          </w:p>
        </w:tc>
        <w:tc>
          <w:tcPr>
            <w:tcW w:w="566"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shd w:val="clear" w:color="auto" w:fill="FFFFFF" w:themeFill="background1"/>
          </w:tcPr>
          <w:p w:rsidR="00C67226" w:rsidRPr="00497F87" w:rsidRDefault="00C67226" w:rsidP="00BD7F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880" w:type="dxa"/>
            <w:shd w:val="clear" w:color="auto" w:fill="FFFFFF" w:themeFill="background1"/>
          </w:tcPr>
          <w:p w:rsidR="00C67226" w:rsidRPr="00497F87" w:rsidRDefault="00C67226" w:rsidP="00BD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tr w:rsidR="008E0D9D" w:rsidRPr="00497F87" w:rsidTr="00BD7FAC">
        <w:trPr>
          <w:trHeight w:val="297"/>
        </w:trPr>
        <w:tc>
          <w:tcPr>
            <w:cnfStyle w:val="001000000000" w:firstRow="0" w:lastRow="0" w:firstColumn="1" w:lastColumn="0" w:oddVBand="0" w:evenVBand="0" w:oddHBand="0" w:evenHBand="0" w:firstRowFirstColumn="0" w:firstRowLastColumn="0" w:lastRowFirstColumn="0" w:lastRowLastColumn="0"/>
            <w:tcW w:w="3544" w:type="dxa"/>
            <w:gridSpan w:val="3"/>
            <w:tcBorders>
              <w:bottom w:val="single" w:sz="4" w:space="0" w:color="auto"/>
            </w:tcBorders>
            <w:shd w:val="clear" w:color="auto" w:fill="FFFFFF" w:themeFill="background1"/>
            <w:noWrap/>
          </w:tcPr>
          <w:p w:rsidR="00C67226" w:rsidRPr="00497F87" w:rsidRDefault="00C67226" w:rsidP="00BD7FAC">
            <w:pPr>
              <w:jc w:val="center"/>
              <w:rPr>
                <w:rFonts w:ascii="Times New Roman" w:eastAsia="Times New Roman" w:hAnsi="Times New Roman" w:cs="Times New Roman"/>
                <w:lang w:val="fr-FR" w:eastAsia="fr-FR"/>
              </w:rPr>
            </w:pPr>
          </w:p>
        </w:tc>
        <w:tc>
          <w:tcPr>
            <w:tcW w:w="3134" w:type="dxa"/>
            <w:tcBorders>
              <w:bottom w:val="single" w:sz="4" w:space="0" w:color="auto"/>
            </w:tcBorders>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LEAK respiration</w:t>
            </w:r>
          </w:p>
        </w:tc>
        <w:tc>
          <w:tcPr>
            <w:tcW w:w="290" w:type="dxa"/>
            <w:tcBorders>
              <w:bottom w:val="single" w:sz="4" w:space="0" w:color="auto"/>
            </w:tcBorders>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2476" w:type="dxa"/>
            <w:tcBorders>
              <w:bottom w:val="single" w:sz="4" w:space="0" w:color="auto"/>
            </w:tcBorders>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9.17×10</w:t>
            </w:r>
            <w:r w:rsidRPr="00497F87">
              <w:rPr>
                <w:rFonts w:ascii="Times New Roman" w:eastAsia="Times New Roman" w:hAnsi="Times New Roman" w:cs="Times New Roman"/>
                <w:sz w:val="20"/>
                <w:vertAlign w:val="superscript"/>
                <w:lang w:val="fr-FR" w:eastAsia="fr-FR"/>
              </w:rPr>
              <w:t>-3</w:t>
            </w:r>
            <w:r w:rsidRPr="00497F87">
              <w:rPr>
                <w:rFonts w:ascii="Times New Roman" w:eastAsia="Times New Roman" w:hAnsi="Times New Roman" w:cs="Times New Roman"/>
                <w:sz w:val="20"/>
                <w:lang w:val="fr-FR" w:eastAsia="fr-FR"/>
              </w:rPr>
              <w:t xml:space="preserve"> ± 7.01×10</w:t>
            </w:r>
            <w:r w:rsidRPr="00497F87">
              <w:rPr>
                <w:rFonts w:ascii="Times New Roman" w:eastAsia="Times New Roman" w:hAnsi="Times New Roman" w:cs="Times New Roman"/>
                <w:sz w:val="20"/>
                <w:vertAlign w:val="superscript"/>
                <w:lang w:val="fr-FR" w:eastAsia="fr-FR"/>
              </w:rPr>
              <w:t>-3</w:t>
            </w:r>
          </w:p>
        </w:tc>
        <w:tc>
          <w:tcPr>
            <w:tcW w:w="711" w:type="dxa"/>
            <w:tcBorders>
              <w:bottom w:val="single" w:sz="4" w:space="0" w:color="auto"/>
            </w:tcBorders>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28.09</w:t>
            </w:r>
          </w:p>
        </w:tc>
        <w:tc>
          <w:tcPr>
            <w:tcW w:w="290" w:type="dxa"/>
            <w:tcBorders>
              <w:bottom w:val="single" w:sz="4" w:space="0" w:color="auto"/>
            </w:tcBorders>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837" w:type="dxa"/>
            <w:tcBorders>
              <w:bottom w:val="single" w:sz="4" w:space="0" w:color="auto"/>
            </w:tcBorders>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1.31</w:t>
            </w:r>
          </w:p>
        </w:tc>
        <w:tc>
          <w:tcPr>
            <w:tcW w:w="342" w:type="dxa"/>
            <w:tcBorders>
              <w:bottom w:val="single" w:sz="4" w:space="0" w:color="auto"/>
            </w:tcBorders>
            <w:shd w:val="clear" w:color="auto" w:fill="FFFFFF" w:themeFill="background1"/>
          </w:tcPr>
          <w:p w:rsidR="00C67226" w:rsidRPr="00497F87" w:rsidRDefault="00C67226" w:rsidP="00BD7F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1392" w:type="dxa"/>
            <w:tcBorders>
              <w:bottom w:val="single" w:sz="4" w:space="0" w:color="auto"/>
            </w:tcBorders>
            <w:shd w:val="clear" w:color="auto" w:fill="FFFFFF" w:themeFill="background1"/>
            <w:noWrap/>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0.201</w:t>
            </w:r>
          </w:p>
        </w:tc>
        <w:tc>
          <w:tcPr>
            <w:tcW w:w="566" w:type="dxa"/>
            <w:tcBorders>
              <w:bottom w:val="single" w:sz="4" w:space="0" w:color="auto"/>
            </w:tcBorders>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p>
        </w:tc>
        <w:tc>
          <w:tcPr>
            <w:tcW w:w="345" w:type="dxa"/>
            <w:tcBorders>
              <w:bottom w:val="single" w:sz="4" w:space="0" w:color="auto"/>
            </w:tcBorders>
            <w:shd w:val="clear" w:color="auto" w:fill="FFFFFF" w:themeFill="background1"/>
          </w:tcPr>
          <w:p w:rsidR="00C67226" w:rsidRPr="00497F87" w:rsidRDefault="00C67226" w:rsidP="00BD7FA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&lt;</w:t>
            </w:r>
          </w:p>
        </w:tc>
        <w:tc>
          <w:tcPr>
            <w:tcW w:w="880" w:type="dxa"/>
            <w:tcBorders>
              <w:bottom w:val="single" w:sz="4" w:space="0" w:color="auto"/>
            </w:tcBorders>
            <w:shd w:val="clear" w:color="auto" w:fill="FFFFFF" w:themeFill="background1"/>
          </w:tcPr>
          <w:p w:rsidR="00C67226" w:rsidRPr="00497F87" w:rsidRDefault="00C67226" w:rsidP="00BD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fr-FR" w:eastAsia="fr-FR"/>
              </w:rPr>
            </w:pPr>
            <w:r w:rsidRPr="00497F87">
              <w:rPr>
                <w:rFonts w:ascii="Times New Roman" w:eastAsia="Times New Roman" w:hAnsi="Times New Roman" w:cs="Times New Roman"/>
                <w:sz w:val="20"/>
                <w:lang w:val="fr-FR" w:eastAsia="fr-FR"/>
              </w:rPr>
              <w:t>0.00</w:t>
            </w:r>
          </w:p>
        </w:tc>
      </w:tr>
      <w:bookmarkEnd w:id="0"/>
    </w:tbl>
    <w:p w:rsidR="002C78E4" w:rsidRPr="00497F87" w:rsidRDefault="008E0D9D"/>
    <w:sectPr w:rsidR="002C78E4" w:rsidRPr="00497F87" w:rsidSect="008E0D9D">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CC" w:rsidRDefault="00B82ECC">
      <w:pPr>
        <w:spacing w:after="0" w:line="240" w:lineRule="auto"/>
      </w:pPr>
      <w:r>
        <w:separator/>
      </w:r>
    </w:p>
  </w:endnote>
  <w:endnote w:type="continuationSeparator" w:id="0">
    <w:p w:rsidR="00B82ECC" w:rsidRDefault="00B8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72556"/>
      <w:docPartObj>
        <w:docPartGallery w:val="Page Numbers (Bottom of Page)"/>
        <w:docPartUnique/>
      </w:docPartObj>
    </w:sdtPr>
    <w:sdtEndPr>
      <w:rPr>
        <w:noProof/>
      </w:rPr>
    </w:sdtEndPr>
    <w:sdtContent>
      <w:p w:rsidR="00BF5EE8" w:rsidRDefault="00C67226">
        <w:pPr>
          <w:pStyle w:val="Footer"/>
          <w:jc w:val="right"/>
        </w:pPr>
        <w:r>
          <w:fldChar w:fldCharType="begin"/>
        </w:r>
        <w:r>
          <w:instrText xml:space="preserve"> PAGE   \* MERGEFORMAT </w:instrText>
        </w:r>
        <w:r>
          <w:fldChar w:fldCharType="separate"/>
        </w:r>
        <w:r w:rsidR="008E0D9D">
          <w:rPr>
            <w:noProof/>
          </w:rPr>
          <w:t>4</w:t>
        </w:r>
        <w:r>
          <w:rPr>
            <w:noProof/>
          </w:rPr>
          <w:fldChar w:fldCharType="end"/>
        </w:r>
      </w:p>
    </w:sdtContent>
  </w:sdt>
  <w:p w:rsidR="00BF5EE8" w:rsidRDefault="008E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CC" w:rsidRDefault="00B82ECC">
      <w:pPr>
        <w:spacing w:after="0" w:line="240" w:lineRule="auto"/>
      </w:pPr>
      <w:r>
        <w:separator/>
      </w:r>
    </w:p>
  </w:footnote>
  <w:footnote w:type="continuationSeparator" w:id="0">
    <w:p w:rsidR="00B82ECC" w:rsidRDefault="00B8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2B5"/>
    <w:multiLevelType w:val="hybridMultilevel"/>
    <w:tmpl w:val="F62ECD18"/>
    <w:lvl w:ilvl="0" w:tplc="DDC4514E">
      <w:start w:val="1"/>
      <w:numFmt w:val="decimal"/>
      <w:lvlText w:val="%1)"/>
      <w:lvlJc w:val="left"/>
      <w:pPr>
        <w:ind w:left="720" w:hanging="360"/>
      </w:pPr>
      <w:rPr>
        <w:rFonts w:hint="default"/>
      </w:rPr>
    </w:lvl>
    <w:lvl w:ilvl="1" w:tplc="838C01D8" w:tentative="1">
      <w:start w:val="1"/>
      <w:numFmt w:val="lowerLetter"/>
      <w:lvlText w:val="%2."/>
      <w:lvlJc w:val="left"/>
      <w:pPr>
        <w:ind w:left="1440" w:hanging="360"/>
      </w:pPr>
    </w:lvl>
    <w:lvl w:ilvl="2" w:tplc="22068958" w:tentative="1">
      <w:start w:val="1"/>
      <w:numFmt w:val="lowerRoman"/>
      <w:lvlText w:val="%3."/>
      <w:lvlJc w:val="right"/>
      <w:pPr>
        <w:ind w:left="2160" w:hanging="180"/>
      </w:pPr>
    </w:lvl>
    <w:lvl w:ilvl="3" w:tplc="8FA4239E" w:tentative="1">
      <w:start w:val="1"/>
      <w:numFmt w:val="decimal"/>
      <w:lvlText w:val="%4."/>
      <w:lvlJc w:val="left"/>
      <w:pPr>
        <w:ind w:left="2880" w:hanging="360"/>
      </w:pPr>
    </w:lvl>
    <w:lvl w:ilvl="4" w:tplc="B70CC112" w:tentative="1">
      <w:start w:val="1"/>
      <w:numFmt w:val="lowerLetter"/>
      <w:lvlText w:val="%5."/>
      <w:lvlJc w:val="left"/>
      <w:pPr>
        <w:ind w:left="3600" w:hanging="360"/>
      </w:pPr>
    </w:lvl>
    <w:lvl w:ilvl="5" w:tplc="5694C0D4" w:tentative="1">
      <w:start w:val="1"/>
      <w:numFmt w:val="lowerRoman"/>
      <w:lvlText w:val="%6."/>
      <w:lvlJc w:val="right"/>
      <w:pPr>
        <w:ind w:left="4320" w:hanging="180"/>
      </w:pPr>
    </w:lvl>
    <w:lvl w:ilvl="6" w:tplc="0FE07112" w:tentative="1">
      <w:start w:val="1"/>
      <w:numFmt w:val="decimal"/>
      <w:lvlText w:val="%7."/>
      <w:lvlJc w:val="left"/>
      <w:pPr>
        <w:ind w:left="5040" w:hanging="360"/>
      </w:pPr>
    </w:lvl>
    <w:lvl w:ilvl="7" w:tplc="5A40C9B4" w:tentative="1">
      <w:start w:val="1"/>
      <w:numFmt w:val="lowerLetter"/>
      <w:lvlText w:val="%8."/>
      <w:lvlJc w:val="left"/>
      <w:pPr>
        <w:ind w:left="5760" w:hanging="360"/>
      </w:pPr>
    </w:lvl>
    <w:lvl w:ilvl="8" w:tplc="AD2038D4" w:tentative="1">
      <w:start w:val="1"/>
      <w:numFmt w:val="lowerRoman"/>
      <w:lvlText w:val="%9."/>
      <w:lvlJc w:val="right"/>
      <w:pPr>
        <w:ind w:left="6480" w:hanging="180"/>
      </w:pPr>
    </w:lvl>
  </w:abstractNum>
  <w:abstractNum w:abstractNumId="1" w15:restartNumberingAfterBreak="0">
    <w:nsid w:val="02F80C6E"/>
    <w:multiLevelType w:val="hybridMultilevel"/>
    <w:tmpl w:val="10FE3922"/>
    <w:lvl w:ilvl="0" w:tplc="19D6A932">
      <w:start w:val="1"/>
      <w:numFmt w:val="decimal"/>
      <w:lvlText w:val="%1)"/>
      <w:lvlJc w:val="left"/>
      <w:pPr>
        <w:ind w:left="720" w:hanging="360"/>
      </w:pPr>
      <w:rPr>
        <w:rFonts w:hint="default"/>
      </w:rPr>
    </w:lvl>
    <w:lvl w:ilvl="1" w:tplc="6FAE0712" w:tentative="1">
      <w:start w:val="1"/>
      <w:numFmt w:val="lowerLetter"/>
      <w:lvlText w:val="%2."/>
      <w:lvlJc w:val="left"/>
      <w:pPr>
        <w:ind w:left="1440" w:hanging="360"/>
      </w:pPr>
    </w:lvl>
    <w:lvl w:ilvl="2" w:tplc="BE9842AA" w:tentative="1">
      <w:start w:val="1"/>
      <w:numFmt w:val="lowerRoman"/>
      <w:lvlText w:val="%3."/>
      <w:lvlJc w:val="right"/>
      <w:pPr>
        <w:ind w:left="2160" w:hanging="180"/>
      </w:pPr>
    </w:lvl>
    <w:lvl w:ilvl="3" w:tplc="E2881888" w:tentative="1">
      <w:start w:val="1"/>
      <w:numFmt w:val="decimal"/>
      <w:lvlText w:val="%4."/>
      <w:lvlJc w:val="left"/>
      <w:pPr>
        <w:ind w:left="2880" w:hanging="360"/>
      </w:pPr>
    </w:lvl>
    <w:lvl w:ilvl="4" w:tplc="702015CC" w:tentative="1">
      <w:start w:val="1"/>
      <w:numFmt w:val="lowerLetter"/>
      <w:lvlText w:val="%5."/>
      <w:lvlJc w:val="left"/>
      <w:pPr>
        <w:ind w:left="3600" w:hanging="360"/>
      </w:pPr>
    </w:lvl>
    <w:lvl w:ilvl="5" w:tplc="829E884E" w:tentative="1">
      <w:start w:val="1"/>
      <w:numFmt w:val="lowerRoman"/>
      <w:lvlText w:val="%6."/>
      <w:lvlJc w:val="right"/>
      <w:pPr>
        <w:ind w:left="4320" w:hanging="180"/>
      </w:pPr>
    </w:lvl>
    <w:lvl w:ilvl="6" w:tplc="9CF27D74" w:tentative="1">
      <w:start w:val="1"/>
      <w:numFmt w:val="decimal"/>
      <w:lvlText w:val="%7."/>
      <w:lvlJc w:val="left"/>
      <w:pPr>
        <w:ind w:left="5040" w:hanging="360"/>
      </w:pPr>
    </w:lvl>
    <w:lvl w:ilvl="7" w:tplc="30BA9EFE" w:tentative="1">
      <w:start w:val="1"/>
      <w:numFmt w:val="lowerLetter"/>
      <w:lvlText w:val="%8."/>
      <w:lvlJc w:val="left"/>
      <w:pPr>
        <w:ind w:left="5760" w:hanging="360"/>
      </w:pPr>
    </w:lvl>
    <w:lvl w:ilvl="8" w:tplc="E196D462" w:tentative="1">
      <w:start w:val="1"/>
      <w:numFmt w:val="lowerRoman"/>
      <w:lvlText w:val="%9."/>
      <w:lvlJc w:val="right"/>
      <w:pPr>
        <w:ind w:left="6480" w:hanging="180"/>
      </w:pPr>
    </w:lvl>
  </w:abstractNum>
  <w:abstractNum w:abstractNumId="2" w15:restartNumberingAfterBreak="0">
    <w:nsid w:val="0C6A74AA"/>
    <w:multiLevelType w:val="hybridMultilevel"/>
    <w:tmpl w:val="C8CE0BB8"/>
    <w:lvl w:ilvl="0" w:tplc="E77C223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2D62202"/>
    <w:multiLevelType w:val="hybridMultilevel"/>
    <w:tmpl w:val="A22E3AF8"/>
    <w:lvl w:ilvl="0" w:tplc="0D6E90C4">
      <w:start w:val="1"/>
      <w:numFmt w:val="decimal"/>
      <w:lvlText w:val="%1."/>
      <w:lvlJc w:val="left"/>
      <w:pPr>
        <w:ind w:left="720" w:hanging="360"/>
      </w:pPr>
    </w:lvl>
    <w:lvl w:ilvl="1" w:tplc="39CA7820" w:tentative="1">
      <w:start w:val="1"/>
      <w:numFmt w:val="lowerLetter"/>
      <w:lvlText w:val="%2."/>
      <w:lvlJc w:val="left"/>
      <w:pPr>
        <w:ind w:left="1440" w:hanging="360"/>
      </w:pPr>
    </w:lvl>
    <w:lvl w:ilvl="2" w:tplc="ED2E7F42" w:tentative="1">
      <w:start w:val="1"/>
      <w:numFmt w:val="lowerRoman"/>
      <w:lvlText w:val="%3."/>
      <w:lvlJc w:val="right"/>
      <w:pPr>
        <w:ind w:left="2160" w:hanging="180"/>
      </w:pPr>
    </w:lvl>
    <w:lvl w:ilvl="3" w:tplc="69DA5660" w:tentative="1">
      <w:start w:val="1"/>
      <w:numFmt w:val="decimal"/>
      <w:lvlText w:val="%4."/>
      <w:lvlJc w:val="left"/>
      <w:pPr>
        <w:ind w:left="2880" w:hanging="360"/>
      </w:pPr>
    </w:lvl>
    <w:lvl w:ilvl="4" w:tplc="077C6514" w:tentative="1">
      <w:start w:val="1"/>
      <w:numFmt w:val="lowerLetter"/>
      <w:lvlText w:val="%5."/>
      <w:lvlJc w:val="left"/>
      <w:pPr>
        <w:ind w:left="3600" w:hanging="360"/>
      </w:pPr>
    </w:lvl>
    <w:lvl w:ilvl="5" w:tplc="256E5828" w:tentative="1">
      <w:start w:val="1"/>
      <w:numFmt w:val="lowerRoman"/>
      <w:lvlText w:val="%6."/>
      <w:lvlJc w:val="right"/>
      <w:pPr>
        <w:ind w:left="4320" w:hanging="180"/>
      </w:pPr>
    </w:lvl>
    <w:lvl w:ilvl="6" w:tplc="877AEF74" w:tentative="1">
      <w:start w:val="1"/>
      <w:numFmt w:val="decimal"/>
      <w:lvlText w:val="%7."/>
      <w:lvlJc w:val="left"/>
      <w:pPr>
        <w:ind w:left="5040" w:hanging="360"/>
      </w:pPr>
    </w:lvl>
    <w:lvl w:ilvl="7" w:tplc="C6D6A36E" w:tentative="1">
      <w:start w:val="1"/>
      <w:numFmt w:val="lowerLetter"/>
      <w:lvlText w:val="%8."/>
      <w:lvlJc w:val="left"/>
      <w:pPr>
        <w:ind w:left="5760" w:hanging="360"/>
      </w:pPr>
    </w:lvl>
    <w:lvl w:ilvl="8" w:tplc="3BD27A96" w:tentative="1">
      <w:start w:val="1"/>
      <w:numFmt w:val="lowerRoman"/>
      <w:lvlText w:val="%9."/>
      <w:lvlJc w:val="right"/>
      <w:pPr>
        <w:ind w:left="6480" w:hanging="180"/>
      </w:pPr>
    </w:lvl>
  </w:abstractNum>
  <w:abstractNum w:abstractNumId="4" w15:restartNumberingAfterBreak="0">
    <w:nsid w:val="2D1E12DB"/>
    <w:multiLevelType w:val="hybridMultilevel"/>
    <w:tmpl w:val="339E987C"/>
    <w:lvl w:ilvl="0" w:tplc="2494929C">
      <w:start w:val="1"/>
      <w:numFmt w:val="decimal"/>
      <w:lvlText w:val="%1."/>
      <w:lvlJc w:val="left"/>
      <w:pPr>
        <w:ind w:left="720" w:hanging="360"/>
      </w:pPr>
    </w:lvl>
    <w:lvl w:ilvl="1" w:tplc="DBBA1444" w:tentative="1">
      <w:start w:val="1"/>
      <w:numFmt w:val="lowerLetter"/>
      <w:lvlText w:val="%2."/>
      <w:lvlJc w:val="left"/>
      <w:pPr>
        <w:ind w:left="1440" w:hanging="360"/>
      </w:pPr>
    </w:lvl>
    <w:lvl w:ilvl="2" w:tplc="DA1E54D4" w:tentative="1">
      <w:start w:val="1"/>
      <w:numFmt w:val="lowerRoman"/>
      <w:lvlText w:val="%3."/>
      <w:lvlJc w:val="right"/>
      <w:pPr>
        <w:ind w:left="2160" w:hanging="180"/>
      </w:pPr>
    </w:lvl>
    <w:lvl w:ilvl="3" w:tplc="CCF2DE8A" w:tentative="1">
      <w:start w:val="1"/>
      <w:numFmt w:val="decimal"/>
      <w:lvlText w:val="%4."/>
      <w:lvlJc w:val="left"/>
      <w:pPr>
        <w:ind w:left="2880" w:hanging="360"/>
      </w:pPr>
    </w:lvl>
    <w:lvl w:ilvl="4" w:tplc="06367E5A" w:tentative="1">
      <w:start w:val="1"/>
      <w:numFmt w:val="lowerLetter"/>
      <w:lvlText w:val="%5."/>
      <w:lvlJc w:val="left"/>
      <w:pPr>
        <w:ind w:left="3600" w:hanging="360"/>
      </w:pPr>
    </w:lvl>
    <w:lvl w:ilvl="5" w:tplc="EAA69650" w:tentative="1">
      <w:start w:val="1"/>
      <w:numFmt w:val="lowerRoman"/>
      <w:lvlText w:val="%6."/>
      <w:lvlJc w:val="right"/>
      <w:pPr>
        <w:ind w:left="4320" w:hanging="180"/>
      </w:pPr>
    </w:lvl>
    <w:lvl w:ilvl="6" w:tplc="EFBA6A5C" w:tentative="1">
      <w:start w:val="1"/>
      <w:numFmt w:val="decimal"/>
      <w:lvlText w:val="%7."/>
      <w:lvlJc w:val="left"/>
      <w:pPr>
        <w:ind w:left="5040" w:hanging="360"/>
      </w:pPr>
    </w:lvl>
    <w:lvl w:ilvl="7" w:tplc="A21E00C4" w:tentative="1">
      <w:start w:val="1"/>
      <w:numFmt w:val="lowerLetter"/>
      <w:lvlText w:val="%8."/>
      <w:lvlJc w:val="left"/>
      <w:pPr>
        <w:ind w:left="5760" w:hanging="360"/>
      </w:pPr>
    </w:lvl>
    <w:lvl w:ilvl="8" w:tplc="A4BC3F0A" w:tentative="1">
      <w:start w:val="1"/>
      <w:numFmt w:val="lowerRoman"/>
      <w:lvlText w:val="%9."/>
      <w:lvlJc w:val="right"/>
      <w:pPr>
        <w:ind w:left="6480" w:hanging="180"/>
      </w:pPr>
    </w:lvl>
  </w:abstractNum>
  <w:abstractNum w:abstractNumId="5" w15:restartNumberingAfterBreak="0">
    <w:nsid w:val="2ED85749"/>
    <w:multiLevelType w:val="hybridMultilevel"/>
    <w:tmpl w:val="58A4F772"/>
    <w:lvl w:ilvl="0" w:tplc="31F4DB46">
      <w:start w:val="400"/>
      <w:numFmt w:val="bullet"/>
      <w:lvlText w:val=""/>
      <w:lvlJc w:val="left"/>
      <w:pPr>
        <w:ind w:left="720" w:hanging="360"/>
      </w:pPr>
      <w:rPr>
        <w:rFonts w:ascii="Symbol" w:eastAsiaTheme="minorHAnsi" w:hAnsi="Symbol" w:cstheme="minorBidi" w:hint="default"/>
      </w:rPr>
    </w:lvl>
    <w:lvl w:ilvl="1" w:tplc="8C1CAD54" w:tentative="1">
      <w:start w:val="1"/>
      <w:numFmt w:val="bullet"/>
      <w:lvlText w:val="o"/>
      <w:lvlJc w:val="left"/>
      <w:pPr>
        <w:ind w:left="1440" w:hanging="360"/>
      </w:pPr>
      <w:rPr>
        <w:rFonts w:ascii="Courier New" w:hAnsi="Courier New" w:cs="Courier New" w:hint="default"/>
      </w:rPr>
    </w:lvl>
    <w:lvl w:ilvl="2" w:tplc="1E84188A" w:tentative="1">
      <w:start w:val="1"/>
      <w:numFmt w:val="bullet"/>
      <w:lvlText w:val=""/>
      <w:lvlJc w:val="left"/>
      <w:pPr>
        <w:ind w:left="2160" w:hanging="360"/>
      </w:pPr>
      <w:rPr>
        <w:rFonts w:ascii="Wingdings" w:hAnsi="Wingdings" w:hint="default"/>
      </w:rPr>
    </w:lvl>
    <w:lvl w:ilvl="3" w:tplc="C4DCD234" w:tentative="1">
      <w:start w:val="1"/>
      <w:numFmt w:val="bullet"/>
      <w:lvlText w:val=""/>
      <w:lvlJc w:val="left"/>
      <w:pPr>
        <w:ind w:left="2880" w:hanging="360"/>
      </w:pPr>
      <w:rPr>
        <w:rFonts w:ascii="Symbol" w:hAnsi="Symbol" w:hint="default"/>
      </w:rPr>
    </w:lvl>
    <w:lvl w:ilvl="4" w:tplc="C10690CE" w:tentative="1">
      <w:start w:val="1"/>
      <w:numFmt w:val="bullet"/>
      <w:lvlText w:val="o"/>
      <w:lvlJc w:val="left"/>
      <w:pPr>
        <w:ind w:left="3600" w:hanging="360"/>
      </w:pPr>
      <w:rPr>
        <w:rFonts w:ascii="Courier New" w:hAnsi="Courier New" w:cs="Courier New" w:hint="default"/>
      </w:rPr>
    </w:lvl>
    <w:lvl w:ilvl="5" w:tplc="993CF7C0" w:tentative="1">
      <w:start w:val="1"/>
      <w:numFmt w:val="bullet"/>
      <w:lvlText w:val=""/>
      <w:lvlJc w:val="left"/>
      <w:pPr>
        <w:ind w:left="4320" w:hanging="360"/>
      </w:pPr>
      <w:rPr>
        <w:rFonts w:ascii="Wingdings" w:hAnsi="Wingdings" w:hint="default"/>
      </w:rPr>
    </w:lvl>
    <w:lvl w:ilvl="6" w:tplc="46662D94" w:tentative="1">
      <w:start w:val="1"/>
      <w:numFmt w:val="bullet"/>
      <w:lvlText w:val=""/>
      <w:lvlJc w:val="left"/>
      <w:pPr>
        <w:ind w:left="5040" w:hanging="360"/>
      </w:pPr>
      <w:rPr>
        <w:rFonts w:ascii="Symbol" w:hAnsi="Symbol" w:hint="default"/>
      </w:rPr>
    </w:lvl>
    <w:lvl w:ilvl="7" w:tplc="EAF2CA2C" w:tentative="1">
      <w:start w:val="1"/>
      <w:numFmt w:val="bullet"/>
      <w:lvlText w:val="o"/>
      <w:lvlJc w:val="left"/>
      <w:pPr>
        <w:ind w:left="5760" w:hanging="360"/>
      </w:pPr>
      <w:rPr>
        <w:rFonts w:ascii="Courier New" w:hAnsi="Courier New" w:cs="Courier New" w:hint="default"/>
      </w:rPr>
    </w:lvl>
    <w:lvl w:ilvl="8" w:tplc="A7B41906" w:tentative="1">
      <w:start w:val="1"/>
      <w:numFmt w:val="bullet"/>
      <w:lvlText w:val=""/>
      <w:lvlJc w:val="left"/>
      <w:pPr>
        <w:ind w:left="6480" w:hanging="360"/>
      </w:pPr>
      <w:rPr>
        <w:rFonts w:ascii="Wingdings" w:hAnsi="Wingdings" w:hint="default"/>
      </w:rPr>
    </w:lvl>
  </w:abstractNum>
  <w:abstractNum w:abstractNumId="6" w15:restartNumberingAfterBreak="0">
    <w:nsid w:val="42B55043"/>
    <w:multiLevelType w:val="hybridMultilevel"/>
    <w:tmpl w:val="AAE22E68"/>
    <w:lvl w:ilvl="0" w:tplc="CD70F456">
      <w:start w:val="1"/>
      <w:numFmt w:val="decimal"/>
      <w:lvlText w:val="%1."/>
      <w:lvlJc w:val="left"/>
      <w:pPr>
        <w:ind w:left="720" w:hanging="360"/>
      </w:pPr>
    </w:lvl>
    <w:lvl w:ilvl="1" w:tplc="3154C4AE" w:tentative="1">
      <w:start w:val="1"/>
      <w:numFmt w:val="lowerLetter"/>
      <w:lvlText w:val="%2."/>
      <w:lvlJc w:val="left"/>
      <w:pPr>
        <w:ind w:left="1440" w:hanging="360"/>
      </w:pPr>
    </w:lvl>
    <w:lvl w:ilvl="2" w:tplc="CB6697EA" w:tentative="1">
      <w:start w:val="1"/>
      <w:numFmt w:val="lowerRoman"/>
      <w:lvlText w:val="%3."/>
      <w:lvlJc w:val="right"/>
      <w:pPr>
        <w:ind w:left="2160" w:hanging="180"/>
      </w:pPr>
    </w:lvl>
    <w:lvl w:ilvl="3" w:tplc="66CE64B4" w:tentative="1">
      <w:start w:val="1"/>
      <w:numFmt w:val="decimal"/>
      <w:lvlText w:val="%4."/>
      <w:lvlJc w:val="left"/>
      <w:pPr>
        <w:ind w:left="2880" w:hanging="360"/>
      </w:pPr>
    </w:lvl>
    <w:lvl w:ilvl="4" w:tplc="C3483718" w:tentative="1">
      <w:start w:val="1"/>
      <w:numFmt w:val="lowerLetter"/>
      <w:lvlText w:val="%5."/>
      <w:lvlJc w:val="left"/>
      <w:pPr>
        <w:ind w:left="3600" w:hanging="360"/>
      </w:pPr>
    </w:lvl>
    <w:lvl w:ilvl="5" w:tplc="098227DA" w:tentative="1">
      <w:start w:val="1"/>
      <w:numFmt w:val="lowerRoman"/>
      <w:lvlText w:val="%6."/>
      <w:lvlJc w:val="right"/>
      <w:pPr>
        <w:ind w:left="4320" w:hanging="180"/>
      </w:pPr>
    </w:lvl>
    <w:lvl w:ilvl="6" w:tplc="5D9C956C" w:tentative="1">
      <w:start w:val="1"/>
      <w:numFmt w:val="decimal"/>
      <w:lvlText w:val="%7."/>
      <w:lvlJc w:val="left"/>
      <w:pPr>
        <w:ind w:left="5040" w:hanging="360"/>
      </w:pPr>
    </w:lvl>
    <w:lvl w:ilvl="7" w:tplc="C9347522" w:tentative="1">
      <w:start w:val="1"/>
      <w:numFmt w:val="lowerLetter"/>
      <w:lvlText w:val="%8."/>
      <w:lvlJc w:val="left"/>
      <w:pPr>
        <w:ind w:left="5760" w:hanging="360"/>
      </w:pPr>
    </w:lvl>
    <w:lvl w:ilvl="8" w:tplc="04ACB61A" w:tentative="1">
      <w:start w:val="1"/>
      <w:numFmt w:val="lowerRoman"/>
      <w:lvlText w:val="%9."/>
      <w:lvlJc w:val="right"/>
      <w:pPr>
        <w:ind w:left="6480" w:hanging="180"/>
      </w:pPr>
    </w:lvl>
  </w:abstractNum>
  <w:abstractNum w:abstractNumId="7" w15:restartNumberingAfterBreak="0">
    <w:nsid w:val="5DEA296A"/>
    <w:multiLevelType w:val="hybridMultilevel"/>
    <w:tmpl w:val="12F47E82"/>
    <w:lvl w:ilvl="0" w:tplc="3E04A3E0">
      <w:start w:val="1"/>
      <w:numFmt w:val="decimal"/>
      <w:lvlText w:val="%1."/>
      <w:lvlJc w:val="left"/>
      <w:pPr>
        <w:ind w:left="720" w:hanging="360"/>
      </w:pPr>
    </w:lvl>
    <w:lvl w:ilvl="1" w:tplc="58F4FFE6" w:tentative="1">
      <w:start w:val="1"/>
      <w:numFmt w:val="lowerLetter"/>
      <w:lvlText w:val="%2."/>
      <w:lvlJc w:val="left"/>
      <w:pPr>
        <w:ind w:left="1440" w:hanging="360"/>
      </w:pPr>
    </w:lvl>
    <w:lvl w:ilvl="2" w:tplc="E20C9C48" w:tentative="1">
      <w:start w:val="1"/>
      <w:numFmt w:val="lowerRoman"/>
      <w:lvlText w:val="%3."/>
      <w:lvlJc w:val="right"/>
      <w:pPr>
        <w:ind w:left="2160" w:hanging="180"/>
      </w:pPr>
    </w:lvl>
    <w:lvl w:ilvl="3" w:tplc="09763DB2" w:tentative="1">
      <w:start w:val="1"/>
      <w:numFmt w:val="decimal"/>
      <w:lvlText w:val="%4."/>
      <w:lvlJc w:val="left"/>
      <w:pPr>
        <w:ind w:left="2880" w:hanging="360"/>
      </w:pPr>
    </w:lvl>
    <w:lvl w:ilvl="4" w:tplc="2264CCEA" w:tentative="1">
      <w:start w:val="1"/>
      <w:numFmt w:val="lowerLetter"/>
      <w:lvlText w:val="%5."/>
      <w:lvlJc w:val="left"/>
      <w:pPr>
        <w:ind w:left="3600" w:hanging="360"/>
      </w:pPr>
    </w:lvl>
    <w:lvl w:ilvl="5" w:tplc="E3F821E4" w:tentative="1">
      <w:start w:val="1"/>
      <w:numFmt w:val="lowerRoman"/>
      <w:lvlText w:val="%6."/>
      <w:lvlJc w:val="right"/>
      <w:pPr>
        <w:ind w:left="4320" w:hanging="180"/>
      </w:pPr>
    </w:lvl>
    <w:lvl w:ilvl="6" w:tplc="B38690C6" w:tentative="1">
      <w:start w:val="1"/>
      <w:numFmt w:val="decimal"/>
      <w:lvlText w:val="%7."/>
      <w:lvlJc w:val="left"/>
      <w:pPr>
        <w:ind w:left="5040" w:hanging="360"/>
      </w:pPr>
    </w:lvl>
    <w:lvl w:ilvl="7" w:tplc="670CAE48" w:tentative="1">
      <w:start w:val="1"/>
      <w:numFmt w:val="lowerLetter"/>
      <w:lvlText w:val="%8."/>
      <w:lvlJc w:val="left"/>
      <w:pPr>
        <w:ind w:left="5760" w:hanging="360"/>
      </w:pPr>
    </w:lvl>
    <w:lvl w:ilvl="8" w:tplc="73AA9F00" w:tentative="1">
      <w:start w:val="1"/>
      <w:numFmt w:val="lowerRoman"/>
      <w:lvlText w:val="%9."/>
      <w:lvlJc w:val="right"/>
      <w:pPr>
        <w:ind w:left="6480" w:hanging="180"/>
      </w:pPr>
    </w:lvl>
  </w:abstractNum>
  <w:abstractNum w:abstractNumId="8" w15:restartNumberingAfterBreak="0">
    <w:nsid w:val="66522686"/>
    <w:multiLevelType w:val="hybridMultilevel"/>
    <w:tmpl w:val="0D027122"/>
    <w:lvl w:ilvl="0" w:tplc="C84A40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553910"/>
    <w:multiLevelType w:val="hybridMultilevel"/>
    <w:tmpl w:val="D2D83E8C"/>
    <w:lvl w:ilvl="0" w:tplc="1794CDE6">
      <w:start w:val="1"/>
      <w:numFmt w:val="decimal"/>
      <w:lvlText w:val="%1)"/>
      <w:lvlJc w:val="left"/>
      <w:pPr>
        <w:ind w:left="720" w:hanging="360"/>
      </w:pPr>
      <w:rPr>
        <w:rFonts w:hint="default"/>
      </w:rPr>
    </w:lvl>
    <w:lvl w:ilvl="1" w:tplc="7D360192" w:tentative="1">
      <w:start w:val="1"/>
      <w:numFmt w:val="lowerLetter"/>
      <w:lvlText w:val="%2."/>
      <w:lvlJc w:val="left"/>
      <w:pPr>
        <w:ind w:left="1440" w:hanging="360"/>
      </w:pPr>
    </w:lvl>
    <w:lvl w:ilvl="2" w:tplc="B768A3FA" w:tentative="1">
      <w:start w:val="1"/>
      <w:numFmt w:val="lowerRoman"/>
      <w:lvlText w:val="%3."/>
      <w:lvlJc w:val="right"/>
      <w:pPr>
        <w:ind w:left="2160" w:hanging="180"/>
      </w:pPr>
    </w:lvl>
    <w:lvl w:ilvl="3" w:tplc="198C4EDE" w:tentative="1">
      <w:start w:val="1"/>
      <w:numFmt w:val="decimal"/>
      <w:lvlText w:val="%4."/>
      <w:lvlJc w:val="left"/>
      <w:pPr>
        <w:ind w:left="2880" w:hanging="360"/>
      </w:pPr>
    </w:lvl>
    <w:lvl w:ilvl="4" w:tplc="0E8EAD9A" w:tentative="1">
      <w:start w:val="1"/>
      <w:numFmt w:val="lowerLetter"/>
      <w:lvlText w:val="%5."/>
      <w:lvlJc w:val="left"/>
      <w:pPr>
        <w:ind w:left="3600" w:hanging="360"/>
      </w:pPr>
    </w:lvl>
    <w:lvl w:ilvl="5" w:tplc="740C7FC6" w:tentative="1">
      <w:start w:val="1"/>
      <w:numFmt w:val="lowerRoman"/>
      <w:lvlText w:val="%6."/>
      <w:lvlJc w:val="right"/>
      <w:pPr>
        <w:ind w:left="4320" w:hanging="180"/>
      </w:pPr>
    </w:lvl>
    <w:lvl w:ilvl="6" w:tplc="33C67AE4" w:tentative="1">
      <w:start w:val="1"/>
      <w:numFmt w:val="decimal"/>
      <w:lvlText w:val="%7."/>
      <w:lvlJc w:val="left"/>
      <w:pPr>
        <w:ind w:left="5040" w:hanging="360"/>
      </w:pPr>
    </w:lvl>
    <w:lvl w:ilvl="7" w:tplc="22A2FB5E" w:tentative="1">
      <w:start w:val="1"/>
      <w:numFmt w:val="lowerLetter"/>
      <w:lvlText w:val="%8."/>
      <w:lvlJc w:val="left"/>
      <w:pPr>
        <w:ind w:left="5760" w:hanging="360"/>
      </w:pPr>
    </w:lvl>
    <w:lvl w:ilvl="8" w:tplc="D284BDDA" w:tentative="1">
      <w:start w:val="1"/>
      <w:numFmt w:val="lowerRoman"/>
      <w:lvlText w:val="%9."/>
      <w:lvlJc w:val="right"/>
      <w:pPr>
        <w:ind w:left="6480" w:hanging="180"/>
      </w:pPr>
    </w:lvl>
  </w:abstractNum>
  <w:abstractNum w:abstractNumId="10" w15:restartNumberingAfterBreak="0">
    <w:nsid w:val="7BAF4B3F"/>
    <w:multiLevelType w:val="hybridMultilevel"/>
    <w:tmpl w:val="69DA5F50"/>
    <w:lvl w:ilvl="0" w:tplc="626E6BB4">
      <w:start w:val="400"/>
      <w:numFmt w:val="bullet"/>
      <w:lvlText w:val="-"/>
      <w:lvlJc w:val="left"/>
      <w:pPr>
        <w:ind w:left="720" w:hanging="360"/>
      </w:pPr>
      <w:rPr>
        <w:rFonts w:ascii="Calibri-Bold" w:eastAsiaTheme="minorHAnsi" w:hAnsi="Calibri-Bold" w:cs="Calibri-Bold" w:hint="default"/>
        <w:b/>
        <w:color w:val="385723"/>
        <w:sz w:val="34"/>
      </w:rPr>
    </w:lvl>
    <w:lvl w:ilvl="1" w:tplc="743EF4A0" w:tentative="1">
      <w:start w:val="1"/>
      <w:numFmt w:val="bullet"/>
      <w:lvlText w:val="o"/>
      <w:lvlJc w:val="left"/>
      <w:pPr>
        <w:ind w:left="1440" w:hanging="360"/>
      </w:pPr>
      <w:rPr>
        <w:rFonts w:ascii="Courier New" w:hAnsi="Courier New" w:cs="Courier New" w:hint="default"/>
      </w:rPr>
    </w:lvl>
    <w:lvl w:ilvl="2" w:tplc="26B66268" w:tentative="1">
      <w:start w:val="1"/>
      <w:numFmt w:val="bullet"/>
      <w:lvlText w:val=""/>
      <w:lvlJc w:val="left"/>
      <w:pPr>
        <w:ind w:left="2160" w:hanging="360"/>
      </w:pPr>
      <w:rPr>
        <w:rFonts w:ascii="Wingdings" w:hAnsi="Wingdings" w:hint="default"/>
      </w:rPr>
    </w:lvl>
    <w:lvl w:ilvl="3" w:tplc="836E83E0" w:tentative="1">
      <w:start w:val="1"/>
      <w:numFmt w:val="bullet"/>
      <w:lvlText w:val=""/>
      <w:lvlJc w:val="left"/>
      <w:pPr>
        <w:ind w:left="2880" w:hanging="360"/>
      </w:pPr>
      <w:rPr>
        <w:rFonts w:ascii="Symbol" w:hAnsi="Symbol" w:hint="default"/>
      </w:rPr>
    </w:lvl>
    <w:lvl w:ilvl="4" w:tplc="94367A26" w:tentative="1">
      <w:start w:val="1"/>
      <w:numFmt w:val="bullet"/>
      <w:lvlText w:val="o"/>
      <w:lvlJc w:val="left"/>
      <w:pPr>
        <w:ind w:left="3600" w:hanging="360"/>
      </w:pPr>
      <w:rPr>
        <w:rFonts w:ascii="Courier New" w:hAnsi="Courier New" w:cs="Courier New" w:hint="default"/>
      </w:rPr>
    </w:lvl>
    <w:lvl w:ilvl="5" w:tplc="72E413EE" w:tentative="1">
      <w:start w:val="1"/>
      <w:numFmt w:val="bullet"/>
      <w:lvlText w:val=""/>
      <w:lvlJc w:val="left"/>
      <w:pPr>
        <w:ind w:left="4320" w:hanging="360"/>
      </w:pPr>
      <w:rPr>
        <w:rFonts w:ascii="Wingdings" w:hAnsi="Wingdings" w:hint="default"/>
      </w:rPr>
    </w:lvl>
    <w:lvl w:ilvl="6" w:tplc="D5D0299E" w:tentative="1">
      <w:start w:val="1"/>
      <w:numFmt w:val="bullet"/>
      <w:lvlText w:val=""/>
      <w:lvlJc w:val="left"/>
      <w:pPr>
        <w:ind w:left="5040" w:hanging="360"/>
      </w:pPr>
      <w:rPr>
        <w:rFonts w:ascii="Symbol" w:hAnsi="Symbol" w:hint="default"/>
      </w:rPr>
    </w:lvl>
    <w:lvl w:ilvl="7" w:tplc="EB826944" w:tentative="1">
      <w:start w:val="1"/>
      <w:numFmt w:val="bullet"/>
      <w:lvlText w:val="o"/>
      <w:lvlJc w:val="left"/>
      <w:pPr>
        <w:ind w:left="5760" w:hanging="360"/>
      </w:pPr>
      <w:rPr>
        <w:rFonts w:ascii="Courier New" w:hAnsi="Courier New" w:cs="Courier New" w:hint="default"/>
      </w:rPr>
    </w:lvl>
    <w:lvl w:ilvl="8" w:tplc="AC92CE42"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9"/>
  </w:num>
  <w:num w:numId="6">
    <w:abstractNumId w:val="6"/>
  </w:num>
  <w:num w:numId="7">
    <w:abstractNumId w:val="3"/>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26"/>
    <w:rsid w:val="001661F4"/>
    <w:rsid w:val="00497F87"/>
    <w:rsid w:val="006C111C"/>
    <w:rsid w:val="0070277F"/>
    <w:rsid w:val="00895679"/>
    <w:rsid w:val="008E0D9D"/>
    <w:rsid w:val="0094340B"/>
    <w:rsid w:val="009A7918"/>
    <w:rsid w:val="009F4299"/>
    <w:rsid w:val="00B82ECC"/>
    <w:rsid w:val="00C67226"/>
    <w:rsid w:val="00F2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D9C09-88C1-424A-92B3-DA39F99F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26"/>
    <w:pPr>
      <w:ind w:left="720"/>
      <w:contextualSpacing/>
    </w:pPr>
  </w:style>
  <w:style w:type="character" w:styleId="LineNumber">
    <w:name w:val="line number"/>
    <w:basedOn w:val="DefaultParagraphFont"/>
    <w:uiPriority w:val="99"/>
    <w:semiHidden/>
    <w:unhideWhenUsed/>
    <w:rsid w:val="00C67226"/>
  </w:style>
  <w:style w:type="paragraph" w:styleId="Header">
    <w:name w:val="header"/>
    <w:basedOn w:val="Normal"/>
    <w:link w:val="HeaderChar"/>
    <w:uiPriority w:val="99"/>
    <w:unhideWhenUsed/>
    <w:rsid w:val="00C67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26"/>
    <w:rPr>
      <w:lang w:val="en-GB"/>
    </w:rPr>
  </w:style>
  <w:style w:type="paragraph" w:styleId="Footer">
    <w:name w:val="footer"/>
    <w:basedOn w:val="Normal"/>
    <w:link w:val="FooterChar"/>
    <w:uiPriority w:val="99"/>
    <w:unhideWhenUsed/>
    <w:rsid w:val="00C67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26"/>
    <w:rPr>
      <w:lang w:val="en-GB"/>
    </w:rPr>
  </w:style>
  <w:style w:type="character" w:styleId="CommentReference">
    <w:name w:val="annotation reference"/>
    <w:basedOn w:val="DefaultParagraphFont"/>
    <w:uiPriority w:val="99"/>
    <w:semiHidden/>
    <w:unhideWhenUsed/>
    <w:rsid w:val="00C67226"/>
    <w:rPr>
      <w:sz w:val="16"/>
      <w:szCs w:val="16"/>
    </w:rPr>
  </w:style>
  <w:style w:type="paragraph" w:styleId="CommentText">
    <w:name w:val="annotation text"/>
    <w:basedOn w:val="Normal"/>
    <w:link w:val="CommentTextChar"/>
    <w:uiPriority w:val="99"/>
    <w:unhideWhenUsed/>
    <w:rsid w:val="00C67226"/>
    <w:pPr>
      <w:spacing w:line="240" w:lineRule="auto"/>
    </w:pPr>
    <w:rPr>
      <w:sz w:val="20"/>
      <w:szCs w:val="20"/>
    </w:rPr>
  </w:style>
  <w:style w:type="character" w:customStyle="1" w:styleId="CommentTextChar">
    <w:name w:val="Comment Text Char"/>
    <w:basedOn w:val="DefaultParagraphFont"/>
    <w:link w:val="CommentText"/>
    <w:uiPriority w:val="99"/>
    <w:rsid w:val="00C67226"/>
    <w:rPr>
      <w:sz w:val="20"/>
      <w:szCs w:val="20"/>
      <w:lang w:val="en-GB"/>
    </w:rPr>
  </w:style>
  <w:style w:type="paragraph" w:styleId="CommentSubject">
    <w:name w:val="annotation subject"/>
    <w:basedOn w:val="CommentText"/>
    <w:next w:val="CommentText"/>
    <w:link w:val="CommentSubjectChar"/>
    <w:uiPriority w:val="99"/>
    <w:semiHidden/>
    <w:unhideWhenUsed/>
    <w:rsid w:val="00C67226"/>
    <w:rPr>
      <w:b/>
      <w:bCs/>
    </w:rPr>
  </w:style>
  <w:style w:type="character" w:customStyle="1" w:styleId="CommentSubjectChar">
    <w:name w:val="Comment Subject Char"/>
    <w:basedOn w:val="CommentTextChar"/>
    <w:link w:val="CommentSubject"/>
    <w:uiPriority w:val="99"/>
    <w:semiHidden/>
    <w:rsid w:val="00C67226"/>
    <w:rPr>
      <w:b/>
      <w:bCs/>
      <w:sz w:val="20"/>
      <w:szCs w:val="20"/>
      <w:lang w:val="en-GB"/>
    </w:rPr>
  </w:style>
  <w:style w:type="paragraph" w:styleId="BalloonText">
    <w:name w:val="Balloon Text"/>
    <w:basedOn w:val="Normal"/>
    <w:link w:val="BalloonTextChar"/>
    <w:uiPriority w:val="99"/>
    <w:semiHidden/>
    <w:unhideWhenUsed/>
    <w:rsid w:val="00C6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26"/>
    <w:rPr>
      <w:rFonts w:ascii="Segoe UI" w:hAnsi="Segoe UI" w:cs="Segoe UI"/>
      <w:sz w:val="18"/>
      <w:szCs w:val="18"/>
      <w:lang w:val="en-GB"/>
    </w:rPr>
  </w:style>
  <w:style w:type="character" w:styleId="PlaceholderText">
    <w:name w:val="Placeholder Text"/>
    <w:basedOn w:val="DefaultParagraphFont"/>
    <w:uiPriority w:val="99"/>
    <w:semiHidden/>
    <w:rsid w:val="00C67226"/>
    <w:rPr>
      <w:color w:val="808080"/>
    </w:rPr>
  </w:style>
  <w:style w:type="paragraph" w:styleId="Revision">
    <w:name w:val="Revision"/>
    <w:hidden/>
    <w:uiPriority w:val="99"/>
    <w:semiHidden/>
    <w:rsid w:val="00C67226"/>
    <w:pPr>
      <w:spacing w:after="0" w:line="240" w:lineRule="auto"/>
    </w:pPr>
    <w:rPr>
      <w:lang w:val="en-GB"/>
    </w:rPr>
  </w:style>
  <w:style w:type="paragraph" w:styleId="Bibliography">
    <w:name w:val="Bibliography"/>
    <w:basedOn w:val="Normal"/>
    <w:next w:val="Normal"/>
    <w:uiPriority w:val="37"/>
    <w:unhideWhenUsed/>
    <w:rsid w:val="00C67226"/>
    <w:pPr>
      <w:spacing w:after="240" w:line="240" w:lineRule="auto"/>
      <w:ind w:left="720" w:hanging="720"/>
    </w:pPr>
  </w:style>
  <w:style w:type="character" w:styleId="Emphasis">
    <w:name w:val="Emphasis"/>
    <w:basedOn w:val="DefaultParagraphFont"/>
    <w:uiPriority w:val="20"/>
    <w:qFormat/>
    <w:rsid w:val="00C67226"/>
    <w:rPr>
      <w:i/>
      <w:iCs/>
    </w:rPr>
  </w:style>
  <w:style w:type="paragraph" w:customStyle="1" w:styleId="EndNoteBibliographyTitle">
    <w:name w:val="EndNote Bibliography Title"/>
    <w:basedOn w:val="Normal"/>
    <w:link w:val="EndNoteBibliographyTitleCar"/>
    <w:rsid w:val="00C67226"/>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C67226"/>
    <w:rPr>
      <w:rFonts w:ascii="Calibri" w:hAnsi="Calibri" w:cs="Calibri"/>
      <w:noProof/>
      <w:lang w:val="en-US"/>
    </w:rPr>
  </w:style>
  <w:style w:type="paragraph" w:customStyle="1" w:styleId="EndNoteBibliography">
    <w:name w:val="EndNote Bibliography"/>
    <w:basedOn w:val="Normal"/>
    <w:link w:val="EndNoteBibliographyCar"/>
    <w:rsid w:val="00C67226"/>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C67226"/>
    <w:rPr>
      <w:rFonts w:ascii="Calibri" w:hAnsi="Calibri" w:cs="Calibri"/>
      <w:noProof/>
      <w:lang w:val="en-US"/>
    </w:rPr>
  </w:style>
  <w:style w:type="character" w:styleId="Hyperlink">
    <w:name w:val="Hyperlink"/>
    <w:basedOn w:val="DefaultParagraphFont"/>
    <w:uiPriority w:val="99"/>
    <w:unhideWhenUsed/>
    <w:rsid w:val="00C67226"/>
    <w:rPr>
      <w:color w:val="0563C1" w:themeColor="hyperlink"/>
      <w:u w:val="single"/>
    </w:rPr>
  </w:style>
  <w:style w:type="paragraph" w:customStyle="1" w:styleId="paragraph">
    <w:name w:val="paragraph"/>
    <w:basedOn w:val="NoSpacing"/>
    <w:qFormat/>
    <w:rsid w:val="00C67226"/>
    <w:rPr>
      <w:rFonts w:ascii="Calibri" w:eastAsia="Calibri" w:hAnsi="Calibri" w:cs="Times New Roman"/>
      <w:b/>
      <w:caps/>
      <w:lang w:eastAsia="en-GB"/>
    </w:rPr>
  </w:style>
  <w:style w:type="paragraph" w:styleId="PlainText">
    <w:name w:val="Plain Text"/>
    <w:basedOn w:val="Normal"/>
    <w:link w:val="PlainTextChar"/>
    <w:uiPriority w:val="99"/>
    <w:semiHidden/>
    <w:unhideWhenUsed/>
    <w:rsid w:val="00C67226"/>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semiHidden/>
    <w:rsid w:val="00C67226"/>
    <w:rPr>
      <w:rFonts w:ascii="Calibri" w:hAnsi="Calibri"/>
      <w:szCs w:val="21"/>
    </w:rPr>
  </w:style>
  <w:style w:type="paragraph" w:styleId="NoSpacing">
    <w:name w:val="No Spacing"/>
    <w:uiPriority w:val="1"/>
    <w:qFormat/>
    <w:rsid w:val="00C67226"/>
    <w:pPr>
      <w:spacing w:after="0" w:line="240" w:lineRule="auto"/>
    </w:pPr>
    <w:rPr>
      <w:lang w:val="en-GB"/>
    </w:rPr>
  </w:style>
  <w:style w:type="table" w:styleId="PlainTable3">
    <w:name w:val="Plain Table 3"/>
    <w:basedOn w:val="TableNormal"/>
    <w:uiPriority w:val="43"/>
    <w:rsid w:val="00C67226"/>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C67226"/>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customStyle="1" w:styleId="preflight-heading">
    <w:name w:val="preflight-heading"/>
    <w:rsid w:val="00C67226"/>
    <w:pPr>
      <w:spacing w:before="60" w:after="60"/>
    </w:pPr>
    <w:rPr>
      <w:b/>
      <w:color w:val="000000"/>
      <w:sz w:val="20"/>
      <w:lang w:val="en-GB"/>
    </w:rPr>
  </w:style>
  <w:style w:type="paragraph" w:customStyle="1" w:styleId="preflight-description">
    <w:name w:val="preflight-description"/>
    <w:rsid w:val="00C67226"/>
    <w:pPr>
      <w:spacing w:before="60" w:after="60"/>
    </w:pPr>
    <w:rPr>
      <w:color w:val="000000"/>
      <w:sz w:val="20"/>
      <w:lang w:val="en-GB"/>
    </w:rPr>
  </w:style>
  <w:style w:type="paragraph" w:customStyle="1" w:styleId="preflight-link">
    <w:name w:val="preflight-link"/>
    <w:rsid w:val="00C67226"/>
    <w:pPr>
      <w:spacing w:before="60" w:after="60"/>
    </w:pPr>
    <w:rPr>
      <w:color w:val="0000FF"/>
      <w:sz w:val="20"/>
      <w:u w:val="single"/>
      <w:lang w:val="en-GB"/>
    </w:rPr>
  </w:style>
  <w:style w:type="paragraph" w:customStyle="1" w:styleId="preflight-example">
    <w:name w:val="preflight-example"/>
    <w:rsid w:val="00C67226"/>
    <w:pPr>
      <w:spacing w:before="180" w:after="60"/>
    </w:pPr>
    <w:rPr>
      <w:i/>
      <w:color w:val="000000"/>
      <w:sz w:val="20"/>
      <w:lang w:val="en-GB"/>
    </w:rPr>
  </w:style>
  <w:style w:type="table" w:styleId="PlainTable5">
    <w:name w:val="Plain Table 5"/>
    <w:basedOn w:val="TableNormal"/>
    <w:uiPriority w:val="45"/>
    <w:rsid w:val="00C672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C67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sciencedirect.com/topics/agricultural-and-biological-sciences/reverse-transcrip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1434</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QUEMENEUR, Ifremer Brest PDG-RBE-P</dc:creator>
  <cp:keywords/>
  <dc:description/>
  <cp:lastModifiedBy>Jayapratha R.T</cp:lastModifiedBy>
  <cp:revision>4</cp:revision>
  <cp:lastPrinted>2022-04-22T10:17:00Z</cp:lastPrinted>
  <dcterms:created xsi:type="dcterms:W3CDTF">2022-08-30T12:44:00Z</dcterms:created>
  <dcterms:modified xsi:type="dcterms:W3CDTF">2022-09-13T14:16:00Z</dcterms:modified>
</cp:coreProperties>
</file>