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58CB8D83" w:rsidR="00CE6EAA" w:rsidRPr="00BF1BF9" w:rsidRDefault="009145BC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Geochemistry, Geophysics, Geosystems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77B24A81" w:rsidR="00FF3503" w:rsidRPr="00B77E40" w:rsidRDefault="00551FC4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551FC4">
        <w:rPr>
          <w:rFonts w:ascii="Myriad Pro" w:hAnsi="Myriad Pro"/>
          <w:b/>
          <w:sz w:val="22"/>
          <w:szCs w:val="22"/>
        </w:rPr>
        <w:t xml:space="preserve">Detailed </w:t>
      </w:r>
      <w:r w:rsidRPr="00551FC4">
        <w:rPr>
          <w:rFonts w:ascii="Myriad Pro" w:hAnsi="Myriad Pro"/>
          <w:b/>
          <w:sz w:val="22"/>
          <w:szCs w:val="22"/>
          <w:vertAlign w:val="superscript"/>
        </w:rPr>
        <w:t>40</w:t>
      </w:r>
      <w:r w:rsidRPr="00551FC4">
        <w:rPr>
          <w:rFonts w:ascii="Myriad Pro" w:hAnsi="Myriad Pro"/>
          <w:b/>
          <w:sz w:val="22"/>
          <w:szCs w:val="22"/>
        </w:rPr>
        <w:t>Ar/</w:t>
      </w:r>
      <w:r w:rsidRPr="00551FC4">
        <w:rPr>
          <w:rFonts w:ascii="Myriad Pro" w:hAnsi="Myriad Pro"/>
          <w:b/>
          <w:sz w:val="22"/>
          <w:szCs w:val="22"/>
          <w:vertAlign w:val="superscript"/>
        </w:rPr>
        <w:t>39</w:t>
      </w:r>
      <w:r w:rsidRPr="00551FC4">
        <w:rPr>
          <w:rFonts w:ascii="Myriad Pro" w:hAnsi="Myriad Pro"/>
          <w:b/>
          <w:sz w:val="22"/>
          <w:szCs w:val="22"/>
        </w:rPr>
        <w:t>Ar geochronology of the Loyalty and Three Kings Ridges clarifies the extent and sequential development of Eocene to Miocene southwest Pacific remnant volcanic arcs</w:t>
      </w:r>
    </w:p>
    <w:p w14:paraId="42FFC78E" w14:textId="7DD91D3A" w:rsidR="00FF3503" w:rsidRDefault="00551FC4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sz w:val="22"/>
          <w:szCs w:val="22"/>
        </w:rPr>
        <w:t>P. B. Gans</w:t>
      </w:r>
      <w:r w:rsidRPr="00551FC4">
        <w:rPr>
          <w:rFonts w:ascii="Myriad Pro" w:hAnsi="Myriad Pro"/>
          <w:sz w:val="22"/>
          <w:szCs w:val="22"/>
          <w:vertAlign w:val="superscript"/>
        </w:rPr>
        <w:t>1</w:t>
      </w:r>
      <w:r w:rsidRPr="00551FC4">
        <w:rPr>
          <w:rFonts w:ascii="Myriad Pro" w:hAnsi="Myriad Pro"/>
          <w:sz w:val="22"/>
          <w:szCs w:val="22"/>
        </w:rPr>
        <w:t>, N. Mortimer</w:t>
      </w:r>
      <w:r w:rsidRPr="00551FC4">
        <w:rPr>
          <w:rFonts w:ascii="Myriad Pro" w:hAnsi="Myriad Pro"/>
          <w:sz w:val="22"/>
          <w:szCs w:val="22"/>
          <w:vertAlign w:val="superscript"/>
        </w:rPr>
        <w:t>2</w:t>
      </w:r>
      <w:r w:rsidRPr="00551FC4">
        <w:rPr>
          <w:rFonts w:ascii="Myriad Pro" w:hAnsi="Myriad Pro"/>
          <w:sz w:val="22"/>
          <w:szCs w:val="22"/>
        </w:rPr>
        <w:t>, M. Patriat</w:t>
      </w:r>
      <w:r w:rsidRPr="00551FC4">
        <w:rPr>
          <w:rFonts w:ascii="Myriad Pro" w:hAnsi="Myriad Pro"/>
          <w:sz w:val="22"/>
          <w:szCs w:val="22"/>
          <w:vertAlign w:val="superscript"/>
        </w:rPr>
        <w:t>3</w:t>
      </w:r>
      <w:r w:rsidRPr="00551FC4">
        <w:rPr>
          <w:rFonts w:ascii="Myriad Pro" w:hAnsi="Myriad Pro"/>
          <w:sz w:val="22"/>
          <w:szCs w:val="22"/>
        </w:rPr>
        <w:t>, R. E. Turnbull2, M. P. Crundwell</w:t>
      </w:r>
      <w:r w:rsidRPr="00551FC4">
        <w:rPr>
          <w:rFonts w:ascii="Myriad Pro" w:hAnsi="Myriad Pro"/>
          <w:sz w:val="22"/>
          <w:szCs w:val="22"/>
          <w:vertAlign w:val="superscript"/>
        </w:rPr>
        <w:t>4</w:t>
      </w:r>
      <w:r w:rsidRPr="00551FC4">
        <w:rPr>
          <w:rFonts w:ascii="Myriad Pro" w:hAnsi="Myriad Pro"/>
          <w:sz w:val="22"/>
          <w:szCs w:val="22"/>
        </w:rPr>
        <w:t>, A. Agranier</w:t>
      </w:r>
      <w:r w:rsidRPr="00551FC4">
        <w:rPr>
          <w:rFonts w:ascii="Myriad Pro" w:hAnsi="Myriad Pro"/>
          <w:sz w:val="22"/>
          <w:szCs w:val="22"/>
          <w:vertAlign w:val="superscript"/>
        </w:rPr>
        <w:t>3</w:t>
      </w:r>
      <w:r w:rsidRPr="00551FC4">
        <w:rPr>
          <w:rFonts w:ascii="Myriad Pro" w:hAnsi="Myriad Pro"/>
          <w:sz w:val="22"/>
          <w:szCs w:val="22"/>
        </w:rPr>
        <w:t>, A. T. Calvert</w:t>
      </w:r>
      <w:r w:rsidRPr="00551FC4">
        <w:rPr>
          <w:rFonts w:ascii="Myriad Pro" w:hAnsi="Myriad Pro"/>
          <w:sz w:val="22"/>
          <w:szCs w:val="22"/>
          <w:vertAlign w:val="superscript"/>
        </w:rPr>
        <w:t>5</w:t>
      </w:r>
      <w:r w:rsidRPr="00551FC4">
        <w:rPr>
          <w:rFonts w:ascii="Myriad Pro" w:hAnsi="Myriad Pro"/>
          <w:sz w:val="22"/>
          <w:szCs w:val="22"/>
        </w:rPr>
        <w:t>, G. Seward</w:t>
      </w:r>
      <w:r w:rsidRPr="00551FC4">
        <w:rPr>
          <w:rFonts w:ascii="Myriad Pro" w:hAnsi="Myriad Pro"/>
          <w:sz w:val="22"/>
          <w:szCs w:val="22"/>
          <w:vertAlign w:val="superscript"/>
        </w:rPr>
        <w:t>1</w:t>
      </w:r>
      <w:r w:rsidRPr="00551FC4">
        <w:rPr>
          <w:rFonts w:ascii="Myriad Pro" w:hAnsi="Myriad Pro"/>
          <w:sz w:val="22"/>
          <w:szCs w:val="22"/>
        </w:rPr>
        <w:t>, S. Etienne</w:t>
      </w:r>
      <w:r w:rsidRPr="00551FC4">
        <w:rPr>
          <w:rFonts w:ascii="Myriad Pro" w:hAnsi="Myriad Pro"/>
          <w:sz w:val="22"/>
          <w:szCs w:val="22"/>
          <w:vertAlign w:val="superscript"/>
        </w:rPr>
        <w:t>6</w:t>
      </w:r>
      <w:r w:rsidRPr="00551FC4">
        <w:rPr>
          <w:rFonts w:ascii="Myriad Pro" w:hAnsi="Myriad Pro"/>
          <w:sz w:val="22"/>
          <w:szCs w:val="22"/>
        </w:rPr>
        <w:t>, P. M. J. Durance</w:t>
      </w:r>
      <w:r w:rsidRPr="00551FC4">
        <w:rPr>
          <w:rFonts w:ascii="Myriad Pro" w:hAnsi="Myriad Pro"/>
          <w:sz w:val="22"/>
          <w:szCs w:val="22"/>
          <w:vertAlign w:val="superscript"/>
        </w:rPr>
        <w:t>4</w:t>
      </w:r>
      <w:r w:rsidRPr="00551FC4">
        <w:rPr>
          <w:rFonts w:ascii="Myriad Pro" w:hAnsi="Myriad Pro"/>
          <w:sz w:val="22"/>
          <w:szCs w:val="22"/>
        </w:rPr>
        <w:t>, H. J. Campbell</w:t>
      </w:r>
      <w:r w:rsidRPr="00551FC4">
        <w:rPr>
          <w:rFonts w:ascii="Myriad Pro" w:hAnsi="Myriad Pro"/>
          <w:sz w:val="22"/>
          <w:szCs w:val="22"/>
          <w:vertAlign w:val="superscript"/>
        </w:rPr>
        <w:t>4</w:t>
      </w:r>
      <w:r w:rsidRPr="00551FC4">
        <w:rPr>
          <w:rFonts w:ascii="Myriad Pro" w:hAnsi="Myriad Pro"/>
          <w:sz w:val="22"/>
          <w:szCs w:val="22"/>
        </w:rPr>
        <w:t>, J. Collot</w:t>
      </w:r>
      <w:r w:rsidRPr="00551FC4">
        <w:rPr>
          <w:rFonts w:ascii="Myriad Pro" w:hAnsi="Myriad Pro"/>
          <w:sz w:val="22"/>
          <w:szCs w:val="22"/>
          <w:vertAlign w:val="superscript"/>
        </w:rPr>
        <w:t>6</w:t>
      </w:r>
    </w:p>
    <w:p w14:paraId="69976EF8" w14:textId="4577A0CD" w:rsidR="00B77E40" w:rsidRPr="00551FC4" w:rsidRDefault="00551FC4" w:rsidP="00551FC4">
      <w:pPr>
        <w:pStyle w:val="Affiliation"/>
      </w:pPr>
      <w:r w:rsidRPr="00B43FDE">
        <w:rPr>
          <w:vertAlign w:val="superscript"/>
        </w:rPr>
        <w:t>1</w:t>
      </w:r>
      <w:r w:rsidRPr="002B089A">
        <w:t xml:space="preserve"> </w:t>
      </w:r>
      <w:r w:rsidRPr="009A58E1">
        <w:t>University of California, Santa Barbara, CA</w:t>
      </w:r>
      <w:r>
        <w:t xml:space="preserve">, USA. </w:t>
      </w:r>
      <w:r>
        <w:rPr>
          <w:vertAlign w:val="superscript"/>
        </w:rPr>
        <w:t>2</w:t>
      </w:r>
      <w:r w:rsidRPr="002B089A">
        <w:t xml:space="preserve"> </w:t>
      </w:r>
      <w:r>
        <w:t>GNS Science, Dunedin, New Zealand.</w:t>
      </w:r>
      <w:r>
        <w:t xml:space="preserve"> </w:t>
      </w:r>
      <w:r w:rsidRPr="002B089A">
        <w:rPr>
          <w:vertAlign w:val="superscript"/>
        </w:rPr>
        <w:t xml:space="preserve">3 </w:t>
      </w:r>
      <w:r>
        <w:t xml:space="preserve">Univ. </w:t>
      </w:r>
      <w:r w:rsidRPr="002B089A">
        <w:t xml:space="preserve">Brest, </w:t>
      </w:r>
      <w:r>
        <w:t xml:space="preserve">CNRS, </w:t>
      </w:r>
      <w:proofErr w:type="spellStart"/>
      <w:r>
        <w:t>Ifremer</w:t>
      </w:r>
      <w:proofErr w:type="spellEnd"/>
      <w:r>
        <w:t xml:space="preserve">, Geo-Ocean, </w:t>
      </w:r>
      <w:r w:rsidRPr="002B089A">
        <w:t>France</w:t>
      </w:r>
      <w:r>
        <w:t xml:space="preserve">. </w:t>
      </w:r>
      <w:r w:rsidRPr="002B089A">
        <w:rPr>
          <w:vertAlign w:val="superscript"/>
        </w:rPr>
        <w:t xml:space="preserve">4 </w:t>
      </w:r>
      <w:r w:rsidRPr="002B089A">
        <w:t>GNS Science, Lower Hutt, New Zealand</w:t>
      </w:r>
      <w:r>
        <w:t xml:space="preserve">. </w:t>
      </w:r>
      <w:r>
        <w:rPr>
          <w:vertAlign w:val="superscript"/>
        </w:rPr>
        <w:t>5</w:t>
      </w:r>
      <w:r w:rsidRPr="002B089A">
        <w:t xml:space="preserve"> U.S. Geological Survey, Menlo Park, CA, USA</w:t>
      </w:r>
      <w:r>
        <w:t xml:space="preserve">. </w:t>
      </w:r>
      <w:r>
        <w:rPr>
          <w:vertAlign w:val="superscript"/>
        </w:rPr>
        <w:t>6</w:t>
      </w:r>
      <w:r w:rsidRPr="002B089A">
        <w:rPr>
          <w:vertAlign w:val="superscript"/>
        </w:rPr>
        <w:t xml:space="preserve"> </w:t>
      </w:r>
      <w:r w:rsidRPr="002B089A">
        <w:t>Service</w:t>
      </w:r>
      <w:r>
        <w:t xml:space="preserve"> </w:t>
      </w:r>
      <w:r w:rsidRPr="002B089A">
        <w:t>Géologique de Nouvelle Calédonie, Nouméa, New Caledonia</w:t>
      </w: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6807841A" w14:textId="5ACA0AC7" w:rsidR="00111843" w:rsidRPr="00CE6EAA" w:rsidRDefault="00551FC4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Captions for Supplemental Files 1-8.</w:t>
      </w:r>
      <w:r w:rsidR="00AA76F3">
        <w:rPr>
          <w:rFonts w:ascii="Myriad Pro" w:hAnsi="Myriad Pro"/>
          <w:sz w:val="22"/>
          <w:szCs w:val="22"/>
        </w:rPr>
        <w:t xml:space="preserve"> 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2323E638" w14:textId="77777777" w:rsidR="00111843" w:rsidRPr="00CE6EAA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14:paraId="3343B9AD" w14:textId="77777777" w:rsidR="00111843" w:rsidRPr="00E40896" w:rsidRDefault="00111843" w:rsidP="00111843">
      <w:pPr>
        <w:rPr>
          <w:rFonts w:ascii="Myriad Pro Light" w:hAnsi="Myriad Pro Light"/>
          <w:b/>
        </w:rPr>
      </w:pPr>
    </w:p>
    <w:p w14:paraId="62051E00" w14:textId="646F72C8" w:rsidR="00111843" w:rsidRPr="00CE6EAA" w:rsidRDefault="00551FC4" w:rsidP="00111843">
      <w:pPr>
        <w:ind w:left="720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sz w:val="22"/>
          <w:szCs w:val="22"/>
        </w:rPr>
        <w:t>Captions for Supplemental Files 1-8.</w:t>
      </w:r>
    </w:p>
    <w:p w14:paraId="795CD27E" w14:textId="77777777" w:rsidR="00111843" w:rsidRDefault="00111843" w:rsidP="00FF3503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302EE689" w14:textId="0594B96D" w:rsidR="00FF3503" w:rsidRDefault="00551FC4" w:rsidP="00FF3503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sz w:val="22"/>
          <w:szCs w:val="22"/>
        </w:rPr>
        <w:t>All eight supplemental files for this paper are available on the SEANOE website at https://doi.org/10.17882/89740. Additional information about the VESPA cruise, including the Mortimer &amp; Patriat (2016) voyage report, can be found at https://doi.org/10.17600/15001100.</w:t>
      </w:r>
    </w:p>
    <w:p w14:paraId="359A2B31" w14:textId="7677D129" w:rsidR="00551FC4" w:rsidRDefault="00551FC4" w:rsidP="00FF3503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</w:p>
    <w:p w14:paraId="6DA01458" w14:textId="313956F3" w:rsidR="00551FC4" w:rsidRDefault="00551FC4" w:rsidP="00FF3503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</w:p>
    <w:p w14:paraId="565789A8" w14:textId="016E1F3C" w:rsidR="00551FC4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lastRenderedPageBreak/>
        <w:t>Supplemental File 1.</w:t>
      </w:r>
      <w:r w:rsidRPr="00551FC4">
        <w:rPr>
          <w:rFonts w:ascii="Myriad Pro" w:hAnsi="Myriad Pro"/>
          <w:sz w:val="22"/>
          <w:szCs w:val="22"/>
        </w:rPr>
        <w:t xml:space="preserve"> Analytical methods. Details of sample preparation, and analytical instruments and procedures for whole rock analyses, and Ar/Ar, U/Pb and micropaleontological dating. </w:t>
      </w:r>
    </w:p>
    <w:p w14:paraId="40180C4B" w14:textId="78B0F6AB" w:rsidR="00551FC4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t>Supplemental File 2.</w:t>
      </w:r>
      <w:r w:rsidRPr="00551FC4">
        <w:rPr>
          <w:rFonts w:ascii="Myriad Pro" w:hAnsi="Myriad Pro"/>
          <w:sz w:val="22"/>
          <w:szCs w:val="22"/>
        </w:rPr>
        <w:t xml:space="preserve"> Optical microscope image catalogue of all dated VESPA samples reported in this paper.</w:t>
      </w:r>
    </w:p>
    <w:p w14:paraId="0F2896F5" w14:textId="37F3EEF7" w:rsidR="00551FC4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t>Supplemental File 3.</w:t>
      </w:r>
      <w:r w:rsidRPr="00551FC4">
        <w:rPr>
          <w:rFonts w:ascii="Myriad Pro" w:hAnsi="Myriad Pro"/>
          <w:sz w:val="22"/>
          <w:szCs w:val="22"/>
        </w:rPr>
        <w:t xml:space="preserve"> Electron probe microanalysis information in support of Ar/Ar dating of the groundmass of eight VESPA samples. Comprises major element X-ray element maps and wavelength dispersive spot analyses of groundmass minerals.</w:t>
      </w:r>
    </w:p>
    <w:p w14:paraId="1CDFE087" w14:textId="24234DE1" w:rsidR="00551FC4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t>Supplemental File 4.</w:t>
      </w:r>
      <w:r w:rsidRPr="00551FC4">
        <w:rPr>
          <w:rFonts w:ascii="Myriad Pro" w:hAnsi="Myriad Pro"/>
          <w:sz w:val="22"/>
          <w:szCs w:val="22"/>
        </w:rPr>
        <w:t xml:space="preserve"> Petrographic observations, photomicrographs, K and Ca element maps, mineral and K-reservoir modes, argon spectra and interpretive comments for eight VESPA samples. Some data taken from Supplemental Files 2, 3 and 4.</w:t>
      </w:r>
    </w:p>
    <w:p w14:paraId="6D025C74" w14:textId="796F6389" w:rsidR="00551FC4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t>Supplemental File 5.</w:t>
      </w:r>
      <w:r w:rsidRPr="00551FC4">
        <w:rPr>
          <w:rFonts w:ascii="Myriad Pro" w:hAnsi="Myriad Pro"/>
          <w:sz w:val="22"/>
          <w:szCs w:val="22"/>
        </w:rPr>
        <w:t xml:space="preserve"> Summary table of all 49 individual mineral and/or groundmass Ar/Ar age results from the 33 rocks reported in Table 1 of the main paper. Information listed is dredge #, GNS Petrology collection #, UCSB irradiation #, interpreted igneous suite, sample location, rock description including Munsell colour, % vesicles, % phenocrysts, phenocryst minerals, % glass, groundmass minerals, qualitative alteration index (1=least, 3=most), alteration minerals, material dated, preferred (interpreted) age in Ma with two sigma error, % of spectrum gas on which preferred age is based, quality of interpreted age (A=best, D=worst), summary of plateau, isochron and total fusion ages, K/Ca range, % radiogenic gas and short comments on Ar-Ar spectrum.</w:t>
      </w:r>
    </w:p>
    <w:p w14:paraId="6CC70222" w14:textId="414A84D1" w:rsidR="00551FC4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t>Supplemental File 6.</w:t>
      </w:r>
      <w:r w:rsidRPr="00551FC4">
        <w:rPr>
          <w:rFonts w:ascii="Myriad Pro" w:hAnsi="Myriad Pro"/>
          <w:sz w:val="22"/>
          <w:szCs w:val="22"/>
        </w:rPr>
        <w:t xml:space="preserve"> Raw Ar-Ar data tables, step-heating age spectra, K/Ca plots and isochron plots for all dated mineral and groundmass material listed in Supplemental File 5.</w:t>
      </w:r>
    </w:p>
    <w:p w14:paraId="6F92AAD9" w14:textId="62D61E1D" w:rsidR="00551FC4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t xml:space="preserve">Supplemental File 7. </w:t>
      </w:r>
      <w:r w:rsidRPr="00551FC4">
        <w:rPr>
          <w:rFonts w:ascii="Myriad Pro" w:hAnsi="Myriad Pro"/>
          <w:sz w:val="22"/>
          <w:szCs w:val="22"/>
        </w:rPr>
        <w:t>Zircon cathodoluminescence images and U/Pb analytical data for DR26Fiii granite and DR15Cii sandstone.</w:t>
      </w:r>
    </w:p>
    <w:p w14:paraId="19886F0B" w14:textId="74A88E75" w:rsidR="002C030F" w:rsidRPr="00551FC4" w:rsidRDefault="00551FC4" w:rsidP="00551FC4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551FC4">
        <w:rPr>
          <w:rFonts w:ascii="Myriad Pro" w:hAnsi="Myriad Pro"/>
          <w:b/>
          <w:bCs/>
          <w:sz w:val="22"/>
          <w:szCs w:val="22"/>
        </w:rPr>
        <w:t>Supplemental File 8.</w:t>
      </w:r>
      <w:r w:rsidRPr="00551FC4">
        <w:rPr>
          <w:rFonts w:ascii="Myriad Pro" w:hAnsi="Myriad Pro"/>
          <w:sz w:val="22"/>
          <w:szCs w:val="22"/>
        </w:rPr>
        <w:t xml:space="preserve"> Micropaleontological report on VESPA dredge samples (Crundwell et al. 2016).</w:t>
      </w:r>
    </w:p>
    <w:p w14:paraId="2218C341" w14:textId="77777777" w:rsidR="00015F74" w:rsidRPr="00E40896" w:rsidRDefault="00015F74">
      <w:pPr>
        <w:rPr>
          <w:rFonts w:ascii="Myriad Pro" w:hAnsi="Myriad Pro"/>
          <w:b/>
        </w:rPr>
      </w:pPr>
    </w:p>
    <w:p w14:paraId="2B074851" w14:textId="77777777" w:rsidR="002C030F" w:rsidRPr="00E40896" w:rsidRDefault="002C030F">
      <w:pPr>
        <w:rPr>
          <w:rFonts w:ascii="Myriad Pro" w:hAnsi="Myriad Pro"/>
        </w:rPr>
      </w:pPr>
    </w:p>
    <w:p w14:paraId="7F792F84" w14:textId="22934E7B" w:rsidR="00B9440A" w:rsidRPr="001265FA" w:rsidRDefault="00B9440A" w:rsidP="00B9440A">
      <w:pPr>
        <w:pStyle w:val="SMcaption"/>
        <w:rPr>
          <w:rFonts w:ascii="Myriad Pro" w:hAnsi="Myriad Pro"/>
          <w:b/>
          <w:i/>
          <w:sz w:val="22"/>
          <w:szCs w:val="22"/>
        </w:rPr>
      </w:pPr>
    </w:p>
    <w:sectPr w:rsidR="00B9440A" w:rsidRPr="001265FA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E234" w14:textId="77777777" w:rsidR="007A44AD" w:rsidRDefault="007A44AD">
      <w:r>
        <w:separator/>
      </w:r>
    </w:p>
  </w:endnote>
  <w:endnote w:type="continuationSeparator" w:id="0">
    <w:p w14:paraId="0924EE55" w14:textId="77777777" w:rsidR="007A44AD" w:rsidRDefault="007A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1759" w14:textId="77777777" w:rsidR="007A44AD" w:rsidRDefault="007A44AD">
      <w:r>
        <w:separator/>
      </w:r>
    </w:p>
  </w:footnote>
  <w:footnote w:type="continuationSeparator" w:id="0">
    <w:p w14:paraId="6FAB367A" w14:textId="77777777" w:rsidR="007A44AD" w:rsidRDefault="007A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36565">
    <w:abstractNumId w:val="9"/>
  </w:num>
  <w:num w:numId="2" w16cid:durableId="1970234773">
    <w:abstractNumId w:val="7"/>
  </w:num>
  <w:num w:numId="3" w16cid:durableId="1174764134">
    <w:abstractNumId w:val="6"/>
  </w:num>
  <w:num w:numId="4" w16cid:durableId="419058882">
    <w:abstractNumId w:val="5"/>
  </w:num>
  <w:num w:numId="5" w16cid:durableId="713963929">
    <w:abstractNumId w:val="4"/>
  </w:num>
  <w:num w:numId="6" w16cid:durableId="570307639">
    <w:abstractNumId w:val="8"/>
  </w:num>
  <w:num w:numId="7" w16cid:durableId="595601108">
    <w:abstractNumId w:val="3"/>
  </w:num>
  <w:num w:numId="8" w16cid:durableId="1881816582">
    <w:abstractNumId w:val="2"/>
  </w:num>
  <w:num w:numId="9" w16cid:durableId="386153345">
    <w:abstractNumId w:val="1"/>
  </w:num>
  <w:num w:numId="10" w16cid:durableId="595793058">
    <w:abstractNumId w:val="0"/>
  </w:num>
  <w:num w:numId="11" w16cid:durableId="1184897882">
    <w:abstractNumId w:val="11"/>
  </w:num>
  <w:num w:numId="12" w16cid:durableId="623317744">
    <w:abstractNumId w:val="13"/>
  </w:num>
  <w:num w:numId="13" w16cid:durableId="2035645170">
    <w:abstractNumId w:val="10"/>
  </w:num>
  <w:num w:numId="14" w16cid:durableId="100955137">
    <w:abstractNumId w:val="15"/>
  </w:num>
  <w:num w:numId="15" w16cid:durableId="893924995">
    <w:abstractNumId w:val="14"/>
  </w:num>
  <w:num w:numId="16" w16cid:durableId="1827286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1FC4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95D4D"/>
    <w:rsid w:val="007A44AD"/>
    <w:rsid w:val="007F0BA7"/>
    <w:rsid w:val="00807D35"/>
    <w:rsid w:val="008115D9"/>
    <w:rsid w:val="00825950"/>
    <w:rsid w:val="00885C9B"/>
    <w:rsid w:val="008927D0"/>
    <w:rsid w:val="00896FAB"/>
    <w:rsid w:val="008D5D2A"/>
    <w:rsid w:val="008E2CF1"/>
    <w:rsid w:val="008F08DC"/>
    <w:rsid w:val="008F5A8A"/>
    <w:rsid w:val="009055D1"/>
    <w:rsid w:val="009145BC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5072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52A8F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405336"/>
  </w:style>
  <w:style w:type="character" w:customStyle="1" w:styleId="EmailSignatureChar">
    <w:name w:val="Email Signature Char"/>
    <w:link w:val="E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Affiliation">
    <w:name w:val="Affiliation"/>
    <w:basedOn w:val="Normal"/>
    <w:qFormat/>
    <w:rsid w:val="00551FC4"/>
    <w:pPr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Nick Mortimer</cp:lastModifiedBy>
  <cp:revision>4</cp:revision>
  <cp:lastPrinted>2014-09-30T16:49:00Z</cp:lastPrinted>
  <dcterms:created xsi:type="dcterms:W3CDTF">2022-10-31T02:33:00Z</dcterms:created>
  <dcterms:modified xsi:type="dcterms:W3CDTF">2022-10-31T02:41:00Z</dcterms:modified>
</cp:coreProperties>
</file>