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C55C" w14:textId="77777777" w:rsidR="009A7575" w:rsidRDefault="009A7575">
      <w:pPr>
        <w:rPr>
          <w:b/>
          <w:bCs/>
          <w:lang w:val="en-GB"/>
        </w:rPr>
      </w:pPr>
      <w:r>
        <w:rPr>
          <w:b/>
          <w:bCs/>
          <w:lang w:val="en-GB"/>
        </w:rPr>
        <w:t>Supplementary Material B</w:t>
      </w:r>
      <w:r w:rsidR="00FE2A7D" w:rsidRPr="00FE2A7D">
        <w:rPr>
          <w:b/>
          <w:bCs/>
          <w:lang w:val="en-GB"/>
        </w:rPr>
        <w:t xml:space="preserve">. </w:t>
      </w:r>
    </w:p>
    <w:p w14:paraId="52DE2765" w14:textId="67CC08FB" w:rsidR="00CF0239" w:rsidRPr="00FE2A7D" w:rsidRDefault="00CF4C62">
      <w:pPr>
        <w:rPr>
          <w:b/>
          <w:bCs/>
          <w:lang w:val="en-GB"/>
        </w:rPr>
      </w:pPr>
      <w:r>
        <w:rPr>
          <w:b/>
          <w:bCs/>
          <w:lang w:val="en-GB"/>
        </w:rPr>
        <w:t xml:space="preserve">Bay of Biscay </w:t>
      </w:r>
      <w:r w:rsidR="0095338F">
        <w:rPr>
          <w:b/>
          <w:bCs/>
          <w:lang w:val="en-GB"/>
        </w:rPr>
        <w:t xml:space="preserve">Anchovy </w:t>
      </w:r>
      <w:r w:rsidR="007948CA">
        <w:rPr>
          <w:b/>
          <w:bCs/>
          <w:lang w:val="en-GB"/>
        </w:rPr>
        <w:t>HCR</w:t>
      </w:r>
      <w:r w:rsidR="0095338F">
        <w:rPr>
          <w:b/>
          <w:bCs/>
          <w:lang w:val="en-GB"/>
        </w:rPr>
        <w:t>s</w:t>
      </w:r>
      <w:r w:rsidR="007948CA">
        <w:rPr>
          <w:b/>
          <w:bCs/>
          <w:lang w:val="en-GB"/>
        </w:rPr>
        <w:t xml:space="preserve"> and allowable harvest rates versus deterministic MSY values</w:t>
      </w:r>
    </w:p>
    <w:p w14:paraId="5E0C8864" w14:textId="23B476EB" w:rsidR="00DE4A92" w:rsidRDefault="00DE4A92">
      <w:pPr>
        <w:rPr>
          <w:lang w:val="en-GB"/>
        </w:rPr>
      </w:pPr>
      <w:r>
        <w:rPr>
          <w:lang w:val="en-GB"/>
        </w:rPr>
        <w:t xml:space="preserve">In this supplementary material we compare the actual harvest rates (Hr = catches / SSB) of the selected harvest control rules (HCRs) for the Bay of Biscay </w:t>
      </w:r>
      <w:r w:rsidR="007230C3">
        <w:rPr>
          <w:lang w:val="en-GB"/>
        </w:rPr>
        <w:t>(</w:t>
      </w:r>
      <w:proofErr w:type="spellStart"/>
      <w:r w:rsidR="007230C3">
        <w:rPr>
          <w:lang w:val="en-GB"/>
        </w:rPr>
        <w:t>BoB</w:t>
      </w:r>
      <w:proofErr w:type="spellEnd"/>
      <w:r w:rsidR="007230C3">
        <w:rPr>
          <w:lang w:val="en-GB"/>
        </w:rPr>
        <w:t xml:space="preserve">) </w:t>
      </w:r>
      <w:r>
        <w:rPr>
          <w:lang w:val="en-GB"/>
        </w:rPr>
        <w:t>anchovy versus the Hr</w:t>
      </w:r>
      <w:r w:rsidR="003E641B">
        <w:rPr>
          <w:lang w:val="en-GB"/>
        </w:rPr>
        <w:t xml:space="preserve"> </w:t>
      </w:r>
      <w:r>
        <w:rPr>
          <w:lang w:val="en-GB"/>
        </w:rPr>
        <w:t>corresponding with a deterministic analysis of the maximum sustainable yield (MSY) for anchovy fishery</w:t>
      </w:r>
      <w:r w:rsidR="003E641B">
        <w:rPr>
          <w:lang w:val="en-GB"/>
        </w:rPr>
        <w:t>.</w:t>
      </w:r>
    </w:p>
    <w:p w14:paraId="08CB7B0F" w14:textId="4A53A56E" w:rsidR="001513B6" w:rsidRDefault="00252DBC">
      <w:pPr>
        <w:rPr>
          <w:lang w:val="en-GB"/>
        </w:rPr>
      </w:pPr>
      <w:r>
        <w:rPr>
          <w:lang w:val="en-GB"/>
        </w:rPr>
        <w:t xml:space="preserve">The design of the anchovy HCRs were not based on the framework of MSY, but they </w:t>
      </w:r>
      <w:r w:rsidR="00E81FD2">
        <w:rPr>
          <w:lang w:val="en-GB"/>
        </w:rPr>
        <w:t xml:space="preserve">were </w:t>
      </w:r>
      <w:r>
        <w:rPr>
          <w:lang w:val="en-GB"/>
        </w:rPr>
        <w:t xml:space="preserve">rather based on the framework of </w:t>
      </w:r>
      <w:r w:rsidR="00967849">
        <w:rPr>
          <w:lang w:val="en-GB"/>
        </w:rPr>
        <w:t xml:space="preserve">the precautionary approach by </w:t>
      </w:r>
      <w:r w:rsidR="00E81FD2">
        <w:rPr>
          <w:lang w:val="en-GB"/>
        </w:rPr>
        <w:t xml:space="preserve">finding out </w:t>
      </w:r>
      <w:r>
        <w:rPr>
          <w:lang w:val="en-GB"/>
        </w:rPr>
        <w:t xml:space="preserve">maximum harvest rate strategies </w:t>
      </w:r>
      <w:r w:rsidR="00E81FD2">
        <w:rPr>
          <w:lang w:val="en-GB"/>
        </w:rPr>
        <w:t xml:space="preserve">which would still keep </w:t>
      </w:r>
      <w:r>
        <w:rPr>
          <w:lang w:val="en-GB"/>
        </w:rPr>
        <w:t xml:space="preserve">the </w:t>
      </w:r>
      <w:r w:rsidR="00E81FD2">
        <w:rPr>
          <w:lang w:val="en-GB"/>
        </w:rPr>
        <w:t>spawning stock biomass (</w:t>
      </w:r>
      <w:r>
        <w:rPr>
          <w:lang w:val="en-GB"/>
        </w:rPr>
        <w:t>SSB</w:t>
      </w:r>
      <w:r w:rsidR="00E81FD2">
        <w:rPr>
          <w:lang w:val="en-GB"/>
        </w:rPr>
        <w:t>)</w:t>
      </w:r>
      <w:r>
        <w:rPr>
          <w:lang w:val="en-GB"/>
        </w:rPr>
        <w:t xml:space="preserve"> above </w:t>
      </w:r>
      <w:proofErr w:type="spellStart"/>
      <w:r>
        <w:rPr>
          <w:lang w:val="en-GB"/>
        </w:rPr>
        <w:t>Blim</w:t>
      </w:r>
      <w:proofErr w:type="spellEnd"/>
      <w:r w:rsidR="00557836">
        <w:rPr>
          <w:lang w:val="en-GB"/>
        </w:rPr>
        <w:t xml:space="preserve"> (at 21</w:t>
      </w:r>
      <w:r w:rsidR="00CF4C62">
        <w:rPr>
          <w:lang w:val="en-GB"/>
        </w:rPr>
        <w:t>,</w:t>
      </w:r>
      <w:r w:rsidR="00557836">
        <w:rPr>
          <w:lang w:val="en-GB"/>
        </w:rPr>
        <w:t>000 t)</w:t>
      </w:r>
      <w:r w:rsidR="00947734">
        <w:rPr>
          <w:lang w:val="en-GB"/>
        </w:rPr>
        <w:t xml:space="preserve"> with a certainty of 0.95 in the simulations (the precautionary principle). As such given </w:t>
      </w:r>
      <w:proofErr w:type="spellStart"/>
      <w:r w:rsidR="00947734">
        <w:rPr>
          <w:lang w:val="en-GB"/>
        </w:rPr>
        <w:t>TACmin</w:t>
      </w:r>
      <w:proofErr w:type="spellEnd"/>
      <w:r w:rsidR="00947734">
        <w:rPr>
          <w:lang w:val="en-GB"/>
        </w:rPr>
        <w:t xml:space="preserve">, TAC max and the lowest Biomass threshold where the fishery was allowed to resume at the </w:t>
      </w:r>
      <w:proofErr w:type="spellStart"/>
      <w:r w:rsidR="00947734">
        <w:rPr>
          <w:lang w:val="en-GB"/>
        </w:rPr>
        <w:t>TACmin</w:t>
      </w:r>
      <w:proofErr w:type="spellEnd"/>
      <w:r w:rsidR="00947734">
        <w:rPr>
          <w:lang w:val="en-GB"/>
        </w:rPr>
        <w:t xml:space="preserve"> level, for every rule the election was made on the maximum rate of increase of catches (</w:t>
      </w:r>
      <w:r w:rsidR="00E81FD2">
        <w:rPr>
          <w:lang w:val="en-GB"/>
        </w:rPr>
        <w:t xml:space="preserve">the </w:t>
      </w:r>
      <w:r w:rsidR="00947734">
        <w:rPr>
          <w:lang w:val="en-GB"/>
        </w:rPr>
        <w:t xml:space="preserve">slope </w:t>
      </w:r>
      <w:r w:rsidR="00E81FD2">
        <w:rPr>
          <w:lang w:val="en-GB"/>
        </w:rPr>
        <w:t xml:space="preserve">as a function of </w:t>
      </w:r>
      <w:r w:rsidR="000B2EF7">
        <w:rPr>
          <w:lang w:val="en-GB"/>
        </w:rPr>
        <w:t>SSB</w:t>
      </w:r>
      <w:r w:rsidR="00E81FD2">
        <w:rPr>
          <w:lang w:val="en-GB"/>
        </w:rPr>
        <w:t xml:space="preserve">) </w:t>
      </w:r>
      <w:r w:rsidR="00947734">
        <w:rPr>
          <w:lang w:val="en-GB"/>
        </w:rPr>
        <w:t xml:space="preserve">that would comply with the precautionary principle. </w:t>
      </w:r>
      <w:r w:rsidR="00BD72F0">
        <w:rPr>
          <w:lang w:val="en-GB"/>
        </w:rPr>
        <w:t>In this way, the HCRs for anchovy does not define necessarily a single fishing mortality or harvest rates over a range of biomass</w:t>
      </w:r>
      <w:r w:rsidR="0027194C">
        <w:rPr>
          <w:lang w:val="en-GB"/>
        </w:rPr>
        <w:t>es</w:t>
      </w:r>
      <w:r w:rsidR="00BD72F0">
        <w:rPr>
          <w:lang w:val="en-GB"/>
        </w:rPr>
        <w:t xml:space="preserve">. For the purposes of this discussion </w:t>
      </w:r>
      <w:r w:rsidR="001513B6">
        <w:rPr>
          <w:lang w:val="en-GB"/>
        </w:rPr>
        <w:t xml:space="preserve">for each selected HCR a </w:t>
      </w:r>
      <w:r w:rsidR="00BD72F0">
        <w:rPr>
          <w:lang w:val="en-GB"/>
        </w:rPr>
        <w:t xml:space="preserve">mean harvest rate </w:t>
      </w:r>
      <w:r w:rsidR="001513B6">
        <w:rPr>
          <w:lang w:val="en-GB"/>
        </w:rPr>
        <w:t xml:space="preserve">(allowable Catches over SSB in the management year) over the most common range of biomass in the past (between </w:t>
      </w:r>
      <w:proofErr w:type="spellStart"/>
      <w:r w:rsidR="001513B6">
        <w:rPr>
          <w:lang w:val="en-GB"/>
        </w:rPr>
        <w:t>Bclose</w:t>
      </w:r>
      <w:proofErr w:type="spellEnd"/>
      <w:r w:rsidR="001513B6">
        <w:rPr>
          <w:lang w:val="en-GB"/>
        </w:rPr>
        <w:t xml:space="preserve"> 24</w:t>
      </w:r>
      <w:r w:rsidR="00CF4C62">
        <w:rPr>
          <w:lang w:val="en-GB"/>
        </w:rPr>
        <w:t>,</w:t>
      </w:r>
      <w:r w:rsidR="001513B6">
        <w:rPr>
          <w:lang w:val="en-GB"/>
        </w:rPr>
        <w:t>000 t and 80</w:t>
      </w:r>
      <w:r w:rsidR="00CF4C62">
        <w:rPr>
          <w:lang w:val="en-GB"/>
        </w:rPr>
        <w:t>,</w:t>
      </w:r>
      <w:r w:rsidR="001513B6">
        <w:rPr>
          <w:lang w:val="en-GB"/>
        </w:rPr>
        <w:t>000 t</w:t>
      </w:r>
      <w:r w:rsidR="00DE4A92">
        <w:rPr>
          <w:lang w:val="en-GB"/>
        </w:rPr>
        <w:t>)</w:t>
      </w:r>
      <w:r w:rsidR="001513B6">
        <w:rPr>
          <w:lang w:val="en-GB"/>
        </w:rPr>
        <w:t xml:space="preserve"> is calculated</w:t>
      </w:r>
      <w:r w:rsidR="00DE4A92">
        <w:rPr>
          <w:lang w:val="en-GB"/>
        </w:rPr>
        <w:t xml:space="preserve"> and compared with the</w:t>
      </w:r>
      <w:r w:rsidR="00CF4C62">
        <w:rPr>
          <w:lang w:val="en-GB"/>
        </w:rPr>
        <w:t xml:space="preserve"> Harvest rate over SSB (</w:t>
      </w:r>
      <w:r w:rsidR="00461F51">
        <w:rPr>
          <w:lang w:val="en-GB"/>
        </w:rPr>
        <w:t>Hr(</w:t>
      </w:r>
      <w:r w:rsidR="00557836">
        <w:rPr>
          <w:lang w:val="en-GB"/>
        </w:rPr>
        <w:t>SSB</w:t>
      </w:r>
      <w:r w:rsidR="00461F51">
        <w:rPr>
          <w:lang w:val="en-GB"/>
        </w:rPr>
        <w:t>)</w:t>
      </w:r>
      <w:r w:rsidR="00CF4C62">
        <w:rPr>
          <w:lang w:val="en-GB"/>
        </w:rPr>
        <w:t xml:space="preserve">) </w:t>
      </w:r>
      <w:r w:rsidR="00557836">
        <w:rPr>
          <w:lang w:val="en-GB"/>
        </w:rPr>
        <w:t>at MSY</w:t>
      </w:r>
      <w:r w:rsidR="00461F51">
        <w:rPr>
          <w:lang w:val="en-GB"/>
        </w:rPr>
        <w:t>.</w:t>
      </w:r>
    </w:p>
    <w:p w14:paraId="1344A3B2" w14:textId="413EFE0B" w:rsidR="006F42F9" w:rsidRDefault="0027194C">
      <w:pPr>
        <w:rPr>
          <w:lang w:val="en-GB"/>
        </w:rPr>
      </w:pPr>
      <w:r>
        <w:rPr>
          <w:lang w:val="en-GB"/>
        </w:rPr>
        <w:t xml:space="preserve">A </w:t>
      </w:r>
      <w:r w:rsidR="00967849">
        <w:rPr>
          <w:lang w:val="en-GB"/>
        </w:rPr>
        <w:t xml:space="preserve">deterministic </w:t>
      </w:r>
      <w:r w:rsidR="006F42F9">
        <w:rPr>
          <w:lang w:val="en-GB"/>
        </w:rPr>
        <w:t xml:space="preserve">seasonal </w:t>
      </w:r>
      <w:r w:rsidR="00A946A1">
        <w:rPr>
          <w:lang w:val="en-GB"/>
        </w:rPr>
        <w:t xml:space="preserve">(on half year basis) </w:t>
      </w:r>
      <w:r w:rsidR="006F42F9">
        <w:rPr>
          <w:lang w:val="en-GB"/>
        </w:rPr>
        <w:t xml:space="preserve">MSY analysis was run based on the population modelling available for the revision of the LTMP in 2014, i.e. using the CBBM </w:t>
      </w:r>
      <w:r w:rsidR="00C92D03">
        <w:rPr>
          <w:lang w:val="en-GB"/>
        </w:rPr>
        <w:t xml:space="preserve">assessment </w:t>
      </w:r>
      <w:r w:rsidR="004859C5">
        <w:rPr>
          <w:lang w:val="en-GB"/>
        </w:rPr>
        <w:fldChar w:fldCharType="begin"/>
      </w:r>
      <w:r w:rsidR="004859C5">
        <w:rPr>
          <w:lang w:val="en-GB"/>
        </w:rPr>
        <w:instrText xml:space="preserve"> ADDIN EN.CITE &lt;EndNote&gt;&lt;Cite&gt;&lt;Author&gt;Ibaibarriaga&lt;/Author&gt;&lt;Year&gt;2011&lt;/Year&gt;&lt;RecNum&gt;584&lt;/RecNum&gt;&lt;DisplayText&gt;(Ibaibarriaga et al., 2011)&lt;/DisplayText&gt;&lt;record&gt;&lt;rec-number&gt;584&lt;/rec-number&gt;&lt;foreign-keys&gt;&lt;key app="EN" db-id="s09fwxr5b92wesevxxxxe924xvvp5dax5vsa"&gt;584&lt;/key&gt;&lt;/foreign-keys&gt;&lt;ref-type name="Journal Article"&gt;17&lt;/ref-type&gt;&lt;contributors&gt;&lt;authors&gt;&lt;author&gt;Ibaibarriaga, L.&lt;/author&gt;&lt;author&gt;Fernandez, C.&lt;/author&gt;&lt;author&gt;Uriarte, A.&lt;/author&gt;&lt;/authors&gt;&lt;/contributors&gt;&lt;titles&gt;&lt;title&gt;Gaining information from commercial catch for a Bayesian two-stage biomass dynamic model: application to Bay of Biscay anchovy&lt;/title&gt;&lt;secondary-title&gt;ICES Journal of Marine Science&lt;/secondary-title&gt;&lt;alt-title&gt;ICES J. Mar. Sci.&lt;/alt-title&gt;&lt;/titles&gt;&lt;periodical&gt;&lt;full-title&gt;ICES Journal of Marine Science&lt;/full-title&gt;&lt;/periodical&gt;&lt;pages&gt;1435-1446&lt;/pages&gt;&lt;volume&gt;68&lt;/volume&gt;&lt;number&gt;7&lt;/number&gt;&lt;dates&gt;&lt;year&gt;2011&lt;/year&gt;&lt;/dates&gt;&lt;isbn&gt;1054-3139&amp;#xD;1095-9289&lt;/isbn&gt;&lt;urls&gt;&lt;/urls&gt;&lt;electronic-resource-num&gt;10.1093/icesjms/fsr094&lt;/electronic-resource-num&gt;&lt;/record&gt;&lt;/Cite&gt;&lt;/EndNote&gt;</w:instrText>
      </w:r>
      <w:r w:rsidR="004859C5">
        <w:rPr>
          <w:lang w:val="en-GB"/>
        </w:rPr>
        <w:fldChar w:fldCharType="separate"/>
      </w:r>
      <w:r w:rsidR="004859C5">
        <w:rPr>
          <w:noProof/>
          <w:lang w:val="en-GB"/>
        </w:rPr>
        <w:t>(</w:t>
      </w:r>
      <w:hyperlink w:anchor="_ENREF_1" w:tooltip="Ibaibarriaga, 2011 #584" w:history="1">
        <w:r w:rsidR="005F1D85">
          <w:rPr>
            <w:noProof/>
            <w:lang w:val="en-GB"/>
          </w:rPr>
          <w:t>Ibaibarriaga et al., 2011</w:t>
        </w:r>
      </w:hyperlink>
      <w:r w:rsidR="004859C5">
        <w:rPr>
          <w:noProof/>
          <w:lang w:val="en-GB"/>
        </w:rPr>
        <w:t>)</w:t>
      </w:r>
      <w:r w:rsidR="004859C5">
        <w:rPr>
          <w:lang w:val="en-GB"/>
        </w:rPr>
        <w:fldChar w:fldCharType="end"/>
      </w:r>
      <w:r w:rsidR="004859C5">
        <w:rPr>
          <w:lang w:val="en-GB"/>
        </w:rPr>
        <w:t xml:space="preserve"> </w:t>
      </w:r>
      <w:r w:rsidR="006F42F9">
        <w:rPr>
          <w:lang w:val="en-GB"/>
        </w:rPr>
        <w:t>adjusted to the assessment of the period 1987-201</w:t>
      </w:r>
      <w:r w:rsidR="00C92D03">
        <w:rPr>
          <w:lang w:val="en-GB"/>
        </w:rPr>
        <w:t>3</w:t>
      </w:r>
      <w:r w:rsidR="006F42F9">
        <w:rPr>
          <w:lang w:val="en-GB"/>
        </w:rPr>
        <w:t xml:space="preserve"> and a </w:t>
      </w:r>
      <w:r w:rsidR="00967849">
        <w:rPr>
          <w:lang w:val="en-GB"/>
        </w:rPr>
        <w:t xml:space="preserve">SRR </w:t>
      </w:r>
      <w:r w:rsidR="006F42F9">
        <w:rPr>
          <w:lang w:val="en-GB"/>
        </w:rPr>
        <w:t xml:space="preserve">ricker </w:t>
      </w:r>
      <w:r w:rsidR="00967849">
        <w:rPr>
          <w:lang w:val="en-GB"/>
        </w:rPr>
        <w:t xml:space="preserve">model fitted </w:t>
      </w:r>
      <w:r w:rsidR="006F42F9">
        <w:rPr>
          <w:lang w:val="en-GB"/>
        </w:rPr>
        <w:t xml:space="preserve">to the series of SSB and recruitment from such </w:t>
      </w:r>
      <w:r w:rsidR="00EE7762">
        <w:rPr>
          <w:lang w:val="en-GB"/>
        </w:rPr>
        <w:t xml:space="preserve">assessment </w:t>
      </w:r>
      <w:r w:rsidR="00EE7762">
        <w:rPr>
          <w:lang w:val="en-GB"/>
        </w:rPr>
        <w:fldChar w:fldCharType="begin"/>
      </w:r>
      <w:r w:rsidR="00EE7762">
        <w:rPr>
          <w:lang w:val="en-GB"/>
        </w:rPr>
        <w:instrText xml:space="preserve"> ADDIN EN.CITE &lt;EndNote&gt;&lt;Cite&gt;&lt;Author&gt;STECF&lt;/Author&gt;&lt;Year&gt;2014&lt;/Year&gt;&lt;RecNum&gt;590&lt;/RecNum&gt;&lt;DisplayText&gt;(STECF, 2014)&lt;/DisplayText&gt;&lt;record&gt;&lt;rec-number&gt;590&lt;/rec-number&gt;&lt;foreign-keys&gt;&lt;key app="EN" db-id="s09fwxr5b92wesevxxxxe924xvvp5dax5vsa"&gt;590&lt;/key&gt;&lt;/foreign-keys&gt;&lt;ref-type name="Report"&gt;27&lt;/ref-type&gt;&lt;contributors&gt;&lt;authors&gt;&lt;author&gt;STECF&lt;/author&gt;&lt;/authors&gt;&lt;secondary-authors&gt;&lt;author&gt;Jardim, Ernesto&lt;/author&gt;&lt;/secondary-authors&gt;&lt;/contributors&gt;&lt;titles&gt;&lt;title&gt;Evaluation/scoping of Management plans - Data analysis for support of the impact assessment for the management plan of Bay of Biscay anchovy (COM(2009)399 final). (STECF-14-05)&lt;/title&gt;&lt;/titles&gt;&lt;pages&gt;128&lt;/pages&gt;&lt;dates&gt;&lt;year&gt;2014&lt;/year&gt;&lt;/dates&gt;&lt;pub-location&gt;Luxembourg&lt;/pub-location&gt;&lt;publisher&gt;Publications Office of the European Union&lt;/publisher&gt;&lt;isbn&gt;EUR 26611 EN, JRC 89792&lt;/isbn&gt;&lt;urls&gt;&lt;related-urls&gt;&lt;url&gt;http://stecf.jrc.ec.europa.eu/documents/43805/704266/2014-04_STECF+14-05+BoB+data+analysis+for+IP+manangment+plan_JRC89792.pdf&lt;/url&gt;&lt;/related-urls&gt;&lt;/urls&gt;&lt;electronic-resource-num&gt;10.2788/57391&lt;/electronic-resource-num&gt;&lt;/record&gt;&lt;/Cite&gt;&lt;/EndNote&gt;</w:instrText>
      </w:r>
      <w:r w:rsidR="00EE7762">
        <w:rPr>
          <w:lang w:val="en-GB"/>
        </w:rPr>
        <w:fldChar w:fldCharType="separate"/>
      </w:r>
      <w:r w:rsidR="00EE7762">
        <w:rPr>
          <w:noProof/>
          <w:lang w:val="en-GB"/>
        </w:rPr>
        <w:t>(</w:t>
      </w:r>
      <w:hyperlink w:anchor="_ENREF_2" w:tooltip="STECF, 2014 #590" w:history="1">
        <w:r w:rsidR="005F1D85">
          <w:rPr>
            <w:noProof/>
            <w:lang w:val="en-GB"/>
          </w:rPr>
          <w:t>STECF, 2014</w:t>
        </w:r>
      </w:hyperlink>
      <w:r w:rsidR="00EE7762">
        <w:rPr>
          <w:noProof/>
          <w:lang w:val="en-GB"/>
        </w:rPr>
        <w:t>)</w:t>
      </w:r>
      <w:r w:rsidR="00EE7762">
        <w:rPr>
          <w:lang w:val="en-GB"/>
        </w:rPr>
        <w:fldChar w:fldCharType="end"/>
      </w:r>
      <w:r w:rsidR="006F42F9">
        <w:rPr>
          <w:lang w:val="en-GB"/>
        </w:rPr>
        <w:t xml:space="preserve">. </w:t>
      </w:r>
      <w:r w:rsidR="00CF4C62">
        <w:rPr>
          <w:lang w:val="en-GB"/>
        </w:rPr>
        <w:t>Results are summarised in Table B.1 below.</w:t>
      </w:r>
    </w:p>
    <w:p w14:paraId="1BB7C901" w14:textId="77777777" w:rsidR="00A840F8" w:rsidRDefault="00A840F8">
      <w:pPr>
        <w:rPr>
          <w:lang w:val="en-GB"/>
        </w:rPr>
      </w:pPr>
    </w:p>
    <w:p w14:paraId="5470805C" w14:textId="2A06ED1F" w:rsidR="00C92D03" w:rsidRPr="00A840F8" w:rsidRDefault="00FE2A7D">
      <w:pPr>
        <w:rPr>
          <w:i/>
          <w:iCs/>
          <w:sz w:val="20"/>
          <w:szCs w:val="20"/>
          <w:lang w:val="en-GB"/>
        </w:rPr>
      </w:pPr>
      <w:r w:rsidRPr="00A840F8">
        <w:rPr>
          <w:b/>
          <w:bCs/>
          <w:i/>
          <w:iCs/>
          <w:sz w:val="20"/>
          <w:szCs w:val="20"/>
          <w:lang w:val="en-GB"/>
        </w:rPr>
        <w:t xml:space="preserve">Table </w:t>
      </w:r>
      <w:r w:rsidR="00E463F7" w:rsidRPr="00A840F8">
        <w:rPr>
          <w:b/>
          <w:bCs/>
          <w:i/>
          <w:iCs/>
          <w:sz w:val="20"/>
          <w:szCs w:val="20"/>
          <w:lang w:val="en-GB"/>
        </w:rPr>
        <w:t>B.</w:t>
      </w:r>
      <w:r w:rsidRPr="00A840F8">
        <w:rPr>
          <w:b/>
          <w:bCs/>
          <w:i/>
          <w:iCs/>
          <w:sz w:val="20"/>
          <w:szCs w:val="20"/>
          <w:lang w:val="en-GB"/>
        </w:rPr>
        <w:t>1</w:t>
      </w:r>
      <w:r w:rsidRPr="00A840F8">
        <w:rPr>
          <w:i/>
          <w:iCs/>
          <w:sz w:val="20"/>
          <w:szCs w:val="20"/>
          <w:lang w:val="en-GB"/>
        </w:rPr>
        <w:t xml:space="preserve"> </w:t>
      </w:r>
      <w:r w:rsidR="00C92D03" w:rsidRPr="00A840F8">
        <w:rPr>
          <w:i/>
          <w:iCs/>
          <w:sz w:val="20"/>
          <w:szCs w:val="20"/>
          <w:lang w:val="en-GB"/>
        </w:rPr>
        <w:t xml:space="preserve">The </w:t>
      </w:r>
      <w:r w:rsidR="00A946A1" w:rsidRPr="00A840F8">
        <w:rPr>
          <w:i/>
          <w:iCs/>
          <w:sz w:val="20"/>
          <w:szCs w:val="20"/>
          <w:lang w:val="en-GB"/>
        </w:rPr>
        <w:t xml:space="preserve">deterministic </w:t>
      </w:r>
      <w:r w:rsidR="00C92D03" w:rsidRPr="00A840F8">
        <w:rPr>
          <w:i/>
          <w:iCs/>
          <w:sz w:val="20"/>
          <w:szCs w:val="20"/>
          <w:lang w:val="en-GB"/>
        </w:rPr>
        <w:t xml:space="preserve">MSY </w:t>
      </w:r>
      <w:r w:rsidR="00A946A1" w:rsidRPr="00A840F8">
        <w:rPr>
          <w:i/>
          <w:iCs/>
          <w:sz w:val="20"/>
          <w:szCs w:val="20"/>
          <w:lang w:val="en-GB"/>
        </w:rPr>
        <w:t xml:space="preserve">analysis </w:t>
      </w:r>
      <w:r w:rsidR="00C92D03" w:rsidRPr="00A840F8">
        <w:rPr>
          <w:i/>
          <w:iCs/>
          <w:sz w:val="20"/>
          <w:szCs w:val="20"/>
          <w:lang w:val="en-GB"/>
        </w:rPr>
        <w:t>results</w:t>
      </w:r>
      <w:r w:rsidR="00560173" w:rsidRPr="00A840F8">
        <w:rPr>
          <w:i/>
          <w:iCs/>
          <w:sz w:val="20"/>
          <w:szCs w:val="20"/>
          <w:lang w:val="en-GB"/>
        </w:rPr>
        <w:t xml:space="preserve">, with </w:t>
      </w:r>
      <w:proofErr w:type="spellStart"/>
      <w:r w:rsidR="00560173" w:rsidRPr="00A840F8">
        <w:rPr>
          <w:i/>
          <w:iCs/>
          <w:sz w:val="20"/>
          <w:szCs w:val="20"/>
          <w:lang w:val="en-GB"/>
        </w:rPr>
        <w:t>Fbar</w:t>
      </w:r>
      <w:proofErr w:type="spellEnd"/>
      <w:r w:rsidR="00560173" w:rsidRPr="00A840F8">
        <w:rPr>
          <w:i/>
          <w:iCs/>
          <w:sz w:val="20"/>
          <w:szCs w:val="20"/>
          <w:lang w:val="en-GB"/>
        </w:rPr>
        <w:t xml:space="preserve">(1-3) mean fishing mortality from ages </w:t>
      </w:r>
      <w:r w:rsidR="00C92D03" w:rsidRPr="00A840F8">
        <w:rPr>
          <w:i/>
          <w:iCs/>
          <w:sz w:val="20"/>
          <w:szCs w:val="20"/>
          <w:lang w:val="en-GB"/>
        </w:rPr>
        <w:t xml:space="preserve"> </w:t>
      </w:r>
      <w:r w:rsidR="00560173" w:rsidRPr="00A840F8">
        <w:rPr>
          <w:i/>
          <w:iCs/>
          <w:sz w:val="20"/>
          <w:szCs w:val="20"/>
          <w:lang w:val="en-GB"/>
        </w:rPr>
        <w:t xml:space="preserve">1 to 3; HR(B1+) harvest rate on the biomass of anchovies of ages 1 and older (B1+) at the beginning of the year; HR(SSB) harvest rate on the spawning stock biomass (SSB) at spawning time; %SBR </w:t>
      </w:r>
      <w:r w:rsidR="00654268" w:rsidRPr="00A840F8">
        <w:rPr>
          <w:i/>
          <w:iCs/>
          <w:sz w:val="20"/>
          <w:szCs w:val="20"/>
          <w:lang w:val="en-GB"/>
        </w:rPr>
        <w:t>spawning biomass per recruit relative to the one expected without fishing. These estimates are reported at fishing mortality at MSY (FMSY), at F(0.1) of MSY, at F leading 20%SBR (F20%B0), at 40%SBR (F40%B0), at 50%SBR (F50%B0) and for the F resulting in catches 90% MSY (F90%MSY).</w:t>
      </w:r>
    </w:p>
    <w:p w14:paraId="6175BE1A" w14:textId="671F69CF" w:rsidR="00FE2A7D" w:rsidRDefault="00FE2A7D">
      <w:pPr>
        <w:rPr>
          <w:lang w:val="en-GB"/>
        </w:rPr>
      </w:pPr>
      <w:r w:rsidRPr="00FE2A7D">
        <w:rPr>
          <w:noProof/>
        </w:rPr>
        <w:drawing>
          <wp:inline distT="0" distB="0" distL="0" distR="0" wp14:anchorId="09E96798" wp14:editId="6270622C">
            <wp:extent cx="5400040" cy="142557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425575"/>
                    </a:xfrm>
                    <a:prstGeom prst="rect">
                      <a:avLst/>
                    </a:prstGeom>
                    <a:noFill/>
                    <a:ln>
                      <a:noFill/>
                    </a:ln>
                  </pic:spPr>
                </pic:pic>
              </a:graphicData>
            </a:graphic>
          </wp:inline>
        </w:drawing>
      </w:r>
    </w:p>
    <w:p w14:paraId="55CDF185" w14:textId="77777777" w:rsidR="0027194C" w:rsidRDefault="0027194C">
      <w:pPr>
        <w:rPr>
          <w:lang w:val="en-GB"/>
        </w:rPr>
      </w:pPr>
    </w:p>
    <w:p w14:paraId="5152293C" w14:textId="447E00FE" w:rsidR="00FE2A7D" w:rsidRDefault="00FE2A7D">
      <w:pPr>
        <w:rPr>
          <w:lang w:val="en-GB"/>
        </w:rPr>
      </w:pPr>
      <w:r>
        <w:rPr>
          <w:lang w:val="en-GB"/>
        </w:rPr>
        <w:t xml:space="preserve">The </w:t>
      </w:r>
      <w:r w:rsidR="007230C3">
        <w:rPr>
          <w:lang w:val="en-GB"/>
        </w:rPr>
        <w:t xml:space="preserve">HCRs </w:t>
      </w:r>
      <w:r>
        <w:rPr>
          <w:lang w:val="en-GB"/>
        </w:rPr>
        <w:t xml:space="preserve">retained for the management of the </w:t>
      </w:r>
      <w:proofErr w:type="spellStart"/>
      <w:r>
        <w:rPr>
          <w:lang w:val="en-GB"/>
        </w:rPr>
        <w:t>BoB</w:t>
      </w:r>
      <w:proofErr w:type="spellEnd"/>
      <w:r>
        <w:rPr>
          <w:lang w:val="en-GB"/>
        </w:rPr>
        <w:t xml:space="preserve"> anchovy </w:t>
      </w:r>
      <w:r w:rsidR="00967849" w:rsidRPr="001F3307">
        <w:rPr>
          <w:b/>
          <w:bCs/>
          <w:lang w:val="en-GB"/>
        </w:rPr>
        <w:t xml:space="preserve">are plot </w:t>
      </w:r>
      <w:r w:rsidR="007230C3" w:rsidRPr="001F3307">
        <w:rPr>
          <w:b/>
          <w:bCs/>
          <w:lang w:val="en-GB"/>
        </w:rPr>
        <w:t xml:space="preserve">in figure </w:t>
      </w:r>
      <w:r w:rsidR="003D28AF">
        <w:rPr>
          <w:b/>
          <w:bCs/>
          <w:lang w:val="en-GB"/>
        </w:rPr>
        <w:t>6</w:t>
      </w:r>
      <w:r w:rsidR="007230C3" w:rsidRPr="001F3307">
        <w:rPr>
          <w:b/>
          <w:bCs/>
          <w:lang w:val="en-GB"/>
        </w:rPr>
        <w:t xml:space="preserve"> of the paper and </w:t>
      </w:r>
      <w:r w:rsidR="00967849" w:rsidRPr="001F3307">
        <w:rPr>
          <w:b/>
          <w:bCs/>
          <w:lang w:val="en-GB"/>
        </w:rPr>
        <w:t xml:space="preserve">in Figure B.1 </w:t>
      </w:r>
      <w:r w:rsidR="007230C3">
        <w:rPr>
          <w:lang w:val="en-GB"/>
        </w:rPr>
        <w:t>in terms of the</w:t>
      </w:r>
      <w:r w:rsidR="0013213C">
        <w:rPr>
          <w:lang w:val="en-GB"/>
        </w:rPr>
        <w:t xml:space="preserve"> </w:t>
      </w:r>
      <w:r w:rsidR="007230C3">
        <w:rPr>
          <w:lang w:val="en-GB"/>
        </w:rPr>
        <w:t xml:space="preserve">allowable </w:t>
      </w:r>
      <w:r w:rsidR="0013213C">
        <w:rPr>
          <w:lang w:val="en-GB"/>
        </w:rPr>
        <w:t xml:space="preserve">harvest rates on SSB as a function of the </w:t>
      </w:r>
      <w:r w:rsidR="00C5319F">
        <w:rPr>
          <w:lang w:val="en-GB"/>
        </w:rPr>
        <w:t xml:space="preserve">expected </w:t>
      </w:r>
      <w:r w:rsidR="0013213C">
        <w:rPr>
          <w:lang w:val="en-GB"/>
        </w:rPr>
        <w:t>SSB</w:t>
      </w:r>
      <w:r w:rsidR="00C5319F">
        <w:rPr>
          <w:lang w:val="en-GB"/>
        </w:rPr>
        <w:t xml:space="preserve"> in the management year</w:t>
      </w:r>
      <w:r w:rsidR="0013213C">
        <w:rPr>
          <w:lang w:val="en-GB"/>
        </w:rPr>
        <w:t xml:space="preserve">. </w:t>
      </w:r>
    </w:p>
    <w:p w14:paraId="44F87F27" w14:textId="4AF9F431" w:rsidR="00A840F8" w:rsidRDefault="00A840F8">
      <w:pPr>
        <w:rPr>
          <w:lang w:val="en-GB"/>
        </w:rPr>
      </w:pPr>
    </w:p>
    <w:p w14:paraId="7219C7B3" w14:textId="77777777" w:rsidR="00175125" w:rsidRDefault="00175125">
      <w:pPr>
        <w:rPr>
          <w:lang w:val="en-GB"/>
        </w:rPr>
      </w:pPr>
    </w:p>
    <w:p w14:paraId="62540E53" w14:textId="2D16BDB3" w:rsidR="00FE2A7D" w:rsidRPr="00A840F8" w:rsidRDefault="00FE2A7D">
      <w:pPr>
        <w:rPr>
          <w:i/>
          <w:iCs/>
          <w:sz w:val="20"/>
          <w:szCs w:val="20"/>
          <w:lang w:val="en-GB"/>
        </w:rPr>
      </w:pPr>
      <w:r w:rsidRPr="00A840F8">
        <w:rPr>
          <w:b/>
          <w:bCs/>
          <w:i/>
          <w:iCs/>
          <w:sz w:val="20"/>
          <w:szCs w:val="20"/>
          <w:lang w:val="en-GB"/>
        </w:rPr>
        <w:t xml:space="preserve">Figure </w:t>
      </w:r>
      <w:r w:rsidR="00E463F7" w:rsidRPr="00A840F8">
        <w:rPr>
          <w:b/>
          <w:bCs/>
          <w:i/>
          <w:iCs/>
          <w:sz w:val="20"/>
          <w:szCs w:val="20"/>
          <w:lang w:val="en-GB"/>
        </w:rPr>
        <w:t>B</w:t>
      </w:r>
      <w:r w:rsidRPr="00A840F8">
        <w:rPr>
          <w:b/>
          <w:bCs/>
          <w:i/>
          <w:iCs/>
          <w:sz w:val="20"/>
          <w:szCs w:val="20"/>
          <w:lang w:val="en-GB"/>
        </w:rPr>
        <w:t>.1</w:t>
      </w:r>
      <w:r w:rsidRPr="00A840F8">
        <w:rPr>
          <w:i/>
          <w:iCs/>
          <w:sz w:val="20"/>
          <w:szCs w:val="20"/>
          <w:lang w:val="en-GB"/>
        </w:rPr>
        <w:t xml:space="preserve"> </w:t>
      </w:r>
      <w:r w:rsidR="00EF26B6" w:rsidRPr="00A840F8">
        <w:rPr>
          <w:i/>
          <w:iCs/>
          <w:sz w:val="20"/>
          <w:szCs w:val="20"/>
          <w:lang w:val="en-GB"/>
        </w:rPr>
        <w:t xml:space="preserve">implicit Harvest rates resulting from the application of the selected HCRs for the </w:t>
      </w:r>
      <w:proofErr w:type="spellStart"/>
      <w:r w:rsidR="00EF26B6" w:rsidRPr="00A840F8">
        <w:rPr>
          <w:i/>
          <w:iCs/>
          <w:sz w:val="20"/>
          <w:szCs w:val="20"/>
          <w:lang w:val="en-GB"/>
        </w:rPr>
        <w:t>BoB</w:t>
      </w:r>
      <w:proofErr w:type="spellEnd"/>
      <w:r w:rsidR="00EF26B6" w:rsidRPr="00A840F8">
        <w:rPr>
          <w:i/>
          <w:iCs/>
          <w:sz w:val="20"/>
          <w:szCs w:val="20"/>
          <w:lang w:val="en-GB"/>
        </w:rPr>
        <w:t xml:space="preserve"> anchovy over a range of spawning biomasses, measured as allowable catches over SSB. Rule B(0.3) and G0(0.3) are the two rules selected after the 2008 STECF works and G4(0.45) and G3 G3(0.4) were the two rules selected after the 2014 STECF work. </w:t>
      </w:r>
    </w:p>
    <w:p w14:paraId="09B40482" w14:textId="35265BA7" w:rsidR="00FE2A7D" w:rsidRDefault="00560173" w:rsidP="0072417F">
      <w:pPr>
        <w:jc w:val="center"/>
        <w:rPr>
          <w:lang w:val="en-GB"/>
        </w:rPr>
      </w:pPr>
      <w:r>
        <w:rPr>
          <w:noProof/>
          <w:lang w:val="en-GB"/>
        </w:rPr>
        <w:drawing>
          <wp:inline distT="0" distB="0" distL="0" distR="0" wp14:anchorId="1B0C0A9A" wp14:editId="3FC9A0B0">
            <wp:extent cx="4785995" cy="24993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5995" cy="2499360"/>
                    </a:xfrm>
                    <a:prstGeom prst="rect">
                      <a:avLst/>
                    </a:prstGeom>
                    <a:noFill/>
                  </pic:spPr>
                </pic:pic>
              </a:graphicData>
            </a:graphic>
          </wp:inline>
        </w:drawing>
      </w:r>
    </w:p>
    <w:p w14:paraId="4BB482C3" w14:textId="7B0A7884" w:rsidR="001F526B" w:rsidRDefault="001F526B">
      <w:pPr>
        <w:rPr>
          <w:lang w:val="en-GB"/>
        </w:rPr>
      </w:pPr>
    </w:p>
    <w:p w14:paraId="5BBE56DD" w14:textId="7842C9A6" w:rsidR="00E409BD" w:rsidRDefault="00E409BD">
      <w:pPr>
        <w:rPr>
          <w:lang w:val="en-GB"/>
        </w:rPr>
      </w:pPr>
      <w:r>
        <w:rPr>
          <w:lang w:val="en-GB"/>
        </w:rPr>
        <w:t xml:space="preserve">The original HCRs </w:t>
      </w:r>
      <w:r w:rsidR="00567FE4">
        <w:rPr>
          <w:lang w:val="en-GB"/>
        </w:rPr>
        <w:t xml:space="preserve">selected </w:t>
      </w:r>
      <w:r>
        <w:rPr>
          <w:lang w:val="en-GB"/>
        </w:rPr>
        <w:t xml:space="preserve">in the 2008 formulation of the LTMP (STECF2008) the </w:t>
      </w:r>
      <w:proofErr w:type="spellStart"/>
      <w:r>
        <w:rPr>
          <w:lang w:val="en-GB"/>
        </w:rPr>
        <w:t>RuleB</w:t>
      </w:r>
      <w:proofErr w:type="spellEnd"/>
      <w:r>
        <w:rPr>
          <w:lang w:val="en-GB"/>
        </w:rPr>
        <w:t xml:space="preserve">(0.3) and the G0(0.3), which were almost identical, had </w:t>
      </w:r>
      <w:r w:rsidR="00EC3801">
        <w:rPr>
          <w:lang w:val="en-GB"/>
        </w:rPr>
        <w:t xml:space="preserve">mean Hr value between </w:t>
      </w:r>
      <w:proofErr w:type="spellStart"/>
      <w:r w:rsidR="00EC3801">
        <w:rPr>
          <w:lang w:val="en-GB"/>
        </w:rPr>
        <w:t>Bclose</w:t>
      </w:r>
      <w:proofErr w:type="spellEnd"/>
      <w:r w:rsidR="00EC3801">
        <w:rPr>
          <w:lang w:val="en-GB"/>
        </w:rPr>
        <w:t xml:space="preserve"> (24000 t) and 80000 t of 0.</w:t>
      </w:r>
      <w:r w:rsidR="00567FE4">
        <w:rPr>
          <w:lang w:val="en-GB"/>
        </w:rPr>
        <w:t xml:space="preserve">28 and 0.29 respectively. </w:t>
      </w:r>
    </w:p>
    <w:p w14:paraId="546D0D0B" w14:textId="12D2ED92" w:rsidR="00567FE4" w:rsidRDefault="00567FE4">
      <w:pPr>
        <w:rPr>
          <w:lang w:val="en-GB"/>
        </w:rPr>
      </w:pPr>
      <w:r>
        <w:rPr>
          <w:lang w:val="en-GB"/>
        </w:rPr>
        <w:t xml:space="preserve">The HCR selected after the 2014 review of the LTMP (STECF2014) G4 (with </w:t>
      </w:r>
      <w:r w:rsidR="00175125">
        <w:rPr>
          <w:lang w:val="en-GB"/>
        </w:rPr>
        <w:t xml:space="preserve">a slope </w:t>
      </w:r>
      <w:r>
        <w:rPr>
          <w:lang w:val="en-GB"/>
        </w:rPr>
        <w:t xml:space="preserve">0.45 and </w:t>
      </w:r>
      <w:proofErr w:type="spellStart"/>
      <w:r>
        <w:rPr>
          <w:lang w:val="en-GB"/>
        </w:rPr>
        <w:t>TACmax</w:t>
      </w:r>
      <w:proofErr w:type="spellEnd"/>
      <w:r>
        <w:rPr>
          <w:lang w:val="en-GB"/>
        </w:rPr>
        <w:t>= 25</w:t>
      </w:r>
      <w:r w:rsidR="00CF4C62">
        <w:rPr>
          <w:lang w:val="en-GB"/>
        </w:rPr>
        <w:t>,</w:t>
      </w:r>
      <w:r>
        <w:rPr>
          <w:lang w:val="en-GB"/>
        </w:rPr>
        <w:t>000 t) had mean Hr value of 0.37</w:t>
      </w:r>
      <w:r w:rsidR="001534E3">
        <w:rPr>
          <w:lang w:val="en-GB"/>
        </w:rPr>
        <w:t>. And the final rule adopted by managers in 201</w:t>
      </w:r>
      <w:r w:rsidR="003154A5">
        <w:rPr>
          <w:lang w:val="en-GB"/>
        </w:rPr>
        <w:t>6 (</w:t>
      </w:r>
      <w:r w:rsidR="001534E3">
        <w:rPr>
          <w:lang w:val="en-GB"/>
        </w:rPr>
        <w:t xml:space="preserve">G3 0.4) </w:t>
      </w:r>
      <w:r w:rsidR="003154A5">
        <w:rPr>
          <w:lang w:val="en-GB"/>
        </w:rPr>
        <w:t xml:space="preserve">with </w:t>
      </w:r>
      <w:proofErr w:type="spellStart"/>
      <w:r w:rsidR="001534E3">
        <w:rPr>
          <w:lang w:val="en-GB"/>
        </w:rPr>
        <w:t>TACmax</w:t>
      </w:r>
      <w:proofErr w:type="spellEnd"/>
      <w:r w:rsidR="001534E3">
        <w:rPr>
          <w:lang w:val="en-GB"/>
        </w:rPr>
        <w:t xml:space="preserve"> at 33</w:t>
      </w:r>
      <w:r w:rsidR="00CF4C62">
        <w:rPr>
          <w:lang w:val="en-GB"/>
        </w:rPr>
        <w:t>,</w:t>
      </w:r>
      <w:r w:rsidR="001534E3">
        <w:rPr>
          <w:lang w:val="en-GB"/>
        </w:rPr>
        <w:t>000 t</w:t>
      </w:r>
      <w:r w:rsidR="00175125">
        <w:rPr>
          <w:lang w:val="en-GB"/>
        </w:rPr>
        <w:t>,</w:t>
      </w:r>
      <w:r w:rsidR="001534E3">
        <w:rPr>
          <w:lang w:val="en-GB"/>
        </w:rPr>
        <w:t xml:space="preserve"> to account for the stake holders preference of a larger </w:t>
      </w:r>
      <w:proofErr w:type="spellStart"/>
      <w:r w:rsidR="001534E3">
        <w:rPr>
          <w:lang w:val="en-GB"/>
        </w:rPr>
        <w:t>TACmax</w:t>
      </w:r>
      <w:proofErr w:type="spellEnd"/>
      <w:r w:rsidR="001534E3">
        <w:rPr>
          <w:lang w:val="en-GB"/>
        </w:rPr>
        <w:t xml:space="preserve"> than 25</w:t>
      </w:r>
      <w:r w:rsidR="00CF4C62">
        <w:rPr>
          <w:lang w:val="en-GB"/>
        </w:rPr>
        <w:t>,</w:t>
      </w:r>
      <w:r w:rsidR="001534E3">
        <w:rPr>
          <w:lang w:val="en-GB"/>
        </w:rPr>
        <w:t>000 t</w:t>
      </w:r>
      <w:r w:rsidR="003154A5">
        <w:rPr>
          <w:lang w:val="en-GB"/>
        </w:rPr>
        <w:t xml:space="preserve">, </w:t>
      </w:r>
      <w:r w:rsidR="00CB49B2">
        <w:rPr>
          <w:lang w:val="en-GB"/>
        </w:rPr>
        <w:t>i</w:t>
      </w:r>
      <w:r w:rsidR="001534E3">
        <w:rPr>
          <w:lang w:val="en-GB"/>
        </w:rPr>
        <w:t>mplied lowering</w:t>
      </w:r>
      <w:r w:rsidR="003154A5">
        <w:rPr>
          <w:lang w:val="en-GB"/>
        </w:rPr>
        <w:t xml:space="preserve"> the mean Hr to </w:t>
      </w:r>
      <w:r w:rsidR="003D28AF">
        <w:rPr>
          <w:lang w:val="en-GB"/>
        </w:rPr>
        <w:t xml:space="preserve">about </w:t>
      </w:r>
      <w:r w:rsidR="003154A5">
        <w:rPr>
          <w:lang w:val="en-GB"/>
        </w:rPr>
        <w:t xml:space="preserve">0.34. </w:t>
      </w:r>
    </w:p>
    <w:p w14:paraId="61A8A24F" w14:textId="6E59DA4F" w:rsidR="00A85E81" w:rsidRDefault="003154A5" w:rsidP="00CB49B2">
      <w:pPr>
        <w:rPr>
          <w:lang w:val="en-GB"/>
        </w:rPr>
      </w:pPr>
      <w:r>
        <w:rPr>
          <w:lang w:val="en-GB"/>
        </w:rPr>
        <w:t xml:space="preserve">The </w:t>
      </w:r>
      <w:r w:rsidR="00CB49B2">
        <w:rPr>
          <w:lang w:val="en-GB"/>
        </w:rPr>
        <w:t xml:space="preserve">mean </w:t>
      </w:r>
      <w:r>
        <w:rPr>
          <w:lang w:val="en-GB"/>
        </w:rPr>
        <w:t>Hr</w:t>
      </w:r>
      <w:r w:rsidR="00CB49B2">
        <w:rPr>
          <w:lang w:val="en-GB"/>
        </w:rPr>
        <w:t>(SSB)</w:t>
      </w:r>
      <w:r>
        <w:rPr>
          <w:lang w:val="en-GB"/>
        </w:rPr>
        <w:t xml:space="preserve"> values </w:t>
      </w:r>
      <w:r w:rsidR="00CB49B2">
        <w:rPr>
          <w:lang w:val="en-GB"/>
        </w:rPr>
        <w:t xml:space="preserve">between </w:t>
      </w:r>
      <w:proofErr w:type="spellStart"/>
      <w:r w:rsidR="00CB49B2">
        <w:rPr>
          <w:lang w:val="en-GB"/>
        </w:rPr>
        <w:t>Bclose</w:t>
      </w:r>
      <w:proofErr w:type="spellEnd"/>
      <w:r w:rsidR="00CB49B2">
        <w:rPr>
          <w:lang w:val="en-GB"/>
        </w:rPr>
        <w:t xml:space="preserve"> (24</w:t>
      </w:r>
      <w:r w:rsidR="00CF4C62">
        <w:rPr>
          <w:lang w:val="en-GB"/>
        </w:rPr>
        <w:t>,</w:t>
      </w:r>
      <w:r w:rsidR="00CB49B2">
        <w:rPr>
          <w:lang w:val="en-GB"/>
        </w:rPr>
        <w:t>000 t) and 80</w:t>
      </w:r>
      <w:r w:rsidR="00CF4C62">
        <w:rPr>
          <w:lang w:val="en-GB"/>
        </w:rPr>
        <w:t>,</w:t>
      </w:r>
      <w:r w:rsidR="00CB49B2">
        <w:rPr>
          <w:lang w:val="en-GB"/>
        </w:rPr>
        <w:t xml:space="preserve">000 t </w:t>
      </w:r>
      <w:r>
        <w:rPr>
          <w:lang w:val="en-GB"/>
        </w:rPr>
        <w:t xml:space="preserve">of the different harvest control rules selected for the </w:t>
      </w:r>
      <w:proofErr w:type="spellStart"/>
      <w:r>
        <w:rPr>
          <w:lang w:val="en-GB"/>
        </w:rPr>
        <w:t>BoB</w:t>
      </w:r>
      <w:proofErr w:type="spellEnd"/>
      <w:r>
        <w:rPr>
          <w:lang w:val="en-GB"/>
        </w:rPr>
        <w:t xml:space="preserve"> anchovy </w:t>
      </w:r>
      <w:r w:rsidR="00CB49B2">
        <w:rPr>
          <w:lang w:val="en-GB"/>
        </w:rPr>
        <w:t xml:space="preserve">are all smaller than the Hr(SSB) value at MSY resulting from the deterministic MSY analysis above. This means that in order to be </w:t>
      </w:r>
      <w:r w:rsidRPr="003154A5">
        <w:rPr>
          <w:lang w:val="en-GB"/>
        </w:rPr>
        <w:t>precautionary</w:t>
      </w:r>
      <w:r w:rsidR="00CB49B2">
        <w:rPr>
          <w:lang w:val="en-GB"/>
        </w:rPr>
        <w:t xml:space="preserve"> (i.e., of keeping the </w:t>
      </w:r>
      <w:r w:rsidR="00175125">
        <w:rPr>
          <w:lang w:val="en-GB"/>
        </w:rPr>
        <w:t xml:space="preserve">probability </w:t>
      </w:r>
      <w:r w:rsidR="00CB49B2">
        <w:rPr>
          <w:lang w:val="en-GB"/>
        </w:rPr>
        <w:t xml:space="preserve">of falling below the </w:t>
      </w:r>
      <w:proofErr w:type="spellStart"/>
      <w:r w:rsidR="00CB49B2">
        <w:rPr>
          <w:lang w:val="en-GB"/>
        </w:rPr>
        <w:t>Blim</w:t>
      </w:r>
      <w:proofErr w:type="spellEnd"/>
      <w:r w:rsidR="00175125">
        <w:rPr>
          <w:lang w:val="en-GB"/>
        </w:rPr>
        <w:t xml:space="preserve"> in the long term equal or below 0.05</w:t>
      </w:r>
      <w:r w:rsidR="00CB49B2">
        <w:rPr>
          <w:lang w:val="en-GB"/>
        </w:rPr>
        <w:t>)</w:t>
      </w:r>
      <w:r w:rsidRPr="003154A5">
        <w:rPr>
          <w:lang w:val="en-GB"/>
        </w:rPr>
        <w:t>, the selected rule</w:t>
      </w:r>
      <w:r w:rsidR="00CB49B2">
        <w:rPr>
          <w:lang w:val="en-GB"/>
        </w:rPr>
        <w:t>s</w:t>
      </w:r>
      <w:r w:rsidRPr="003154A5">
        <w:rPr>
          <w:lang w:val="en-GB"/>
        </w:rPr>
        <w:t xml:space="preserve"> implied fishing well below the deterministic MSY levels</w:t>
      </w:r>
      <w:r w:rsidR="00CB49B2">
        <w:rPr>
          <w:lang w:val="en-GB"/>
        </w:rPr>
        <w:t xml:space="preserve">. </w:t>
      </w:r>
    </w:p>
    <w:p w14:paraId="0C2620E2" w14:textId="2DC8267D" w:rsidR="004859C5" w:rsidRDefault="004859C5">
      <w:pPr>
        <w:rPr>
          <w:lang w:val="en-GB"/>
        </w:rPr>
      </w:pPr>
    </w:p>
    <w:p w14:paraId="6ABC41C5" w14:textId="55DDBD63" w:rsidR="005F1D85" w:rsidRPr="00557836" w:rsidRDefault="004859C5" w:rsidP="005F1D85">
      <w:pPr>
        <w:spacing w:after="0"/>
        <w:jc w:val="center"/>
        <w:rPr>
          <w:rFonts w:ascii="Calibri" w:hAnsi="Calibri" w:cs="Calibri"/>
          <w:b/>
          <w:bCs/>
          <w:noProof/>
        </w:rPr>
      </w:pPr>
      <w:r w:rsidRPr="00557836">
        <w:rPr>
          <w:b/>
          <w:bCs/>
        </w:rPr>
        <w:t xml:space="preserve">REFERENCES </w:t>
      </w:r>
      <w:r>
        <w:rPr>
          <w:b/>
          <w:bCs/>
          <w:lang w:val="en-GB"/>
        </w:rPr>
        <w:fldChar w:fldCharType="begin"/>
      </w:r>
      <w:r w:rsidRPr="00557836">
        <w:rPr>
          <w:b/>
          <w:bCs/>
        </w:rPr>
        <w:instrText xml:space="preserve"> ADDIN EN.REFLIST </w:instrText>
      </w:r>
      <w:r>
        <w:rPr>
          <w:b/>
          <w:bCs/>
          <w:lang w:val="en-GB"/>
        </w:rPr>
        <w:fldChar w:fldCharType="separate"/>
      </w:r>
    </w:p>
    <w:p w14:paraId="6CE69F32" w14:textId="77777777" w:rsidR="005F1D85" w:rsidRPr="00557836" w:rsidRDefault="005F1D85" w:rsidP="005F1D85">
      <w:pPr>
        <w:spacing w:after="0"/>
        <w:rPr>
          <w:rFonts w:ascii="Calibri" w:hAnsi="Calibri" w:cs="Calibri"/>
          <w:b/>
          <w:bCs/>
          <w:noProof/>
        </w:rPr>
      </w:pPr>
    </w:p>
    <w:p w14:paraId="611B4BE1" w14:textId="77777777" w:rsidR="005F1D85" w:rsidRPr="00557836" w:rsidRDefault="005F1D85" w:rsidP="005F1D85">
      <w:pPr>
        <w:spacing w:after="0"/>
        <w:jc w:val="center"/>
        <w:rPr>
          <w:rFonts w:ascii="Calibri" w:hAnsi="Calibri" w:cs="Calibri"/>
          <w:b/>
          <w:bCs/>
          <w:noProof/>
        </w:rPr>
      </w:pPr>
    </w:p>
    <w:p w14:paraId="3E357161" w14:textId="77777777" w:rsidR="005F1D85" w:rsidRPr="005F1D85" w:rsidRDefault="005F1D85" w:rsidP="005F1D85">
      <w:pPr>
        <w:spacing w:after="0" w:line="240" w:lineRule="auto"/>
        <w:ind w:left="720" w:hanging="720"/>
        <w:rPr>
          <w:rFonts w:ascii="Calibri" w:hAnsi="Calibri" w:cs="Calibri"/>
          <w:b/>
          <w:bCs/>
          <w:noProof/>
          <w:lang w:val="en-GB"/>
        </w:rPr>
      </w:pPr>
      <w:bookmarkStart w:id="0" w:name="_ENREF_1"/>
      <w:r w:rsidRPr="00557836">
        <w:rPr>
          <w:rFonts w:ascii="Calibri" w:hAnsi="Calibri" w:cs="Calibri"/>
          <w:b/>
          <w:bCs/>
          <w:noProof/>
        </w:rPr>
        <w:t xml:space="preserve">Ibaibarriaga, L., Fernandez, C., and Uriarte, A. 2011. </w:t>
      </w:r>
      <w:r w:rsidRPr="005F1D85">
        <w:rPr>
          <w:rFonts w:ascii="Calibri" w:hAnsi="Calibri" w:cs="Calibri"/>
          <w:b/>
          <w:bCs/>
          <w:noProof/>
          <w:lang w:val="en-GB"/>
        </w:rPr>
        <w:t>Gaining information from commercial catch for a Bayesian two-stage biomass dynamic model: application to Bay of Biscay anchovy. ICES Journal of Marine Science, 68: 1435-1446.</w:t>
      </w:r>
      <w:bookmarkEnd w:id="0"/>
    </w:p>
    <w:p w14:paraId="609DEEE1" w14:textId="77777777" w:rsidR="005F1D85" w:rsidRPr="005F1D85" w:rsidRDefault="005F1D85" w:rsidP="005F1D85">
      <w:pPr>
        <w:spacing w:after="0" w:line="240" w:lineRule="auto"/>
        <w:ind w:left="720" w:hanging="720"/>
        <w:rPr>
          <w:rFonts w:ascii="Calibri" w:hAnsi="Calibri" w:cs="Calibri"/>
          <w:b/>
          <w:bCs/>
          <w:noProof/>
          <w:lang w:val="en-GB"/>
        </w:rPr>
      </w:pPr>
      <w:bookmarkStart w:id="1" w:name="_ENREF_2"/>
      <w:r w:rsidRPr="005F1D85">
        <w:rPr>
          <w:rFonts w:ascii="Calibri" w:hAnsi="Calibri" w:cs="Calibri"/>
          <w:b/>
          <w:bCs/>
          <w:noProof/>
          <w:lang w:val="en-GB"/>
        </w:rPr>
        <w:t>STECF. 2014. Evaluation/scoping of Management plans - Data analysis for support of the impact assessment for the management plan of Bay of Biscay anchovy (COM(2009)399 final). (STECF-14-05). Luxembourg. EUR 26611 EN, JRC 89792. 128 pp.</w:t>
      </w:r>
      <w:bookmarkEnd w:id="1"/>
    </w:p>
    <w:p w14:paraId="02A4212A" w14:textId="1DCD1B53" w:rsidR="005F1D85" w:rsidRDefault="005F1D85" w:rsidP="005F1D85">
      <w:pPr>
        <w:spacing w:after="0" w:line="240" w:lineRule="auto"/>
        <w:rPr>
          <w:b/>
          <w:bCs/>
          <w:noProof/>
          <w:lang w:val="en-GB"/>
        </w:rPr>
      </w:pPr>
    </w:p>
    <w:p w14:paraId="0E15BF60" w14:textId="59E6E860" w:rsidR="004859C5" w:rsidRPr="004859C5" w:rsidRDefault="004859C5">
      <w:pPr>
        <w:rPr>
          <w:b/>
          <w:bCs/>
          <w:lang w:val="en-GB"/>
        </w:rPr>
      </w:pPr>
      <w:r>
        <w:rPr>
          <w:b/>
          <w:bCs/>
          <w:lang w:val="en-GB"/>
        </w:rPr>
        <w:fldChar w:fldCharType="end"/>
      </w:r>
    </w:p>
    <w:sectPr w:rsidR="004859C5" w:rsidRPr="004859C5" w:rsidSect="00D2227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F30C1" w14:textId="77777777" w:rsidR="00C45527" w:rsidRDefault="00C45527" w:rsidP="00BB5721">
      <w:pPr>
        <w:spacing w:after="0" w:line="240" w:lineRule="auto"/>
      </w:pPr>
      <w:r>
        <w:separator/>
      </w:r>
    </w:p>
  </w:endnote>
  <w:endnote w:type="continuationSeparator" w:id="0">
    <w:p w14:paraId="2095BD4B" w14:textId="77777777" w:rsidR="00C45527" w:rsidRDefault="00C45527" w:rsidP="00BB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DA8B" w14:textId="77777777" w:rsidR="00C45527" w:rsidRDefault="00C45527" w:rsidP="00BB5721">
      <w:pPr>
        <w:spacing w:after="0" w:line="240" w:lineRule="auto"/>
      </w:pPr>
      <w:r>
        <w:separator/>
      </w:r>
    </w:p>
  </w:footnote>
  <w:footnote w:type="continuationSeparator" w:id="0">
    <w:p w14:paraId="1C2C7043" w14:textId="77777777" w:rsidR="00C45527" w:rsidRDefault="00C45527" w:rsidP="00BB5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CES J Marine Sci&lt;/Style&gt;&lt;LeftDelim&gt;{&lt;/LeftDelim&gt;&lt;RightDelim&gt;}&lt;/RightDelim&gt;&lt;FontName&gt;Calibri&lt;/FontName&gt;&lt;FontSize&gt;11&lt;/FontSize&gt;&lt;ReflistTitle&gt;&amp;#xA;&amp;#xA;&amp;#xA;&amp;#xA;&amp;#xA;&amp;#xA;&amp;#xA;&amp;#xA;&amp;#xA;&amp;#xA;&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09fwxr5b92wesevxxxxe924xvvp5dax5vsa&quot;&gt;BIBLIO_ANDRES&lt;record-ids&gt;&lt;item&gt;584&lt;/item&gt;&lt;item&gt;590&lt;/item&gt;&lt;/record-ids&gt;&lt;/item&gt;&lt;/Libraries&gt;"/>
  </w:docVars>
  <w:rsids>
    <w:rsidRoot w:val="00994655"/>
    <w:rsid w:val="00032876"/>
    <w:rsid w:val="00064B0C"/>
    <w:rsid w:val="000748B7"/>
    <w:rsid w:val="000A1D07"/>
    <w:rsid w:val="000A52B4"/>
    <w:rsid w:val="000A6806"/>
    <w:rsid w:val="000B2EF7"/>
    <w:rsid w:val="000D4DDE"/>
    <w:rsid w:val="0013213C"/>
    <w:rsid w:val="001477C6"/>
    <w:rsid w:val="001513B6"/>
    <w:rsid w:val="001534E3"/>
    <w:rsid w:val="001538FB"/>
    <w:rsid w:val="00164AA3"/>
    <w:rsid w:val="00175125"/>
    <w:rsid w:val="00183E65"/>
    <w:rsid w:val="001F3307"/>
    <w:rsid w:val="001F526B"/>
    <w:rsid w:val="0020207B"/>
    <w:rsid w:val="00226F68"/>
    <w:rsid w:val="00247617"/>
    <w:rsid w:val="00252DBC"/>
    <w:rsid w:val="0027194C"/>
    <w:rsid w:val="002833B8"/>
    <w:rsid w:val="002C2A85"/>
    <w:rsid w:val="002D0132"/>
    <w:rsid w:val="00301F36"/>
    <w:rsid w:val="003064B0"/>
    <w:rsid w:val="003154A5"/>
    <w:rsid w:val="0036780A"/>
    <w:rsid w:val="00387D47"/>
    <w:rsid w:val="003965CB"/>
    <w:rsid w:val="003A1FAD"/>
    <w:rsid w:val="003A5835"/>
    <w:rsid w:val="003C1E61"/>
    <w:rsid w:val="003D28AF"/>
    <w:rsid w:val="003D3084"/>
    <w:rsid w:val="003E641B"/>
    <w:rsid w:val="003E65B4"/>
    <w:rsid w:val="0042134C"/>
    <w:rsid w:val="0044344E"/>
    <w:rsid w:val="00443E2D"/>
    <w:rsid w:val="00454313"/>
    <w:rsid w:val="00461F51"/>
    <w:rsid w:val="004859C5"/>
    <w:rsid w:val="004F5A68"/>
    <w:rsid w:val="00517EF5"/>
    <w:rsid w:val="00557836"/>
    <w:rsid w:val="00560173"/>
    <w:rsid w:val="00567FE4"/>
    <w:rsid w:val="005D219A"/>
    <w:rsid w:val="005E7D98"/>
    <w:rsid w:val="005F1D85"/>
    <w:rsid w:val="00601DD5"/>
    <w:rsid w:val="00624C78"/>
    <w:rsid w:val="00654268"/>
    <w:rsid w:val="006E1E09"/>
    <w:rsid w:val="006F42F9"/>
    <w:rsid w:val="00700097"/>
    <w:rsid w:val="0071261F"/>
    <w:rsid w:val="007230C3"/>
    <w:rsid w:val="0072417F"/>
    <w:rsid w:val="0075520B"/>
    <w:rsid w:val="00777ECE"/>
    <w:rsid w:val="007948CA"/>
    <w:rsid w:val="007B0234"/>
    <w:rsid w:val="007C183F"/>
    <w:rsid w:val="007C37C0"/>
    <w:rsid w:val="007D5C33"/>
    <w:rsid w:val="007F0996"/>
    <w:rsid w:val="007F2485"/>
    <w:rsid w:val="008072F8"/>
    <w:rsid w:val="008205F9"/>
    <w:rsid w:val="00871CD0"/>
    <w:rsid w:val="00874085"/>
    <w:rsid w:val="00886521"/>
    <w:rsid w:val="008963E5"/>
    <w:rsid w:val="008A7FA6"/>
    <w:rsid w:val="008B4C66"/>
    <w:rsid w:val="008D4BA7"/>
    <w:rsid w:val="008D7864"/>
    <w:rsid w:val="008F290F"/>
    <w:rsid w:val="008F6573"/>
    <w:rsid w:val="009321B4"/>
    <w:rsid w:val="00947734"/>
    <w:rsid w:val="0095338F"/>
    <w:rsid w:val="009571A1"/>
    <w:rsid w:val="00967849"/>
    <w:rsid w:val="00994655"/>
    <w:rsid w:val="009A7575"/>
    <w:rsid w:val="009D7B5B"/>
    <w:rsid w:val="009E5B9F"/>
    <w:rsid w:val="00A134AF"/>
    <w:rsid w:val="00A13AD1"/>
    <w:rsid w:val="00A30AF2"/>
    <w:rsid w:val="00A37398"/>
    <w:rsid w:val="00A44A29"/>
    <w:rsid w:val="00A840F8"/>
    <w:rsid w:val="00A84C8A"/>
    <w:rsid w:val="00A85E81"/>
    <w:rsid w:val="00A946A1"/>
    <w:rsid w:val="00AF5606"/>
    <w:rsid w:val="00B21188"/>
    <w:rsid w:val="00B75C79"/>
    <w:rsid w:val="00BB5721"/>
    <w:rsid w:val="00BC2999"/>
    <w:rsid w:val="00BD5AA3"/>
    <w:rsid w:val="00BD72F0"/>
    <w:rsid w:val="00BF48E9"/>
    <w:rsid w:val="00C271FD"/>
    <w:rsid w:val="00C44E51"/>
    <w:rsid w:val="00C45527"/>
    <w:rsid w:val="00C5319F"/>
    <w:rsid w:val="00C72F9D"/>
    <w:rsid w:val="00C80731"/>
    <w:rsid w:val="00C92D03"/>
    <w:rsid w:val="00CB49B2"/>
    <w:rsid w:val="00CE0BE8"/>
    <w:rsid w:val="00CE6F0F"/>
    <w:rsid w:val="00CF0239"/>
    <w:rsid w:val="00CF4C62"/>
    <w:rsid w:val="00D22277"/>
    <w:rsid w:val="00D54CCC"/>
    <w:rsid w:val="00DB406A"/>
    <w:rsid w:val="00DC1AB4"/>
    <w:rsid w:val="00DE4A92"/>
    <w:rsid w:val="00DF292D"/>
    <w:rsid w:val="00E409BD"/>
    <w:rsid w:val="00E463F7"/>
    <w:rsid w:val="00E6450D"/>
    <w:rsid w:val="00E65F7D"/>
    <w:rsid w:val="00E80742"/>
    <w:rsid w:val="00E81FD2"/>
    <w:rsid w:val="00EB0586"/>
    <w:rsid w:val="00EC3801"/>
    <w:rsid w:val="00EE23DC"/>
    <w:rsid w:val="00EE7762"/>
    <w:rsid w:val="00EF26B6"/>
    <w:rsid w:val="00F04947"/>
    <w:rsid w:val="00F15219"/>
    <w:rsid w:val="00F546B4"/>
    <w:rsid w:val="00F67F4D"/>
    <w:rsid w:val="00F903D9"/>
    <w:rsid w:val="00F909B1"/>
    <w:rsid w:val="00F94873"/>
    <w:rsid w:val="00FD283E"/>
    <w:rsid w:val="00FE2A7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8EEBC"/>
  <w15:chartTrackingRefBased/>
  <w15:docId w15:val="{F50851D3-49B8-48A8-81BE-63823F3C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59C5"/>
    <w:rPr>
      <w:color w:val="0563C1" w:themeColor="hyperlink"/>
      <w:u w:val="single"/>
    </w:rPr>
  </w:style>
  <w:style w:type="character" w:styleId="Mencinsinresolver">
    <w:name w:val="Unresolved Mention"/>
    <w:basedOn w:val="Fuentedeprrafopredeter"/>
    <w:uiPriority w:val="99"/>
    <w:semiHidden/>
    <w:unhideWhenUsed/>
    <w:rsid w:val="00485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8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1045</Words>
  <Characters>5751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Uriarte</dc:creator>
  <cp:keywords/>
  <dc:description/>
  <cp:lastModifiedBy>Andres Uriarte</cp:lastModifiedBy>
  <cp:revision>3</cp:revision>
  <dcterms:created xsi:type="dcterms:W3CDTF">2023-02-07T10:22:00Z</dcterms:created>
  <dcterms:modified xsi:type="dcterms:W3CDTF">2023-02-07T10:27:00Z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f01cf0-dd39-4ca8-8ed8-80cbd24f5bed_Enabled">
    <vt:lpwstr>true</vt:lpwstr>
  </property>
  <property fmtid="{D5CDD505-2E9C-101B-9397-08002B2CF9AE}" pid="3" name="MSIP_Label_92f01cf0-dd39-4ca8-8ed8-80cbd24f5bed_SetDate">
    <vt:lpwstr>2022-05-24T07:14:50Z</vt:lpwstr>
  </property>
  <property fmtid="{D5CDD505-2E9C-101B-9397-08002B2CF9AE}" pid="4" name="MSIP_Label_92f01cf0-dd39-4ca8-8ed8-80cbd24f5bed_Method">
    <vt:lpwstr>Standard</vt:lpwstr>
  </property>
  <property fmtid="{D5CDD505-2E9C-101B-9397-08002B2CF9AE}" pid="5" name="MSIP_Label_92f01cf0-dd39-4ca8-8ed8-80cbd24f5bed_Name">
    <vt:lpwstr>Interno</vt:lpwstr>
  </property>
  <property fmtid="{D5CDD505-2E9C-101B-9397-08002B2CF9AE}" pid="6" name="MSIP_Label_92f01cf0-dd39-4ca8-8ed8-80cbd24f5bed_SiteId">
    <vt:lpwstr>6219f119-3e79-4e7f-acde-a5750808cd9b</vt:lpwstr>
  </property>
  <property fmtid="{D5CDD505-2E9C-101B-9397-08002B2CF9AE}" pid="7" name="MSIP_Label_92f01cf0-dd39-4ca8-8ed8-80cbd24f5bed_ActionId">
    <vt:lpwstr>2de55bdb-ce7a-4b94-9cef-bad04d44e6b8</vt:lpwstr>
  </property>
  <property fmtid="{D5CDD505-2E9C-101B-9397-08002B2CF9AE}" pid="8" name="MSIP_Label_92f01cf0-dd39-4ca8-8ed8-80cbd24f5bed_ContentBits">
    <vt:lpwstr>0</vt:lpwstr>
  </property>
</Properties>
</file>