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B2CB" w14:textId="48065293" w:rsidR="00D8706B" w:rsidRPr="00D8706B" w:rsidRDefault="005305BF">
      <w:r>
        <w:t>Additional</w:t>
      </w:r>
      <w:r w:rsidR="00D8706B" w:rsidRPr="00D8706B">
        <w:t xml:space="preserve"> file</w:t>
      </w:r>
      <w:r>
        <w:t xml:space="preserve"> 1</w:t>
      </w:r>
    </w:p>
    <w:p w14:paraId="2C656D32" w14:textId="76CD31F5" w:rsidR="00D8706B" w:rsidRDefault="00D8706B">
      <w:pPr>
        <w:rPr>
          <w:noProof/>
          <w:lang w:val="fr-FR"/>
        </w:rPr>
      </w:pPr>
      <w:r>
        <w:rPr>
          <w:noProof/>
          <w:lang w:val="fr-FR"/>
        </w:rPr>
        <w:drawing>
          <wp:inline distT="0" distB="0" distL="0" distR="0" wp14:anchorId="39026F9A" wp14:editId="56CF59AA">
            <wp:extent cx="8892540" cy="1443483"/>
            <wp:effectExtent l="19050" t="19050" r="22860" b="2349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4434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A8F874" w14:textId="26A3E3C6" w:rsidR="00D8706B" w:rsidRPr="005305BF" w:rsidRDefault="005305BF">
      <w:r>
        <w:t>Additional file 1</w:t>
      </w:r>
      <w:r w:rsidR="00D8706B" w:rsidRPr="00D8706B">
        <w:t>: Alignment of the Bt-eLAMP primers to the ITS</w:t>
      </w:r>
      <w:r>
        <w:t>2</w:t>
      </w:r>
      <w:r w:rsidR="00D8706B" w:rsidRPr="00D8706B">
        <w:t xml:space="preserve"> marker </w:t>
      </w:r>
      <w:r w:rsidR="00D8706B">
        <w:t>(</w:t>
      </w:r>
      <w:r w:rsidR="00D8706B" w:rsidRPr="00D8706B">
        <w:t>Accession number</w:t>
      </w:r>
      <w:r w:rsidR="00D8706B">
        <w:t>:</w:t>
      </w:r>
      <w:r w:rsidR="00D8706B" w:rsidRPr="00D8706B">
        <w:t xml:space="preserve"> MG757890)</w:t>
      </w:r>
      <w:r>
        <w:t xml:space="preserve">. </w:t>
      </w:r>
      <w:r w:rsidRPr="005305BF">
        <w:t xml:space="preserve">Each arrow represents a primer. The green </w:t>
      </w:r>
      <w:r w:rsidR="00DA6B92">
        <w:t xml:space="preserve">shades </w:t>
      </w:r>
      <w:r w:rsidRPr="005305BF">
        <w:t xml:space="preserve">represent the direction of </w:t>
      </w:r>
      <w:r w:rsidR="00143BA7">
        <w:t xml:space="preserve">the primer </w:t>
      </w:r>
      <w:r w:rsidRPr="005305BF">
        <w:t>hybridization (dark green: forward; light green: backward)</w:t>
      </w:r>
      <w:r>
        <w:t>.</w:t>
      </w:r>
    </w:p>
    <w:sectPr w:rsidR="00D8706B" w:rsidRPr="005305BF" w:rsidSect="00D870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6B"/>
    <w:rsid w:val="00143BA7"/>
    <w:rsid w:val="005305BF"/>
    <w:rsid w:val="0067352D"/>
    <w:rsid w:val="00AF1DCD"/>
    <w:rsid w:val="00D34D90"/>
    <w:rsid w:val="00D8706B"/>
    <w:rsid w:val="00D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0A74"/>
  <w15:chartTrackingRefBased/>
  <w15:docId w15:val="{791F7A94-6A63-4BFA-B109-D056B4C3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8A1C-FF86-4810-85DA-5560152D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Blin</dc:creator>
  <cp:keywords/>
  <dc:description/>
  <cp:lastModifiedBy>Manon Blin</cp:lastModifiedBy>
  <cp:revision>4</cp:revision>
  <dcterms:created xsi:type="dcterms:W3CDTF">2023-02-03T12:42:00Z</dcterms:created>
  <dcterms:modified xsi:type="dcterms:W3CDTF">2023-02-03T15:14:00Z</dcterms:modified>
</cp:coreProperties>
</file>