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F98" w:rsidRPr="00740F98" w:rsidRDefault="00710259" w:rsidP="000D1F4C">
      <w:pPr>
        <w:spacing w:line="480" w:lineRule="auto"/>
        <w:jc w:val="center"/>
        <w:rPr>
          <w:b/>
          <w:lang w:val="en-US"/>
        </w:rPr>
      </w:pPr>
      <w:r>
        <w:rPr>
          <w:b/>
          <w:lang w:val="en-US"/>
        </w:rPr>
        <w:t>Supplementary material 2</w:t>
      </w:r>
      <w:r w:rsidR="00740F98">
        <w:rPr>
          <w:b/>
          <w:lang w:val="en-US"/>
        </w:rPr>
        <w:t>: Seasonal and annual patterns in FComp2</w:t>
      </w:r>
    </w:p>
    <w:p w:rsidR="002870D5" w:rsidRDefault="00740F98" w:rsidP="000D1F4C">
      <w:pPr>
        <w:spacing w:line="480" w:lineRule="auto"/>
        <w:jc w:val="center"/>
        <w:rPr>
          <w:b/>
          <w:i/>
          <w:lang w:val="en-US"/>
        </w:rPr>
      </w:pPr>
      <w:r>
        <w:rPr>
          <w:noProof/>
          <w:lang w:eastAsia="en-GB"/>
        </w:rPr>
        <w:drawing>
          <wp:inline distT="0" distB="0" distL="0" distR="0" wp14:anchorId="22371727" wp14:editId="791960D7">
            <wp:extent cx="4546600" cy="600840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57752" cy="6023139"/>
                    </a:xfrm>
                    <a:prstGeom prst="rect">
                      <a:avLst/>
                    </a:prstGeom>
                  </pic:spPr>
                </pic:pic>
              </a:graphicData>
            </a:graphic>
          </wp:inline>
        </w:drawing>
      </w:r>
    </w:p>
    <w:p w:rsidR="0083141E" w:rsidRDefault="00740F98" w:rsidP="00010636">
      <w:pPr>
        <w:spacing w:line="480" w:lineRule="auto"/>
        <w:jc w:val="both"/>
        <w:rPr>
          <w:i/>
        </w:rPr>
      </w:pPr>
      <w:r>
        <w:rPr>
          <w:b/>
          <w:i/>
          <w:lang w:val="en-US"/>
        </w:rPr>
        <w:t>Figure</w:t>
      </w:r>
      <w:r w:rsidR="00544493">
        <w:rPr>
          <w:b/>
          <w:i/>
          <w:lang w:val="en-US"/>
        </w:rPr>
        <w:t xml:space="preserve"> </w:t>
      </w:r>
      <w:r w:rsidR="00710259">
        <w:rPr>
          <w:b/>
          <w:i/>
          <w:lang w:val="en-US"/>
        </w:rPr>
        <w:t>S2</w:t>
      </w:r>
      <w:r>
        <w:rPr>
          <w:b/>
          <w:i/>
          <w:lang w:val="en-US"/>
        </w:rPr>
        <w:t>.1</w:t>
      </w:r>
      <w:r w:rsidR="006436AC" w:rsidRPr="00D31F60">
        <w:rPr>
          <w:i/>
        </w:rPr>
        <w:t xml:space="preserve"> Seasonal (y-axes) and long-term (x-axes) variations in the </w:t>
      </w:r>
      <w:r w:rsidR="0066004D">
        <w:rPr>
          <w:i/>
        </w:rPr>
        <w:t xml:space="preserve">second </w:t>
      </w:r>
      <w:r w:rsidR="006436AC">
        <w:rPr>
          <w:i/>
        </w:rPr>
        <w:t>functional composition axis</w:t>
      </w:r>
      <w:r w:rsidR="006436AC" w:rsidRPr="00D31F60">
        <w:rPr>
          <w:i/>
        </w:rPr>
        <w:t xml:space="preserve"> (</w:t>
      </w:r>
      <w:r w:rsidR="006436AC">
        <w:rPr>
          <w:i/>
        </w:rPr>
        <w:t>FComp2</w:t>
      </w:r>
      <w:r w:rsidR="006436AC" w:rsidRPr="00D31F60">
        <w:rPr>
          <w:i/>
        </w:rPr>
        <w:t xml:space="preserve">) </w:t>
      </w:r>
      <w:r w:rsidR="006436AC">
        <w:rPr>
          <w:i/>
        </w:rPr>
        <w:t>in a) p</w:t>
      </w:r>
      <w:r w:rsidR="006436AC" w:rsidRPr="00D31F60">
        <w:rPr>
          <w:i/>
        </w:rPr>
        <w:t xml:space="preserve">hytoplankton and </w:t>
      </w:r>
      <w:r w:rsidR="006436AC">
        <w:rPr>
          <w:i/>
        </w:rPr>
        <w:t>b) z</w:t>
      </w:r>
      <w:r w:rsidR="006436AC" w:rsidRPr="00D31F60">
        <w:rPr>
          <w:i/>
        </w:rPr>
        <w:t>ooplankton communities in the four standard areas of the North Sea (C02, C01, D02, D01)</w:t>
      </w:r>
      <w:r w:rsidR="006436AC">
        <w:rPr>
          <w:i/>
        </w:rPr>
        <w:t xml:space="preserve"> in relation to regime shifts (RS) and dynamic equilibrium periods (DEP). Proportion of variance explained by FComp2 </w:t>
      </w:r>
      <w:proofErr w:type="gramStart"/>
      <w:r w:rsidR="006436AC">
        <w:rPr>
          <w:i/>
        </w:rPr>
        <w:t>is given</w:t>
      </w:r>
      <w:proofErr w:type="gramEnd"/>
      <w:r w:rsidR="006436AC">
        <w:rPr>
          <w:i/>
        </w:rPr>
        <w:t xml:space="preserve"> in brackets</w:t>
      </w:r>
    </w:p>
    <w:p w:rsidR="00740F98" w:rsidRDefault="00740F98" w:rsidP="00740F98">
      <w:pPr>
        <w:spacing w:line="480" w:lineRule="auto"/>
        <w:jc w:val="center"/>
        <w:rPr>
          <w:lang w:val="en-US"/>
        </w:rPr>
      </w:pPr>
      <w:r>
        <w:rPr>
          <w:noProof/>
          <w:lang w:eastAsia="en-GB"/>
        </w:rPr>
        <w:lastRenderedPageBreak/>
        <w:drawing>
          <wp:inline distT="0" distB="0" distL="0" distR="0" wp14:anchorId="73818B1F" wp14:editId="50A85BE3">
            <wp:extent cx="4493407" cy="590973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12836" cy="5935286"/>
                    </a:xfrm>
                    <a:prstGeom prst="rect">
                      <a:avLst/>
                    </a:prstGeom>
                  </pic:spPr>
                </pic:pic>
              </a:graphicData>
            </a:graphic>
          </wp:inline>
        </w:drawing>
      </w:r>
    </w:p>
    <w:p w:rsidR="00740F98" w:rsidRPr="00740F98" w:rsidRDefault="00710259" w:rsidP="00740F98">
      <w:pPr>
        <w:spacing w:line="480" w:lineRule="auto"/>
        <w:jc w:val="both"/>
        <w:rPr>
          <w:i/>
        </w:rPr>
      </w:pPr>
      <w:r>
        <w:rPr>
          <w:b/>
          <w:i/>
        </w:rPr>
        <w:t>Figure S2</w:t>
      </w:r>
      <w:bookmarkStart w:id="0" w:name="_GoBack"/>
      <w:bookmarkEnd w:id="0"/>
      <w:r w:rsidR="00740F98">
        <w:rPr>
          <w:b/>
          <w:i/>
        </w:rPr>
        <w:t>.2</w:t>
      </w:r>
      <w:r w:rsidR="00740F98">
        <w:rPr>
          <w:i/>
        </w:rPr>
        <w:t xml:space="preserve"> Annual averages in the second functional composition axis (left axes, FComp2) in a) phytoplankton and b) zooplankton communities in the four standard areas of the North Sea (C02, C01, D02, D01) with both regime shifts (RS, in orange) and dynamic equilibrium periods (DEP, in blue) represented. The proportion of variance explained by FComp2 </w:t>
      </w:r>
      <w:proofErr w:type="gramStart"/>
      <w:r w:rsidR="00740F98">
        <w:rPr>
          <w:i/>
        </w:rPr>
        <w:t>is given</w:t>
      </w:r>
      <w:proofErr w:type="gramEnd"/>
      <w:r w:rsidR="00740F98">
        <w:rPr>
          <w:i/>
        </w:rPr>
        <w:t xml:space="preserve"> in brackets. Bar plots in the </w:t>
      </w:r>
      <w:proofErr w:type="gramStart"/>
      <w:r w:rsidR="00740F98">
        <w:rPr>
          <w:i/>
        </w:rPr>
        <w:t>background</w:t>
      </w:r>
      <w:proofErr w:type="gramEnd"/>
      <w:r w:rsidR="00740F98">
        <w:rPr>
          <w:i/>
        </w:rPr>
        <w:t xml:space="preserve"> indicate sampling effort as the number of months sampled (right axes). Blue lines indicate the mean of FComp2 during DEP. The absolute difference between the mean FComp2 during DEP before and after each RS is given above each panel (NS = non-significant at </w:t>
      </w:r>
      <w:r w:rsidR="00740F98">
        <w:rPr>
          <w:rFonts w:cstheme="minorHAnsi"/>
          <w:i/>
        </w:rPr>
        <w:t>α</w:t>
      </w:r>
      <w:r w:rsidR="00740F98">
        <w:rPr>
          <w:i/>
        </w:rPr>
        <w:t xml:space="preserve"> = 0.05, </w:t>
      </w:r>
      <w:proofErr w:type="spellStart"/>
      <w:r w:rsidR="00740F98">
        <w:rPr>
          <w:i/>
        </w:rPr>
        <w:t>Kruskal</w:t>
      </w:r>
      <w:proofErr w:type="spellEnd"/>
      <w:r w:rsidR="00740F98">
        <w:rPr>
          <w:i/>
        </w:rPr>
        <w:t>-Wallis test)</w:t>
      </w:r>
    </w:p>
    <w:sectPr w:rsidR="00740F98" w:rsidRPr="00740F98" w:rsidSect="00C73CD3">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30A1E"/>
    <w:multiLevelType w:val="hybridMultilevel"/>
    <w:tmpl w:val="834EE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93"/>
    <w:rsid w:val="00010636"/>
    <w:rsid w:val="00013E81"/>
    <w:rsid w:val="000D1F4C"/>
    <w:rsid w:val="0023375E"/>
    <w:rsid w:val="002870D5"/>
    <w:rsid w:val="00287EC9"/>
    <w:rsid w:val="00327D90"/>
    <w:rsid w:val="00521FAF"/>
    <w:rsid w:val="00544493"/>
    <w:rsid w:val="00555ACE"/>
    <w:rsid w:val="005B7974"/>
    <w:rsid w:val="005E3225"/>
    <w:rsid w:val="00602463"/>
    <w:rsid w:val="006436AC"/>
    <w:rsid w:val="0066004D"/>
    <w:rsid w:val="00710259"/>
    <w:rsid w:val="007120F2"/>
    <w:rsid w:val="00722983"/>
    <w:rsid w:val="00740F98"/>
    <w:rsid w:val="00823A15"/>
    <w:rsid w:val="0083050E"/>
    <w:rsid w:val="0083141E"/>
    <w:rsid w:val="00927BE8"/>
    <w:rsid w:val="009306BC"/>
    <w:rsid w:val="00A37F43"/>
    <w:rsid w:val="00A821B1"/>
    <w:rsid w:val="00B93DD2"/>
    <w:rsid w:val="00BB4256"/>
    <w:rsid w:val="00BC37CD"/>
    <w:rsid w:val="00C03D10"/>
    <w:rsid w:val="00C2403D"/>
    <w:rsid w:val="00C73CD3"/>
    <w:rsid w:val="00D65250"/>
    <w:rsid w:val="00D826CF"/>
    <w:rsid w:val="00DC4FB8"/>
    <w:rsid w:val="00E332B4"/>
    <w:rsid w:val="00E92E0E"/>
    <w:rsid w:val="00FB4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8142"/>
  <w15:chartTrackingRefBased/>
  <w15:docId w15:val="{FD6155C1-EA13-4B08-8BC4-4CFC910D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6CF"/>
    <w:pPr>
      <w:ind w:left="720"/>
      <w:contextualSpacing/>
    </w:pPr>
  </w:style>
  <w:style w:type="character" w:styleId="LineNumber">
    <w:name w:val="line number"/>
    <w:basedOn w:val="DefaultParagraphFont"/>
    <w:uiPriority w:val="99"/>
    <w:semiHidden/>
    <w:unhideWhenUsed/>
    <w:rsid w:val="00C7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029C7-9DCE-4755-8C2E-76416EE1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Djeghri</dc:creator>
  <cp:keywords/>
  <dc:description/>
  <cp:lastModifiedBy>Nicolas Djeghri</cp:lastModifiedBy>
  <cp:revision>4</cp:revision>
  <dcterms:created xsi:type="dcterms:W3CDTF">2022-03-17T12:34:00Z</dcterms:created>
  <dcterms:modified xsi:type="dcterms:W3CDTF">2022-11-02T14:51:00Z</dcterms:modified>
</cp:coreProperties>
</file>