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42F22" w14:textId="77777777" w:rsidR="006838A1" w:rsidRDefault="006838A1" w:rsidP="006838A1">
      <w:pPr>
        <w:pStyle w:val="NoSpacing"/>
        <w:rPr>
          <w:lang w:val="en-US"/>
        </w:rPr>
      </w:pPr>
      <w:r w:rsidRPr="00673D4E">
        <w:rPr>
          <w:rFonts w:cs="Arial"/>
          <w:b/>
          <w:color w:val="000000" w:themeColor="text1"/>
          <w:sz w:val="20"/>
        </w:rPr>
        <w:t>S Table 1</w:t>
      </w:r>
      <w:r>
        <w:rPr>
          <w:rFonts w:cs="Arial"/>
          <w:bCs/>
          <w:color w:val="000000" w:themeColor="text1"/>
          <w:sz w:val="20"/>
        </w:rPr>
        <w:t>.</w:t>
      </w:r>
      <w:r w:rsidRPr="00D75857">
        <w:rPr>
          <w:rFonts w:cs="Arial"/>
          <w:color w:val="000000" w:themeColor="text1"/>
          <w:sz w:val="20"/>
        </w:rPr>
        <w:t xml:space="preserve"> </w:t>
      </w:r>
      <w:r>
        <w:rPr>
          <w:rFonts w:cs="Arial"/>
          <w:sz w:val="20"/>
        </w:rPr>
        <w:t>A subset of the</w:t>
      </w:r>
      <w:r w:rsidRPr="00281958">
        <w:rPr>
          <w:rFonts w:cs="Arial"/>
          <w:sz w:val="20"/>
        </w:rPr>
        <w:t xml:space="preserve"> DeepData database </w:t>
      </w:r>
      <w:r>
        <w:rPr>
          <w:rFonts w:cs="Arial"/>
          <w:sz w:val="20"/>
        </w:rPr>
        <w:t>export file (5 fields of 49)</w:t>
      </w:r>
      <w:r w:rsidRPr="00281958">
        <w:rPr>
          <w:rFonts w:cs="Arial"/>
          <w:sz w:val="20"/>
        </w:rPr>
        <w:t xml:space="preserve">, showing </w:t>
      </w:r>
      <w:r>
        <w:rPr>
          <w:rFonts w:cs="Arial"/>
          <w:sz w:val="20"/>
        </w:rPr>
        <w:t xml:space="preserve">how observations are distributed both across rows and columns, or a </w:t>
      </w:r>
      <w:r w:rsidRPr="00281958">
        <w:rPr>
          <w:rFonts w:cs="Arial"/>
          <w:sz w:val="20"/>
        </w:rPr>
        <w:t xml:space="preserve">combination of </w:t>
      </w:r>
      <w:r>
        <w:rPr>
          <w:rFonts w:cs="Arial"/>
          <w:sz w:val="20"/>
        </w:rPr>
        <w:t xml:space="preserve">both </w:t>
      </w:r>
      <w:r w:rsidRPr="00281958">
        <w:rPr>
          <w:rFonts w:cs="Arial"/>
          <w:sz w:val="20"/>
        </w:rPr>
        <w:t>wide and long format in the data</w:t>
      </w:r>
      <w:r>
        <w:rPr>
          <w:rFonts w:cs="Arial"/>
          <w:sz w:val="20"/>
        </w:rPr>
        <w:t xml:space="preserve">. Text in bold italic represent distinct </w:t>
      </w:r>
      <w:r w:rsidRPr="002F0944">
        <w:rPr>
          <w:rFonts w:cs="Arial"/>
          <w:sz w:val="20"/>
        </w:rPr>
        <w:t xml:space="preserve">observations, text in grey, repeated, redundant data. </w:t>
      </w:r>
      <w:r>
        <w:rPr>
          <w:rFonts w:cs="Arial"/>
          <w:sz w:val="20"/>
        </w:rPr>
        <w:t>The ‘Analysis’ field represents column headings (from the data template) and is paired with the adjacent ‘Result’ field (therefore in ‘long’ format, unlike the rest of the data. The data were</w:t>
      </w:r>
      <w:r w:rsidRPr="002F0944">
        <w:rPr>
          <w:rFonts w:cs="Arial"/>
          <w:sz w:val="20"/>
          <w:szCs w:val="20"/>
        </w:rPr>
        <w:t xml:space="preserve"> restructured</w:t>
      </w:r>
      <w:r>
        <w:rPr>
          <w:rFonts w:cs="Arial"/>
          <w:sz w:val="20"/>
          <w:szCs w:val="20"/>
        </w:rPr>
        <w:t xml:space="preserve"> to entirely wide format- </w:t>
      </w:r>
      <w:r w:rsidRPr="002F0944">
        <w:rPr>
          <w:rFonts w:cs="Arial"/>
          <w:sz w:val="20"/>
          <w:szCs w:val="20"/>
        </w:rPr>
        <w:t>‘spread’ over separate columns</w:t>
      </w:r>
      <w:r>
        <w:rPr>
          <w:rFonts w:cs="Arial"/>
          <w:sz w:val="20"/>
          <w:szCs w:val="20"/>
        </w:rPr>
        <w:t xml:space="preserve">, </w:t>
      </w:r>
      <w:r w:rsidRPr="002F0944">
        <w:rPr>
          <w:rFonts w:cs="Arial"/>
          <w:sz w:val="20"/>
          <w:szCs w:val="20"/>
        </w:rPr>
        <w:t xml:space="preserve">e.g. for ‘Ecology’ data in the ‘Category’ column, </w:t>
      </w:r>
      <w:r>
        <w:rPr>
          <w:rFonts w:cs="Arial"/>
          <w:sz w:val="20"/>
          <w:szCs w:val="20"/>
        </w:rPr>
        <w:t xml:space="preserve">the </w:t>
      </w:r>
      <w:r w:rsidRPr="002F0944">
        <w:rPr>
          <w:rFonts w:cs="Arial"/>
          <w:sz w:val="20"/>
          <w:szCs w:val="20"/>
        </w:rPr>
        <w:t>‘</w:t>
      </w:r>
      <w:r w:rsidRPr="002F0944">
        <w:rPr>
          <w:rFonts w:eastAsia="Times New Roman" w:cs="Arial"/>
          <w:sz w:val="20"/>
          <w:szCs w:val="20"/>
          <w:lang w:eastAsia="en-GB"/>
        </w:rPr>
        <w:t xml:space="preserve">Nominal size Category’ </w:t>
      </w:r>
      <w:r>
        <w:rPr>
          <w:rFonts w:eastAsia="Times New Roman" w:cs="Arial"/>
          <w:sz w:val="20"/>
          <w:szCs w:val="20"/>
          <w:lang w:eastAsia="en-GB"/>
        </w:rPr>
        <w:t xml:space="preserve">(in ‘Analysis’) </w:t>
      </w:r>
      <w:r w:rsidRPr="002F0944">
        <w:rPr>
          <w:rFonts w:eastAsia="Times New Roman" w:cs="Arial"/>
          <w:sz w:val="20"/>
          <w:szCs w:val="20"/>
          <w:lang w:eastAsia="en-GB"/>
        </w:rPr>
        <w:t>became a separate column (e.g. adjacent to the ‘Result’ column), with the entries as recorded in ‘Result’</w:t>
      </w:r>
      <w:r>
        <w:rPr>
          <w:rFonts w:eastAsia="Times New Roman" w:cs="Arial"/>
          <w:sz w:val="20"/>
          <w:szCs w:val="20"/>
          <w:lang w:eastAsia="en-GB"/>
        </w:rPr>
        <w:t>, i.e. ‘macro’</w:t>
      </w:r>
    </w:p>
    <w:p w14:paraId="420BCDC6" w14:textId="185C3FC3" w:rsidR="00983AEA" w:rsidRDefault="00983AEA" w:rsidP="00983AEA">
      <w:pPr>
        <w:pStyle w:val="NoSpacing"/>
        <w:rPr>
          <w:lang w:val="en-US"/>
        </w:rPr>
      </w:pPr>
    </w:p>
    <w:tbl>
      <w:tblPr>
        <w:tblW w:w="8076" w:type="dxa"/>
        <w:tblLook w:val="04A0" w:firstRow="1" w:lastRow="0" w:firstColumn="1" w:lastColumn="0" w:noHBand="0" w:noVBand="1"/>
      </w:tblPr>
      <w:tblGrid>
        <w:gridCol w:w="1317"/>
        <w:gridCol w:w="2359"/>
        <w:gridCol w:w="807"/>
        <w:gridCol w:w="2028"/>
        <w:gridCol w:w="1565"/>
      </w:tblGrid>
      <w:tr w:rsidR="00983AEA" w:rsidRPr="00AB77F6" w14:paraId="4977C2BF" w14:textId="77777777" w:rsidTr="00536B9C">
        <w:trPr>
          <w:trHeight w:val="300"/>
        </w:trPr>
        <w:tc>
          <w:tcPr>
            <w:tcW w:w="13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9E20DC1" w14:textId="77777777" w:rsidR="00983AEA" w:rsidRPr="00AB77F6" w:rsidRDefault="00983AEA" w:rsidP="00536B9C">
            <w:pPr>
              <w:rPr>
                <w:rFonts w:eastAsia="Times New Roman" w:cs="Arial"/>
                <w:b/>
                <w:bCs/>
                <w:color w:val="000000"/>
                <w:sz w:val="18"/>
                <w:szCs w:val="18"/>
                <w:lang w:eastAsia="en-GB"/>
              </w:rPr>
            </w:pPr>
            <w:r w:rsidRPr="00AB77F6">
              <w:rPr>
                <w:rFonts w:eastAsia="Times New Roman" w:cs="Arial"/>
                <w:b/>
                <w:bCs/>
                <w:color w:val="000000"/>
                <w:sz w:val="18"/>
                <w:szCs w:val="18"/>
                <w:lang w:eastAsia="en-GB"/>
              </w:rPr>
              <w:t>ContractorID</w:t>
            </w:r>
          </w:p>
        </w:tc>
        <w:tc>
          <w:tcPr>
            <w:tcW w:w="2359" w:type="dxa"/>
            <w:tcBorders>
              <w:top w:val="single" w:sz="8" w:space="0" w:color="auto"/>
              <w:left w:val="nil"/>
              <w:bottom w:val="single" w:sz="8" w:space="0" w:color="auto"/>
              <w:right w:val="single" w:sz="8" w:space="0" w:color="auto"/>
            </w:tcBorders>
            <w:shd w:val="clear" w:color="auto" w:fill="auto"/>
            <w:noWrap/>
            <w:vAlign w:val="center"/>
            <w:hideMark/>
          </w:tcPr>
          <w:p w14:paraId="5036835F" w14:textId="77777777" w:rsidR="00983AEA" w:rsidRPr="00AB77F6" w:rsidRDefault="00983AEA" w:rsidP="00536B9C">
            <w:pPr>
              <w:rPr>
                <w:rFonts w:eastAsia="Times New Roman" w:cs="Arial"/>
                <w:b/>
                <w:bCs/>
                <w:color w:val="000000"/>
                <w:sz w:val="18"/>
                <w:szCs w:val="18"/>
                <w:lang w:eastAsia="en-GB"/>
              </w:rPr>
            </w:pPr>
            <w:r w:rsidRPr="00AB77F6">
              <w:rPr>
                <w:rFonts w:eastAsia="Times New Roman" w:cs="Arial"/>
                <w:b/>
                <w:bCs/>
                <w:color w:val="000000"/>
                <w:sz w:val="18"/>
                <w:szCs w:val="18"/>
                <w:lang w:eastAsia="en-GB"/>
              </w:rPr>
              <w:t>Category</w:t>
            </w:r>
          </w:p>
        </w:tc>
        <w:tc>
          <w:tcPr>
            <w:tcW w:w="807" w:type="dxa"/>
            <w:tcBorders>
              <w:top w:val="single" w:sz="8" w:space="0" w:color="auto"/>
              <w:left w:val="nil"/>
              <w:bottom w:val="single" w:sz="8" w:space="0" w:color="auto"/>
              <w:right w:val="single" w:sz="8" w:space="0" w:color="auto"/>
            </w:tcBorders>
            <w:shd w:val="clear" w:color="auto" w:fill="auto"/>
            <w:noWrap/>
            <w:vAlign w:val="center"/>
            <w:hideMark/>
          </w:tcPr>
          <w:p w14:paraId="565AC0AE" w14:textId="77777777" w:rsidR="00983AEA" w:rsidRPr="00AB77F6" w:rsidRDefault="00983AEA" w:rsidP="00536B9C">
            <w:pPr>
              <w:rPr>
                <w:rFonts w:eastAsia="Times New Roman" w:cs="Arial"/>
                <w:b/>
                <w:bCs/>
                <w:color w:val="000000"/>
                <w:sz w:val="18"/>
                <w:szCs w:val="18"/>
                <w:lang w:eastAsia="en-GB"/>
              </w:rPr>
            </w:pPr>
            <w:r w:rsidRPr="00AB77F6">
              <w:rPr>
                <w:rFonts w:eastAsia="Times New Roman" w:cs="Arial"/>
                <w:b/>
                <w:bCs/>
                <w:color w:val="000000"/>
                <w:sz w:val="18"/>
                <w:szCs w:val="18"/>
                <w:lang w:eastAsia="en-GB"/>
              </w:rPr>
              <w:t>TaxaID</w:t>
            </w:r>
          </w:p>
        </w:tc>
        <w:tc>
          <w:tcPr>
            <w:tcW w:w="2028" w:type="dxa"/>
            <w:tcBorders>
              <w:top w:val="single" w:sz="8" w:space="0" w:color="auto"/>
              <w:left w:val="nil"/>
              <w:bottom w:val="single" w:sz="8" w:space="0" w:color="auto"/>
              <w:right w:val="single" w:sz="8" w:space="0" w:color="auto"/>
            </w:tcBorders>
            <w:shd w:val="clear" w:color="auto" w:fill="auto"/>
            <w:noWrap/>
            <w:vAlign w:val="center"/>
            <w:hideMark/>
          </w:tcPr>
          <w:p w14:paraId="729EC600" w14:textId="77777777" w:rsidR="00983AEA" w:rsidRPr="00AB77F6" w:rsidRDefault="00983AEA" w:rsidP="00536B9C">
            <w:pPr>
              <w:rPr>
                <w:rFonts w:eastAsia="Times New Roman" w:cs="Arial"/>
                <w:b/>
                <w:bCs/>
                <w:color w:val="000000"/>
                <w:sz w:val="18"/>
                <w:szCs w:val="18"/>
                <w:lang w:eastAsia="en-GB"/>
              </w:rPr>
            </w:pPr>
            <w:r w:rsidRPr="00AB77F6">
              <w:rPr>
                <w:rFonts w:eastAsia="Times New Roman" w:cs="Arial"/>
                <w:b/>
                <w:bCs/>
                <w:color w:val="000000"/>
                <w:sz w:val="18"/>
                <w:szCs w:val="18"/>
                <w:lang w:eastAsia="en-GB"/>
              </w:rPr>
              <w:t>Analysis</w:t>
            </w:r>
          </w:p>
        </w:tc>
        <w:tc>
          <w:tcPr>
            <w:tcW w:w="1565" w:type="dxa"/>
            <w:tcBorders>
              <w:top w:val="single" w:sz="8" w:space="0" w:color="auto"/>
              <w:left w:val="nil"/>
              <w:bottom w:val="single" w:sz="8" w:space="0" w:color="auto"/>
              <w:right w:val="single" w:sz="8" w:space="0" w:color="auto"/>
            </w:tcBorders>
            <w:shd w:val="clear" w:color="auto" w:fill="auto"/>
            <w:noWrap/>
            <w:vAlign w:val="center"/>
            <w:hideMark/>
          </w:tcPr>
          <w:p w14:paraId="501ED254" w14:textId="77777777" w:rsidR="00983AEA" w:rsidRPr="00AB77F6" w:rsidRDefault="00983AEA" w:rsidP="00536B9C">
            <w:pPr>
              <w:rPr>
                <w:rFonts w:eastAsia="Times New Roman" w:cs="Arial"/>
                <w:b/>
                <w:bCs/>
                <w:color w:val="000000"/>
                <w:sz w:val="18"/>
                <w:szCs w:val="18"/>
                <w:lang w:eastAsia="en-GB"/>
              </w:rPr>
            </w:pPr>
            <w:r w:rsidRPr="00AB77F6">
              <w:rPr>
                <w:rFonts w:eastAsia="Times New Roman" w:cs="Arial"/>
                <w:b/>
                <w:bCs/>
                <w:color w:val="000000"/>
                <w:sz w:val="18"/>
                <w:szCs w:val="18"/>
                <w:lang w:eastAsia="en-GB"/>
              </w:rPr>
              <w:t>Result</w:t>
            </w:r>
          </w:p>
        </w:tc>
      </w:tr>
      <w:tr w:rsidR="00983AEA" w:rsidRPr="00AB77F6" w14:paraId="4E493C6E" w14:textId="77777777" w:rsidTr="00536B9C">
        <w:trPr>
          <w:trHeight w:val="300"/>
        </w:trPr>
        <w:tc>
          <w:tcPr>
            <w:tcW w:w="1317" w:type="dxa"/>
            <w:tcBorders>
              <w:top w:val="nil"/>
              <w:left w:val="single" w:sz="8" w:space="0" w:color="auto"/>
              <w:bottom w:val="single" w:sz="8" w:space="0" w:color="auto"/>
              <w:right w:val="single" w:sz="8" w:space="0" w:color="auto"/>
            </w:tcBorders>
            <w:shd w:val="clear" w:color="auto" w:fill="auto"/>
            <w:noWrap/>
            <w:vAlign w:val="center"/>
            <w:hideMark/>
          </w:tcPr>
          <w:p w14:paraId="1276F840"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auto" w:fill="auto"/>
            <w:noWrap/>
            <w:vAlign w:val="center"/>
            <w:hideMark/>
          </w:tcPr>
          <w:p w14:paraId="791E6113"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Ecology</w:t>
            </w:r>
          </w:p>
        </w:tc>
        <w:tc>
          <w:tcPr>
            <w:tcW w:w="807" w:type="dxa"/>
            <w:tcBorders>
              <w:top w:val="nil"/>
              <w:left w:val="nil"/>
              <w:bottom w:val="single" w:sz="8" w:space="0" w:color="auto"/>
              <w:right w:val="single" w:sz="8" w:space="0" w:color="auto"/>
            </w:tcBorders>
            <w:shd w:val="clear" w:color="auto" w:fill="auto"/>
            <w:noWrap/>
            <w:vAlign w:val="center"/>
            <w:hideMark/>
          </w:tcPr>
          <w:p w14:paraId="1D7F0E17"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2E4C4952"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Nominal size Category</w:t>
            </w:r>
          </w:p>
        </w:tc>
        <w:tc>
          <w:tcPr>
            <w:tcW w:w="1565" w:type="dxa"/>
            <w:tcBorders>
              <w:top w:val="nil"/>
              <w:left w:val="nil"/>
              <w:bottom w:val="single" w:sz="8" w:space="0" w:color="auto"/>
              <w:right w:val="single" w:sz="8" w:space="0" w:color="auto"/>
            </w:tcBorders>
            <w:shd w:val="clear" w:color="auto" w:fill="auto"/>
            <w:noWrap/>
            <w:vAlign w:val="center"/>
            <w:hideMark/>
          </w:tcPr>
          <w:p w14:paraId="3FA594C6" w14:textId="77777777" w:rsidR="00983AEA" w:rsidRPr="00AB77F6" w:rsidRDefault="00983AEA" w:rsidP="00536B9C">
            <w:pPr>
              <w:rPr>
                <w:rFonts w:eastAsia="Times New Roman" w:cs="Arial"/>
                <w:b/>
                <w:bCs/>
                <w:color w:val="000000"/>
                <w:sz w:val="18"/>
                <w:szCs w:val="18"/>
                <w:lang w:eastAsia="en-GB"/>
              </w:rPr>
            </w:pPr>
            <w:r w:rsidRPr="00AB77F6">
              <w:rPr>
                <w:rFonts w:eastAsia="Times New Roman" w:cs="Arial"/>
                <w:b/>
                <w:bCs/>
                <w:color w:val="000000"/>
                <w:sz w:val="18"/>
                <w:szCs w:val="18"/>
                <w:lang w:eastAsia="en-GB"/>
              </w:rPr>
              <w:t>macro</w:t>
            </w:r>
          </w:p>
        </w:tc>
      </w:tr>
      <w:tr w:rsidR="00983AEA" w:rsidRPr="00AB77F6" w14:paraId="17D6B0FE"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6AA03342"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1EDB4904"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Ecology</w:t>
            </w:r>
          </w:p>
        </w:tc>
        <w:tc>
          <w:tcPr>
            <w:tcW w:w="807" w:type="dxa"/>
            <w:tcBorders>
              <w:top w:val="nil"/>
              <w:left w:val="nil"/>
              <w:bottom w:val="single" w:sz="8" w:space="0" w:color="auto"/>
              <w:right w:val="single" w:sz="8" w:space="0" w:color="auto"/>
            </w:tcBorders>
            <w:shd w:val="clear" w:color="000000" w:fill="BFBFBF"/>
            <w:noWrap/>
            <w:vAlign w:val="center"/>
            <w:hideMark/>
          </w:tcPr>
          <w:p w14:paraId="5D8CD05B"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7E220BD8"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Number of individuals</w:t>
            </w:r>
          </w:p>
        </w:tc>
        <w:tc>
          <w:tcPr>
            <w:tcW w:w="1565" w:type="dxa"/>
            <w:tcBorders>
              <w:top w:val="nil"/>
              <w:left w:val="nil"/>
              <w:bottom w:val="single" w:sz="8" w:space="0" w:color="auto"/>
              <w:right w:val="single" w:sz="8" w:space="0" w:color="auto"/>
            </w:tcBorders>
            <w:shd w:val="clear" w:color="auto" w:fill="auto"/>
            <w:noWrap/>
            <w:vAlign w:val="center"/>
            <w:hideMark/>
          </w:tcPr>
          <w:p w14:paraId="7B2D6709"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1</w:t>
            </w:r>
          </w:p>
        </w:tc>
      </w:tr>
      <w:tr w:rsidR="00983AEA" w:rsidRPr="00AB77F6" w14:paraId="459EA2E2"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2250C955"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1048792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Organism Details</w:t>
            </w:r>
          </w:p>
        </w:tc>
        <w:tc>
          <w:tcPr>
            <w:tcW w:w="807" w:type="dxa"/>
            <w:tcBorders>
              <w:top w:val="nil"/>
              <w:left w:val="nil"/>
              <w:bottom w:val="single" w:sz="8" w:space="0" w:color="auto"/>
              <w:right w:val="single" w:sz="8" w:space="0" w:color="auto"/>
            </w:tcBorders>
            <w:shd w:val="clear" w:color="000000" w:fill="BFBFBF"/>
            <w:noWrap/>
            <w:vAlign w:val="center"/>
            <w:hideMark/>
          </w:tcPr>
          <w:p w14:paraId="475D8F22"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6B48F8BF"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Sex</w:t>
            </w:r>
          </w:p>
        </w:tc>
        <w:tc>
          <w:tcPr>
            <w:tcW w:w="1565" w:type="dxa"/>
            <w:tcBorders>
              <w:top w:val="nil"/>
              <w:left w:val="nil"/>
              <w:bottom w:val="single" w:sz="8" w:space="0" w:color="auto"/>
              <w:right w:val="single" w:sz="8" w:space="0" w:color="auto"/>
            </w:tcBorders>
            <w:shd w:val="clear" w:color="auto" w:fill="auto"/>
            <w:noWrap/>
            <w:vAlign w:val="center"/>
            <w:hideMark/>
          </w:tcPr>
          <w:p w14:paraId="697B98B7"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Unidentified</w:t>
            </w:r>
          </w:p>
        </w:tc>
      </w:tr>
      <w:tr w:rsidR="00983AEA" w:rsidRPr="00AB77F6" w14:paraId="5A6499D5"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71DBA259"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11F01FE7"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 information</w:t>
            </w:r>
          </w:p>
        </w:tc>
        <w:tc>
          <w:tcPr>
            <w:tcW w:w="807" w:type="dxa"/>
            <w:tcBorders>
              <w:top w:val="nil"/>
              <w:left w:val="nil"/>
              <w:bottom w:val="single" w:sz="8" w:space="0" w:color="auto"/>
              <w:right w:val="single" w:sz="8" w:space="0" w:color="auto"/>
            </w:tcBorders>
            <w:shd w:val="clear" w:color="000000" w:fill="BFBFBF"/>
            <w:noWrap/>
            <w:vAlign w:val="center"/>
            <w:hideMark/>
          </w:tcPr>
          <w:p w14:paraId="4404A63A"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0169D996"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w:t>
            </w:r>
          </w:p>
        </w:tc>
        <w:tc>
          <w:tcPr>
            <w:tcW w:w="1565" w:type="dxa"/>
            <w:tcBorders>
              <w:top w:val="nil"/>
              <w:left w:val="nil"/>
              <w:bottom w:val="single" w:sz="8" w:space="0" w:color="auto"/>
              <w:right w:val="single" w:sz="8" w:space="0" w:color="auto"/>
            </w:tcBorders>
            <w:shd w:val="clear" w:color="auto" w:fill="auto"/>
            <w:noWrap/>
            <w:vAlign w:val="center"/>
            <w:hideMark/>
          </w:tcPr>
          <w:p w14:paraId="54CD1327"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6106B7C5"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606E5D70"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05038275"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 information</w:t>
            </w:r>
          </w:p>
        </w:tc>
        <w:tc>
          <w:tcPr>
            <w:tcW w:w="807" w:type="dxa"/>
            <w:tcBorders>
              <w:top w:val="nil"/>
              <w:left w:val="nil"/>
              <w:bottom w:val="single" w:sz="8" w:space="0" w:color="auto"/>
              <w:right w:val="single" w:sz="8" w:space="0" w:color="auto"/>
            </w:tcBorders>
            <w:shd w:val="clear" w:color="000000" w:fill="BFBFBF"/>
            <w:noWrap/>
            <w:vAlign w:val="center"/>
            <w:hideMark/>
          </w:tcPr>
          <w:p w14:paraId="72B08423"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78CA3769"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 E-mail</w:t>
            </w:r>
          </w:p>
        </w:tc>
        <w:tc>
          <w:tcPr>
            <w:tcW w:w="1565" w:type="dxa"/>
            <w:tcBorders>
              <w:top w:val="nil"/>
              <w:left w:val="nil"/>
              <w:bottom w:val="single" w:sz="8" w:space="0" w:color="auto"/>
              <w:right w:val="single" w:sz="8" w:space="0" w:color="auto"/>
            </w:tcBorders>
            <w:shd w:val="clear" w:color="auto" w:fill="auto"/>
            <w:noWrap/>
            <w:vAlign w:val="center"/>
            <w:hideMark/>
          </w:tcPr>
          <w:p w14:paraId="00BCAB5D"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09325C63"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59C4E81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7209AD3F"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 information</w:t>
            </w:r>
          </w:p>
        </w:tc>
        <w:tc>
          <w:tcPr>
            <w:tcW w:w="807" w:type="dxa"/>
            <w:tcBorders>
              <w:top w:val="nil"/>
              <w:left w:val="nil"/>
              <w:bottom w:val="single" w:sz="8" w:space="0" w:color="auto"/>
              <w:right w:val="single" w:sz="8" w:space="0" w:color="auto"/>
            </w:tcBorders>
            <w:shd w:val="clear" w:color="000000" w:fill="BFBFBF"/>
            <w:noWrap/>
            <w:vAlign w:val="center"/>
            <w:hideMark/>
          </w:tcPr>
          <w:p w14:paraId="78484EBB"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09015E16"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 Institution</w:t>
            </w:r>
          </w:p>
        </w:tc>
        <w:tc>
          <w:tcPr>
            <w:tcW w:w="1565" w:type="dxa"/>
            <w:tcBorders>
              <w:top w:val="nil"/>
              <w:left w:val="nil"/>
              <w:bottom w:val="single" w:sz="8" w:space="0" w:color="auto"/>
              <w:right w:val="single" w:sz="8" w:space="0" w:color="auto"/>
            </w:tcBorders>
            <w:shd w:val="clear" w:color="auto" w:fill="auto"/>
            <w:noWrap/>
            <w:vAlign w:val="center"/>
            <w:hideMark/>
          </w:tcPr>
          <w:p w14:paraId="1483391A"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4DE5E282"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6C0EEF72"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1404CC12"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ID</w:t>
            </w:r>
          </w:p>
        </w:tc>
        <w:tc>
          <w:tcPr>
            <w:tcW w:w="807" w:type="dxa"/>
            <w:tcBorders>
              <w:top w:val="nil"/>
              <w:left w:val="nil"/>
              <w:bottom w:val="single" w:sz="8" w:space="0" w:color="auto"/>
              <w:right w:val="single" w:sz="8" w:space="0" w:color="auto"/>
            </w:tcBorders>
            <w:shd w:val="clear" w:color="000000" w:fill="BFBFBF"/>
            <w:noWrap/>
            <w:vAlign w:val="center"/>
            <w:hideMark/>
          </w:tcPr>
          <w:p w14:paraId="1715987F"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3287FE54"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Class</w:t>
            </w:r>
          </w:p>
        </w:tc>
        <w:tc>
          <w:tcPr>
            <w:tcW w:w="1565" w:type="dxa"/>
            <w:tcBorders>
              <w:top w:val="nil"/>
              <w:left w:val="nil"/>
              <w:bottom w:val="single" w:sz="8" w:space="0" w:color="auto"/>
              <w:right w:val="single" w:sz="8" w:space="0" w:color="auto"/>
            </w:tcBorders>
            <w:shd w:val="clear" w:color="auto" w:fill="auto"/>
            <w:noWrap/>
            <w:vAlign w:val="center"/>
            <w:hideMark/>
          </w:tcPr>
          <w:p w14:paraId="2634AD37"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Polychaeta</w:t>
            </w:r>
          </w:p>
        </w:tc>
      </w:tr>
      <w:tr w:rsidR="00983AEA" w:rsidRPr="00AB77F6" w14:paraId="3B90CF54"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072F72AA"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424EAAA4"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ID</w:t>
            </w:r>
          </w:p>
        </w:tc>
        <w:tc>
          <w:tcPr>
            <w:tcW w:w="807" w:type="dxa"/>
            <w:tcBorders>
              <w:top w:val="nil"/>
              <w:left w:val="nil"/>
              <w:bottom w:val="single" w:sz="8" w:space="0" w:color="auto"/>
              <w:right w:val="single" w:sz="8" w:space="0" w:color="auto"/>
            </w:tcBorders>
            <w:shd w:val="clear" w:color="000000" w:fill="BFBFBF"/>
            <w:noWrap/>
            <w:vAlign w:val="center"/>
            <w:hideMark/>
          </w:tcPr>
          <w:p w14:paraId="5EF528F9"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7E31B8A9"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Identification Method</w:t>
            </w:r>
          </w:p>
        </w:tc>
        <w:tc>
          <w:tcPr>
            <w:tcW w:w="1565" w:type="dxa"/>
            <w:tcBorders>
              <w:top w:val="nil"/>
              <w:left w:val="nil"/>
              <w:bottom w:val="single" w:sz="8" w:space="0" w:color="auto"/>
              <w:right w:val="single" w:sz="8" w:space="0" w:color="auto"/>
            </w:tcBorders>
            <w:shd w:val="clear" w:color="auto" w:fill="auto"/>
            <w:noWrap/>
            <w:vAlign w:val="center"/>
            <w:hideMark/>
          </w:tcPr>
          <w:p w14:paraId="5486344A"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7C151356"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3D6E9831"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56D15F00"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ID</w:t>
            </w:r>
          </w:p>
        </w:tc>
        <w:tc>
          <w:tcPr>
            <w:tcW w:w="807" w:type="dxa"/>
            <w:tcBorders>
              <w:top w:val="nil"/>
              <w:left w:val="nil"/>
              <w:bottom w:val="single" w:sz="8" w:space="0" w:color="auto"/>
              <w:right w:val="single" w:sz="8" w:space="0" w:color="auto"/>
            </w:tcBorders>
            <w:shd w:val="clear" w:color="000000" w:fill="BFBFBF"/>
            <w:noWrap/>
            <w:vAlign w:val="center"/>
            <w:hideMark/>
          </w:tcPr>
          <w:p w14:paraId="39365C9D"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758BD62A"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Kingdom</w:t>
            </w:r>
          </w:p>
        </w:tc>
        <w:tc>
          <w:tcPr>
            <w:tcW w:w="1565" w:type="dxa"/>
            <w:tcBorders>
              <w:top w:val="nil"/>
              <w:left w:val="nil"/>
              <w:bottom w:val="single" w:sz="8" w:space="0" w:color="auto"/>
              <w:right w:val="single" w:sz="8" w:space="0" w:color="auto"/>
            </w:tcBorders>
            <w:shd w:val="clear" w:color="auto" w:fill="auto"/>
            <w:noWrap/>
            <w:vAlign w:val="center"/>
            <w:hideMark/>
          </w:tcPr>
          <w:p w14:paraId="10A3EF03"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56AAEF0F"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4F93D4DC"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7559D742"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ID</w:t>
            </w:r>
          </w:p>
        </w:tc>
        <w:tc>
          <w:tcPr>
            <w:tcW w:w="807" w:type="dxa"/>
            <w:tcBorders>
              <w:top w:val="nil"/>
              <w:left w:val="nil"/>
              <w:bottom w:val="single" w:sz="8" w:space="0" w:color="auto"/>
              <w:right w:val="single" w:sz="8" w:space="0" w:color="auto"/>
            </w:tcBorders>
            <w:shd w:val="clear" w:color="000000" w:fill="BFBFBF"/>
            <w:noWrap/>
            <w:vAlign w:val="center"/>
            <w:hideMark/>
          </w:tcPr>
          <w:p w14:paraId="12A3E8E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352B9FF2"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Morphotype</w:t>
            </w:r>
          </w:p>
        </w:tc>
        <w:tc>
          <w:tcPr>
            <w:tcW w:w="1565" w:type="dxa"/>
            <w:tcBorders>
              <w:top w:val="nil"/>
              <w:left w:val="nil"/>
              <w:bottom w:val="single" w:sz="8" w:space="0" w:color="auto"/>
              <w:right w:val="single" w:sz="8" w:space="0" w:color="auto"/>
            </w:tcBorders>
            <w:shd w:val="clear" w:color="auto" w:fill="auto"/>
            <w:noWrap/>
            <w:vAlign w:val="center"/>
            <w:hideMark/>
          </w:tcPr>
          <w:p w14:paraId="65A3C434"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593520BD"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76A1E910"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3C770A1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ID</w:t>
            </w:r>
          </w:p>
        </w:tc>
        <w:tc>
          <w:tcPr>
            <w:tcW w:w="807" w:type="dxa"/>
            <w:tcBorders>
              <w:top w:val="nil"/>
              <w:left w:val="nil"/>
              <w:bottom w:val="single" w:sz="8" w:space="0" w:color="auto"/>
              <w:right w:val="single" w:sz="8" w:space="0" w:color="auto"/>
            </w:tcBorders>
            <w:shd w:val="clear" w:color="000000" w:fill="BFBFBF"/>
            <w:noWrap/>
            <w:vAlign w:val="center"/>
            <w:hideMark/>
          </w:tcPr>
          <w:p w14:paraId="3DCBEBC1"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53201032"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Order</w:t>
            </w:r>
          </w:p>
        </w:tc>
        <w:tc>
          <w:tcPr>
            <w:tcW w:w="1565" w:type="dxa"/>
            <w:tcBorders>
              <w:top w:val="nil"/>
              <w:left w:val="nil"/>
              <w:bottom w:val="single" w:sz="8" w:space="0" w:color="auto"/>
              <w:right w:val="single" w:sz="8" w:space="0" w:color="auto"/>
            </w:tcBorders>
            <w:shd w:val="clear" w:color="auto" w:fill="auto"/>
            <w:noWrap/>
            <w:vAlign w:val="center"/>
            <w:hideMark/>
          </w:tcPr>
          <w:p w14:paraId="101A3A24"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5CBF3BE1"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6635CC33"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38E79CB1"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ID</w:t>
            </w:r>
          </w:p>
        </w:tc>
        <w:tc>
          <w:tcPr>
            <w:tcW w:w="807" w:type="dxa"/>
            <w:tcBorders>
              <w:top w:val="nil"/>
              <w:left w:val="nil"/>
              <w:bottom w:val="single" w:sz="8" w:space="0" w:color="auto"/>
              <w:right w:val="single" w:sz="8" w:space="0" w:color="auto"/>
            </w:tcBorders>
            <w:shd w:val="clear" w:color="000000" w:fill="BFBFBF"/>
            <w:noWrap/>
            <w:vAlign w:val="center"/>
            <w:hideMark/>
          </w:tcPr>
          <w:p w14:paraId="2872F5D0"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5D4CF94A"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Phylum</w:t>
            </w:r>
          </w:p>
        </w:tc>
        <w:tc>
          <w:tcPr>
            <w:tcW w:w="1565" w:type="dxa"/>
            <w:tcBorders>
              <w:top w:val="nil"/>
              <w:left w:val="nil"/>
              <w:bottom w:val="single" w:sz="8" w:space="0" w:color="auto"/>
              <w:right w:val="single" w:sz="8" w:space="0" w:color="auto"/>
            </w:tcBorders>
            <w:shd w:val="clear" w:color="auto" w:fill="auto"/>
            <w:noWrap/>
            <w:vAlign w:val="center"/>
            <w:hideMark/>
          </w:tcPr>
          <w:p w14:paraId="6D0465B8"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Annelida</w:t>
            </w:r>
          </w:p>
        </w:tc>
      </w:tr>
      <w:tr w:rsidR="00983AEA" w:rsidRPr="00AB77F6" w14:paraId="34FD2265"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2F690047"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6A3C7FF4"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information</w:t>
            </w:r>
          </w:p>
        </w:tc>
        <w:tc>
          <w:tcPr>
            <w:tcW w:w="807" w:type="dxa"/>
            <w:tcBorders>
              <w:top w:val="nil"/>
              <w:left w:val="nil"/>
              <w:bottom w:val="single" w:sz="8" w:space="0" w:color="auto"/>
              <w:right w:val="single" w:sz="8" w:space="0" w:color="auto"/>
            </w:tcBorders>
            <w:shd w:val="clear" w:color="000000" w:fill="BFBFBF"/>
            <w:noWrap/>
            <w:vAlign w:val="center"/>
            <w:hideMark/>
          </w:tcPr>
          <w:p w14:paraId="2E059D84"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28789DA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Database Taxa ID</w:t>
            </w:r>
          </w:p>
        </w:tc>
        <w:tc>
          <w:tcPr>
            <w:tcW w:w="1565" w:type="dxa"/>
            <w:tcBorders>
              <w:top w:val="nil"/>
              <w:left w:val="nil"/>
              <w:bottom w:val="single" w:sz="8" w:space="0" w:color="auto"/>
              <w:right w:val="single" w:sz="8" w:space="0" w:color="auto"/>
            </w:tcBorders>
            <w:shd w:val="clear" w:color="auto" w:fill="auto"/>
            <w:noWrap/>
            <w:vAlign w:val="center"/>
            <w:hideMark/>
          </w:tcPr>
          <w:p w14:paraId="3645F60D"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6E61C95C"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6E1D5614"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767C31DA"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information</w:t>
            </w:r>
          </w:p>
        </w:tc>
        <w:tc>
          <w:tcPr>
            <w:tcW w:w="807" w:type="dxa"/>
            <w:tcBorders>
              <w:top w:val="nil"/>
              <w:left w:val="nil"/>
              <w:bottom w:val="single" w:sz="8" w:space="0" w:color="auto"/>
              <w:right w:val="single" w:sz="8" w:space="0" w:color="auto"/>
            </w:tcBorders>
            <w:shd w:val="clear" w:color="000000" w:fill="BFBFBF"/>
            <w:noWrap/>
            <w:vAlign w:val="center"/>
            <w:hideMark/>
          </w:tcPr>
          <w:p w14:paraId="15916A50"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06A84B1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Taxonomic Database</w:t>
            </w:r>
          </w:p>
        </w:tc>
        <w:tc>
          <w:tcPr>
            <w:tcW w:w="1565" w:type="dxa"/>
            <w:tcBorders>
              <w:top w:val="nil"/>
              <w:left w:val="nil"/>
              <w:bottom w:val="single" w:sz="8" w:space="0" w:color="auto"/>
              <w:right w:val="single" w:sz="8" w:space="0" w:color="auto"/>
            </w:tcBorders>
            <w:shd w:val="clear" w:color="auto" w:fill="auto"/>
            <w:noWrap/>
            <w:vAlign w:val="center"/>
            <w:hideMark/>
          </w:tcPr>
          <w:p w14:paraId="01567F64"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0438F9BB"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3876CAC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404F13EF"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information</w:t>
            </w:r>
          </w:p>
        </w:tc>
        <w:tc>
          <w:tcPr>
            <w:tcW w:w="807" w:type="dxa"/>
            <w:tcBorders>
              <w:top w:val="nil"/>
              <w:left w:val="nil"/>
              <w:bottom w:val="single" w:sz="8" w:space="0" w:color="auto"/>
              <w:right w:val="single" w:sz="8" w:space="0" w:color="auto"/>
            </w:tcBorders>
            <w:shd w:val="clear" w:color="000000" w:fill="BFBFBF"/>
            <w:noWrap/>
            <w:vAlign w:val="center"/>
            <w:hideMark/>
          </w:tcPr>
          <w:p w14:paraId="34BC7C29"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612</w:t>
            </w:r>
          </w:p>
        </w:tc>
        <w:tc>
          <w:tcPr>
            <w:tcW w:w="2028" w:type="dxa"/>
            <w:tcBorders>
              <w:top w:val="nil"/>
              <w:left w:val="nil"/>
              <w:bottom w:val="single" w:sz="8" w:space="0" w:color="auto"/>
              <w:right w:val="single" w:sz="8" w:space="0" w:color="auto"/>
            </w:tcBorders>
            <w:shd w:val="clear" w:color="auto" w:fill="auto"/>
            <w:noWrap/>
            <w:vAlign w:val="center"/>
            <w:hideMark/>
          </w:tcPr>
          <w:p w14:paraId="3DF3FD8C"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Taxonomic Status</w:t>
            </w:r>
          </w:p>
        </w:tc>
        <w:tc>
          <w:tcPr>
            <w:tcW w:w="1565" w:type="dxa"/>
            <w:tcBorders>
              <w:top w:val="nil"/>
              <w:left w:val="nil"/>
              <w:bottom w:val="single" w:sz="8" w:space="0" w:color="auto"/>
              <w:right w:val="single" w:sz="8" w:space="0" w:color="auto"/>
            </w:tcBorders>
            <w:shd w:val="clear" w:color="auto" w:fill="auto"/>
            <w:noWrap/>
            <w:vAlign w:val="center"/>
            <w:hideMark/>
          </w:tcPr>
          <w:p w14:paraId="5452B6BB"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Uncertain</w:t>
            </w:r>
          </w:p>
        </w:tc>
      </w:tr>
      <w:tr w:rsidR="00983AEA" w:rsidRPr="00AB77F6" w14:paraId="0D12283F" w14:textId="77777777" w:rsidTr="00536B9C">
        <w:trPr>
          <w:trHeight w:val="300"/>
        </w:trPr>
        <w:tc>
          <w:tcPr>
            <w:tcW w:w="1317" w:type="dxa"/>
            <w:tcBorders>
              <w:top w:val="nil"/>
              <w:left w:val="single" w:sz="8" w:space="0" w:color="auto"/>
              <w:bottom w:val="single" w:sz="8" w:space="0" w:color="auto"/>
              <w:right w:val="single" w:sz="8" w:space="0" w:color="auto"/>
            </w:tcBorders>
            <w:shd w:val="clear" w:color="auto" w:fill="auto"/>
            <w:noWrap/>
            <w:vAlign w:val="center"/>
            <w:hideMark/>
          </w:tcPr>
          <w:p w14:paraId="18D12D96"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auto" w:fill="auto"/>
            <w:noWrap/>
            <w:vAlign w:val="center"/>
            <w:hideMark/>
          </w:tcPr>
          <w:p w14:paraId="2BCEA53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Ecology</w:t>
            </w:r>
          </w:p>
        </w:tc>
        <w:tc>
          <w:tcPr>
            <w:tcW w:w="807" w:type="dxa"/>
            <w:tcBorders>
              <w:top w:val="nil"/>
              <w:left w:val="nil"/>
              <w:bottom w:val="single" w:sz="8" w:space="0" w:color="auto"/>
              <w:right w:val="single" w:sz="8" w:space="0" w:color="auto"/>
            </w:tcBorders>
            <w:shd w:val="clear" w:color="auto" w:fill="auto"/>
            <w:noWrap/>
            <w:vAlign w:val="center"/>
            <w:hideMark/>
          </w:tcPr>
          <w:p w14:paraId="31A5F585"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613</w:t>
            </w:r>
          </w:p>
        </w:tc>
        <w:tc>
          <w:tcPr>
            <w:tcW w:w="2028" w:type="dxa"/>
            <w:tcBorders>
              <w:top w:val="nil"/>
              <w:left w:val="nil"/>
              <w:bottom w:val="single" w:sz="8" w:space="0" w:color="auto"/>
              <w:right w:val="single" w:sz="8" w:space="0" w:color="auto"/>
            </w:tcBorders>
            <w:shd w:val="clear" w:color="auto" w:fill="auto"/>
            <w:noWrap/>
            <w:vAlign w:val="center"/>
            <w:hideMark/>
          </w:tcPr>
          <w:p w14:paraId="46C8B96C"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Nominal size Category</w:t>
            </w:r>
          </w:p>
        </w:tc>
        <w:tc>
          <w:tcPr>
            <w:tcW w:w="1565" w:type="dxa"/>
            <w:tcBorders>
              <w:top w:val="nil"/>
              <w:left w:val="nil"/>
              <w:bottom w:val="single" w:sz="8" w:space="0" w:color="auto"/>
              <w:right w:val="single" w:sz="8" w:space="0" w:color="auto"/>
            </w:tcBorders>
            <w:shd w:val="clear" w:color="auto" w:fill="auto"/>
            <w:noWrap/>
            <w:vAlign w:val="center"/>
            <w:hideMark/>
          </w:tcPr>
          <w:p w14:paraId="1D7E305D" w14:textId="77777777" w:rsidR="00983AEA" w:rsidRPr="00AB77F6" w:rsidRDefault="00983AEA" w:rsidP="00536B9C">
            <w:pPr>
              <w:rPr>
                <w:rFonts w:eastAsia="Times New Roman" w:cs="Arial"/>
                <w:b/>
                <w:bCs/>
                <w:color w:val="000000"/>
                <w:sz w:val="18"/>
                <w:szCs w:val="18"/>
                <w:lang w:eastAsia="en-GB"/>
              </w:rPr>
            </w:pPr>
            <w:r w:rsidRPr="00AB77F6">
              <w:rPr>
                <w:rFonts w:eastAsia="Times New Roman" w:cs="Arial"/>
                <w:b/>
                <w:bCs/>
                <w:color w:val="000000"/>
                <w:sz w:val="18"/>
                <w:szCs w:val="18"/>
                <w:lang w:eastAsia="en-GB"/>
              </w:rPr>
              <w:t>macro</w:t>
            </w:r>
          </w:p>
        </w:tc>
      </w:tr>
      <w:tr w:rsidR="00983AEA" w:rsidRPr="00AB77F6" w14:paraId="26BE850A"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0C9E9EC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3C3EF4D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Ecology</w:t>
            </w:r>
          </w:p>
        </w:tc>
        <w:tc>
          <w:tcPr>
            <w:tcW w:w="807" w:type="dxa"/>
            <w:tcBorders>
              <w:top w:val="nil"/>
              <w:left w:val="nil"/>
              <w:bottom w:val="single" w:sz="8" w:space="0" w:color="auto"/>
              <w:right w:val="single" w:sz="8" w:space="0" w:color="auto"/>
            </w:tcBorders>
            <w:shd w:val="clear" w:color="000000" w:fill="BFBFBF"/>
            <w:noWrap/>
            <w:vAlign w:val="center"/>
            <w:hideMark/>
          </w:tcPr>
          <w:p w14:paraId="5644ACAF"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613</w:t>
            </w:r>
          </w:p>
        </w:tc>
        <w:tc>
          <w:tcPr>
            <w:tcW w:w="2028" w:type="dxa"/>
            <w:tcBorders>
              <w:top w:val="nil"/>
              <w:left w:val="nil"/>
              <w:bottom w:val="single" w:sz="8" w:space="0" w:color="auto"/>
              <w:right w:val="single" w:sz="8" w:space="0" w:color="auto"/>
            </w:tcBorders>
            <w:shd w:val="clear" w:color="auto" w:fill="auto"/>
            <w:noWrap/>
            <w:vAlign w:val="center"/>
            <w:hideMark/>
          </w:tcPr>
          <w:p w14:paraId="23A18CB8"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Number of individuals</w:t>
            </w:r>
          </w:p>
        </w:tc>
        <w:tc>
          <w:tcPr>
            <w:tcW w:w="1565" w:type="dxa"/>
            <w:tcBorders>
              <w:top w:val="nil"/>
              <w:left w:val="nil"/>
              <w:bottom w:val="single" w:sz="8" w:space="0" w:color="auto"/>
              <w:right w:val="single" w:sz="8" w:space="0" w:color="auto"/>
            </w:tcBorders>
            <w:shd w:val="clear" w:color="auto" w:fill="auto"/>
            <w:noWrap/>
            <w:vAlign w:val="center"/>
            <w:hideMark/>
          </w:tcPr>
          <w:p w14:paraId="07A02BD7"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1</w:t>
            </w:r>
          </w:p>
        </w:tc>
      </w:tr>
      <w:tr w:rsidR="00983AEA" w:rsidRPr="00AB77F6" w14:paraId="6FBD6591"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7602915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5B8FC0F4"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Organism Details</w:t>
            </w:r>
          </w:p>
        </w:tc>
        <w:tc>
          <w:tcPr>
            <w:tcW w:w="807" w:type="dxa"/>
            <w:tcBorders>
              <w:top w:val="nil"/>
              <w:left w:val="nil"/>
              <w:bottom w:val="single" w:sz="8" w:space="0" w:color="auto"/>
              <w:right w:val="single" w:sz="8" w:space="0" w:color="auto"/>
            </w:tcBorders>
            <w:shd w:val="clear" w:color="000000" w:fill="BFBFBF"/>
            <w:noWrap/>
            <w:vAlign w:val="center"/>
            <w:hideMark/>
          </w:tcPr>
          <w:p w14:paraId="34EA2995"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613</w:t>
            </w:r>
          </w:p>
        </w:tc>
        <w:tc>
          <w:tcPr>
            <w:tcW w:w="2028" w:type="dxa"/>
            <w:tcBorders>
              <w:top w:val="nil"/>
              <w:left w:val="nil"/>
              <w:bottom w:val="single" w:sz="8" w:space="0" w:color="auto"/>
              <w:right w:val="single" w:sz="8" w:space="0" w:color="auto"/>
            </w:tcBorders>
            <w:shd w:val="clear" w:color="auto" w:fill="auto"/>
            <w:noWrap/>
            <w:vAlign w:val="center"/>
            <w:hideMark/>
          </w:tcPr>
          <w:p w14:paraId="164A03E9"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Sex</w:t>
            </w:r>
          </w:p>
        </w:tc>
        <w:tc>
          <w:tcPr>
            <w:tcW w:w="1565" w:type="dxa"/>
            <w:tcBorders>
              <w:top w:val="nil"/>
              <w:left w:val="nil"/>
              <w:bottom w:val="single" w:sz="8" w:space="0" w:color="auto"/>
              <w:right w:val="single" w:sz="8" w:space="0" w:color="auto"/>
            </w:tcBorders>
            <w:shd w:val="clear" w:color="auto" w:fill="auto"/>
            <w:noWrap/>
            <w:vAlign w:val="center"/>
            <w:hideMark/>
          </w:tcPr>
          <w:p w14:paraId="3084BFC3"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Unidentified</w:t>
            </w:r>
          </w:p>
        </w:tc>
      </w:tr>
      <w:tr w:rsidR="00983AEA" w:rsidRPr="00AB77F6" w14:paraId="788A5C65"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4FEE61B0"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07267A14"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 information</w:t>
            </w:r>
          </w:p>
        </w:tc>
        <w:tc>
          <w:tcPr>
            <w:tcW w:w="807" w:type="dxa"/>
            <w:tcBorders>
              <w:top w:val="nil"/>
              <w:left w:val="nil"/>
              <w:bottom w:val="single" w:sz="8" w:space="0" w:color="auto"/>
              <w:right w:val="single" w:sz="8" w:space="0" w:color="auto"/>
            </w:tcBorders>
            <w:shd w:val="clear" w:color="000000" w:fill="BFBFBF"/>
            <w:noWrap/>
            <w:vAlign w:val="center"/>
            <w:hideMark/>
          </w:tcPr>
          <w:p w14:paraId="6A25FC46"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613</w:t>
            </w:r>
          </w:p>
        </w:tc>
        <w:tc>
          <w:tcPr>
            <w:tcW w:w="2028" w:type="dxa"/>
            <w:tcBorders>
              <w:top w:val="nil"/>
              <w:left w:val="nil"/>
              <w:bottom w:val="single" w:sz="8" w:space="0" w:color="auto"/>
              <w:right w:val="single" w:sz="8" w:space="0" w:color="auto"/>
            </w:tcBorders>
            <w:shd w:val="clear" w:color="auto" w:fill="auto"/>
            <w:noWrap/>
            <w:vAlign w:val="center"/>
            <w:hideMark/>
          </w:tcPr>
          <w:p w14:paraId="4E4BED4F"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w:t>
            </w:r>
          </w:p>
        </w:tc>
        <w:tc>
          <w:tcPr>
            <w:tcW w:w="1565" w:type="dxa"/>
            <w:tcBorders>
              <w:top w:val="nil"/>
              <w:left w:val="nil"/>
              <w:bottom w:val="single" w:sz="8" w:space="0" w:color="auto"/>
              <w:right w:val="single" w:sz="8" w:space="0" w:color="auto"/>
            </w:tcBorders>
            <w:shd w:val="clear" w:color="auto" w:fill="auto"/>
            <w:noWrap/>
            <w:vAlign w:val="center"/>
            <w:hideMark/>
          </w:tcPr>
          <w:p w14:paraId="51DBCE68"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62B7F268"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6F078F1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100A58A1"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 information</w:t>
            </w:r>
          </w:p>
        </w:tc>
        <w:tc>
          <w:tcPr>
            <w:tcW w:w="807" w:type="dxa"/>
            <w:tcBorders>
              <w:top w:val="nil"/>
              <w:left w:val="nil"/>
              <w:bottom w:val="single" w:sz="8" w:space="0" w:color="auto"/>
              <w:right w:val="single" w:sz="8" w:space="0" w:color="auto"/>
            </w:tcBorders>
            <w:shd w:val="clear" w:color="000000" w:fill="BFBFBF"/>
            <w:noWrap/>
            <w:vAlign w:val="center"/>
            <w:hideMark/>
          </w:tcPr>
          <w:p w14:paraId="77F6CD29"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613</w:t>
            </w:r>
          </w:p>
        </w:tc>
        <w:tc>
          <w:tcPr>
            <w:tcW w:w="2028" w:type="dxa"/>
            <w:tcBorders>
              <w:top w:val="nil"/>
              <w:left w:val="nil"/>
              <w:bottom w:val="single" w:sz="8" w:space="0" w:color="auto"/>
              <w:right w:val="single" w:sz="8" w:space="0" w:color="auto"/>
            </w:tcBorders>
            <w:shd w:val="clear" w:color="auto" w:fill="auto"/>
            <w:noWrap/>
            <w:vAlign w:val="center"/>
            <w:hideMark/>
          </w:tcPr>
          <w:p w14:paraId="52299255"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 E-mail</w:t>
            </w:r>
          </w:p>
        </w:tc>
        <w:tc>
          <w:tcPr>
            <w:tcW w:w="1565" w:type="dxa"/>
            <w:tcBorders>
              <w:top w:val="nil"/>
              <w:left w:val="nil"/>
              <w:bottom w:val="single" w:sz="8" w:space="0" w:color="auto"/>
              <w:right w:val="single" w:sz="8" w:space="0" w:color="auto"/>
            </w:tcBorders>
            <w:shd w:val="clear" w:color="auto" w:fill="auto"/>
            <w:noWrap/>
            <w:vAlign w:val="center"/>
            <w:hideMark/>
          </w:tcPr>
          <w:p w14:paraId="1FDFAB36"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5A797579"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45DB7E09"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107EFB96"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 information</w:t>
            </w:r>
          </w:p>
        </w:tc>
        <w:tc>
          <w:tcPr>
            <w:tcW w:w="807" w:type="dxa"/>
            <w:tcBorders>
              <w:top w:val="nil"/>
              <w:left w:val="nil"/>
              <w:bottom w:val="single" w:sz="8" w:space="0" w:color="auto"/>
              <w:right w:val="single" w:sz="8" w:space="0" w:color="auto"/>
            </w:tcBorders>
            <w:shd w:val="clear" w:color="000000" w:fill="BFBFBF"/>
            <w:noWrap/>
            <w:vAlign w:val="center"/>
            <w:hideMark/>
          </w:tcPr>
          <w:p w14:paraId="72865493"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613</w:t>
            </w:r>
          </w:p>
        </w:tc>
        <w:tc>
          <w:tcPr>
            <w:tcW w:w="2028" w:type="dxa"/>
            <w:tcBorders>
              <w:top w:val="nil"/>
              <w:left w:val="nil"/>
              <w:bottom w:val="single" w:sz="8" w:space="0" w:color="auto"/>
              <w:right w:val="single" w:sz="8" w:space="0" w:color="auto"/>
            </w:tcBorders>
            <w:shd w:val="clear" w:color="auto" w:fill="auto"/>
            <w:noWrap/>
            <w:vAlign w:val="center"/>
            <w:hideMark/>
          </w:tcPr>
          <w:p w14:paraId="26677641"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Taxonomist Institution</w:t>
            </w:r>
          </w:p>
        </w:tc>
        <w:tc>
          <w:tcPr>
            <w:tcW w:w="1565" w:type="dxa"/>
            <w:tcBorders>
              <w:top w:val="nil"/>
              <w:left w:val="nil"/>
              <w:bottom w:val="single" w:sz="8" w:space="0" w:color="auto"/>
              <w:right w:val="single" w:sz="8" w:space="0" w:color="auto"/>
            </w:tcBorders>
            <w:shd w:val="clear" w:color="auto" w:fill="auto"/>
            <w:noWrap/>
            <w:vAlign w:val="center"/>
            <w:hideMark/>
          </w:tcPr>
          <w:p w14:paraId="6A304FFC"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56C35C96"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009C97A0"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1271817C"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ID</w:t>
            </w:r>
          </w:p>
        </w:tc>
        <w:tc>
          <w:tcPr>
            <w:tcW w:w="807" w:type="dxa"/>
            <w:tcBorders>
              <w:top w:val="nil"/>
              <w:left w:val="nil"/>
              <w:bottom w:val="single" w:sz="8" w:space="0" w:color="auto"/>
              <w:right w:val="single" w:sz="8" w:space="0" w:color="auto"/>
            </w:tcBorders>
            <w:shd w:val="clear" w:color="000000" w:fill="BFBFBF"/>
            <w:noWrap/>
            <w:vAlign w:val="center"/>
            <w:hideMark/>
          </w:tcPr>
          <w:p w14:paraId="278139E8"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613</w:t>
            </w:r>
          </w:p>
        </w:tc>
        <w:tc>
          <w:tcPr>
            <w:tcW w:w="2028" w:type="dxa"/>
            <w:tcBorders>
              <w:top w:val="nil"/>
              <w:left w:val="nil"/>
              <w:bottom w:val="single" w:sz="8" w:space="0" w:color="auto"/>
              <w:right w:val="single" w:sz="8" w:space="0" w:color="auto"/>
            </w:tcBorders>
            <w:shd w:val="clear" w:color="auto" w:fill="auto"/>
            <w:noWrap/>
            <w:vAlign w:val="center"/>
            <w:hideMark/>
          </w:tcPr>
          <w:p w14:paraId="23973FA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Class</w:t>
            </w:r>
          </w:p>
        </w:tc>
        <w:tc>
          <w:tcPr>
            <w:tcW w:w="1565" w:type="dxa"/>
            <w:tcBorders>
              <w:top w:val="nil"/>
              <w:left w:val="nil"/>
              <w:bottom w:val="single" w:sz="8" w:space="0" w:color="auto"/>
              <w:right w:val="single" w:sz="8" w:space="0" w:color="auto"/>
            </w:tcBorders>
            <w:shd w:val="clear" w:color="auto" w:fill="auto"/>
            <w:noWrap/>
            <w:vAlign w:val="center"/>
            <w:hideMark/>
          </w:tcPr>
          <w:p w14:paraId="7C72AF7E"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Polychaeta</w:t>
            </w:r>
          </w:p>
        </w:tc>
      </w:tr>
      <w:tr w:rsidR="00983AEA" w:rsidRPr="00AB77F6" w14:paraId="172763EA"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1FC3C6A1"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34A7C3B0"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ID</w:t>
            </w:r>
          </w:p>
        </w:tc>
        <w:tc>
          <w:tcPr>
            <w:tcW w:w="807" w:type="dxa"/>
            <w:tcBorders>
              <w:top w:val="nil"/>
              <w:left w:val="nil"/>
              <w:bottom w:val="single" w:sz="8" w:space="0" w:color="auto"/>
              <w:right w:val="single" w:sz="8" w:space="0" w:color="auto"/>
            </w:tcBorders>
            <w:shd w:val="clear" w:color="000000" w:fill="BFBFBF"/>
            <w:noWrap/>
            <w:vAlign w:val="center"/>
            <w:hideMark/>
          </w:tcPr>
          <w:p w14:paraId="230B0F6E"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613</w:t>
            </w:r>
          </w:p>
        </w:tc>
        <w:tc>
          <w:tcPr>
            <w:tcW w:w="2028" w:type="dxa"/>
            <w:tcBorders>
              <w:top w:val="nil"/>
              <w:left w:val="nil"/>
              <w:bottom w:val="single" w:sz="8" w:space="0" w:color="auto"/>
              <w:right w:val="single" w:sz="8" w:space="0" w:color="auto"/>
            </w:tcBorders>
            <w:shd w:val="clear" w:color="auto" w:fill="auto"/>
            <w:noWrap/>
            <w:vAlign w:val="center"/>
            <w:hideMark/>
          </w:tcPr>
          <w:p w14:paraId="7A5BB64A"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Identification Method</w:t>
            </w:r>
          </w:p>
        </w:tc>
        <w:tc>
          <w:tcPr>
            <w:tcW w:w="1565" w:type="dxa"/>
            <w:tcBorders>
              <w:top w:val="nil"/>
              <w:left w:val="nil"/>
              <w:bottom w:val="single" w:sz="8" w:space="0" w:color="auto"/>
              <w:right w:val="single" w:sz="8" w:space="0" w:color="auto"/>
            </w:tcBorders>
            <w:shd w:val="clear" w:color="auto" w:fill="auto"/>
            <w:noWrap/>
            <w:vAlign w:val="center"/>
            <w:hideMark/>
          </w:tcPr>
          <w:p w14:paraId="2B6D3217"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6EE90D70"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5D30CD64"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344456D0"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ID</w:t>
            </w:r>
          </w:p>
        </w:tc>
        <w:tc>
          <w:tcPr>
            <w:tcW w:w="807" w:type="dxa"/>
            <w:tcBorders>
              <w:top w:val="nil"/>
              <w:left w:val="nil"/>
              <w:bottom w:val="single" w:sz="8" w:space="0" w:color="auto"/>
              <w:right w:val="single" w:sz="8" w:space="0" w:color="auto"/>
            </w:tcBorders>
            <w:shd w:val="clear" w:color="000000" w:fill="BFBFBF"/>
            <w:noWrap/>
            <w:vAlign w:val="center"/>
            <w:hideMark/>
          </w:tcPr>
          <w:p w14:paraId="3CC3291A"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613</w:t>
            </w:r>
          </w:p>
        </w:tc>
        <w:tc>
          <w:tcPr>
            <w:tcW w:w="2028" w:type="dxa"/>
            <w:tcBorders>
              <w:top w:val="nil"/>
              <w:left w:val="nil"/>
              <w:bottom w:val="single" w:sz="8" w:space="0" w:color="auto"/>
              <w:right w:val="single" w:sz="8" w:space="0" w:color="auto"/>
            </w:tcBorders>
            <w:shd w:val="clear" w:color="auto" w:fill="auto"/>
            <w:noWrap/>
            <w:vAlign w:val="center"/>
            <w:hideMark/>
          </w:tcPr>
          <w:p w14:paraId="260CA57C"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Kingdom</w:t>
            </w:r>
          </w:p>
        </w:tc>
        <w:tc>
          <w:tcPr>
            <w:tcW w:w="1565" w:type="dxa"/>
            <w:tcBorders>
              <w:top w:val="nil"/>
              <w:left w:val="nil"/>
              <w:bottom w:val="single" w:sz="8" w:space="0" w:color="auto"/>
              <w:right w:val="single" w:sz="8" w:space="0" w:color="auto"/>
            </w:tcBorders>
            <w:shd w:val="clear" w:color="auto" w:fill="auto"/>
            <w:noWrap/>
            <w:vAlign w:val="center"/>
            <w:hideMark/>
          </w:tcPr>
          <w:p w14:paraId="4E35541F"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04175B4E"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7DB57C44"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366D4333"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ID</w:t>
            </w:r>
          </w:p>
        </w:tc>
        <w:tc>
          <w:tcPr>
            <w:tcW w:w="807" w:type="dxa"/>
            <w:tcBorders>
              <w:top w:val="nil"/>
              <w:left w:val="nil"/>
              <w:bottom w:val="single" w:sz="8" w:space="0" w:color="auto"/>
              <w:right w:val="single" w:sz="8" w:space="0" w:color="auto"/>
            </w:tcBorders>
            <w:shd w:val="clear" w:color="000000" w:fill="BFBFBF"/>
            <w:noWrap/>
            <w:vAlign w:val="center"/>
            <w:hideMark/>
          </w:tcPr>
          <w:p w14:paraId="18B7D72B"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613</w:t>
            </w:r>
          </w:p>
        </w:tc>
        <w:tc>
          <w:tcPr>
            <w:tcW w:w="2028" w:type="dxa"/>
            <w:tcBorders>
              <w:top w:val="nil"/>
              <w:left w:val="nil"/>
              <w:bottom w:val="single" w:sz="8" w:space="0" w:color="auto"/>
              <w:right w:val="single" w:sz="8" w:space="0" w:color="auto"/>
            </w:tcBorders>
            <w:shd w:val="clear" w:color="auto" w:fill="auto"/>
            <w:noWrap/>
            <w:vAlign w:val="center"/>
            <w:hideMark/>
          </w:tcPr>
          <w:p w14:paraId="5FC645B7"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Morphotype</w:t>
            </w:r>
          </w:p>
        </w:tc>
        <w:tc>
          <w:tcPr>
            <w:tcW w:w="1565" w:type="dxa"/>
            <w:tcBorders>
              <w:top w:val="nil"/>
              <w:left w:val="nil"/>
              <w:bottom w:val="single" w:sz="8" w:space="0" w:color="auto"/>
              <w:right w:val="single" w:sz="8" w:space="0" w:color="auto"/>
            </w:tcBorders>
            <w:shd w:val="clear" w:color="auto" w:fill="auto"/>
            <w:noWrap/>
            <w:vAlign w:val="center"/>
            <w:hideMark/>
          </w:tcPr>
          <w:p w14:paraId="546D670E"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r w:rsidR="00983AEA" w:rsidRPr="00AB77F6" w14:paraId="50FCE8E0" w14:textId="77777777" w:rsidTr="00536B9C">
        <w:trPr>
          <w:trHeight w:val="300"/>
        </w:trPr>
        <w:tc>
          <w:tcPr>
            <w:tcW w:w="1317" w:type="dxa"/>
            <w:tcBorders>
              <w:top w:val="nil"/>
              <w:left w:val="single" w:sz="8" w:space="0" w:color="auto"/>
              <w:bottom w:val="single" w:sz="8" w:space="0" w:color="auto"/>
              <w:right w:val="single" w:sz="8" w:space="0" w:color="auto"/>
            </w:tcBorders>
            <w:shd w:val="clear" w:color="000000" w:fill="BFBFBF"/>
            <w:noWrap/>
            <w:vAlign w:val="center"/>
            <w:hideMark/>
          </w:tcPr>
          <w:p w14:paraId="0F16834D"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BGR1</w:t>
            </w:r>
          </w:p>
        </w:tc>
        <w:tc>
          <w:tcPr>
            <w:tcW w:w="2359" w:type="dxa"/>
            <w:tcBorders>
              <w:top w:val="nil"/>
              <w:left w:val="nil"/>
              <w:bottom w:val="single" w:sz="8" w:space="0" w:color="auto"/>
              <w:right w:val="single" w:sz="8" w:space="0" w:color="auto"/>
            </w:tcBorders>
            <w:shd w:val="clear" w:color="000000" w:fill="BFBFBF"/>
            <w:noWrap/>
            <w:vAlign w:val="center"/>
            <w:hideMark/>
          </w:tcPr>
          <w:p w14:paraId="6DB7CAC8"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Taxonomy ID</w:t>
            </w:r>
          </w:p>
        </w:tc>
        <w:tc>
          <w:tcPr>
            <w:tcW w:w="807" w:type="dxa"/>
            <w:tcBorders>
              <w:top w:val="nil"/>
              <w:left w:val="nil"/>
              <w:bottom w:val="single" w:sz="8" w:space="0" w:color="auto"/>
              <w:right w:val="single" w:sz="8" w:space="0" w:color="auto"/>
            </w:tcBorders>
            <w:shd w:val="clear" w:color="000000" w:fill="BFBFBF"/>
            <w:noWrap/>
            <w:vAlign w:val="center"/>
            <w:hideMark/>
          </w:tcPr>
          <w:p w14:paraId="3EEB4222"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613</w:t>
            </w:r>
          </w:p>
        </w:tc>
        <w:tc>
          <w:tcPr>
            <w:tcW w:w="2028" w:type="dxa"/>
            <w:tcBorders>
              <w:top w:val="nil"/>
              <w:left w:val="nil"/>
              <w:bottom w:val="single" w:sz="8" w:space="0" w:color="auto"/>
              <w:right w:val="single" w:sz="8" w:space="0" w:color="auto"/>
            </w:tcBorders>
            <w:shd w:val="clear" w:color="auto" w:fill="auto"/>
            <w:noWrap/>
            <w:vAlign w:val="center"/>
            <w:hideMark/>
          </w:tcPr>
          <w:p w14:paraId="6254E658" w14:textId="77777777" w:rsidR="00983AEA" w:rsidRPr="00AB77F6" w:rsidRDefault="00983AEA" w:rsidP="00536B9C">
            <w:pPr>
              <w:rPr>
                <w:rFonts w:eastAsia="Times New Roman" w:cs="Arial"/>
                <w:color w:val="000000"/>
                <w:sz w:val="18"/>
                <w:szCs w:val="18"/>
                <w:lang w:eastAsia="en-GB"/>
              </w:rPr>
            </w:pPr>
            <w:r w:rsidRPr="00AB77F6">
              <w:rPr>
                <w:rFonts w:eastAsia="Times New Roman" w:cs="Arial"/>
                <w:color w:val="000000"/>
                <w:sz w:val="18"/>
                <w:szCs w:val="18"/>
                <w:lang w:eastAsia="en-GB"/>
              </w:rPr>
              <w:t>Order</w:t>
            </w:r>
          </w:p>
        </w:tc>
        <w:tc>
          <w:tcPr>
            <w:tcW w:w="1565" w:type="dxa"/>
            <w:tcBorders>
              <w:top w:val="nil"/>
              <w:left w:val="nil"/>
              <w:bottom w:val="single" w:sz="8" w:space="0" w:color="auto"/>
              <w:right w:val="single" w:sz="8" w:space="0" w:color="auto"/>
            </w:tcBorders>
            <w:shd w:val="clear" w:color="auto" w:fill="auto"/>
            <w:noWrap/>
            <w:vAlign w:val="center"/>
            <w:hideMark/>
          </w:tcPr>
          <w:p w14:paraId="6E15AF8F" w14:textId="77777777" w:rsidR="00983AEA" w:rsidRPr="00AB77F6" w:rsidRDefault="00983AEA" w:rsidP="00536B9C">
            <w:pPr>
              <w:rPr>
                <w:rFonts w:eastAsia="Times New Roman" w:cs="Arial"/>
                <w:b/>
                <w:bCs/>
                <w:i/>
                <w:iCs/>
                <w:color w:val="000000"/>
                <w:sz w:val="18"/>
                <w:szCs w:val="18"/>
                <w:lang w:eastAsia="en-GB"/>
              </w:rPr>
            </w:pPr>
            <w:r w:rsidRPr="00AB77F6">
              <w:rPr>
                <w:rFonts w:eastAsia="Times New Roman" w:cs="Arial"/>
                <w:b/>
                <w:bCs/>
                <w:i/>
                <w:iCs/>
                <w:color w:val="000000"/>
                <w:sz w:val="18"/>
                <w:szCs w:val="18"/>
                <w:lang w:eastAsia="en-GB"/>
              </w:rPr>
              <w:t>Not Reported</w:t>
            </w:r>
          </w:p>
        </w:tc>
      </w:tr>
    </w:tbl>
    <w:p w14:paraId="117EB0D2" w14:textId="77777777" w:rsidR="00983AEA" w:rsidRDefault="00983AEA" w:rsidP="00983AEA">
      <w:pPr>
        <w:rPr>
          <w:rFonts w:eastAsia="Times New Roman" w:cs="Arial"/>
          <w:sz w:val="20"/>
          <w:szCs w:val="20"/>
          <w:lang w:eastAsia="en-GB"/>
        </w:rPr>
      </w:pPr>
      <w:r w:rsidRPr="00281958">
        <w:rPr>
          <w:rFonts w:eastAsia="Times New Roman" w:cs="Arial"/>
          <w:sz w:val="20"/>
          <w:szCs w:val="20"/>
          <w:lang w:eastAsia="en-GB"/>
        </w:rPr>
        <w:t>.</w:t>
      </w:r>
    </w:p>
    <w:p w14:paraId="17EB8169" w14:textId="77777777" w:rsidR="002975E7" w:rsidRDefault="00000000"/>
    <w:sectPr w:rsidR="002975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AEA"/>
    <w:rsid w:val="00236C2B"/>
    <w:rsid w:val="0027780D"/>
    <w:rsid w:val="002F6F03"/>
    <w:rsid w:val="00347861"/>
    <w:rsid w:val="006103E5"/>
    <w:rsid w:val="006838A1"/>
    <w:rsid w:val="00983A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A9460"/>
  <w15:chartTrackingRefBased/>
  <w15:docId w15:val="{39D50A73-4631-4680-8DBE-42E98B256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Spacing"/>
    <w:qFormat/>
    <w:rsid w:val="00983AEA"/>
    <w:pPr>
      <w:spacing w:after="0" w:line="240"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3AEA"/>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1821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Rabone</dc:creator>
  <cp:keywords/>
  <dc:description/>
  <cp:lastModifiedBy>Muriel Rabone</cp:lastModifiedBy>
  <cp:revision>3</cp:revision>
  <dcterms:created xsi:type="dcterms:W3CDTF">2022-10-14T14:17:00Z</dcterms:created>
  <dcterms:modified xsi:type="dcterms:W3CDTF">2022-10-14T17:13:00Z</dcterms:modified>
</cp:coreProperties>
</file>