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51BFA" w14:textId="10BE9F55" w:rsidR="00522543" w:rsidRDefault="002C4223" w:rsidP="00522543">
      <w:pPr>
        <w:keepNext/>
        <w:spacing w:line="480" w:lineRule="auto"/>
        <w:jc w:val="center"/>
        <w:rPr>
          <w:rFonts w:ascii="Times New Roman" w:hAnsi="Times New Roman" w:cs="Times New Roman"/>
          <w:b/>
          <w:bCs/>
          <w:lang w:val="en-US"/>
        </w:rPr>
      </w:pPr>
      <w:r w:rsidRPr="00422096">
        <w:rPr>
          <w:rFonts w:ascii="Times New Roman" w:hAnsi="Times New Roman" w:cs="Times New Roman"/>
          <w:b/>
          <w:bCs/>
          <w:lang w:val="en-US"/>
        </w:rPr>
        <w:t xml:space="preserve">Supporting </w:t>
      </w:r>
      <w:r w:rsidR="00D14990">
        <w:rPr>
          <w:rFonts w:ascii="Times New Roman" w:hAnsi="Times New Roman" w:cs="Times New Roman"/>
          <w:b/>
          <w:bCs/>
          <w:lang w:val="en-US"/>
        </w:rPr>
        <w:t>I</w:t>
      </w:r>
      <w:r w:rsidRPr="00422096">
        <w:rPr>
          <w:rFonts w:ascii="Times New Roman" w:hAnsi="Times New Roman" w:cs="Times New Roman"/>
          <w:b/>
          <w:bCs/>
          <w:lang w:val="en-US"/>
        </w:rPr>
        <w:t>nformation</w:t>
      </w:r>
    </w:p>
    <w:p w14:paraId="319FDD68" w14:textId="15B76BBF" w:rsidR="00522543" w:rsidRDefault="00522543" w:rsidP="00522543">
      <w:pPr>
        <w:keepNext/>
        <w:spacing w:line="480" w:lineRule="auto"/>
        <w:rPr>
          <w:rFonts w:ascii="Times New Roman" w:hAnsi="Times New Roman" w:cs="Times New Roman"/>
          <w:b/>
          <w:bCs/>
          <w:lang w:val="en-US"/>
        </w:rPr>
      </w:pPr>
      <w:r>
        <w:rPr>
          <w:rFonts w:ascii="Times New Roman" w:hAnsi="Times New Roman" w:cs="Times New Roman"/>
          <w:b/>
          <w:bCs/>
          <w:lang w:val="en-US"/>
        </w:rPr>
        <w:t xml:space="preserve">Table of </w:t>
      </w:r>
      <w:r w:rsidR="0065226E">
        <w:rPr>
          <w:rFonts w:ascii="Times New Roman" w:hAnsi="Times New Roman" w:cs="Times New Roman"/>
          <w:b/>
          <w:bCs/>
          <w:lang w:val="en-US"/>
        </w:rPr>
        <w:t>c</w:t>
      </w:r>
      <w:r>
        <w:rPr>
          <w:rFonts w:ascii="Times New Roman" w:hAnsi="Times New Roman" w:cs="Times New Roman"/>
          <w:b/>
          <w:bCs/>
          <w:lang w:val="en-US"/>
        </w:rPr>
        <w:t>ontent</w:t>
      </w:r>
      <w:r w:rsidR="0065226E">
        <w:rPr>
          <w:rFonts w:ascii="Times New Roman" w:hAnsi="Times New Roman" w:cs="Times New Roman"/>
          <w:b/>
          <w:bCs/>
          <w:lang w:val="en-US"/>
        </w:rPr>
        <w:t>s</w:t>
      </w:r>
      <w:r>
        <w:rPr>
          <w:rFonts w:ascii="Times New Roman" w:hAnsi="Times New Roman" w:cs="Times New Roman"/>
          <w:b/>
          <w:bCs/>
          <w:lang w:val="en-US"/>
        </w:rPr>
        <w:t xml:space="preserve">: </w:t>
      </w:r>
    </w:p>
    <w:p w14:paraId="16ECAD3C" w14:textId="7B85C17A" w:rsidR="00522543" w:rsidRDefault="00522543" w:rsidP="00024F43">
      <w:pPr>
        <w:keepNext/>
        <w:spacing w:line="480" w:lineRule="auto"/>
        <w:ind w:left="709" w:hanging="709"/>
        <w:jc w:val="both"/>
        <w:rPr>
          <w:rFonts w:ascii="Times New Roman" w:hAnsi="Times New Roman" w:cs="Times New Roman"/>
          <w:lang w:val="en-US"/>
        </w:rPr>
      </w:pPr>
      <w:r>
        <w:rPr>
          <w:rFonts w:ascii="Times New Roman" w:hAnsi="Times New Roman" w:cs="Times New Roman"/>
          <w:b/>
          <w:bCs/>
          <w:lang w:val="en-US"/>
        </w:rPr>
        <w:t>Figure S1</w:t>
      </w:r>
      <w:r w:rsidRPr="00522543">
        <w:rPr>
          <w:rFonts w:ascii="Times New Roman" w:hAnsi="Times New Roman" w:cs="Times New Roman"/>
          <w:lang w:val="en-US"/>
        </w:rPr>
        <w:t>:</w:t>
      </w:r>
      <w:r>
        <w:rPr>
          <w:rFonts w:ascii="Times New Roman" w:hAnsi="Times New Roman" w:cs="Times New Roman"/>
          <w:b/>
          <w:bCs/>
          <w:lang w:val="en-US"/>
        </w:rPr>
        <w:t xml:space="preserve"> </w:t>
      </w:r>
      <w:r w:rsidRPr="00522543">
        <w:rPr>
          <w:rFonts w:ascii="Times New Roman" w:hAnsi="Times New Roman" w:cs="Times New Roman"/>
          <w:lang w:val="en-US"/>
        </w:rPr>
        <w:t xml:space="preserve">Representation of the maximum abundance of each taxon recorded during the monitoring program according to their persistence during the monitoring program (the number of sites and years, </w:t>
      </w:r>
      <w:proofErr w:type="spellStart"/>
      <w:r w:rsidRPr="00522543">
        <w:rPr>
          <w:rFonts w:ascii="Times New Roman" w:hAnsi="Times New Roman" w:cs="Times New Roman"/>
          <w:lang w:val="en-US"/>
        </w:rPr>
        <w:t>i.e</w:t>
      </w:r>
      <w:proofErr w:type="spellEnd"/>
      <w:r w:rsidRPr="00522543">
        <w:rPr>
          <w:rFonts w:ascii="Times New Roman" w:hAnsi="Times New Roman" w:cs="Times New Roman"/>
          <w:lang w:val="en-US"/>
        </w:rPr>
        <w:t>, the number of observations, they are detected) in each habitat. The vertical line represents the threshold under which species were considered as LOLAS and upper which the species were considered as core species</w:t>
      </w:r>
      <w:r>
        <w:rPr>
          <w:rFonts w:ascii="Times New Roman" w:hAnsi="Times New Roman" w:cs="Times New Roman"/>
          <w:lang w:val="en-US"/>
        </w:rPr>
        <w:t>.</w:t>
      </w:r>
    </w:p>
    <w:p w14:paraId="7B38790F" w14:textId="2573DC53" w:rsidR="00522543" w:rsidRDefault="00522543" w:rsidP="00024F43">
      <w:pPr>
        <w:keepNext/>
        <w:spacing w:line="480" w:lineRule="auto"/>
        <w:ind w:left="709" w:hanging="709"/>
        <w:jc w:val="both"/>
        <w:rPr>
          <w:rFonts w:ascii="Times New Roman" w:hAnsi="Times New Roman" w:cs="Times New Roman"/>
          <w:lang w:val="en-US"/>
        </w:rPr>
      </w:pPr>
      <w:r w:rsidRPr="00522543">
        <w:rPr>
          <w:rFonts w:ascii="Times New Roman" w:hAnsi="Times New Roman" w:cs="Times New Roman"/>
          <w:b/>
          <w:bCs/>
          <w:lang w:val="en-US"/>
        </w:rPr>
        <w:t>Figure S2</w:t>
      </w:r>
      <w:r w:rsidRPr="00522543">
        <w:rPr>
          <w:rFonts w:ascii="Times New Roman" w:hAnsi="Times New Roman" w:cs="Times New Roman"/>
          <w:lang w:val="en-US"/>
        </w:rPr>
        <w:t>: Proportion of species kept (core species) and removed (LOLAS) in each site of each habitat. Numbers in white give the total number of species kept or removed in each site over the 14 years. Numbers in black at the top of each bar give the total species richness in each site over the 14 years.</w:t>
      </w:r>
    </w:p>
    <w:p w14:paraId="68D819D1" w14:textId="56EF1675" w:rsidR="00522543" w:rsidRDefault="00522543" w:rsidP="00024F43">
      <w:pPr>
        <w:keepNext/>
        <w:spacing w:line="480" w:lineRule="auto"/>
        <w:ind w:left="709" w:hanging="709"/>
        <w:jc w:val="both"/>
        <w:rPr>
          <w:rFonts w:ascii="Times New Roman" w:hAnsi="Times New Roman" w:cs="Times New Roman"/>
          <w:lang w:val="en-US"/>
        </w:rPr>
      </w:pPr>
      <w:r w:rsidRPr="00522543">
        <w:rPr>
          <w:rFonts w:ascii="Times New Roman" w:hAnsi="Times New Roman" w:cs="Times New Roman"/>
          <w:b/>
          <w:bCs/>
          <w:lang w:val="en-US"/>
        </w:rPr>
        <w:t>Supporting Information</w:t>
      </w:r>
      <w:r w:rsidRPr="00522543">
        <w:rPr>
          <w:rFonts w:ascii="Times New Roman" w:hAnsi="Times New Roman" w:cs="Times New Roman"/>
          <w:lang w:val="en-US"/>
        </w:rPr>
        <w:t>: Simulation procedure of the non-directional null model.</w:t>
      </w:r>
    </w:p>
    <w:p w14:paraId="60C710FF" w14:textId="045C075C" w:rsidR="00522543" w:rsidRDefault="00522543" w:rsidP="00024F43">
      <w:pPr>
        <w:keepNext/>
        <w:spacing w:line="480" w:lineRule="auto"/>
        <w:ind w:left="709" w:hanging="709"/>
        <w:jc w:val="both"/>
        <w:rPr>
          <w:rFonts w:ascii="Times New Roman" w:eastAsia="Times New Roman" w:hAnsi="Times New Roman" w:cs="Times New Roman"/>
          <w:lang w:val="en-US" w:eastAsia="fr-FR"/>
        </w:rPr>
      </w:pPr>
      <w:r>
        <w:rPr>
          <w:rFonts w:ascii="Times New Roman" w:hAnsi="Times New Roman" w:cs="Times New Roman"/>
          <w:b/>
          <w:bCs/>
          <w:lang w:val="en-US"/>
        </w:rPr>
        <w:t>Figure S3</w:t>
      </w:r>
      <w:r w:rsidRPr="00522543">
        <w:rPr>
          <w:rFonts w:ascii="Times New Roman" w:hAnsi="Times New Roman" w:cs="Times New Roman"/>
          <w:lang w:val="en-US"/>
        </w:rPr>
        <w:t>:</w:t>
      </w:r>
      <w:r>
        <w:rPr>
          <w:rFonts w:ascii="Times New Roman" w:hAnsi="Times New Roman" w:cs="Times New Roman"/>
          <w:b/>
          <w:bCs/>
          <w:lang w:val="en-US"/>
        </w:rPr>
        <w:t xml:space="preserve"> </w:t>
      </w:r>
      <w:r w:rsidRPr="00422096">
        <w:rPr>
          <w:rFonts w:ascii="Times New Roman" w:hAnsi="Times New Roman" w:cs="Times New Roman"/>
          <w:lang w:val="en-US"/>
        </w:rPr>
        <w:t xml:space="preserve">Representation of </w:t>
      </w:r>
      <w:r w:rsidRPr="00422096">
        <w:rPr>
          <w:rFonts w:ascii="Times New Roman" w:eastAsia="Times New Roman" w:hAnsi="Times New Roman" w:cs="Times New Roman"/>
          <w:lang w:val="en-US" w:eastAsia="fr-FR"/>
        </w:rPr>
        <w:t xml:space="preserve">community trajectories without LOLAS on the first two </w:t>
      </w:r>
      <w:proofErr w:type="spellStart"/>
      <w:r w:rsidRPr="00422096">
        <w:rPr>
          <w:rFonts w:ascii="Times New Roman" w:eastAsia="Times New Roman" w:hAnsi="Times New Roman" w:cs="Times New Roman"/>
          <w:lang w:val="en-US" w:eastAsia="fr-FR"/>
        </w:rPr>
        <w:t>PCoA</w:t>
      </w:r>
      <w:proofErr w:type="spellEnd"/>
      <w:r w:rsidRPr="00422096">
        <w:rPr>
          <w:rFonts w:ascii="Times New Roman" w:eastAsia="Times New Roman" w:hAnsi="Times New Roman" w:cs="Times New Roman"/>
          <w:lang w:val="en-US" w:eastAsia="fr-FR"/>
        </w:rPr>
        <w:t xml:space="preserve"> axes with their directionality values associated for each site in the four habitats monitored from 2005 to 2018. One point represents the community state of a site at a given year (one observation). Site specific consecutive community states are linked by a segment and taken together depicts the site trajectory, the arrow represents the final community state of a trajectory (i.e., the community state of a given site in 2018 here</w:t>
      </w:r>
      <w:r w:rsidRPr="00476788">
        <w:rPr>
          <w:rFonts w:ascii="Times New Roman" w:eastAsia="Times New Roman" w:hAnsi="Times New Roman" w:cs="Times New Roman"/>
          <w:lang w:val="en-US" w:eastAsia="fr-FR"/>
        </w:rPr>
        <w:t>)</w:t>
      </w:r>
      <w:r w:rsidRPr="00422096">
        <w:rPr>
          <w:rFonts w:ascii="Times New Roman" w:eastAsia="Times New Roman" w:hAnsi="Times New Roman" w:cs="Times New Roman"/>
          <w:lang w:val="en-US" w:eastAsia="fr-FR"/>
        </w:rPr>
        <w:t>.</w:t>
      </w:r>
    </w:p>
    <w:p w14:paraId="5993166F" w14:textId="3D492703" w:rsidR="00522543" w:rsidRDefault="00522543" w:rsidP="00024F43">
      <w:pPr>
        <w:keepNext/>
        <w:spacing w:line="480" w:lineRule="auto"/>
        <w:ind w:left="709" w:hanging="709"/>
        <w:jc w:val="both"/>
        <w:rPr>
          <w:rFonts w:ascii="Times New Roman" w:eastAsia="Times New Roman" w:hAnsi="Times New Roman" w:cs="Times New Roman"/>
          <w:lang w:val="en-US" w:eastAsia="fr-FR"/>
        </w:rPr>
      </w:pPr>
      <w:r w:rsidRPr="00522543">
        <w:rPr>
          <w:rFonts w:ascii="Times New Roman" w:eastAsia="Times New Roman" w:hAnsi="Times New Roman" w:cs="Times New Roman"/>
          <w:b/>
          <w:bCs/>
          <w:lang w:val="en-US" w:eastAsia="fr-FR"/>
        </w:rPr>
        <w:t>Table S1</w:t>
      </w:r>
      <w:r w:rsidRPr="00522543">
        <w:rPr>
          <w:rFonts w:ascii="Times New Roman" w:eastAsia="Times New Roman" w:hAnsi="Times New Roman" w:cs="Times New Roman"/>
          <w:lang w:val="en-US" w:eastAsia="fr-FR"/>
        </w:rPr>
        <w:t xml:space="preserve">: Mean and standard error (se) values of sites’ trajectory metrics in the subtidal biogenic habitat monitored from 2005 to 2018, with and without the site of </w:t>
      </w:r>
      <w:proofErr w:type="spellStart"/>
      <w:r w:rsidRPr="00522543">
        <w:rPr>
          <w:rFonts w:ascii="Times New Roman" w:eastAsia="Times New Roman" w:hAnsi="Times New Roman" w:cs="Times New Roman"/>
          <w:lang w:val="en-US" w:eastAsia="fr-FR"/>
        </w:rPr>
        <w:t>Tr</w:t>
      </w:r>
      <w:r w:rsidR="00A836A5">
        <w:rPr>
          <w:rFonts w:ascii="Times New Roman" w:eastAsia="Times New Roman" w:hAnsi="Times New Roman" w:cs="Times New Roman"/>
          <w:lang w:val="en-US" w:eastAsia="fr-FR"/>
        </w:rPr>
        <w:t>é</w:t>
      </w:r>
      <w:r w:rsidRPr="00522543">
        <w:rPr>
          <w:rFonts w:ascii="Times New Roman" w:eastAsia="Times New Roman" w:hAnsi="Times New Roman" w:cs="Times New Roman"/>
          <w:lang w:val="en-US" w:eastAsia="fr-FR"/>
        </w:rPr>
        <w:t>vignon</w:t>
      </w:r>
      <w:proofErr w:type="spellEnd"/>
      <w:r w:rsidRPr="00522543">
        <w:rPr>
          <w:rFonts w:ascii="Times New Roman" w:eastAsia="Times New Roman" w:hAnsi="Times New Roman" w:cs="Times New Roman"/>
          <w:lang w:val="en-US" w:eastAsia="fr-FR"/>
        </w:rPr>
        <w:t xml:space="preserve"> (20) and considering the community with and without LOLAS. </w:t>
      </w:r>
      <w:proofErr w:type="spellStart"/>
      <w:r w:rsidRPr="00522543">
        <w:rPr>
          <w:rFonts w:ascii="Times New Roman" w:eastAsia="Times New Roman" w:hAnsi="Times New Roman" w:cs="Times New Roman"/>
          <w:lang w:val="en-US" w:eastAsia="fr-FR"/>
        </w:rPr>
        <w:t>dBDtot</w:t>
      </w:r>
      <w:proofErr w:type="spellEnd"/>
      <w:r w:rsidRPr="00522543">
        <w:rPr>
          <w:rFonts w:ascii="Times New Roman" w:eastAsia="Times New Roman" w:hAnsi="Times New Roman" w:cs="Times New Roman"/>
          <w:lang w:val="en-US" w:eastAsia="fr-FR"/>
        </w:rPr>
        <w:t xml:space="preserve"> = the total dynamic Beta Diversity computed on the dissimilarity DSDSP between centered trajectories, length = the total path length of the trajectory, net change = the distance </w:t>
      </w:r>
      <w:r w:rsidRPr="00522543">
        <w:rPr>
          <w:rFonts w:ascii="Times New Roman" w:eastAsia="Times New Roman" w:hAnsi="Times New Roman" w:cs="Times New Roman"/>
          <w:lang w:val="en-US" w:eastAsia="fr-FR"/>
        </w:rPr>
        <w:lastRenderedPageBreak/>
        <w:t>between the starting point and the final point of the trajectory, angle = the mean angle between two consecutive segments of the trajectory.</w:t>
      </w:r>
    </w:p>
    <w:p w14:paraId="450CFEE1" w14:textId="6D94FFA9" w:rsidR="00C017C0" w:rsidRDefault="00C017C0" w:rsidP="00024F43">
      <w:pPr>
        <w:keepNext/>
        <w:spacing w:line="480" w:lineRule="auto"/>
        <w:ind w:left="709" w:hanging="709"/>
        <w:jc w:val="both"/>
        <w:rPr>
          <w:rFonts w:ascii="Times New Roman" w:eastAsia="Times New Roman" w:hAnsi="Times New Roman" w:cs="Times New Roman"/>
          <w:lang w:val="en-US" w:eastAsia="fr-FR"/>
        </w:rPr>
      </w:pPr>
      <w:r w:rsidRPr="00C017C0">
        <w:rPr>
          <w:rFonts w:ascii="Times New Roman" w:eastAsia="Times New Roman" w:hAnsi="Times New Roman" w:cs="Times New Roman"/>
          <w:b/>
          <w:bCs/>
          <w:lang w:val="en-US" w:eastAsia="fr-FR"/>
        </w:rPr>
        <w:t>Figure S4</w:t>
      </w:r>
      <w:r w:rsidRPr="00C017C0">
        <w:rPr>
          <w:rFonts w:ascii="Times New Roman" w:eastAsia="Times New Roman" w:hAnsi="Times New Roman" w:cs="Times New Roman"/>
          <w:lang w:val="en-US" w:eastAsia="fr-FR"/>
        </w:rPr>
        <w:t>: Percentage of relative abundances of the taxa (taxonomic level of the family) present at each year and each site of each habitat monitored. Others = all taxa under a relative abundance of 5%. NA = taxa whose family could not be identified.</w:t>
      </w:r>
    </w:p>
    <w:p w14:paraId="209DCB14" w14:textId="137BF63A" w:rsidR="00522543" w:rsidRDefault="00C017C0" w:rsidP="00024F43">
      <w:pPr>
        <w:keepNext/>
        <w:spacing w:line="480" w:lineRule="auto"/>
        <w:ind w:left="709" w:hanging="709"/>
        <w:jc w:val="both"/>
        <w:rPr>
          <w:rFonts w:ascii="Times New Roman" w:hAnsi="Times New Roman" w:cs="Times New Roman"/>
          <w:lang w:val="en-US"/>
        </w:rPr>
      </w:pPr>
      <w:r w:rsidRPr="00C017C0">
        <w:rPr>
          <w:rFonts w:ascii="Times New Roman" w:hAnsi="Times New Roman" w:cs="Times New Roman"/>
          <w:b/>
          <w:bCs/>
          <w:lang w:val="en-US"/>
        </w:rPr>
        <w:t>Figure S5</w:t>
      </w:r>
      <w:r w:rsidRPr="00C017C0">
        <w:rPr>
          <w:rFonts w:ascii="Times New Roman" w:hAnsi="Times New Roman" w:cs="Times New Roman"/>
          <w:lang w:val="en-US"/>
        </w:rPr>
        <w:t>: Comparison of the distributions of total Beta Diversity (</w:t>
      </w:r>
      <w:proofErr w:type="spellStart"/>
      <w:r w:rsidRPr="00C017C0">
        <w:rPr>
          <w:rFonts w:ascii="Times New Roman" w:hAnsi="Times New Roman" w:cs="Times New Roman"/>
          <w:lang w:val="en-US"/>
        </w:rPr>
        <w:t>BDtotal</w:t>
      </w:r>
      <w:proofErr w:type="spellEnd"/>
      <w:r w:rsidRPr="00C017C0">
        <w:rPr>
          <w:rFonts w:ascii="Times New Roman" w:hAnsi="Times New Roman" w:cs="Times New Roman"/>
          <w:lang w:val="en-US"/>
        </w:rPr>
        <w:t>) values and its two components in proportion: Replacement (</w:t>
      </w:r>
      <w:proofErr w:type="spellStart"/>
      <w:r w:rsidRPr="00C017C0">
        <w:rPr>
          <w:rFonts w:ascii="Times New Roman" w:hAnsi="Times New Roman" w:cs="Times New Roman"/>
          <w:lang w:val="en-US"/>
        </w:rPr>
        <w:t>Repl</w:t>
      </w:r>
      <w:proofErr w:type="spellEnd"/>
      <w:r w:rsidRPr="00C017C0">
        <w:rPr>
          <w:rFonts w:ascii="Times New Roman" w:hAnsi="Times New Roman" w:cs="Times New Roman"/>
          <w:lang w:val="en-US"/>
        </w:rPr>
        <w:t>/</w:t>
      </w:r>
      <w:proofErr w:type="spellStart"/>
      <w:r w:rsidRPr="00C017C0">
        <w:rPr>
          <w:rFonts w:ascii="Times New Roman" w:hAnsi="Times New Roman" w:cs="Times New Roman"/>
          <w:lang w:val="en-US"/>
        </w:rPr>
        <w:t>BDtotal</w:t>
      </w:r>
      <w:proofErr w:type="spellEnd"/>
      <w:r w:rsidRPr="00C017C0">
        <w:rPr>
          <w:rFonts w:ascii="Times New Roman" w:hAnsi="Times New Roman" w:cs="Times New Roman"/>
          <w:lang w:val="en-US"/>
        </w:rPr>
        <w:t>) and Richness Difference (</w:t>
      </w:r>
      <w:proofErr w:type="spellStart"/>
      <w:r w:rsidRPr="00C017C0">
        <w:rPr>
          <w:rFonts w:ascii="Times New Roman" w:hAnsi="Times New Roman" w:cs="Times New Roman"/>
          <w:lang w:val="en-US"/>
        </w:rPr>
        <w:t>RichDif</w:t>
      </w:r>
      <w:proofErr w:type="spellEnd"/>
      <w:r w:rsidRPr="00C017C0">
        <w:rPr>
          <w:rFonts w:ascii="Times New Roman" w:hAnsi="Times New Roman" w:cs="Times New Roman"/>
          <w:lang w:val="en-US"/>
        </w:rPr>
        <w:t>/</w:t>
      </w:r>
      <w:proofErr w:type="spellStart"/>
      <w:r w:rsidRPr="00C017C0">
        <w:rPr>
          <w:rFonts w:ascii="Times New Roman" w:hAnsi="Times New Roman" w:cs="Times New Roman"/>
          <w:lang w:val="en-US"/>
        </w:rPr>
        <w:t>BDtotal</w:t>
      </w:r>
      <w:proofErr w:type="spellEnd"/>
      <w:r w:rsidRPr="00C017C0">
        <w:rPr>
          <w:rFonts w:ascii="Times New Roman" w:hAnsi="Times New Roman" w:cs="Times New Roman"/>
          <w:lang w:val="en-US"/>
        </w:rPr>
        <w:t>) (</w:t>
      </w:r>
      <w:proofErr w:type="spellStart"/>
      <w:r w:rsidRPr="00C017C0">
        <w:rPr>
          <w:rFonts w:ascii="Times New Roman" w:hAnsi="Times New Roman" w:cs="Times New Roman"/>
          <w:lang w:val="en-US"/>
        </w:rPr>
        <w:t>Podani</w:t>
      </w:r>
      <w:proofErr w:type="spellEnd"/>
      <w:r w:rsidRPr="00C017C0">
        <w:rPr>
          <w:rFonts w:ascii="Times New Roman" w:hAnsi="Times New Roman" w:cs="Times New Roman"/>
          <w:lang w:val="en-US"/>
        </w:rPr>
        <w:t xml:space="preserve"> family – </w:t>
      </w:r>
      <w:proofErr w:type="spellStart"/>
      <w:r w:rsidRPr="00C017C0">
        <w:rPr>
          <w:rFonts w:ascii="Times New Roman" w:hAnsi="Times New Roman" w:cs="Times New Roman"/>
          <w:lang w:val="en-US"/>
        </w:rPr>
        <w:t>Ružička</w:t>
      </w:r>
      <w:proofErr w:type="spellEnd"/>
      <w:r w:rsidRPr="00C017C0">
        <w:rPr>
          <w:rFonts w:ascii="Times New Roman" w:hAnsi="Times New Roman" w:cs="Times New Roman"/>
          <w:lang w:val="en-US"/>
        </w:rPr>
        <w:t xml:space="preserve">) (see Legendre and De </w:t>
      </w:r>
      <w:proofErr w:type="spellStart"/>
      <w:r w:rsidRPr="00C017C0">
        <w:rPr>
          <w:rFonts w:ascii="Times New Roman" w:hAnsi="Times New Roman" w:cs="Times New Roman"/>
          <w:lang w:val="en-US"/>
        </w:rPr>
        <w:t>Cáceres</w:t>
      </w:r>
      <w:proofErr w:type="spellEnd"/>
      <w:r w:rsidRPr="00C017C0">
        <w:rPr>
          <w:rFonts w:ascii="Times New Roman" w:hAnsi="Times New Roman" w:cs="Times New Roman"/>
          <w:lang w:val="en-US"/>
        </w:rPr>
        <w:t xml:space="preserve"> 2013, Legendre 2014), computed between each two consecutive years of each site in each habitat in the observed communities and the simulated ones.</w:t>
      </w:r>
    </w:p>
    <w:p w14:paraId="15A1D235" w14:textId="6322FEA2" w:rsidR="00C017C0" w:rsidRDefault="00C017C0" w:rsidP="00024F43">
      <w:pPr>
        <w:keepNext/>
        <w:spacing w:line="480" w:lineRule="auto"/>
        <w:ind w:left="709" w:hanging="709"/>
        <w:jc w:val="both"/>
        <w:rPr>
          <w:rFonts w:ascii="Times New Roman" w:hAnsi="Times New Roman" w:cs="Times New Roman"/>
          <w:lang w:val="en-US"/>
        </w:rPr>
      </w:pPr>
      <w:r w:rsidRPr="00C017C0">
        <w:rPr>
          <w:rFonts w:ascii="Times New Roman" w:hAnsi="Times New Roman" w:cs="Times New Roman"/>
          <w:b/>
          <w:bCs/>
          <w:lang w:val="en-US"/>
        </w:rPr>
        <w:t>Figure S6</w:t>
      </w:r>
      <w:r w:rsidRPr="00C017C0">
        <w:rPr>
          <w:rFonts w:ascii="Times New Roman" w:hAnsi="Times New Roman" w:cs="Times New Roman"/>
          <w:lang w:val="en-US"/>
        </w:rPr>
        <w:t xml:space="preserve">: Trajectory segment lengths of the communities observed in SBIO without </w:t>
      </w:r>
      <w:proofErr w:type="spellStart"/>
      <w:r w:rsidRPr="00C017C0">
        <w:rPr>
          <w:rFonts w:ascii="Times New Roman" w:hAnsi="Times New Roman" w:cs="Times New Roman"/>
          <w:lang w:val="en-US"/>
        </w:rPr>
        <w:t>Trévignon</w:t>
      </w:r>
      <w:proofErr w:type="spellEnd"/>
      <w:r w:rsidRPr="00C017C0">
        <w:rPr>
          <w:rFonts w:ascii="Times New Roman" w:hAnsi="Times New Roman" w:cs="Times New Roman"/>
          <w:lang w:val="en-US"/>
        </w:rPr>
        <w:t xml:space="preserve"> (20), monitored from 2005 to 2018.</w:t>
      </w:r>
    </w:p>
    <w:p w14:paraId="69F24535" w14:textId="77440C1F" w:rsidR="00522543" w:rsidRDefault="00C017C0" w:rsidP="00024F43">
      <w:pPr>
        <w:keepNext/>
        <w:spacing w:line="480" w:lineRule="auto"/>
        <w:ind w:left="709" w:hanging="709"/>
        <w:jc w:val="both"/>
        <w:rPr>
          <w:rFonts w:ascii="Times New Roman" w:hAnsi="Times New Roman" w:cs="Times New Roman"/>
          <w:lang w:val="en-US"/>
        </w:rPr>
      </w:pPr>
      <w:r>
        <w:rPr>
          <w:rFonts w:ascii="Times New Roman" w:hAnsi="Times New Roman" w:cs="Times New Roman"/>
          <w:b/>
          <w:bCs/>
          <w:lang w:val="en-US"/>
        </w:rPr>
        <w:t>Figure S7</w:t>
      </w:r>
      <w:r w:rsidRPr="00C017C0">
        <w:rPr>
          <w:rFonts w:ascii="Times New Roman" w:hAnsi="Times New Roman" w:cs="Times New Roman"/>
          <w:lang w:val="en-US"/>
        </w:rPr>
        <w:t>:</w:t>
      </w:r>
      <w:r w:rsidRPr="00422096">
        <w:rPr>
          <w:rFonts w:ascii="Times New Roman" w:hAnsi="Times New Roman" w:cs="Times New Roman"/>
          <w:lang w:val="en-US"/>
        </w:rPr>
        <w:t xml:space="preserve"> Seasonal anomalies of environmental variables in the Intertidal bare habitat over the period of 2004–2018 (grey line: median value between all sites). Seasonal anomaly is computed as the difference between the </w:t>
      </w:r>
      <w:r w:rsidRPr="00476788">
        <w:rPr>
          <w:rFonts w:ascii="Times New Roman" w:hAnsi="Times New Roman" w:cs="Times New Roman"/>
          <w:lang w:val="en-US"/>
        </w:rPr>
        <w:t xml:space="preserve">mean </w:t>
      </w:r>
      <w:r w:rsidRPr="00422096">
        <w:rPr>
          <w:rFonts w:ascii="Times New Roman" w:hAnsi="Times New Roman" w:cs="Times New Roman"/>
          <w:lang w:val="en-US"/>
        </w:rPr>
        <w:t xml:space="preserve">value of the environmental variable measured during the season considered and </w:t>
      </w:r>
      <w:r w:rsidRPr="00476788">
        <w:rPr>
          <w:rFonts w:ascii="Times New Roman" w:hAnsi="Times New Roman" w:cs="Times New Roman"/>
          <w:lang w:val="en-US"/>
        </w:rPr>
        <w:t xml:space="preserve">the </w:t>
      </w:r>
      <w:r w:rsidRPr="00422096">
        <w:rPr>
          <w:rFonts w:ascii="Times New Roman" w:hAnsi="Times New Roman" w:cs="Times New Roman"/>
          <w:lang w:val="en-US"/>
        </w:rPr>
        <w:t>reference value of the environmental variable during this season (average value of the environmental variable during the season considered between 2004 and 2018). Daily air temperature (°C), total rainfall (mm) and windspeed</w:t>
      </w:r>
      <w:r w:rsidRPr="00476788">
        <w:rPr>
          <w:rFonts w:ascii="Times New Roman" w:hAnsi="Times New Roman" w:cs="Times New Roman"/>
          <w:lang w:val="en-US"/>
        </w:rPr>
        <w:t xml:space="preserve"> </w:t>
      </w:r>
      <w:r w:rsidRPr="00422096">
        <w:rPr>
          <w:rFonts w:ascii="Times New Roman" w:hAnsi="Times New Roman" w:cs="Times New Roman"/>
          <w:lang w:val="en-US"/>
        </w:rPr>
        <w:t xml:space="preserve">(m/s) were extracted from the SIM2-SAFRAN model </w:t>
      </w:r>
      <w:r w:rsidRPr="00476788">
        <w:rPr>
          <w:rFonts w:ascii="Times New Roman" w:hAnsi="Times New Roman" w:cs="Times New Roman"/>
          <w:lang w:val="en-US"/>
        </w:rPr>
        <w:t xml:space="preserve">of </w:t>
      </w:r>
      <w:r w:rsidRPr="00422096">
        <w:rPr>
          <w:rFonts w:ascii="Times New Roman" w:hAnsi="Times New Roman" w:cs="Times New Roman"/>
          <w:lang w:val="en-US"/>
        </w:rPr>
        <w:t xml:space="preserve">METEO-FRANCE (8km resolution). </w:t>
      </w:r>
      <w:r w:rsidRPr="00476788">
        <w:rPr>
          <w:rFonts w:ascii="Times New Roman" w:hAnsi="Times New Roman" w:cs="Times New Roman"/>
          <w:lang w:val="en-US"/>
        </w:rPr>
        <w:t>The values of the cells included i</w:t>
      </w:r>
      <w:r w:rsidRPr="00422096">
        <w:rPr>
          <w:rFonts w:ascii="Times New Roman" w:hAnsi="Times New Roman" w:cs="Times New Roman"/>
          <w:lang w:val="en-US"/>
        </w:rPr>
        <w:t xml:space="preserve">n </w:t>
      </w:r>
      <w:r w:rsidRPr="00476788">
        <w:rPr>
          <w:rFonts w:ascii="Times New Roman" w:hAnsi="Times New Roman" w:cs="Times New Roman"/>
          <w:lang w:val="en-US"/>
        </w:rPr>
        <w:t>8km radius buffers around the points of each site were average</w:t>
      </w:r>
      <w:r w:rsidRPr="00422096">
        <w:rPr>
          <w:rFonts w:ascii="Times New Roman" w:hAnsi="Times New Roman" w:cs="Times New Roman"/>
          <w:lang w:val="en-US"/>
        </w:rPr>
        <w:t xml:space="preserve"> to minimize edge effect. Values at the site level were estimated by averaging values of the three points of each site.</w:t>
      </w:r>
    </w:p>
    <w:p w14:paraId="0E06641B" w14:textId="38E0D62E" w:rsidR="00D96A4E" w:rsidRPr="00024F43" w:rsidRDefault="00024F43" w:rsidP="00024F43">
      <w:pPr>
        <w:keepNext/>
        <w:spacing w:line="480" w:lineRule="auto"/>
        <w:ind w:left="709" w:hanging="709"/>
        <w:jc w:val="both"/>
        <w:rPr>
          <w:rFonts w:ascii="Times New Roman" w:hAnsi="Times New Roman" w:cs="Times New Roman"/>
          <w:lang w:val="en-US"/>
        </w:rPr>
      </w:pPr>
      <w:r>
        <w:rPr>
          <w:rFonts w:ascii="Times New Roman" w:hAnsi="Times New Roman" w:cs="Times New Roman"/>
          <w:b/>
          <w:bCs/>
          <w:lang w:val="en-US"/>
        </w:rPr>
        <w:t>Figure S8</w:t>
      </w:r>
      <w:r w:rsidRPr="00476788">
        <w:rPr>
          <w:rFonts w:ascii="Times New Roman" w:hAnsi="Times New Roman" w:cs="Times New Roman"/>
          <w:lang w:val="en-US"/>
        </w:rPr>
        <w:t xml:space="preserve">: </w:t>
      </w:r>
      <w:r>
        <w:rPr>
          <w:rFonts w:ascii="Times New Roman" w:hAnsi="Times New Roman" w:cs="Times New Roman"/>
          <w:lang w:val="en-US"/>
        </w:rPr>
        <w:t xml:space="preserve">(a) Evolution of the species richness of each site (one yellow point) of the Intertidal bare habitat from 2005 to 2018 (red points: mean values between all sites). (b) Evolution of the </w:t>
      </w:r>
      <w:r w:rsidRPr="00476788">
        <w:rPr>
          <w:rFonts w:ascii="Times New Roman" w:hAnsi="Times New Roman" w:cs="Times New Roman"/>
          <w:lang w:val="en-US"/>
        </w:rPr>
        <w:t>total Beta Diversity (</w:t>
      </w:r>
      <w:proofErr w:type="spellStart"/>
      <w:r w:rsidRPr="00476788">
        <w:rPr>
          <w:rFonts w:ascii="Times New Roman" w:hAnsi="Times New Roman" w:cs="Times New Roman"/>
          <w:lang w:val="en-US"/>
        </w:rPr>
        <w:t>BDtotal</w:t>
      </w:r>
      <w:proofErr w:type="spellEnd"/>
      <w:r w:rsidRPr="00476788">
        <w:rPr>
          <w:rFonts w:ascii="Times New Roman" w:hAnsi="Times New Roman" w:cs="Times New Roman"/>
          <w:lang w:val="en-US"/>
        </w:rPr>
        <w:t>) values and its two components</w:t>
      </w:r>
      <w:r>
        <w:rPr>
          <w:rFonts w:ascii="Times New Roman" w:hAnsi="Times New Roman" w:cs="Times New Roman"/>
          <w:lang w:val="en-US"/>
        </w:rPr>
        <w:t xml:space="preserve">: </w:t>
      </w:r>
      <w:r w:rsidRPr="00476788">
        <w:rPr>
          <w:rFonts w:ascii="Times New Roman" w:hAnsi="Times New Roman" w:cs="Times New Roman"/>
          <w:lang w:val="en-US"/>
        </w:rPr>
        <w:t>Replacement (</w:t>
      </w:r>
      <w:proofErr w:type="spellStart"/>
      <w:r w:rsidRPr="00476788">
        <w:rPr>
          <w:rFonts w:ascii="Times New Roman" w:hAnsi="Times New Roman" w:cs="Times New Roman"/>
          <w:lang w:val="en-US"/>
        </w:rPr>
        <w:t>Repl</w:t>
      </w:r>
      <w:proofErr w:type="spellEnd"/>
      <w:r w:rsidRPr="00476788">
        <w:rPr>
          <w:rFonts w:ascii="Times New Roman" w:hAnsi="Times New Roman" w:cs="Times New Roman"/>
          <w:lang w:val="en-US"/>
        </w:rPr>
        <w:t xml:space="preserve">) </w:t>
      </w:r>
      <w:r w:rsidRPr="00476788">
        <w:rPr>
          <w:rFonts w:ascii="Times New Roman" w:hAnsi="Times New Roman" w:cs="Times New Roman"/>
          <w:lang w:val="en-US"/>
        </w:rPr>
        <w:lastRenderedPageBreak/>
        <w:t>and Richness Difference (</w:t>
      </w:r>
      <w:proofErr w:type="spellStart"/>
      <w:r w:rsidRPr="00476788">
        <w:rPr>
          <w:rFonts w:ascii="Times New Roman" w:hAnsi="Times New Roman" w:cs="Times New Roman"/>
          <w:lang w:val="en-US"/>
        </w:rPr>
        <w:t>RichDif</w:t>
      </w:r>
      <w:proofErr w:type="spellEnd"/>
      <w:r w:rsidRPr="00476788">
        <w:rPr>
          <w:rFonts w:ascii="Times New Roman" w:hAnsi="Times New Roman" w:cs="Times New Roman"/>
          <w:lang w:val="en-US"/>
        </w:rPr>
        <w:t>)</w:t>
      </w:r>
      <w:r w:rsidRPr="00422096">
        <w:rPr>
          <w:rFonts w:ascii="Times New Roman" w:hAnsi="Times New Roman" w:cs="Times New Roman"/>
          <w:lang w:val="en-US"/>
        </w:rPr>
        <w:t xml:space="preserve"> (</w:t>
      </w:r>
      <w:proofErr w:type="spellStart"/>
      <w:r w:rsidRPr="00422096">
        <w:rPr>
          <w:rFonts w:ascii="Times New Roman" w:hAnsi="Times New Roman" w:cs="Times New Roman"/>
          <w:lang w:val="en-US"/>
        </w:rPr>
        <w:t>Podani</w:t>
      </w:r>
      <w:proofErr w:type="spellEnd"/>
      <w:r w:rsidRPr="00422096">
        <w:rPr>
          <w:rFonts w:ascii="Times New Roman" w:hAnsi="Times New Roman" w:cs="Times New Roman"/>
          <w:lang w:val="en-US"/>
        </w:rPr>
        <w:t xml:space="preserve"> family –</w:t>
      </w:r>
      <w:r w:rsidRPr="00476788">
        <w:rPr>
          <w:rFonts w:ascii="Times New Roman" w:hAnsi="Times New Roman" w:cs="Times New Roman"/>
          <w:lang w:val="en-US"/>
        </w:rPr>
        <w:t xml:space="preserve"> </w:t>
      </w:r>
      <w:proofErr w:type="spellStart"/>
      <w:r w:rsidRPr="00476788">
        <w:rPr>
          <w:rFonts w:ascii="Times New Roman" w:hAnsi="Times New Roman" w:cs="Times New Roman"/>
          <w:lang w:val="en-US"/>
        </w:rPr>
        <w:t>Ružička</w:t>
      </w:r>
      <w:proofErr w:type="spellEnd"/>
      <w:r w:rsidRPr="00422096">
        <w:rPr>
          <w:rFonts w:ascii="Times New Roman" w:hAnsi="Times New Roman" w:cs="Times New Roman"/>
          <w:lang w:val="en-US"/>
        </w:rPr>
        <w:t xml:space="preserve">) </w:t>
      </w:r>
      <w:r w:rsidRPr="00476788">
        <w:rPr>
          <w:rFonts w:ascii="Times New Roman" w:hAnsi="Times New Roman" w:cs="Times New Roman"/>
          <w:lang w:val="en-US"/>
        </w:rPr>
        <w:fldChar w:fldCharType="begin"/>
      </w:r>
      <w:r>
        <w:rPr>
          <w:rFonts w:ascii="Times New Roman" w:hAnsi="Times New Roman" w:cs="Times New Roman"/>
          <w:lang w:val="en-US"/>
        </w:rPr>
        <w:instrText xml:space="preserve"> ADDIN ZOTERO_ITEM CSL_CITATION {"citationID":"5e9TVgE6","properties":{"formattedCitation":"(Legendre and De C\\uc0\\u225{}ceres 2013, Legendre 2014)","plainCitation":"(Legendre and De Cáceres 2013, Legendre 2014)","dontUpdate":true,"noteIndex":0},"citationItems":[{"id":91,"uris":["http://zotero.org/users/5592243/items/SVTZCNRH"],"itemData":{"id":91,"type":"article-journal","abstract":"Beta diversity can be measured in different ways. Among these, the total variance of the community data table Y can be used as an estimate of beta diversity. We show how the total variance of Y can be calculated either directly or through a dissimilarity matrix obtained using any dissimilarity index deemed appropriate for pairwise comparisons of community composition data. We addressed the question of which index to use by coding 16 indices using 14 properties that are necessary for beta assessment, comparability among data sets, sampling issues and ordination. Our comparison analysis classiﬁed the coefﬁcients under study into ﬁve types, three of which are appropriate for beta diversity assessment. Our approach links the concept of beta diversity with the analysis of community data by commonly used methods like ordination and ANOVA. Total beta can be partitioned into Species Contributions (SCBD: degree of variation of individual species across the study area) and Local Contributions (LCBD: comparative indicators of the ecological uniqueness of the sites) to Beta Diversity. Moreover, total beta can be broken up into within- and amonggroup components by MANOVA, into orthogonal axes by ordination, into spatial scales by eigenfunction analysis or among explanatory data sets by variation partitioning.","container-title":"Ecology Letters","DOI":"10.1111/ele.12141","ISSN":"1461023X","issue":"8","journalAbbreviation":"Ecol Lett","language":"en","page":"951-963","source":"DOI.org (Crossref)","title":"Beta diversity as the variance of community data: dissimilarity coefficients and partitioning","title-short":"Beta diversity as the variance of community data","volume":"16","author":[{"family":"Legendre","given":"Pierre"},{"family":"De Cáceres","given":"Miquel"}],"editor":[{"family":"Morlon","given":"Hélène"}],"issued":{"date-parts":[["2013",8]]}}},{"id":90,"uris":["http://zotero.org/users/5592243/items/FSGJQIBE"],"itemData":{"id":90,"type":"article-journal","abstract":"Aim The variation in species composition among sites, or beta diversity, can be decomposed into replacement and richness difference. A debate is ongoing in the literature concerning the best ways of computing and interpreting these indices. This paper ﬁrst reviews the historical development of the formulae for decomposing dissimilarities into replacement, richness difference and nestedness indices. These formulae are presented for species presence–absence and abundance using a uniﬁed algebraic framework. The indices decomposing beta play different roles in ecological analysis than do beta-diversity indices.","container-title":"Global Ecology and Biogeography","DOI":"10.1111/geb.12207","ISSN":"1466822X","issue":"11","journalAbbreviation":"Global Ecology and Biogeography","language":"en","page":"1324-1334","source":"DOI.org (Crossref)","title":"Interpreting the replacement and richness difference components of beta diversity: Replacement and richness difference components","title-short":"Interpreting the replacement and richness difference components of beta diversity","volume":"23","author":[{"family":"Legendre","given":"Pierre"}],"issued":{"date-parts":[["2014",11]]}}}],"schema":"https://github.com/citation-style-language/schema/raw/master/csl-citation.json"} </w:instrText>
      </w:r>
      <w:r w:rsidRPr="00476788">
        <w:rPr>
          <w:rFonts w:ascii="Times New Roman" w:hAnsi="Times New Roman" w:cs="Times New Roman"/>
          <w:lang w:val="en-US"/>
        </w:rPr>
        <w:fldChar w:fldCharType="separate"/>
      </w:r>
      <w:r w:rsidRPr="00476788">
        <w:rPr>
          <w:rFonts w:ascii="Times New Roman" w:hAnsi="Times New Roman" w:cs="Times New Roman"/>
          <w:lang w:val="en-US"/>
        </w:rPr>
        <w:t>(</w:t>
      </w:r>
      <w:r w:rsidRPr="00422096">
        <w:rPr>
          <w:rFonts w:ascii="Times New Roman" w:hAnsi="Times New Roman" w:cs="Times New Roman"/>
          <w:lang w:val="en-US"/>
        </w:rPr>
        <w:t xml:space="preserve">see </w:t>
      </w:r>
      <w:r w:rsidRPr="00476788">
        <w:rPr>
          <w:rFonts w:ascii="Times New Roman" w:hAnsi="Times New Roman" w:cs="Times New Roman"/>
          <w:lang w:val="en-US"/>
        </w:rPr>
        <w:t>Legendre and De Cáceres 2013, Legendre 2014)</w:t>
      </w:r>
      <w:r w:rsidRPr="00476788">
        <w:rPr>
          <w:rFonts w:ascii="Times New Roman" w:hAnsi="Times New Roman" w:cs="Times New Roman"/>
          <w:lang w:val="en-US"/>
        </w:rPr>
        <w:fldChar w:fldCharType="end"/>
      </w:r>
      <w:r>
        <w:rPr>
          <w:rFonts w:ascii="Times New Roman" w:hAnsi="Times New Roman" w:cs="Times New Roman"/>
          <w:lang w:val="en-US"/>
        </w:rPr>
        <w:t xml:space="preserve"> </w:t>
      </w:r>
      <w:r w:rsidRPr="00476788">
        <w:rPr>
          <w:rFonts w:ascii="Times New Roman" w:hAnsi="Times New Roman" w:cs="Times New Roman"/>
          <w:lang w:val="en-US"/>
        </w:rPr>
        <w:t xml:space="preserve">computed between each two consecutive years of each site in </w:t>
      </w:r>
      <w:r>
        <w:rPr>
          <w:rFonts w:ascii="Times New Roman" w:hAnsi="Times New Roman" w:cs="Times New Roman"/>
          <w:lang w:val="en-US"/>
        </w:rPr>
        <w:t>the Intertidal bare habitat (here the mean values between all sites are represented)</w:t>
      </w:r>
      <w:r w:rsidRPr="00476788">
        <w:rPr>
          <w:rFonts w:ascii="Times New Roman" w:hAnsi="Times New Roman" w:cs="Times New Roman"/>
          <w:lang w:val="en-US"/>
        </w:rPr>
        <w:t>.</w:t>
      </w:r>
      <w:r w:rsidR="00522543">
        <w:rPr>
          <w:rFonts w:ascii="Times New Roman" w:hAnsi="Times New Roman" w:cs="Times New Roman"/>
          <w:b/>
          <w:bCs/>
          <w:lang w:val="en-US"/>
        </w:rPr>
        <w:br w:type="page"/>
      </w:r>
    </w:p>
    <w:p w14:paraId="20A52F66" w14:textId="2FE14BD4" w:rsidR="002C4223" w:rsidRPr="00422096" w:rsidRDefault="00DD3C86" w:rsidP="00422096">
      <w:pPr>
        <w:keepNext/>
        <w:spacing w:line="480" w:lineRule="auto"/>
        <w:rPr>
          <w:rFonts w:ascii="Times New Roman" w:hAnsi="Times New Roman" w:cs="Times New Roman"/>
          <w:lang w:val="en-US"/>
        </w:rPr>
      </w:pPr>
      <w:r>
        <w:rPr>
          <w:rFonts w:ascii="Times New Roman" w:hAnsi="Times New Roman" w:cs="Times New Roman"/>
          <w:noProof/>
          <w:lang w:val="en-US" w:eastAsia="es-ES"/>
        </w:rPr>
        <w:lastRenderedPageBreak/>
        <w:drawing>
          <wp:inline distT="0" distB="0" distL="0" distR="0" wp14:anchorId="695445E1" wp14:editId="06864CA0">
            <wp:extent cx="5760720" cy="5793105"/>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793105"/>
                    </a:xfrm>
                    <a:prstGeom prst="rect">
                      <a:avLst/>
                    </a:prstGeom>
                  </pic:spPr>
                </pic:pic>
              </a:graphicData>
            </a:graphic>
          </wp:inline>
        </w:drawing>
      </w:r>
    </w:p>
    <w:p w14:paraId="6C40F1B4" w14:textId="2E2B6613" w:rsidR="002E371B" w:rsidRPr="00422096" w:rsidRDefault="00522543" w:rsidP="00422096">
      <w:pPr>
        <w:pStyle w:val="Lgende"/>
        <w:spacing w:line="480" w:lineRule="auto"/>
        <w:jc w:val="both"/>
        <w:rPr>
          <w:rFonts w:ascii="Times New Roman" w:hAnsi="Times New Roman" w:cs="Times New Roman"/>
          <w:i w:val="0"/>
          <w:iCs w:val="0"/>
          <w:color w:val="auto"/>
          <w:sz w:val="24"/>
          <w:szCs w:val="24"/>
          <w:lang w:val="en-US"/>
        </w:rPr>
      </w:pPr>
      <w:r>
        <w:rPr>
          <w:rFonts w:ascii="Times New Roman" w:hAnsi="Times New Roman" w:cs="Times New Roman"/>
          <w:b/>
          <w:bCs/>
          <w:i w:val="0"/>
          <w:iCs w:val="0"/>
          <w:color w:val="auto"/>
          <w:sz w:val="24"/>
          <w:szCs w:val="24"/>
          <w:lang w:val="en-US"/>
        </w:rPr>
        <w:t>Figure</w:t>
      </w:r>
      <w:r w:rsidR="00DD3C86">
        <w:rPr>
          <w:rFonts w:ascii="Times New Roman" w:hAnsi="Times New Roman" w:cs="Times New Roman"/>
          <w:b/>
          <w:bCs/>
          <w:i w:val="0"/>
          <w:iCs w:val="0"/>
          <w:color w:val="auto"/>
          <w:sz w:val="24"/>
          <w:szCs w:val="24"/>
          <w:lang w:val="en-US"/>
        </w:rPr>
        <w:t xml:space="preserve"> </w:t>
      </w:r>
      <w:r>
        <w:rPr>
          <w:rFonts w:ascii="Times New Roman" w:hAnsi="Times New Roman" w:cs="Times New Roman"/>
          <w:b/>
          <w:bCs/>
          <w:i w:val="0"/>
          <w:iCs w:val="0"/>
          <w:color w:val="auto"/>
          <w:sz w:val="24"/>
          <w:szCs w:val="24"/>
          <w:lang w:val="en-US"/>
        </w:rPr>
        <w:t>S</w:t>
      </w:r>
      <w:r w:rsidR="00DD3C86">
        <w:rPr>
          <w:rFonts w:ascii="Times New Roman" w:hAnsi="Times New Roman" w:cs="Times New Roman"/>
          <w:b/>
          <w:bCs/>
          <w:i w:val="0"/>
          <w:iCs w:val="0"/>
          <w:color w:val="auto"/>
          <w:sz w:val="24"/>
          <w:szCs w:val="24"/>
          <w:lang w:val="en-US"/>
        </w:rPr>
        <w:t>1</w:t>
      </w:r>
      <w:r w:rsidR="002E371B" w:rsidRPr="00422096">
        <w:rPr>
          <w:rFonts w:ascii="Times New Roman" w:hAnsi="Times New Roman" w:cs="Times New Roman"/>
          <w:i w:val="0"/>
          <w:iCs w:val="0"/>
          <w:color w:val="auto"/>
          <w:sz w:val="24"/>
          <w:szCs w:val="24"/>
          <w:lang w:val="en-US"/>
        </w:rPr>
        <w:t xml:space="preserve">: Representation of the maximum abundance of each taxon recorded during the monitoring program according to their persistence during the monitoring program (the number of sites and years, </w:t>
      </w:r>
      <w:proofErr w:type="spellStart"/>
      <w:r w:rsidR="002E371B" w:rsidRPr="00422096">
        <w:rPr>
          <w:rFonts w:ascii="Times New Roman" w:hAnsi="Times New Roman" w:cs="Times New Roman"/>
          <w:i w:val="0"/>
          <w:iCs w:val="0"/>
          <w:color w:val="auto"/>
          <w:sz w:val="24"/>
          <w:szCs w:val="24"/>
          <w:lang w:val="en-US"/>
        </w:rPr>
        <w:t>i.e</w:t>
      </w:r>
      <w:proofErr w:type="spellEnd"/>
      <w:r w:rsidR="002E371B" w:rsidRPr="00422096">
        <w:rPr>
          <w:rFonts w:ascii="Times New Roman" w:hAnsi="Times New Roman" w:cs="Times New Roman"/>
          <w:i w:val="0"/>
          <w:iCs w:val="0"/>
          <w:color w:val="auto"/>
          <w:sz w:val="24"/>
          <w:szCs w:val="24"/>
          <w:lang w:val="en-US"/>
        </w:rPr>
        <w:t xml:space="preserve">, the number of observations, they are detected) </w:t>
      </w:r>
      <w:r w:rsidR="001307D8" w:rsidRPr="00476788">
        <w:rPr>
          <w:rFonts w:ascii="Times New Roman" w:hAnsi="Times New Roman" w:cs="Times New Roman"/>
          <w:i w:val="0"/>
          <w:iCs w:val="0"/>
          <w:color w:val="auto"/>
          <w:sz w:val="24"/>
          <w:szCs w:val="24"/>
          <w:lang w:val="en-US"/>
        </w:rPr>
        <w:t>in</w:t>
      </w:r>
      <w:r w:rsidR="001307D8" w:rsidRPr="00422096">
        <w:rPr>
          <w:rFonts w:ascii="Times New Roman" w:hAnsi="Times New Roman" w:cs="Times New Roman"/>
          <w:i w:val="0"/>
          <w:iCs w:val="0"/>
          <w:color w:val="auto"/>
          <w:sz w:val="24"/>
          <w:szCs w:val="24"/>
          <w:lang w:val="en-US"/>
        </w:rPr>
        <w:t xml:space="preserve"> </w:t>
      </w:r>
      <w:r w:rsidR="002E371B" w:rsidRPr="00422096">
        <w:rPr>
          <w:rFonts w:ascii="Times New Roman" w:hAnsi="Times New Roman" w:cs="Times New Roman"/>
          <w:i w:val="0"/>
          <w:iCs w:val="0"/>
          <w:color w:val="auto"/>
          <w:sz w:val="24"/>
          <w:szCs w:val="24"/>
          <w:lang w:val="en-US"/>
        </w:rPr>
        <w:t>each habitat. The vertical line represents the threshold under which species were considered as LOL</w:t>
      </w:r>
      <w:r w:rsidR="001307D8" w:rsidRPr="00476788">
        <w:rPr>
          <w:rFonts w:ascii="Times New Roman" w:hAnsi="Times New Roman" w:cs="Times New Roman"/>
          <w:i w:val="0"/>
          <w:iCs w:val="0"/>
          <w:color w:val="auto"/>
          <w:sz w:val="24"/>
          <w:szCs w:val="24"/>
          <w:lang w:val="en-US"/>
        </w:rPr>
        <w:t>AS</w:t>
      </w:r>
      <w:r w:rsidR="002E371B" w:rsidRPr="00422096">
        <w:rPr>
          <w:rFonts w:ascii="Times New Roman" w:hAnsi="Times New Roman" w:cs="Times New Roman"/>
          <w:i w:val="0"/>
          <w:iCs w:val="0"/>
          <w:color w:val="auto"/>
          <w:sz w:val="24"/>
          <w:szCs w:val="24"/>
          <w:lang w:val="en-US"/>
        </w:rPr>
        <w:t xml:space="preserve"> and upper which the species were considered as core species.</w:t>
      </w:r>
      <w:r w:rsidR="00D96A4E">
        <w:rPr>
          <w:rFonts w:ascii="Times New Roman" w:hAnsi="Times New Roman" w:cs="Times New Roman"/>
          <w:i w:val="0"/>
          <w:iCs w:val="0"/>
          <w:color w:val="auto"/>
          <w:sz w:val="24"/>
          <w:szCs w:val="24"/>
          <w:lang w:val="en-US"/>
        </w:rPr>
        <w:br w:type="page"/>
      </w:r>
    </w:p>
    <w:p w14:paraId="128572AA" w14:textId="1C0A31FC" w:rsidR="002E371B" w:rsidRPr="00422096" w:rsidRDefault="00E007EC" w:rsidP="00422096">
      <w:pPr>
        <w:keepNext/>
        <w:spacing w:line="480" w:lineRule="auto"/>
        <w:jc w:val="center"/>
        <w:rPr>
          <w:rFonts w:ascii="Times New Roman" w:hAnsi="Times New Roman" w:cs="Times New Roman"/>
          <w:lang w:val="en-US"/>
        </w:rPr>
      </w:pPr>
      <w:r>
        <w:rPr>
          <w:rFonts w:ascii="Times New Roman" w:hAnsi="Times New Roman" w:cs="Times New Roman"/>
          <w:noProof/>
          <w:lang w:val="en-US" w:eastAsia="es-ES"/>
        </w:rPr>
        <w:lastRenderedPageBreak/>
        <w:drawing>
          <wp:inline distT="0" distB="0" distL="0" distR="0" wp14:anchorId="14FB9BA7" wp14:editId="6A9D7B92">
            <wp:extent cx="5760720" cy="5760720"/>
            <wp:effectExtent l="0" t="0" r="508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4D999B78" w14:textId="5518E14F" w:rsidR="00E21B97" w:rsidRDefault="00522543" w:rsidP="00E21B97">
      <w:pPr>
        <w:pStyle w:val="Lgende"/>
        <w:spacing w:line="480" w:lineRule="auto"/>
        <w:jc w:val="both"/>
        <w:rPr>
          <w:rFonts w:ascii="Times New Roman" w:hAnsi="Times New Roman" w:cs="Times New Roman"/>
          <w:i w:val="0"/>
          <w:iCs w:val="0"/>
          <w:color w:val="auto"/>
          <w:sz w:val="24"/>
          <w:szCs w:val="24"/>
          <w:lang w:val="en-US"/>
        </w:rPr>
      </w:pPr>
      <w:r>
        <w:rPr>
          <w:rFonts w:ascii="Times New Roman" w:hAnsi="Times New Roman" w:cs="Times New Roman"/>
          <w:b/>
          <w:bCs/>
          <w:i w:val="0"/>
          <w:iCs w:val="0"/>
          <w:color w:val="auto"/>
          <w:sz w:val="24"/>
          <w:szCs w:val="24"/>
          <w:lang w:val="en-US"/>
        </w:rPr>
        <w:t>Figure S</w:t>
      </w:r>
      <w:r w:rsidR="001307D8" w:rsidRPr="00422096">
        <w:rPr>
          <w:rFonts w:ascii="Times New Roman" w:hAnsi="Times New Roman" w:cs="Times New Roman"/>
          <w:b/>
          <w:bCs/>
          <w:i w:val="0"/>
          <w:iCs w:val="0"/>
          <w:color w:val="auto"/>
          <w:sz w:val="24"/>
          <w:szCs w:val="24"/>
          <w:lang w:val="en-US"/>
        </w:rPr>
        <w:t>2</w:t>
      </w:r>
      <w:r w:rsidR="002E371B" w:rsidRPr="00422096">
        <w:rPr>
          <w:rFonts w:ascii="Times New Roman" w:hAnsi="Times New Roman" w:cs="Times New Roman"/>
          <w:i w:val="0"/>
          <w:iCs w:val="0"/>
          <w:color w:val="auto"/>
          <w:sz w:val="24"/>
          <w:szCs w:val="24"/>
          <w:lang w:val="en-US"/>
        </w:rPr>
        <w:t>: Proportion of species kept (core species) and removed (LOLA</w:t>
      </w:r>
      <w:r w:rsidR="00B26D95" w:rsidRPr="00422096">
        <w:rPr>
          <w:rFonts w:ascii="Times New Roman" w:hAnsi="Times New Roman" w:cs="Times New Roman"/>
          <w:i w:val="0"/>
          <w:iCs w:val="0"/>
          <w:color w:val="auto"/>
          <w:sz w:val="24"/>
          <w:szCs w:val="24"/>
          <w:lang w:val="en-US"/>
        </w:rPr>
        <w:t>S</w:t>
      </w:r>
      <w:r w:rsidR="002E371B" w:rsidRPr="00422096">
        <w:rPr>
          <w:rFonts w:ascii="Times New Roman" w:hAnsi="Times New Roman" w:cs="Times New Roman"/>
          <w:i w:val="0"/>
          <w:iCs w:val="0"/>
          <w:color w:val="auto"/>
          <w:sz w:val="24"/>
          <w:szCs w:val="24"/>
          <w:lang w:val="en-US"/>
        </w:rPr>
        <w:t>) in each site of each habitat.</w:t>
      </w:r>
      <w:r w:rsidR="002A0839">
        <w:rPr>
          <w:rFonts w:ascii="Times New Roman" w:hAnsi="Times New Roman" w:cs="Times New Roman"/>
          <w:i w:val="0"/>
          <w:iCs w:val="0"/>
          <w:color w:val="auto"/>
          <w:sz w:val="24"/>
          <w:szCs w:val="24"/>
          <w:lang w:val="en-US"/>
        </w:rPr>
        <w:t xml:space="preserve"> Numbers in white give the total number of species kept or removed in each site over the 14 years. Numbers in black at the top of each bar give the total species richness in each site over the 14 years.</w:t>
      </w:r>
      <w:r w:rsidR="00E21B97">
        <w:rPr>
          <w:rFonts w:ascii="Times New Roman" w:hAnsi="Times New Roman" w:cs="Times New Roman"/>
          <w:i w:val="0"/>
          <w:iCs w:val="0"/>
          <w:color w:val="auto"/>
          <w:sz w:val="24"/>
          <w:szCs w:val="24"/>
          <w:lang w:val="en-US"/>
        </w:rPr>
        <w:br w:type="page"/>
      </w:r>
    </w:p>
    <w:p w14:paraId="5E6C7E77" w14:textId="55536FFB" w:rsidR="00D96A4E" w:rsidRDefault="00D96A4E" w:rsidP="00D96A4E">
      <w:pPr>
        <w:spacing w:line="480" w:lineRule="auto"/>
        <w:rPr>
          <w:lang w:val="en-US"/>
        </w:rPr>
      </w:pPr>
      <w:r w:rsidRPr="00D96A4E">
        <w:rPr>
          <w:rFonts w:ascii="Times New Roman" w:hAnsi="Times New Roman" w:cs="Times New Roman"/>
          <w:b/>
          <w:bCs/>
          <w:lang w:val="en-US"/>
        </w:rPr>
        <w:lastRenderedPageBreak/>
        <w:t>Supporting Information</w:t>
      </w:r>
      <w:r>
        <w:rPr>
          <w:lang w:val="en-US"/>
        </w:rPr>
        <w:t xml:space="preserve">: </w:t>
      </w:r>
      <w:r w:rsidRPr="00D96A4E">
        <w:rPr>
          <w:rFonts w:ascii="Times New Roman" w:hAnsi="Times New Roman" w:cs="Times New Roman"/>
          <w:lang w:val="en-US"/>
        </w:rPr>
        <w:t>Simulation procedure of the non-directional null model.</w:t>
      </w:r>
    </w:p>
    <w:p w14:paraId="03F21FE2" w14:textId="66E085B2" w:rsidR="00D96A4E" w:rsidRPr="0083249C" w:rsidRDefault="00D96A4E" w:rsidP="00D96A4E">
      <w:pPr>
        <w:spacing w:line="480" w:lineRule="auto"/>
        <w:jc w:val="both"/>
        <w:rPr>
          <w:rFonts w:ascii="Times New Roman" w:hAnsi="Times New Roman" w:cs="Times New Roman"/>
          <w:lang w:val="en-US"/>
        </w:rPr>
      </w:pPr>
      <w:r w:rsidRPr="0083249C">
        <w:rPr>
          <w:rFonts w:ascii="Times New Roman" w:hAnsi="Times New Roman" w:cs="Times New Roman"/>
          <w:lang w:val="en-US"/>
        </w:rPr>
        <w:t xml:space="preserve">For each habitat, steps of the simulation were as follows: </w:t>
      </w:r>
    </w:p>
    <w:p w14:paraId="7ABDDF97" w14:textId="77777777" w:rsidR="00D96A4E" w:rsidRPr="0083249C" w:rsidRDefault="00D96A4E" w:rsidP="00D96A4E">
      <w:pPr>
        <w:pStyle w:val="Paragraphedeliste"/>
        <w:numPr>
          <w:ilvl w:val="0"/>
          <w:numId w:val="1"/>
        </w:numPr>
        <w:spacing w:line="480" w:lineRule="auto"/>
        <w:jc w:val="both"/>
        <w:rPr>
          <w:rFonts w:ascii="Times New Roman" w:hAnsi="Times New Roman" w:cs="Times New Roman"/>
          <w:lang w:val="en-US"/>
        </w:rPr>
      </w:pPr>
      <w:r w:rsidRPr="0083249C">
        <w:rPr>
          <w:rFonts w:ascii="Times New Roman" w:hAnsi="Times New Roman" w:cs="Times New Roman"/>
          <w:lang w:val="en-US"/>
        </w:rPr>
        <w:t xml:space="preserve">At </w:t>
      </w:r>
      <m:oMath>
        <m:r>
          <w:rPr>
            <w:rFonts w:ascii="Cambria Math" w:hAnsi="Cambria Math"/>
          </w:rPr>
          <m:t>t</m:t>
        </m:r>
        <m:r>
          <w:rPr>
            <w:rFonts w:ascii="Cambria Math" w:hAnsi="Cambria Math"/>
            <w:lang w:val="en-US"/>
          </w:rPr>
          <m:t>=0</m:t>
        </m:r>
      </m:oMath>
      <w:r w:rsidRPr="0083249C">
        <w:rPr>
          <w:rFonts w:ascii="Times New Roman" w:hAnsi="Times New Roman" w:cs="Times New Roman"/>
          <w:i/>
          <w:iCs/>
          <w:lang w:val="en-US"/>
        </w:rPr>
        <w:t>,</w:t>
      </w:r>
      <w:r w:rsidRPr="0083249C">
        <w:rPr>
          <w:rFonts w:ascii="Times New Roman" w:hAnsi="Times New Roman" w:cs="Times New Roman"/>
          <w:lang w:val="en-US"/>
        </w:rPr>
        <w:t xml:space="preserve"> the community is generated by sampling </w:t>
      </w:r>
      <m:oMath>
        <m:sSub>
          <m:sSubPr>
            <m:ctrlPr>
              <w:rPr>
                <w:rFonts w:ascii="Cambria Math" w:hAnsi="Cambria Math"/>
              </w:rPr>
            </m:ctrlPr>
          </m:sSubPr>
          <m:e>
            <m:r>
              <w:rPr>
                <w:rFonts w:ascii="Cambria Math" w:hAnsi="Cambria Math"/>
              </w:rPr>
              <m:t>n</m:t>
            </m:r>
          </m:e>
          <m:sub>
            <m:r>
              <w:rPr>
                <w:rFonts w:ascii="Cambria Math" w:hAnsi="Cambria Math"/>
                <w:lang w:val="en-US"/>
              </w:rPr>
              <m:t>0</m:t>
            </m:r>
          </m:sub>
        </m:sSub>
      </m:oMath>
      <w:r w:rsidRPr="0083249C">
        <w:rPr>
          <w:rFonts w:ascii="Times New Roman" w:hAnsi="Times New Roman" w:cs="Times New Roman"/>
          <w:lang w:val="en-US"/>
        </w:rPr>
        <w:t xml:space="preserve"> species from the species pool with their occurrence frequency as weights, where </w:t>
      </w:r>
      <m:oMath>
        <m:r>
          <w:rPr>
            <w:rFonts w:ascii="Cambria Math" w:hAnsi="Cambria Math"/>
          </w:rPr>
          <m:t>n</m:t>
        </m:r>
      </m:oMath>
      <w:r w:rsidRPr="0083249C">
        <w:rPr>
          <w:rFonts w:ascii="Times New Roman" w:hAnsi="Times New Roman" w:cs="Times New Roman"/>
          <w:lang w:val="en-US"/>
        </w:rPr>
        <w:t xml:space="preserve"> is a number of species sampled from the empirical distribution of observed values of species richness.</w:t>
      </w:r>
    </w:p>
    <w:p w14:paraId="6137906D" w14:textId="77777777" w:rsidR="00D96A4E" w:rsidRPr="0083249C" w:rsidRDefault="00D96A4E" w:rsidP="00D96A4E">
      <w:pPr>
        <w:pStyle w:val="Paragraphedeliste"/>
        <w:numPr>
          <w:ilvl w:val="0"/>
          <w:numId w:val="1"/>
        </w:numPr>
        <w:spacing w:line="480" w:lineRule="auto"/>
        <w:jc w:val="both"/>
        <w:rPr>
          <w:rFonts w:ascii="Times New Roman" w:hAnsi="Times New Roman" w:cs="Times New Roman"/>
          <w:lang w:val="en-US"/>
        </w:rPr>
      </w:pPr>
      <w:r w:rsidRPr="0083249C">
        <w:rPr>
          <w:rFonts w:ascii="Times New Roman" w:hAnsi="Times New Roman" w:cs="Times New Roman"/>
          <w:lang w:val="en-US"/>
        </w:rPr>
        <w:t xml:space="preserve">For each species of the generated community, a value of abundance is sampled from the empirical distribution of observed abundances of the corresponding species. </w:t>
      </w:r>
    </w:p>
    <w:p w14:paraId="2BAC8715" w14:textId="77777777" w:rsidR="00D96A4E" w:rsidRPr="0083249C" w:rsidRDefault="00D96A4E" w:rsidP="00D96A4E">
      <w:pPr>
        <w:pStyle w:val="Paragraphedeliste"/>
        <w:numPr>
          <w:ilvl w:val="0"/>
          <w:numId w:val="1"/>
        </w:numPr>
        <w:spacing w:line="480" w:lineRule="auto"/>
        <w:jc w:val="both"/>
        <w:rPr>
          <w:rFonts w:ascii="Times New Roman" w:hAnsi="Times New Roman" w:cs="Times New Roman"/>
          <w:lang w:val="en-US"/>
        </w:rPr>
      </w:pPr>
      <w:r w:rsidRPr="0083249C">
        <w:rPr>
          <w:rFonts w:ascii="Times New Roman" w:hAnsi="Times New Roman" w:cs="Times New Roman"/>
          <w:lang w:val="en-US"/>
        </w:rPr>
        <w:t xml:space="preserve">The abundances are then rescaled to match a value of total abundance also sampled from the empirical distribution of total observed abundances, keeping relative abundances constant. </w:t>
      </w:r>
    </w:p>
    <w:p w14:paraId="14C6F02C" w14:textId="77777777" w:rsidR="00D96A4E" w:rsidRPr="0083249C" w:rsidRDefault="00D96A4E" w:rsidP="00D96A4E">
      <w:pPr>
        <w:pStyle w:val="Paragraphedeliste"/>
        <w:numPr>
          <w:ilvl w:val="0"/>
          <w:numId w:val="1"/>
        </w:numPr>
        <w:spacing w:line="480" w:lineRule="auto"/>
        <w:jc w:val="both"/>
        <w:rPr>
          <w:rFonts w:ascii="Times New Roman" w:hAnsi="Times New Roman" w:cs="Times New Roman"/>
          <w:lang w:val="en-US"/>
        </w:rPr>
      </w:pPr>
      <w:r w:rsidRPr="0083249C">
        <w:rPr>
          <w:rFonts w:ascii="Times New Roman" w:hAnsi="Times New Roman" w:cs="Times New Roman"/>
          <w:lang w:val="en-US"/>
        </w:rPr>
        <w:t xml:space="preserve">For each following time step, a new value </w:t>
      </w:r>
      <m:oMath>
        <m:sSub>
          <m:sSubPr>
            <m:ctrlPr>
              <w:rPr>
                <w:rFonts w:ascii="Cambria Math" w:hAnsi="Cambria Math"/>
              </w:rPr>
            </m:ctrlPr>
          </m:sSubPr>
          <m:e>
            <m:r>
              <w:rPr>
                <w:rFonts w:ascii="Cambria Math" w:hAnsi="Cambria Math"/>
              </w:rPr>
              <m:t>n</m:t>
            </m:r>
          </m:e>
          <m:sub>
            <m:r>
              <w:rPr>
                <w:rFonts w:ascii="Cambria Math" w:hAnsi="Cambria Math"/>
              </w:rPr>
              <m:t>t</m:t>
            </m:r>
          </m:sub>
        </m:sSub>
      </m:oMath>
      <w:r w:rsidRPr="0083249C">
        <w:rPr>
          <w:rFonts w:ascii="Times New Roman" w:hAnsi="Times New Roman" w:cs="Times New Roman"/>
          <w:lang w:val="en-US"/>
        </w:rPr>
        <w:t xml:space="preserve"> of species richness is sampled with the following constraints: </w:t>
      </w:r>
    </w:p>
    <w:p w14:paraId="2EF87CA9" w14:textId="7CFBC4D9" w:rsidR="00D96A4E" w:rsidRPr="0083249C" w:rsidRDefault="00D96A4E" w:rsidP="00D96A4E">
      <w:pPr>
        <w:pStyle w:val="Paragraphedeliste"/>
        <w:numPr>
          <w:ilvl w:val="1"/>
          <w:numId w:val="1"/>
        </w:numPr>
        <w:spacing w:line="480" w:lineRule="auto"/>
        <w:jc w:val="both"/>
        <w:rPr>
          <w:rFonts w:ascii="Times New Roman" w:hAnsi="Times New Roman" w:cs="Times New Roman"/>
          <w:lang w:val="en-US"/>
        </w:rPr>
      </w:pPr>
      <w:r w:rsidRPr="0083249C">
        <w:rPr>
          <w:rFonts w:ascii="Times New Roman" w:hAnsi="Times New Roman" w:cs="Times New Roman"/>
          <w:lang w:val="en-US"/>
        </w:rPr>
        <w:t xml:space="preserve">Limiting species loss: the new species richness </w:t>
      </w:r>
      <m:oMath>
        <m:sSub>
          <m:sSubPr>
            <m:ctrlPr>
              <w:rPr>
                <w:rFonts w:ascii="Cambria Math" w:hAnsi="Cambria Math"/>
              </w:rPr>
            </m:ctrlPr>
          </m:sSubPr>
          <m:e>
            <m:r>
              <w:rPr>
                <w:rFonts w:ascii="Cambria Math" w:hAnsi="Cambria Math"/>
              </w:rPr>
              <m:t>n</m:t>
            </m:r>
          </m:e>
          <m:sub>
            <m:r>
              <w:rPr>
                <w:rFonts w:ascii="Cambria Math" w:hAnsi="Cambria Math"/>
              </w:rPr>
              <m:t>t</m:t>
            </m:r>
          </m:sub>
        </m:sSub>
      </m:oMath>
      <w:r w:rsidRPr="0083249C">
        <w:rPr>
          <w:rFonts w:ascii="Times New Roman" w:eastAsiaTheme="minorEastAsia" w:hAnsi="Times New Roman" w:cs="Times New Roman"/>
          <w:lang w:val="en-US"/>
        </w:rPr>
        <w:t xml:space="preserve"> </w:t>
      </w:r>
      <w:r w:rsidRPr="0083249C">
        <w:rPr>
          <w:rFonts w:ascii="Times New Roman" w:hAnsi="Times New Roman" w:cs="Times New Roman"/>
          <w:lang w:val="en-US"/>
        </w:rPr>
        <w:t xml:space="preserve">should not have a value </w:t>
      </w:r>
      <m:oMath>
        <m:sSub>
          <m:sSubPr>
            <m:ctrlPr>
              <w:rPr>
                <w:rFonts w:ascii="Cambria Math" w:hAnsi="Cambria Math"/>
              </w:rPr>
            </m:ctrlPr>
          </m:sSubPr>
          <m:e>
            <m:r>
              <w:rPr>
                <w:rFonts w:ascii="Cambria Math" w:hAnsi="Cambria Math"/>
              </w:rPr>
              <m:t>n</m:t>
            </m:r>
          </m:e>
          <m:sub>
            <m:r>
              <w:rPr>
                <w:rFonts w:ascii="Cambria Math" w:hAnsi="Cambria Math"/>
              </w:rPr>
              <m:t>t</m:t>
            </m:r>
          </m:sub>
        </m:sSub>
        <m:r>
          <w:rPr>
            <w:rFonts w:ascii="Cambria Math" w:hAnsi="Cambria Math"/>
            <w:lang w:val="en-US"/>
          </w:rPr>
          <m:t>&lt;</m:t>
        </m:r>
        <m:sSub>
          <m:sSubPr>
            <m:ctrlPr>
              <w:rPr>
                <w:rFonts w:ascii="Cambria Math" w:hAnsi="Cambria Math"/>
              </w:rPr>
            </m:ctrlPr>
          </m:sSubPr>
          <m:e>
            <m:r>
              <w:rPr>
                <w:rFonts w:ascii="Cambria Math" w:hAnsi="Cambria Math"/>
              </w:rPr>
              <m:t>n</m:t>
            </m:r>
          </m:e>
          <m:sub>
            <m:r>
              <w:rPr>
                <w:rFonts w:ascii="Cambria Math" w:hAnsi="Cambria Math"/>
              </w:rPr>
              <m:t>t</m:t>
            </m:r>
            <m:r>
              <w:rPr>
                <w:rFonts w:ascii="Cambria Math" w:hAnsi="Cambria Math"/>
                <w:lang w:val="en-US"/>
              </w:rPr>
              <m:t>-1</m:t>
            </m:r>
          </m:sub>
        </m:sSub>
        <m:r>
          <w:rPr>
            <w:rFonts w:ascii="Cambria Math" w:hAnsi="Cambria Math"/>
            <w:lang w:val="en-US"/>
          </w:rPr>
          <m:t>×</m:t>
        </m:r>
        <m:d>
          <m:dPr>
            <m:ctrlPr>
              <w:rPr>
                <w:rFonts w:ascii="Cambria Math" w:hAnsi="Cambria Math"/>
              </w:rPr>
            </m:ctrlPr>
          </m:dPr>
          <m:e>
            <m:r>
              <w:rPr>
                <w:rFonts w:ascii="Cambria Math" w:hAnsi="Cambria Math"/>
                <w:lang w:val="en-US"/>
              </w:rPr>
              <m:t>1-</m:t>
            </m:r>
            <m:r>
              <w:rPr>
                <w:rFonts w:ascii="Cambria Math" w:hAnsi="Cambria Math"/>
              </w:rPr>
              <m:t>extinction</m:t>
            </m:r>
            <m:r>
              <w:rPr>
                <w:rFonts w:ascii="Cambria Math" w:hAnsi="Cambria Math"/>
                <w:lang w:val="en-US"/>
              </w:rPr>
              <m:t xml:space="preserve"> </m:t>
            </m:r>
            <m:r>
              <w:rPr>
                <w:rFonts w:ascii="Cambria Math" w:hAnsi="Cambria Math"/>
              </w:rPr>
              <m:t>rate</m:t>
            </m:r>
          </m:e>
        </m:d>
        <m:r>
          <w:rPr>
            <w:rFonts w:ascii="Cambria Math" w:hAnsi="Cambria Math"/>
            <w:lang w:val="en-US"/>
          </w:rPr>
          <m:t xml:space="preserve"> </m:t>
        </m:r>
      </m:oMath>
      <w:r w:rsidRPr="0083249C">
        <w:rPr>
          <w:rFonts w:ascii="Times New Roman" w:hAnsi="Times New Roman" w:cs="Times New Roman"/>
          <w:lang w:val="en-US"/>
        </w:rPr>
        <w:t>to maintain the fixed extinction rate.</w:t>
      </w:r>
    </w:p>
    <w:p w14:paraId="0DD32D79" w14:textId="77777777" w:rsidR="00D96A4E" w:rsidRPr="0083249C" w:rsidRDefault="00D96A4E" w:rsidP="00D96A4E">
      <w:pPr>
        <w:pStyle w:val="Paragraphedeliste"/>
        <w:numPr>
          <w:ilvl w:val="1"/>
          <w:numId w:val="1"/>
        </w:numPr>
        <w:spacing w:line="480" w:lineRule="auto"/>
        <w:jc w:val="both"/>
        <w:rPr>
          <w:rFonts w:ascii="Times New Roman" w:hAnsi="Times New Roman" w:cs="Times New Roman"/>
          <w:lang w:val="en-US"/>
        </w:rPr>
      </w:pPr>
      <w:r w:rsidRPr="0083249C">
        <w:rPr>
          <w:rFonts w:ascii="Times New Roman" w:hAnsi="Times New Roman" w:cs="Times New Roman"/>
          <w:lang w:val="en-US"/>
        </w:rPr>
        <w:t xml:space="preserve">Limiting species gain: </w:t>
      </w:r>
      <m:oMath>
        <m:sSub>
          <m:sSubPr>
            <m:ctrlPr>
              <w:rPr>
                <w:rFonts w:ascii="Cambria Math" w:hAnsi="Cambria Math"/>
              </w:rPr>
            </m:ctrlPr>
          </m:sSubPr>
          <m:e>
            <m:r>
              <w:rPr>
                <w:rFonts w:ascii="Cambria Math" w:hAnsi="Cambria Math"/>
              </w:rPr>
              <m:t>n</m:t>
            </m:r>
          </m:e>
          <m:sub>
            <m:r>
              <w:rPr>
                <w:rFonts w:ascii="Cambria Math" w:hAnsi="Cambria Math"/>
              </w:rPr>
              <m:t>t</m:t>
            </m:r>
          </m:sub>
        </m:sSub>
        <m:r>
          <w:rPr>
            <w:rFonts w:ascii="Cambria Math" w:hAnsi="Cambria Math"/>
            <w:lang w:val="en-US"/>
          </w:rPr>
          <m:t>-</m:t>
        </m:r>
        <m:sSub>
          <m:sSubPr>
            <m:ctrlPr>
              <w:rPr>
                <w:rFonts w:ascii="Cambria Math" w:hAnsi="Cambria Math"/>
              </w:rPr>
            </m:ctrlPr>
          </m:sSubPr>
          <m:e>
            <m:r>
              <w:rPr>
                <w:rFonts w:ascii="Cambria Math" w:hAnsi="Cambria Math"/>
              </w:rPr>
              <m:t>n</m:t>
            </m:r>
          </m:e>
          <m:sub>
            <m:r>
              <w:rPr>
                <w:rFonts w:ascii="Cambria Math" w:hAnsi="Cambria Math"/>
              </w:rPr>
              <m:t>t</m:t>
            </m:r>
            <m:r>
              <w:rPr>
                <w:rFonts w:ascii="Cambria Math" w:hAnsi="Cambria Math"/>
                <w:lang w:val="en-US"/>
              </w:rPr>
              <m:t>-1</m:t>
            </m:r>
          </m:sub>
        </m:sSub>
      </m:oMath>
      <w:r w:rsidRPr="0083249C">
        <w:rPr>
          <w:rFonts w:ascii="Times New Roman" w:eastAsiaTheme="minorEastAsia" w:hAnsi="Times New Roman" w:cs="Times New Roman"/>
          <w:lang w:val="en-US"/>
        </w:rPr>
        <w:t xml:space="preserve"> </w:t>
      </w:r>
      <w:r w:rsidRPr="0083249C">
        <w:rPr>
          <w:rFonts w:ascii="Times New Roman" w:hAnsi="Times New Roman" w:cs="Times New Roman"/>
          <w:lang w:val="en-US"/>
        </w:rPr>
        <w:t>should not have a value greater than the maximum difference of species richness observed at any site between two consecutive years in the habitat.</w:t>
      </w:r>
    </w:p>
    <w:p w14:paraId="798438C5" w14:textId="77777777" w:rsidR="00D96A4E" w:rsidRPr="0083249C" w:rsidRDefault="00D96A4E" w:rsidP="00D96A4E">
      <w:pPr>
        <w:pStyle w:val="Paragraphedeliste"/>
        <w:numPr>
          <w:ilvl w:val="0"/>
          <w:numId w:val="1"/>
        </w:numPr>
        <w:spacing w:line="480" w:lineRule="auto"/>
        <w:jc w:val="both"/>
        <w:rPr>
          <w:rFonts w:ascii="Times New Roman" w:hAnsi="Times New Roman" w:cs="Times New Roman"/>
          <w:lang w:val="en-US"/>
        </w:rPr>
      </w:pPr>
      <w:r w:rsidRPr="0083249C">
        <w:rPr>
          <w:rFonts w:ascii="Times New Roman" w:hAnsi="Times New Roman" w:cs="Times New Roman"/>
          <w:lang w:val="en-US"/>
        </w:rPr>
        <w:t xml:space="preserve">If  </w:t>
      </w:r>
      <m:oMath>
        <m:sSub>
          <m:sSubPr>
            <m:ctrlPr>
              <w:rPr>
                <w:rFonts w:ascii="Cambria Math" w:hAnsi="Cambria Math"/>
              </w:rPr>
            </m:ctrlPr>
          </m:sSubPr>
          <m:e>
            <m:r>
              <w:rPr>
                <w:rFonts w:ascii="Cambria Math" w:hAnsi="Cambria Math"/>
              </w:rPr>
              <m:t>n</m:t>
            </m:r>
          </m:e>
          <m:sub>
            <m:r>
              <w:rPr>
                <w:rFonts w:ascii="Cambria Math" w:hAnsi="Cambria Math"/>
              </w:rPr>
              <m:t>t</m:t>
            </m:r>
          </m:sub>
        </m:sSub>
        <m:r>
          <w:rPr>
            <w:rFonts w:ascii="Cambria Math" w:hAnsi="Cambria Math"/>
            <w:lang w:val="en-US"/>
          </w:rPr>
          <m:t>&lt;</m:t>
        </m:r>
        <m:sSub>
          <m:sSubPr>
            <m:ctrlPr>
              <w:rPr>
                <w:rFonts w:ascii="Cambria Math" w:hAnsi="Cambria Math"/>
              </w:rPr>
            </m:ctrlPr>
          </m:sSubPr>
          <m:e>
            <m:r>
              <w:rPr>
                <w:rFonts w:ascii="Cambria Math" w:hAnsi="Cambria Math"/>
              </w:rPr>
              <m:t>n</m:t>
            </m:r>
          </m:e>
          <m:sub>
            <m:r>
              <w:rPr>
                <w:rFonts w:ascii="Cambria Math" w:hAnsi="Cambria Math"/>
              </w:rPr>
              <m:t>t</m:t>
            </m:r>
            <m:r>
              <w:rPr>
                <w:rFonts w:ascii="Cambria Math" w:hAnsi="Cambria Math"/>
                <w:lang w:val="en-US"/>
              </w:rPr>
              <m:t>-1</m:t>
            </m:r>
          </m:sub>
        </m:sSub>
      </m:oMath>
      <w:r w:rsidRPr="0083249C">
        <w:rPr>
          <w:rFonts w:ascii="Times New Roman" w:eastAsiaTheme="minorEastAsia" w:hAnsi="Times New Roman" w:cs="Times New Roman"/>
          <w:lang w:val="en-US"/>
        </w:rPr>
        <w:t xml:space="preserve">, a </w:t>
      </w:r>
      <w:r w:rsidRPr="0083249C">
        <w:rPr>
          <w:rFonts w:ascii="Times New Roman" w:hAnsi="Times New Roman" w:cs="Times New Roman"/>
          <w:lang w:val="en-US"/>
        </w:rPr>
        <w:t xml:space="preserve">proportion of species equal to the value of the set extinction rate is removed from the community present at </w:t>
      </w:r>
      <m:oMath>
        <m:r>
          <w:rPr>
            <w:rFonts w:ascii="Cambria Math" w:hAnsi="Cambria Math"/>
          </w:rPr>
          <m:t>t</m:t>
        </m:r>
        <m:r>
          <w:rPr>
            <w:rFonts w:ascii="Cambria Math" w:hAnsi="Cambria Math"/>
            <w:lang w:val="en-US"/>
          </w:rPr>
          <m:t>-1</m:t>
        </m:r>
      </m:oMath>
      <w:r w:rsidRPr="0083249C">
        <w:rPr>
          <w:rFonts w:ascii="Times New Roman" w:hAnsi="Times New Roman" w:cs="Times New Roman"/>
          <w:lang w:val="en-US"/>
        </w:rPr>
        <w:t>. The lower the abundance of species the more likely they are to be removed.</w:t>
      </w:r>
    </w:p>
    <w:p w14:paraId="6082D826" w14:textId="77777777" w:rsidR="00D96A4E" w:rsidRPr="0083249C" w:rsidRDefault="00D96A4E" w:rsidP="00D96A4E">
      <w:pPr>
        <w:pStyle w:val="Paragraphedeliste"/>
        <w:numPr>
          <w:ilvl w:val="0"/>
          <w:numId w:val="1"/>
        </w:numPr>
        <w:spacing w:line="480" w:lineRule="auto"/>
        <w:jc w:val="both"/>
        <w:rPr>
          <w:rFonts w:ascii="Times New Roman" w:hAnsi="Times New Roman" w:cs="Times New Roman"/>
          <w:lang w:val="en-US"/>
        </w:rPr>
      </w:pPr>
      <w:r w:rsidRPr="0083249C">
        <w:rPr>
          <w:rFonts w:ascii="Times New Roman" w:hAnsi="Times New Roman" w:cs="Times New Roman"/>
          <w:lang w:val="en-US"/>
        </w:rPr>
        <w:t xml:space="preserve">If </w:t>
      </w:r>
      <m:oMath>
        <m:sSub>
          <m:sSubPr>
            <m:ctrlPr>
              <w:rPr>
                <w:rFonts w:ascii="Cambria Math" w:hAnsi="Cambria Math"/>
              </w:rPr>
            </m:ctrlPr>
          </m:sSubPr>
          <m:e>
            <m:r>
              <w:rPr>
                <w:rFonts w:ascii="Cambria Math" w:hAnsi="Cambria Math"/>
              </w:rPr>
              <m:t>n</m:t>
            </m:r>
          </m:e>
          <m:sub>
            <m:r>
              <w:rPr>
                <w:rFonts w:ascii="Cambria Math" w:hAnsi="Cambria Math"/>
              </w:rPr>
              <m:t>t</m:t>
            </m:r>
          </m:sub>
        </m:sSub>
        <m:r>
          <w:rPr>
            <w:rFonts w:ascii="Cambria Math" w:hAnsi="Cambria Math"/>
            <w:lang w:val="en-US"/>
          </w:rPr>
          <m:t>&gt;</m:t>
        </m:r>
        <m:sSub>
          <m:sSubPr>
            <m:ctrlPr>
              <w:rPr>
                <w:rFonts w:ascii="Cambria Math" w:hAnsi="Cambria Math"/>
              </w:rPr>
            </m:ctrlPr>
          </m:sSubPr>
          <m:e>
            <m:r>
              <w:rPr>
                <w:rFonts w:ascii="Cambria Math" w:hAnsi="Cambria Math"/>
              </w:rPr>
              <m:t>n</m:t>
            </m:r>
          </m:e>
          <m:sub>
            <m:r>
              <w:rPr>
                <w:rFonts w:ascii="Cambria Math" w:hAnsi="Cambria Math"/>
              </w:rPr>
              <m:t>t</m:t>
            </m:r>
            <m:r>
              <w:rPr>
                <w:rFonts w:ascii="Cambria Math" w:hAnsi="Cambria Math"/>
                <w:lang w:val="en-US"/>
              </w:rPr>
              <m:t>-1</m:t>
            </m:r>
          </m:sub>
        </m:sSub>
      </m:oMath>
      <w:r w:rsidRPr="0083249C">
        <w:rPr>
          <w:rFonts w:ascii="Times New Roman" w:hAnsi="Times New Roman" w:cs="Times New Roman"/>
          <w:lang w:val="en-US"/>
        </w:rPr>
        <w:t xml:space="preserve">, </w:t>
      </w:r>
      <w:r w:rsidRPr="0083249C">
        <w:rPr>
          <w:rFonts w:ascii="Times New Roman" w:eastAsiaTheme="minorEastAsia" w:hAnsi="Times New Roman" w:cs="Times New Roman"/>
          <w:lang w:val="en-US"/>
        </w:rPr>
        <w:t xml:space="preserve">a </w:t>
      </w:r>
      <w:r w:rsidRPr="0083249C">
        <w:rPr>
          <w:rFonts w:ascii="Times New Roman" w:hAnsi="Times New Roman" w:cs="Times New Roman"/>
          <w:lang w:val="en-US"/>
        </w:rPr>
        <w:t xml:space="preserve">proportion of species equal to the value of the set extinction rate is removed from the community present at </w:t>
      </w:r>
      <m:oMath>
        <m:r>
          <w:rPr>
            <w:rFonts w:ascii="Cambria Math" w:hAnsi="Cambria Math"/>
          </w:rPr>
          <m:t>t</m:t>
        </m:r>
        <m:r>
          <w:rPr>
            <w:rFonts w:ascii="Cambria Math" w:hAnsi="Cambria Math"/>
            <w:lang w:val="en-US"/>
          </w:rPr>
          <m:t>-1</m:t>
        </m:r>
      </m:oMath>
      <w:r w:rsidRPr="0083249C">
        <w:rPr>
          <w:rFonts w:ascii="Times New Roman" w:hAnsi="Times New Roman" w:cs="Times New Roman"/>
          <w:lang w:val="en-US"/>
        </w:rPr>
        <w:t xml:space="preserve">. The lower the abundance of species the more likely they are to be removed. Species from the species pool are sampled (with their frequency of occurrence as weights) until the value </w:t>
      </w:r>
      <m:oMath>
        <m:sSub>
          <m:sSubPr>
            <m:ctrlPr>
              <w:rPr>
                <w:rFonts w:ascii="Cambria Math" w:hAnsi="Cambria Math"/>
              </w:rPr>
            </m:ctrlPr>
          </m:sSubPr>
          <m:e>
            <m:r>
              <w:rPr>
                <w:rFonts w:ascii="Cambria Math" w:hAnsi="Cambria Math"/>
              </w:rPr>
              <m:t>n</m:t>
            </m:r>
          </m:e>
          <m:sub>
            <m:r>
              <w:rPr>
                <w:rFonts w:ascii="Cambria Math" w:hAnsi="Cambria Math"/>
              </w:rPr>
              <m:t>t</m:t>
            </m:r>
          </m:sub>
        </m:sSub>
      </m:oMath>
      <w:r w:rsidRPr="0083249C">
        <w:rPr>
          <w:rFonts w:ascii="Times New Roman" w:hAnsi="Times New Roman" w:cs="Times New Roman"/>
          <w:lang w:val="en-US"/>
        </w:rPr>
        <w:t xml:space="preserve"> is reached. Only species that have not been removed between </w:t>
      </w:r>
      <m:oMath>
        <m:r>
          <w:rPr>
            <w:rFonts w:ascii="Cambria Math" w:hAnsi="Cambria Math"/>
          </w:rPr>
          <m:t>t</m:t>
        </m:r>
      </m:oMath>
      <w:r w:rsidRPr="0083249C">
        <w:rPr>
          <w:rFonts w:ascii="Times New Roman" w:hAnsi="Times New Roman" w:cs="Times New Roman"/>
          <w:lang w:val="en-US"/>
        </w:rPr>
        <w:t xml:space="preserve"> and </w:t>
      </w:r>
      <m:oMath>
        <m:r>
          <w:rPr>
            <w:rFonts w:ascii="Cambria Math" w:hAnsi="Cambria Math"/>
          </w:rPr>
          <m:t>t</m:t>
        </m:r>
        <m:r>
          <w:rPr>
            <w:rFonts w:ascii="Cambria Math" w:hAnsi="Cambria Math"/>
            <w:lang w:val="en-US"/>
          </w:rPr>
          <m:t>-1</m:t>
        </m:r>
      </m:oMath>
      <w:r w:rsidRPr="0083249C">
        <w:rPr>
          <w:rFonts w:ascii="Times New Roman" w:eastAsiaTheme="minorEastAsia" w:hAnsi="Times New Roman" w:cs="Times New Roman"/>
          <w:lang w:val="en-US"/>
        </w:rPr>
        <w:t xml:space="preserve"> </w:t>
      </w:r>
      <w:r w:rsidRPr="0083249C">
        <w:rPr>
          <w:rFonts w:ascii="Times New Roman" w:hAnsi="Times New Roman" w:cs="Times New Roman"/>
          <w:lang w:val="en-US"/>
        </w:rPr>
        <w:t xml:space="preserve">and species that are not </w:t>
      </w:r>
      <w:r w:rsidRPr="0083249C">
        <w:rPr>
          <w:rFonts w:ascii="Times New Roman" w:hAnsi="Times New Roman" w:cs="Times New Roman"/>
          <w:lang w:val="en-US"/>
        </w:rPr>
        <w:lastRenderedPageBreak/>
        <w:t xml:space="preserve">already in the community can be sampled from the species pool and added to the community. </w:t>
      </w:r>
    </w:p>
    <w:p w14:paraId="16AB09F1" w14:textId="77777777" w:rsidR="00D96A4E" w:rsidRPr="0083249C" w:rsidRDefault="00D96A4E" w:rsidP="00D96A4E">
      <w:pPr>
        <w:pStyle w:val="Paragraphedeliste"/>
        <w:numPr>
          <w:ilvl w:val="0"/>
          <w:numId w:val="1"/>
        </w:numPr>
        <w:spacing w:line="480" w:lineRule="auto"/>
        <w:jc w:val="both"/>
        <w:rPr>
          <w:rFonts w:ascii="Times New Roman" w:hAnsi="Times New Roman" w:cs="Times New Roman"/>
          <w:lang w:val="en-US"/>
        </w:rPr>
      </w:pPr>
      <w:r w:rsidRPr="0083249C">
        <w:rPr>
          <w:rFonts w:ascii="Times New Roman" w:hAnsi="Times New Roman" w:cs="Times New Roman"/>
          <w:lang w:val="en-US"/>
        </w:rPr>
        <w:t>The abundances of each species are then sampled and rescaled as in steps 2 and 3.</w:t>
      </w:r>
    </w:p>
    <w:p w14:paraId="4BE258C9" w14:textId="7EF73B35" w:rsidR="00D96A4E" w:rsidRPr="00D96A4E" w:rsidRDefault="00D96A4E" w:rsidP="00D96A4E">
      <w:pPr>
        <w:spacing w:line="480" w:lineRule="auto"/>
        <w:jc w:val="both"/>
        <w:rPr>
          <w:rFonts w:ascii="Times New Roman" w:hAnsi="Times New Roman" w:cs="Times New Roman"/>
          <w:lang w:val="en-US"/>
        </w:rPr>
      </w:pPr>
      <w:r w:rsidRPr="0083249C">
        <w:rPr>
          <w:rFonts w:ascii="Times New Roman" w:hAnsi="Times New Roman" w:cs="Times New Roman"/>
          <w:lang w:val="en-US"/>
        </w:rPr>
        <w:t>We generated 15 years of community dynamics 100 times (</w:t>
      </w:r>
      <w:r w:rsidRPr="0083249C">
        <w:rPr>
          <w:rFonts w:ascii="Times New Roman" w:eastAsia="Calibri" w:hAnsi="Times New Roman" w:cs="Times New Roman"/>
          <w:lang w:val="en-US"/>
        </w:rPr>
        <w:t>i.e., in 100 virtual sites) for each habitat</w:t>
      </w:r>
      <w:r w:rsidRPr="0083249C">
        <w:rPr>
          <w:rFonts w:ascii="Times New Roman" w:hAnsi="Times New Roman" w:cs="Times New Roman"/>
          <w:lang w:val="en-US"/>
        </w:rPr>
        <w:t xml:space="preserve">. The communities at t=0 </w:t>
      </w:r>
      <w:proofErr w:type="gramStart"/>
      <w:r w:rsidRPr="0083249C">
        <w:rPr>
          <w:rFonts w:ascii="Times New Roman" w:hAnsi="Times New Roman" w:cs="Times New Roman"/>
          <w:lang w:val="en-US"/>
        </w:rPr>
        <w:t>were</w:t>
      </w:r>
      <w:proofErr w:type="gramEnd"/>
      <w:r w:rsidRPr="0083249C">
        <w:rPr>
          <w:rFonts w:ascii="Times New Roman" w:hAnsi="Times New Roman" w:cs="Times New Roman"/>
          <w:lang w:val="en-US"/>
        </w:rPr>
        <w:t xml:space="preserve"> removed because the initial set of species is not generated in the exact same way as the communities in the other time steps. CTA metrics were then computed on the trajectories of the simulated communities with a 14 years dynamic to have the same number of surveys as the observed communities. </w:t>
      </w:r>
      <w:r>
        <w:rPr>
          <w:rFonts w:ascii="Times New Roman" w:hAnsi="Times New Roman" w:cs="Times New Roman"/>
          <w:lang w:val="en-US"/>
        </w:rPr>
        <w:br w:type="page"/>
      </w:r>
    </w:p>
    <w:p w14:paraId="48701ED8" w14:textId="17EF4177" w:rsidR="00E21B97" w:rsidRPr="00422096" w:rsidRDefault="00DD3C86" w:rsidP="00E21B97">
      <w:pPr>
        <w:keepNext/>
        <w:spacing w:line="480" w:lineRule="auto"/>
        <w:jc w:val="center"/>
        <w:rPr>
          <w:rFonts w:ascii="Times New Roman" w:hAnsi="Times New Roman" w:cs="Times New Roman"/>
          <w:lang w:val="en-US"/>
        </w:rPr>
      </w:pPr>
      <w:r>
        <w:rPr>
          <w:rFonts w:ascii="Times New Roman" w:hAnsi="Times New Roman" w:cs="Times New Roman"/>
          <w:noProof/>
          <w:lang w:val="en-US" w:eastAsia="es-ES"/>
        </w:rPr>
        <w:lastRenderedPageBreak/>
        <w:drawing>
          <wp:inline distT="0" distB="0" distL="0" distR="0" wp14:anchorId="3A7152F8" wp14:editId="2C766503">
            <wp:extent cx="5760720" cy="5768975"/>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768975"/>
                    </a:xfrm>
                    <a:prstGeom prst="rect">
                      <a:avLst/>
                    </a:prstGeom>
                  </pic:spPr>
                </pic:pic>
              </a:graphicData>
            </a:graphic>
          </wp:inline>
        </w:drawing>
      </w:r>
    </w:p>
    <w:p w14:paraId="48F6B91E" w14:textId="7767C816" w:rsidR="002E371B" w:rsidRDefault="00522543" w:rsidP="00F266B2">
      <w:pPr>
        <w:spacing w:line="480" w:lineRule="auto"/>
        <w:jc w:val="both"/>
        <w:rPr>
          <w:rFonts w:ascii="Times New Roman" w:eastAsia="Times New Roman" w:hAnsi="Times New Roman" w:cs="Times New Roman"/>
          <w:lang w:val="en-US" w:eastAsia="fr-FR"/>
        </w:rPr>
      </w:pPr>
      <w:r>
        <w:rPr>
          <w:rFonts w:ascii="Times New Roman" w:hAnsi="Times New Roman" w:cs="Times New Roman"/>
          <w:b/>
          <w:bCs/>
          <w:lang w:val="en-US"/>
        </w:rPr>
        <w:t>Figure S3</w:t>
      </w:r>
      <w:r w:rsidR="00E21B97" w:rsidRPr="00422096">
        <w:rPr>
          <w:rFonts w:ascii="Times New Roman" w:hAnsi="Times New Roman" w:cs="Times New Roman"/>
          <w:lang w:val="en-US"/>
        </w:rPr>
        <w:t>:</w:t>
      </w:r>
      <w:r w:rsidR="00E21B97" w:rsidRPr="00422096">
        <w:rPr>
          <w:rFonts w:ascii="Times New Roman" w:hAnsi="Times New Roman" w:cs="Times New Roman"/>
          <w:i/>
          <w:iCs/>
          <w:lang w:val="en-US"/>
        </w:rPr>
        <w:t xml:space="preserve"> </w:t>
      </w:r>
      <w:r w:rsidR="00E21B97" w:rsidRPr="00422096">
        <w:rPr>
          <w:rFonts w:ascii="Times New Roman" w:hAnsi="Times New Roman" w:cs="Times New Roman"/>
          <w:lang w:val="en-US"/>
        </w:rPr>
        <w:t xml:space="preserve">Representation of </w:t>
      </w:r>
      <w:r w:rsidR="00E21B97" w:rsidRPr="00422096">
        <w:rPr>
          <w:rFonts w:ascii="Times New Roman" w:eastAsia="Times New Roman" w:hAnsi="Times New Roman" w:cs="Times New Roman"/>
          <w:lang w:val="en-US" w:eastAsia="fr-FR"/>
        </w:rPr>
        <w:t xml:space="preserve">community trajectories without LOLAS on the first two </w:t>
      </w:r>
      <w:proofErr w:type="spellStart"/>
      <w:r w:rsidR="00E21B97" w:rsidRPr="00422096">
        <w:rPr>
          <w:rFonts w:ascii="Times New Roman" w:eastAsia="Times New Roman" w:hAnsi="Times New Roman" w:cs="Times New Roman"/>
          <w:lang w:val="en-US" w:eastAsia="fr-FR"/>
        </w:rPr>
        <w:t>PCoA</w:t>
      </w:r>
      <w:proofErr w:type="spellEnd"/>
      <w:r w:rsidR="00E21B97" w:rsidRPr="00422096">
        <w:rPr>
          <w:rFonts w:ascii="Times New Roman" w:eastAsia="Times New Roman" w:hAnsi="Times New Roman" w:cs="Times New Roman"/>
          <w:lang w:val="en-US" w:eastAsia="fr-FR"/>
        </w:rPr>
        <w:t xml:space="preserve"> axes with their directionality values associated for each site in the four habitats monitored from 2005 to 2018. One point represents the community state of a site at a given year (one observation). Site specific consecutive community states are linked by a segment and taken together depicts the site trajectory, the arrow represents the final community state of a trajectory (i.e., the community state of a given site in 2018 here</w:t>
      </w:r>
      <w:r w:rsidR="00E21B97" w:rsidRPr="00476788">
        <w:rPr>
          <w:rFonts w:ascii="Times New Roman" w:eastAsia="Times New Roman" w:hAnsi="Times New Roman" w:cs="Times New Roman"/>
          <w:lang w:val="en-US" w:eastAsia="fr-FR"/>
        </w:rPr>
        <w:t>)</w:t>
      </w:r>
      <w:r w:rsidR="00E21B97" w:rsidRPr="00422096">
        <w:rPr>
          <w:rFonts w:ascii="Times New Roman" w:eastAsia="Times New Roman" w:hAnsi="Times New Roman" w:cs="Times New Roman"/>
          <w:lang w:val="en-US" w:eastAsia="fr-FR"/>
        </w:rPr>
        <w:t>.</w:t>
      </w:r>
      <w:r w:rsidR="00D96A4E">
        <w:rPr>
          <w:rFonts w:ascii="Times New Roman" w:eastAsia="Times New Roman" w:hAnsi="Times New Roman" w:cs="Times New Roman"/>
          <w:lang w:val="en-US" w:eastAsia="fr-FR"/>
        </w:rPr>
        <w:br w:type="page"/>
      </w:r>
    </w:p>
    <w:p w14:paraId="61E5768E" w14:textId="52E0DE7F" w:rsidR="002A0839" w:rsidRPr="00476788" w:rsidRDefault="00522543" w:rsidP="002A0839">
      <w:pPr>
        <w:pStyle w:val="Lgende"/>
        <w:spacing w:line="480" w:lineRule="auto"/>
        <w:jc w:val="both"/>
        <w:rPr>
          <w:rFonts w:ascii="Times New Roman" w:hAnsi="Times New Roman" w:cs="Times New Roman"/>
          <w:i w:val="0"/>
          <w:iCs w:val="0"/>
          <w:color w:val="auto"/>
          <w:sz w:val="24"/>
          <w:szCs w:val="24"/>
          <w:lang w:val="en-US"/>
        </w:rPr>
      </w:pPr>
      <w:r>
        <w:rPr>
          <w:rFonts w:ascii="Times New Roman" w:hAnsi="Times New Roman" w:cs="Times New Roman"/>
          <w:b/>
          <w:bCs/>
          <w:i w:val="0"/>
          <w:iCs w:val="0"/>
          <w:color w:val="auto"/>
          <w:sz w:val="24"/>
          <w:szCs w:val="24"/>
          <w:lang w:val="en-US"/>
        </w:rPr>
        <w:lastRenderedPageBreak/>
        <w:t>Table S1</w:t>
      </w:r>
      <w:r w:rsidR="002A0839" w:rsidRPr="00422096">
        <w:rPr>
          <w:rFonts w:ascii="Times New Roman" w:hAnsi="Times New Roman" w:cs="Times New Roman"/>
          <w:i w:val="0"/>
          <w:iCs w:val="0"/>
          <w:color w:val="auto"/>
          <w:sz w:val="24"/>
          <w:szCs w:val="24"/>
          <w:lang w:val="en-US"/>
        </w:rPr>
        <w:t xml:space="preserve">: </w:t>
      </w:r>
      <w:r w:rsidR="002A0839" w:rsidRPr="00476788">
        <w:rPr>
          <w:rFonts w:ascii="Times New Roman" w:hAnsi="Times New Roman" w:cs="Times New Roman"/>
          <w:i w:val="0"/>
          <w:iCs w:val="0"/>
          <w:color w:val="auto"/>
          <w:sz w:val="24"/>
          <w:szCs w:val="24"/>
          <w:lang w:val="en-US"/>
        </w:rPr>
        <w:t xml:space="preserve">Mean and standard error </w:t>
      </w:r>
      <w:r w:rsidR="002A0839">
        <w:rPr>
          <w:rFonts w:ascii="Times New Roman" w:hAnsi="Times New Roman" w:cs="Times New Roman"/>
          <w:i w:val="0"/>
          <w:iCs w:val="0"/>
          <w:color w:val="auto"/>
          <w:sz w:val="24"/>
          <w:szCs w:val="24"/>
          <w:lang w:val="en-US"/>
        </w:rPr>
        <w:t xml:space="preserve">(se) </w:t>
      </w:r>
      <w:r w:rsidR="002A0839" w:rsidRPr="00476788">
        <w:rPr>
          <w:rFonts w:ascii="Times New Roman" w:hAnsi="Times New Roman" w:cs="Times New Roman"/>
          <w:i w:val="0"/>
          <w:iCs w:val="0"/>
          <w:color w:val="auto"/>
          <w:sz w:val="24"/>
          <w:szCs w:val="24"/>
          <w:lang w:val="en-US"/>
        </w:rPr>
        <w:t xml:space="preserve">values of sites’ trajectory metrics in the subtidal biogenic habitat monitored from 2005 to 2018, with and without the site of </w:t>
      </w:r>
      <w:proofErr w:type="spellStart"/>
      <w:r w:rsidR="002A0839" w:rsidRPr="00476788">
        <w:rPr>
          <w:rFonts w:ascii="Times New Roman" w:hAnsi="Times New Roman" w:cs="Times New Roman"/>
          <w:i w:val="0"/>
          <w:iCs w:val="0"/>
          <w:color w:val="auto"/>
          <w:sz w:val="24"/>
          <w:szCs w:val="24"/>
          <w:lang w:val="en-US"/>
        </w:rPr>
        <w:t>Trevignon</w:t>
      </w:r>
      <w:proofErr w:type="spellEnd"/>
      <w:r w:rsidR="002A0839" w:rsidRPr="00476788">
        <w:rPr>
          <w:rFonts w:ascii="Times New Roman" w:hAnsi="Times New Roman" w:cs="Times New Roman"/>
          <w:i w:val="0"/>
          <w:iCs w:val="0"/>
          <w:color w:val="auto"/>
          <w:sz w:val="24"/>
          <w:szCs w:val="24"/>
          <w:lang w:val="en-US"/>
        </w:rPr>
        <w:t xml:space="preserve"> (20)</w:t>
      </w:r>
      <w:r w:rsidR="008E161E">
        <w:rPr>
          <w:rFonts w:ascii="Times New Roman" w:hAnsi="Times New Roman" w:cs="Times New Roman"/>
          <w:i w:val="0"/>
          <w:iCs w:val="0"/>
          <w:color w:val="auto"/>
          <w:sz w:val="24"/>
          <w:szCs w:val="24"/>
          <w:lang w:val="en-US"/>
        </w:rPr>
        <w:t xml:space="preserve"> and considering the community with and without LOLAS</w:t>
      </w:r>
      <w:r w:rsidR="002A0839" w:rsidRPr="00476788">
        <w:rPr>
          <w:rFonts w:ascii="Times New Roman" w:hAnsi="Times New Roman" w:cs="Times New Roman"/>
          <w:i w:val="0"/>
          <w:iCs w:val="0"/>
          <w:color w:val="auto"/>
          <w:sz w:val="24"/>
          <w:szCs w:val="24"/>
          <w:lang w:val="en-US"/>
        </w:rPr>
        <w:t xml:space="preserve">. </w:t>
      </w:r>
      <w:proofErr w:type="spellStart"/>
      <w:r w:rsidR="002A0839" w:rsidRPr="00476788">
        <w:rPr>
          <w:rFonts w:ascii="Times New Roman" w:hAnsi="Times New Roman" w:cs="Times New Roman"/>
          <w:i w:val="0"/>
          <w:iCs w:val="0"/>
          <w:color w:val="auto"/>
          <w:sz w:val="24"/>
          <w:szCs w:val="24"/>
          <w:lang w:val="en-US"/>
        </w:rPr>
        <w:t>dBDtot</w:t>
      </w:r>
      <w:proofErr w:type="spellEnd"/>
      <w:r w:rsidR="002A0839" w:rsidRPr="00476788">
        <w:rPr>
          <w:rFonts w:ascii="Times New Roman" w:hAnsi="Times New Roman" w:cs="Times New Roman"/>
          <w:i w:val="0"/>
          <w:iCs w:val="0"/>
          <w:color w:val="auto"/>
          <w:sz w:val="24"/>
          <w:szCs w:val="24"/>
          <w:lang w:val="en-US"/>
        </w:rPr>
        <w:t xml:space="preserve"> = the total dynamic Beta Diversity computed on the dissimilarity D</w:t>
      </w:r>
      <w:r w:rsidR="002A0839" w:rsidRPr="00476788">
        <w:rPr>
          <w:rFonts w:ascii="Times New Roman" w:hAnsi="Times New Roman" w:cs="Times New Roman"/>
          <w:i w:val="0"/>
          <w:iCs w:val="0"/>
          <w:color w:val="auto"/>
          <w:sz w:val="24"/>
          <w:szCs w:val="24"/>
          <w:vertAlign w:val="subscript"/>
          <w:lang w:val="en-US"/>
        </w:rPr>
        <w:t>SDSP</w:t>
      </w:r>
      <w:r w:rsidR="002A0839" w:rsidRPr="00476788">
        <w:rPr>
          <w:rFonts w:ascii="Times New Roman" w:hAnsi="Times New Roman" w:cs="Times New Roman"/>
          <w:i w:val="0"/>
          <w:iCs w:val="0"/>
          <w:color w:val="auto"/>
          <w:sz w:val="24"/>
          <w:szCs w:val="24"/>
          <w:lang w:val="en-US"/>
        </w:rPr>
        <w:t xml:space="preserve"> between centered trajectories, length = the total path length of the trajectory, net change = the distance between the starting point and the final point of the trajectory, angle = the mean angle between two consecutive segments of the trajectory.</w:t>
      </w:r>
    </w:p>
    <w:tbl>
      <w:tblPr>
        <w:tblStyle w:val="Grilledutableau"/>
        <w:tblW w:w="10193" w:type="dxa"/>
        <w:tblInd w:w="-569" w:type="dxa"/>
        <w:tblLook w:val="04A0" w:firstRow="1" w:lastRow="0" w:firstColumn="1" w:lastColumn="0" w:noHBand="0" w:noVBand="1"/>
      </w:tblPr>
      <w:tblGrid>
        <w:gridCol w:w="1229"/>
        <w:gridCol w:w="919"/>
        <w:gridCol w:w="1130"/>
        <w:gridCol w:w="1359"/>
        <w:gridCol w:w="1119"/>
        <w:gridCol w:w="896"/>
        <w:gridCol w:w="1107"/>
        <w:gridCol w:w="1327"/>
        <w:gridCol w:w="1107"/>
      </w:tblGrid>
      <w:tr w:rsidR="002A0839" w:rsidRPr="00422096" w14:paraId="5569A675" w14:textId="77777777" w:rsidTr="005B2FF1">
        <w:trPr>
          <w:trHeight w:val="682"/>
        </w:trPr>
        <w:tc>
          <w:tcPr>
            <w:tcW w:w="1229" w:type="dxa"/>
            <w:tcBorders>
              <w:left w:val="single" w:sz="4" w:space="0" w:color="auto"/>
              <w:bottom w:val="double" w:sz="4" w:space="0" w:color="auto"/>
              <w:right w:val="double" w:sz="4" w:space="0" w:color="auto"/>
            </w:tcBorders>
          </w:tcPr>
          <w:p w14:paraId="3B0211DC" w14:textId="77777777" w:rsidR="002A0839" w:rsidRPr="00422096" w:rsidRDefault="002A0839" w:rsidP="002B70BC">
            <w:pPr>
              <w:jc w:val="center"/>
              <w:rPr>
                <w:rFonts w:ascii="Times New Roman" w:hAnsi="Times New Roman" w:cs="Times New Roman"/>
                <w:lang w:val="en-US"/>
              </w:rPr>
            </w:pPr>
          </w:p>
        </w:tc>
        <w:tc>
          <w:tcPr>
            <w:tcW w:w="4527" w:type="dxa"/>
            <w:gridSpan w:val="4"/>
            <w:tcBorders>
              <w:left w:val="double" w:sz="4" w:space="0" w:color="auto"/>
              <w:bottom w:val="double" w:sz="4" w:space="0" w:color="auto"/>
            </w:tcBorders>
            <w:vAlign w:val="center"/>
          </w:tcPr>
          <w:p w14:paraId="5973EA74" w14:textId="77777777" w:rsidR="002A0839" w:rsidRPr="00422096" w:rsidRDefault="002A0839" w:rsidP="002B70BC">
            <w:pPr>
              <w:jc w:val="center"/>
              <w:rPr>
                <w:rFonts w:ascii="Times New Roman" w:hAnsi="Times New Roman" w:cs="Times New Roman"/>
                <w:lang w:val="en-US"/>
              </w:rPr>
            </w:pPr>
            <w:r>
              <w:rPr>
                <w:rFonts w:ascii="Times New Roman" w:hAnsi="Times New Roman" w:cs="Times New Roman"/>
                <w:lang w:val="en-US"/>
              </w:rPr>
              <w:t>Global community</w:t>
            </w:r>
          </w:p>
        </w:tc>
        <w:tc>
          <w:tcPr>
            <w:tcW w:w="4437" w:type="dxa"/>
            <w:gridSpan w:val="4"/>
            <w:tcBorders>
              <w:left w:val="double" w:sz="4" w:space="0" w:color="auto"/>
              <w:bottom w:val="double" w:sz="4" w:space="0" w:color="auto"/>
            </w:tcBorders>
          </w:tcPr>
          <w:p w14:paraId="4EF6538F" w14:textId="77777777" w:rsidR="002A0839" w:rsidRDefault="002A0839" w:rsidP="002B70BC">
            <w:pPr>
              <w:jc w:val="center"/>
              <w:rPr>
                <w:rFonts w:ascii="Times New Roman" w:hAnsi="Times New Roman" w:cs="Times New Roman"/>
                <w:lang w:val="en-US"/>
              </w:rPr>
            </w:pPr>
          </w:p>
          <w:p w14:paraId="5AF0729C" w14:textId="77777777" w:rsidR="002A0839" w:rsidRDefault="002A0839" w:rsidP="002B70BC">
            <w:pPr>
              <w:jc w:val="center"/>
              <w:rPr>
                <w:rFonts w:ascii="Times New Roman" w:hAnsi="Times New Roman" w:cs="Times New Roman"/>
                <w:lang w:val="en-US"/>
              </w:rPr>
            </w:pPr>
            <w:r>
              <w:rPr>
                <w:rFonts w:ascii="Times New Roman" w:hAnsi="Times New Roman" w:cs="Times New Roman"/>
                <w:lang w:val="en-US"/>
              </w:rPr>
              <w:t>Without LOLAS</w:t>
            </w:r>
          </w:p>
        </w:tc>
      </w:tr>
      <w:tr w:rsidR="002A0839" w:rsidRPr="00422096" w14:paraId="1E0C4B4B" w14:textId="77777777" w:rsidTr="005B2FF1">
        <w:trPr>
          <w:trHeight w:val="682"/>
        </w:trPr>
        <w:tc>
          <w:tcPr>
            <w:tcW w:w="1229" w:type="dxa"/>
            <w:tcBorders>
              <w:left w:val="single" w:sz="4" w:space="0" w:color="auto"/>
              <w:bottom w:val="double" w:sz="4" w:space="0" w:color="auto"/>
              <w:right w:val="double" w:sz="4" w:space="0" w:color="auto"/>
            </w:tcBorders>
          </w:tcPr>
          <w:p w14:paraId="5123C3E6" w14:textId="77777777" w:rsidR="002A0839" w:rsidRPr="00422096" w:rsidRDefault="002A0839" w:rsidP="002B70BC">
            <w:pPr>
              <w:jc w:val="center"/>
              <w:rPr>
                <w:rFonts w:ascii="Times New Roman" w:hAnsi="Times New Roman" w:cs="Times New Roman"/>
                <w:lang w:val="en-US"/>
              </w:rPr>
            </w:pPr>
            <w:r w:rsidRPr="00422096">
              <w:rPr>
                <w:rFonts w:ascii="Times New Roman" w:hAnsi="Times New Roman" w:cs="Times New Roman"/>
                <w:lang w:val="en-US"/>
              </w:rPr>
              <w:t>Habitat</w:t>
            </w:r>
          </w:p>
        </w:tc>
        <w:tc>
          <w:tcPr>
            <w:tcW w:w="919" w:type="dxa"/>
            <w:tcBorders>
              <w:left w:val="double" w:sz="4" w:space="0" w:color="auto"/>
              <w:bottom w:val="double" w:sz="4" w:space="0" w:color="auto"/>
            </w:tcBorders>
            <w:vAlign w:val="center"/>
          </w:tcPr>
          <w:p w14:paraId="641F2FE2" w14:textId="77777777" w:rsidR="002A0839" w:rsidRPr="00422096" w:rsidRDefault="002A0839" w:rsidP="002B70BC">
            <w:pPr>
              <w:jc w:val="center"/>
              <w:rPr>
                <w:rFonts w:ascii="Times New Roman" w:hAnsi="Times New Roman" w:cs="Times New Roman"/>
                <w:lang w:val="en-US"/>
              </w:rPr>
            </w:pPr>
            <w:proofErr w:type="spellStart"/>
            <w:r w:rsidRPr="00422096">
              <w:rPr>
                <w:rFonts w:ascii="Times New Roman" w:hAnsi="Times New Roman" w:cs="Times New Roman"/>
                <w:lang w:val="en-US"/>
              </w:rPr>
              <w:t>dBD</w:t>
            </w:r>
            <w:r w:rsidRPr="00422096">
              <w:rPr>
                <w:rFonts w:ascii="Times New Roman" w:hAnsi="Times New Roman" w:cs="Times New Roman"/>
                <w:vertAlign w:val="subscript"/>
                <w:lang w:val="en-US"/>
              </w:rPr>
              <w:t>tot</w:t>
            </w:r>
            <w:proofErr w:type="spellEnd"/>
          </w:p>
        </w:tc>
        <w:tc>
          <w:tcPr>
            <w:tcW w:w="1130" w:type="dxa"/>
            <w:tcBorders>
              <w:bottom w:val="double" w:sz="4" w:space="0" w:color="auto"/>
            </w:tcBorders>
            <w:vAlign w:val="center"/>
          </w:tcPr>
          <w:p w14:paraId="1B7CEF6F" w14:textId="77777777" w:rsidR="002A0839" w:rsidRPr="00422096" w:rsidRDefault="002A0839" w:rsidP="002B70BC">
            <w:pPr>
              <w:jc w:val="center"/>
              <w:rPr>
                <w:rFonts w:ascii="Times New Roman" w:hAnsi="Times New Roman" w:cs="Times New Roman"/>
                <w:lang w:val="en-US"/>
              </w:rPr>
            </w:pPr>
            <w:r w:rsidRPr="00422096">
              <w:rPr>
                <w:rFonts w:ascii="Times New Roman" w:hAnsi="Times New Roman" w:cs="Times New Roman"/>
                <w:lang w:val="en-US"/>
              </w:rPr>
              <w:t>Mean length ± se</w:t>
            </w:r>
          </w:p>
        </w:tc>
        <w:tc>
          <w:tcPr>
            <w:tcW w:w="1359" w:type="dxa"/>
            <w:tcBorders>
              <w:bottom w:val="double" w:sz="4" w:space="0" w:color="auto"/>
            </w:tcBorders>
            <w:vAlign w:val="center"/>
          </w:tcPr>
          <w:p w14:paraId="22FA323E" w14:textId="77777777" w:rsidR="002A0839" w:rsidRPr="00422096" w:rsidRDefault="002A0839" w:rsidP="002B70BC">
            <w:pPr>
              <w:jc w:val="center"/>
              <w:rPr>
                <w:rFonts w:ascii="Times New Roman" w:hAnsi="Times New Roman" w:cs="Times New Roman"/>
                <w:lang w:val="en-US"/>
              </w:rPr>
            </w:pPr>
            <w:r w:rsidRPr="00422096">
              <w:rPr>
                <w:rFonts w:ascii="Times New Roman" w:hAnsi="Times New Roman" w:cs="Times New Roman"/>
                <w:lang w:val="en-US"/>
              </w:rPr>
              <w:t>Mean angle ± se</w:t>
            </w:r>
          </w:p>
        </w:tc>
        <w:tc>
          <w:tcPr>
            <w:tcW w:w="1119" w:type="dxa"/>
            <w:tcBorders>
              <w:bottom w:val="double" w:sz="4" w:space="0" w:color="auto"/>
            </w:tcBorders>
            <w:vAlign w:val="center"/>
          </w:tcPr>
          <w:p w14:paraId="736641D9" w14:textId="77777777" w:rsidR="002A0839" w:rsidRPr="00422096" w:rsidRDefault="002A0839" w:rsidP="002B70BC">
            <w:pPr>
              <w:jc w:val="center"/>
              <w:rPr>
                <w:rFonts w:ascii="Times New Roman" w:hAnsi="Times New Roman" w:cs="Times New Roman"/>
                <w:lang w:val="en-US"/>
              </w:rPr>
            </w:pPr>
            <w:r w:rsidRPr="00422096">
              <w:rPr>
                <w:rFonts w:ascii="Times New Roman" w:hAnsi="Times New Roman" w:cs="Times New Roman"/>
                <w:lang w:val="en-US"/>
              </w:rPr>
              <w:t>Mean net ± se</w:t>
            </w:r>
          </w:p>
        </w:tc>
        <w:tc>
          <w:tcPr>
            <w:tcW w:w="896" w:type="dxa"/>
            <w:tcBorders>
              <w:bottom w:val="double" w:sz="4" w:space="0" w:color="auto"/>
            </w:tcBorders>
            <w:vAlign w:val="center"/>
          </w:tcPr>
          <w:p w14:paraId="34F90D0E" w14:textId="77777777" w:rsidR="002A0839" w:rsidRPr="00422096" w:rsidRDefault="002A0839" w:rsidP="002B70BC">
            <w:pPr>
              <w:jc w:val="center"/>
              <w:rPr>
                <w:rFonts w:ascii="Times New Roman" w:hAnsi="Times New Roman" w:cs="Times New Roman"/>
                <w:lang w:val="en-US"/>
              </w:rPr>
            </w:pPr>
            <w:proofErr w:type="spellStart"/>
            <w:r w:rsidRPr="00422096">
              <w:rPr>
                <w:rFonts w:ascii="Times New Roman" w:hAnsi="Times New Roman" w:cs="Times New Roman"/>
                <w:lang w:val="en-US"/>
              </w:rPr>
              <w:t>dBD</w:t>
            </w:r>
            <w:r w:rsidRPr="00422096">
              <w:rPr>
                <w:rFonts w:ascii="Times New Roman" w:hAnsi="Times New Roman" w:cs="Times New Roman"/>
                <w:vertAlign w:val="subscript"/>
                <w:lang w:val="en-US"/>
              </w:rPr>
              <w:t>tot</w:t>
            </w:r>
            <w:proofErr w:type="spellEnd"/>
          </w:p>
        </w:tc>
        <w:tc>
          <w:tcPr>
            <w:tcW w:w="1107" w:type="dxa"/>
            <w:tcBorders>
              <w:bottom w:val="double" w:sz="4" w:space="0" w:color="auto"/>
            </w:tcBorders>
            <w:vAlign w:val="center"/>
          </w:tcPr>
          <w:p w14:paraId="5176A93A" w14:textId="77777777" w:rsidR="002A0839" w:rsidRPr="00422096" w:rsidRDefault="002A0839" w:rsidP="002B70BC">
            <w:pPr>
              <w:jc w:val="center"/>
              <w:rPr>
                <w:rFonts w:ascii="Times New Roman" w:hAnsi="Times New Roman" w:cs="Times New Roman"/>
                <w:lang w:val="en-US"/>
              </w:rPr>
            </w:pPr>
            <w:r w:rsidRPr="00422096">
              <w:rPr>
                <w:rFonts w:ascii="Times New Roman" w:hAnsi="Times New Roman" w:cs="Times New Roman"/>
                <w:lang w:val="en-US"/>
              </w:rPr>
              <w:t>Mean length ± se</w:t>
            </w:r>
          </w:p>
        </w:tc>
        <w:tc>
          <w:tcPr>
            <w:tcW w:w="1327" w:type="dxa"/>
            <w:tcBorders>
              <w:bottom w:val="double" w:sz="4" w:space="0" w:color="auto"/>
            </w:tcBorders>
            <w:vAlign w:val="center"/>
          </w:tcPr>
          <w:p w14:paraId="5046F96D" w14:textId="77777777" w:rsidR="002A0839" w:rsidRPr="00422096" w:rsidRDefault="002A0839" w:rsidP="002B70BC">
            <w:pPr>
              <w:jc w:val="center"/>
              <w:rPr>
                <w:rFonts w:ascii="Times New Roman" w:hAnsi="Times New Roman" w:cs="Times New Roman"/>
                <w:lang w:val="en-US"/>
              </w:rPr>
            </w:pPr>
            <w:r w:rsidRPr="00422096">
              <w:rPr>
                <w:rFonts w:ascii="Times New Roman" w:hAnsi="Times New Roman" w:cs="Times New Roman"/>
                <w:lang w:val="en-US"/>
              </w:rPr>
              <w:t>Mean angle ± se</w:t>
            </w:r>
          </w:p>
        </w:tc>
        <w:tc>
          <w:tcPr>
            <w:tcW w:w="1107" w:type="dxa"/>
            <w:tcBorders>
              <w:bottom w:val="double" w:sz="4" w:space="0" w:color="auto"/>
            </w:tcBorders>
            <w:vAlign w:val="center"/>
          </w:tcPr>
          <w:p w14:paraId="4DDB9EE4" w14:textId="77777777" w:rsidR="002A0839" w:rsidRPr="00422096" w:rsidRDefault="002A0839" w:rsidP="002B70BC">
            <w:pPr>
              <w:jc w:val="center"/>
              <w:rPr>
                <w:rFonts w:ascii="Times New Roman" w:hAnsi="Times New Roman" w:cs="Times New Roman"/>
                <w:lang w:val="en-US"/>
              </w:rPr>
            </w:pPr>
            <w:r w:rsidRPr="00422096">
              <w:rPr>
                <w:rFonts w:ascii="Times New Roman" w:hAnsi="Times New Roman" w:cs="Times New Roman"/>
                <w:lang w:val="en-US"/>
              </w:rPr>
              <w:t>Mean net ± se</w:t>
            </w:r>
          </w:p>
        </w:tc>
      </w:tr>
      <w:tr w:rsidR="002A0839" w:rsidRPr="00422096" w14:paraId="024D267B" w14:textId="77777777" w:rsidTr="005B2FF1">
        <w:trPr>
          <w:trHeight w:val="682"/>
        </w:trPr>
        <w:tc>
          <w:tcPr>
            <w:tcW w:w="1229" w:type="dxa"/>
            <w:tcBorders>
              <w:top w:val="double" w:sz="4" w:space="0" w:color="auto"/>
              <w:left w:val="single" w:sz="4" w:space="0" w:color="auto"/>
              <w:right w:val="double" w:sz="4" w:space="0" w:color="auto"/>
            </w:tcBorders>
          </w:tcPr>
          <w:p w14:paraId="1EE4BCE8" w14:textId="77777777" w:rsidR="002A0839" w:rsidRPr="00422096" w:rsidRDefault="002A0839" w:rsidP="002B70BC">
            <w:pPr>
              <w:jc w:val="center"/>
              <w:rPr>
                <w:rFonts w:ascii="Times New Roman" w:hAnsi="Times New Roman" w:cs="Times New Roman"/>
                <w:lang w:val="en-US"/>
              </w:rPr>
            </w:pPr>
            <w:r w:rsidRPr="00422096">
              <w:rPr>
                <w:rFonts w:ascii="Times New Roman" w:hAnsi="Times New Roman" w:cs="Times New Roman"/>
                <w:lang w:val="en-US"/>
              </w:rPr>
              <w:t xml:space="preserve">Subtidal </w:t>
            </w:r>
            <w:r w:rsidRPr="00476788">
              <w:rPr>
                <w:rFonts w:ascii="Times New Roman" w:hAnsi="Times New Roman" w:cs="Times New Roman"/>
                <w:lang w:val="en-US"/>
              </w:rPr>
              <w:t>b</w:t>
            </w:r>
            <w:r w:rsidRPr="00422096">
              <w:rPr>
                <w:rFonts w:ascii="Times New Roman" w:hAnsi="Times New Roman" w:cs="Times New Roman"/>
                <w:lang w:val="en-US"/>
              </w:rPr>
              <w:t>iogenic</w:t>
            </w:r>
          </w:p>
        </w:tc>
        <w:tc>
          <w:tcPr>
            <w:tcW w:w="919" w:type="dxa"/>
            <w:tcBorders>
              <w:top w:val="double" w:sz="4" w:space="0" w:color="auto"/>
              <w:left w:val="double" w:sz="4" w:space="0" w:color="auto"/>
            </w:tcBorders>
            <w:vAlign w:val="center"/>
          </w:tcPr>
          <w:p w14:paraId="482FC2DC" w14:textId="77777777" w:rsidR="002A0839" w:rsidRPr="00DD3C86" w:rsidRDefault="002A0839" w:rsidP="002B70BC">
            <w:pPr>
              <w:jc w:val="center"/>
              <w:rPr>
                <w:rFonts w:ascii="Times New Roman" w:hAnsi="Times New Roman" w:cs="Times New Roman"/>
                <w:sz w:val="22"/>
                <w:szCs w:val="22"/>
                <w:lang w:val="en-US"/>
              </w:rPr>
            </w:pPr>
            <w:r w:rsidRPr="00DD3C86">
              <w:rPr>
                <w:rFonts w:ascii="Times New Roman" w:hAnsi="Times New Roman" w:cs="Times New Roman"/>
                <w:sz w:val="22"/>
                <w:szCs w:val="22"/>
                <w:lang w:val="en-US"/>
              </w:rPr>
              <w:t>0.19</w:t>
            </w:r>
          </w:p>
        </w:tc>
        <w:tc>
          <w:tcPr>
            <w:tcW w:w="1130" w:type="dxa"/>
            <w:tcBorders>
              <w:top w:val="double" w:sz="4" w:space="0" w:color="auto"/>
            </w:tcBorders>
            <w:vAlign w:val="center"/>
          </w:tcPr>
          <w:p w14:paraId="6B533CB3" w14:textId="77777777" w:rsidR="002A0839" w:rsidRPr="00DD3C86" w:rsidRDefault="002A0839" w:rsidP="002B70BC">
            <w:pPr>
              <w:jc w:val="center"/>
              <w:rPr>
                <w:rFonts w:ascii="Times New Roman" w:hAnsi="Times New Roman" w:cs="Times New Roman"/>
                <w:sz w:val="22"/>
                <w:szCs w:val="22"/>
                <w:lang w:val="en-US"/>
              </w:rPr>
            </w:pPr>
            <w:r w:rsidRPr="00DD3C86">
              <w:rPr>
                <w:rFonts w:ascii="Times New Roman" w:hAnsi="Times New Roman" w:cs="Times New Roman"/>
                <w:sz w:val="22"/>
                <w:szCs w:val="22"/>
                <w:lang w:val="en-US"/>
              </w:rPr>
              <w:t>8.31±0.91</w:t>
            </w:r>
          </w:p>
        </w:tc>
        <w:tc>
          <w:tcPr>
            <w:tcW w:w="1359" w:type="dxa"/>
            <w:tcBorders>
              <w:top w:val="double" w:sz="4" w:space="0" w:color="auto"/>
            </w:tcBorders>
            <w:vAlign w:val="center"/>
          </w:tcPr>
          <w:p w14:paraId="734C8381" w14:textId="77777777" w:rsidR="002A0839" w:rsidRPr="00DD3C86" w:rsidRDefault="002A0839" w:rsidP="002B70BC">
            <w:pPr>
              <w:jc w:val="center"/>
              <w:rPr>
                <w:rFonts w:ascii="Times New Roman" w:hAnsi="Times New Roman" w:cs="Times New Roman"/>
                <w:sz w:val="22"/>
                <w:szCs w:val="22"/>
                <w:lang w:val="en-US"/>
              </w:rPr>
            </w:pPr>
            <w:r w:rsidRPr="00DD3C86">
              <w:rPr>
                <w:rFonts w:ascii="Times New Roman" w:hAnsi="Times New Roman" w:cs="Times New Roman"/>
                <w:sz w:val="22"/>
                <w:szCs w:val="22"/>
                <w:lang w:val="en-US"/>
              </w:rPr>
              <w:t>117.23±1.35</w:t>
            </w:r>
          </w:p>
        </w:tc>
        <w:tc>
          <w:tcPr>
            <w:tcW w:w="1119" w:type="dxa"/>
            <w:tcBorders>
              <w:top w:val="double" w:sz="4" w:space="0" w:color="auto"/>
            </w:tcBorders>
            <w:vAlign w:val="center"/>
          </w:tcPr>
          <w:p w14:paraId="595DDC08" w14:textId="77777777" w:rsidR="002A0839" w:rsidRPr="00DD3C86" w:rsidRDefault="002A0839" w:rsidP="002B70BC">
            <w:pPr>
              <w:jc w:val="center"/>
              <w:rPr>
                <w:rFonts w:ascii="Times New Roman" w:hAnsi="Times New Roman" w:cs="Times New Roman"/>
                <w:sz w:val="22"/>
                <w:szCs w:val="22"/>
                <w:lang w:val="en-US"/>
              </w:rPr>
            </w:pPr>
            <w:r w:rsidRPr="00DD3C86">
              <w:rPr>
                <w:rFonts w:ascii="Times New Roman" w:hAnsi="Times New Roman" w:cs="Times New Roman"/>
                <w:sz w:val="22"/>
                <w:szCs w:val="22"/>
                <w:lang w:val="en-US"/>
              </w:rPr>
              <w:t>0.74±0.07</w:t>
            </w:r>
          </w:p>
        </w:tc>
        <w:tc>
          <w:tcPr>
            <w:tcW w:w="896" w:type="dxa"/>
            <w:tcBorders>
              <w:top w:val="double" w:sz="4" w:space="0" w:color="auto"/>
            </w:tcBorders>
          </w:tcPr>
          <w:p w14:paraId="00CEF59A" w14:textId="77777777" w:rsidR="002A0839" w:rsidRDefault="002A0839" w:rsidP="002B70BC">
            <w:pPr>
              <w:jc w:val="center"/>
              <w:rPr>
                <w:rFonts w:ascii="Times New Roman" w:hAnsi="Times New Roman" w:cs="Times New Roman"/>
                <w:sz w:val="22"/>
                <w:szCs w:val="22"/>
                <w:lang w:val="en-US"/>
              </w:rPr>
            </w:pPr>
          </w:p>
          <w:p w14:paraId="1EB0CE7E" w14:textId="77777777" w:rsidR="002A0839" w:rsidRPr="00DD3C86" w:rsidRDefault="002A0839" w:rsidP="002B70BC">
            <w:pPr>
              <w:jc w:val="center"/>
              <w:rPr>
                <w:rFonts w:ascii="Times New Roman" w:hAnsi="Times New Roman" w:cs="Times New Roman"/>
                <w:sz w:val="22"/>
                <w:szCs w:val="22"/>
                <w:lang w:val="en-US"/>
              </w:rPr>
            </w:pPr>
            <w:r>
              <w:rPr>
                <w:rFonts w:ascii="Times New Roman" w:hAnsi="Times New Roman" w:cs="Times New Roman"/>
                <w:sz w:val="22"/>
                <w:szCs w:val="22"/>
                <w:lang w:val="en-US"/>
              </w:rPr>
              <w:t>0.10</w:t>
            </w:r>
          </w:p>
        </w:tc>
        <w:tc>
          <w:tcPr>
            <w:tcW w:w="1107" w:type="dxa"/>
            <w:tcBorders>
              <w:top w:val="double" w:sz="4" w:space="0" w:color="auto"/>
            </w:tcBorders>
          </w:tcPr>
          <w:p w14:paraId="7FEE7E6E" w14:textId="77777777" w:rsidR="002A0839" w:rsidRPr="00DD3C86" w:rsidRDefault="002A0839" w:rsidP="002B70BC">
            <w:pPr>
              <w:jc w:val="center"/>
              <w:rPr>
                <w:rFonts w:ascii="Times New Roman" w:hAnsi="Times New Roman" w:cs="Times New Roman"/>
                <w:sz w:val="22"/>
                <w:szCs w:val="22"/>
                <w:lang w:val="en-US"/>
              </w:rPr>
            </w:pPr>
          </w:p>
          <w:p w14:paraId="7B753250" w14:textId="77777777" w:rsidR="002A0839" w:rsidRPr="00DD3C86" w:rsidRDefault="002A0839" w:rsidP="002B70BC">
            <w:pPr>
              <w:jc w:val="center"/>
              <w:rPr>
                <w:rFonts w:ascii="Times New Roman" w:hAnsi="Times New Roman" w:cs="Times New Roman"/>
                <w:sz w:val="22"/>
                <w:szCs w:val="22"/>
                <w:lang w:val="en-US"/>
              </w:rPr>
            </w:pPr>
            <w:r>
              <w:rPr>
                <w:rFonts w:ascii="Times New Roman" w:hAnsi="Times New Roman" w:cs="Times New Roman"/>
                <w:sz w:val="22"/>
                <w:szCs w:val="22"/>
                <w:lang w:val="en-US"/>
              </w:rPr>
              <w:t>6.22</w:t>
            </w:r>
            <w:r w:rsidRPr="00DD3C86">
              <w:rPr>
                <w:rFonts w:ascii="Times New Roman" w:hAnsi="Times New Roman" w:cs="Times New Roman"/>
                <w:sz w:val="22"/>
                <w:szCs w:val="22"/>
                <w:lang w:val="en-US"/>
              </w:rPr>
              <w:t>±</w:t>
            </w:r>
            <w:r>
              <w:rPr>
                <w:rFonts w:ascii="Times New Roman" w:hAnsi="Times New Roman" w:cs="Times New Roman"/>
                <w:sz w:val="22"/>
                <w:szCs w:val="22"/>
                <w:lang w:val="en-US"/>
              </w:rPr>
              <w:t>0.6</w:t>
            </w:r>
          </w:p>
        </w:tc>
        <w:tc>
          <w:tcPr>
            <w:tcW w:w="1327" w:type="dxa"/>
            <w:tcBorders>
              <w:top w:val="double" w:sz="4" w:space="0" w:color="auto"/>
            </w:tcBorders>
          </w:tcPr>
          <w:p w14:paraId="5A182251" w14:textId="77777777" w:rsidR="002A0839" w:rsidRPr="00DD3C86" w:rsidRDefault="002A0839" w:rsidP="002B70BC">
            <w:pPr>
              <w:jc w:val="center"/>
              <w:rPr>
                <w:rFonts w:ascii="Times New Roman" w:hAnsi="Times New Roman" w:cs="Times New Roman"/>
                <w:sz w:val="22"/>
                <w:szCs w:val="22"/>
                <w:lang w:val="en-US"/>
              </w:rPr>
            </w:pPr>
          </w:p>
          <w:p w14:paraId="6AE975FC" w14:textId="77777777" w:rsidR="002A0839" w:rsidRPr="00DD3C86" w:rsidRDefault="002A0839" w:rsidP="002B70BC">
            <w:pPr>
              <w:jc w:val="center"/>
              <w:rPr>
                <w:rFonts w:ascii="Times New Roman" w:hAnsi="Times New Roman" w:cs="Times New Roman"/>
                <w:sz w:val="22"/>
                <w:szCs w:val="22"/>
                <w:lang w:val="en-US"/>
              </w:rPr>
            </w:pPr>
            <w:r>
              <w:rPr>
                <w:rFonts w:ascii="Times New Roman" w:hAnsi="Times New Roman" w:cs="Times New Roman"/>
                <w:sz w:val="22"/>
                <w:szCs w:val="22"/>
                <w:lang w:val="en-US"/>
              </w:rPr>
              <w:t>118.3</w:t>
            </w:r>
            <w:r w:rsidRPr="00DD3C86">
              <w:rPr>
                <w:rFonts w:ascii="Times New Roman" w:hAnsi="Times New Roman" w:cs="Times New Roman"/>
                <w:sz w:val="22"/>
                <w:szCs w:val="22"/>
                <w:lang w:val="en-US"/>
              </w:rPr>
              <w:t>±</w:t>
            </w:r>
            <w:r>
              <w:rPr>
                <w:rFonts w:ascii="Times New Roman" w:hAnsi="Times New Roman" w:cs="Times New Roman"/>
                <w:sz w:val="22"/>
                <w:szCs w:val="22"/>
                <w:lang w:val="en-US"/>
              </w:rPr>
              <w:t>1.88</w:t>
            </w:r>
          </w:p>
        </w:tc>
        <w:tc>
          <w:tcPr>
            <w:tcW w:w="1107" w:type="dxa"/>
            <w:tcBorders>
              <w:top w:val="double" w:sz="4" w:space="0" w:color="auto"/>
            </w:tcBorders>
          </w:tcPr>
          <w:p w14:paraId="1960285B" w14:textId="77777777" w:rsidR="002A0839" w:rsidRPr="00DD3C86" w:rsidRDefault="002A0839" w:rsidP="002B70BC">
            <w:pPr>
              <w:jc w:val="center"/>
              <w:rPr>
                <w:rFonts w:ascii="Times New Roman" w:hAnsi="Times New Roman" w:cs="Times New Roman"/>
                <w:sz w:val="22"/>
                <w:szCs w:val="22"/>
                <w:lang w:val="en-US"/>
              </w:rPr>
            </w:pPr>
          </w:p>
          <w:p w14:paraId="18F8DC70" w14:textId="77777777" w:rsidR="002A0839" w:rsidRPr="00DD3C86" w:rsidRDefault="002A0839" w:rsidP="002B70BC">
            <w:pPr>
              <w:jc w:val="center"/>
              <w:rPr>
                <w:rFonts w:ascii="Times New Roman" w:hAnsi="Times New Roman" w:cs="Times New Roman"/>
                <w:sz w:val="22"/>
                <w:szCs w:val="22"/>
                <w:lang w:val="en-US"/>
              </w:rPr>
            </w:pPr>
            <w:r>
              <w:rPr>
                <w:rFonts w:ascii="Times New Roman" w:hAnsi="Times New Roman" w:cs="Times New Roman"/>
                <w:sz w:val="22"/>
                <w:szCs w:val="22"/>
                <w:lang w:val="en-US"/>
              </w:rPr>
              <w:t>0.58</w:t>
            </w:r>
            <w:r w:rsidRPr="00DD3C86">
              <w:rPr>
                <w:rFonts w:ascii="Times New Roman" w:hAnsi="Times New Roman" w:cs="Times New Roman"/>
                <w:sz w:val="22"/>
                <w:szCs w:val="22"/>
                <w:lang w:val="en-US"/>
              </w:rPr>
              <w:t>±</w:t>
            </w:r>
            <w:r>
              <w:rPr>
                <w:rFonts w:ascii="Times New Roman" w:hAnsi="Times New Roman" w:cs="Times New Roman"/>
                <w:sz w:val="22"/>
                <w:szCs w:val="22"/>
                <w:lang w:val="en-US"/>
              </w:rPr>
              <w:t>0.07</w:t>
            </w:r>
          </w:p>
        </w:tc>
      </w:tr>
      <w:tr w:rsidR="002A0839" w:rsidRPr="00476788" w14:paraId="082C0B45" w14:textId="77777777" w:rsidTr="005B2FF1">
        <w:trPr>
          <w:trHeight w:val="1707"/>
        </w:trPr>
        <w:tc>
          <w:tcPr>
            <w:tcW w:w="1229" w:type="dxa"/>
            <w:tcBorders>
              <w:left w:val="single" w:sz="4" w:space="0" w:color="auto"/>
              <w:right w:val="double" w:sz="4" w:space="0" w:color="auto"/>
            </w:tcBorders>
          </w:tcPr>
          <w:p w14:paraId="5309D680" w14:textId="77777777" w:rsidR="002A0839" w:rsidRPr="00422096" w:rsidRDefault="002A0839" w:rsidP="002B70BC">
            <w:pPr>
              <w:jc w:val="center"/>
              <w:rPr>
                <w:rFonts w:ascii="Times New Roman" w:hAnsi="Times New Roman" w:cs="Times New Roman"/>
                <w:lang w:val="en-US"/>
              </w:rPr>
            </w:pPr>
            <w:r w:rsidRPr="00422096">
              <w:rPr>
                <w:rFonts w:ascii="Times New Roman" w:hAnsi="Times New Roman" w:cs="Times New Roman"/>
                <w:lang w:val="en-US"/>
              </w:rPr>
              <w:t xml:space="preserve">Subtidal biogenic without </w:t>
            </w:r>
            <w:proofErr w:type="spellStart"/>
            <w:r w:rsidRPr="00422096">
              <w:rPr>
                <w:rFonts w:ascii="Times New Roman" w:hAnsi="Times New Roman" w:cs="Times New Roman"/>
                <w:lang w:val="en-US"/>
              </w:rPr>
              <w:t>Trevignon</w:t>
            </w:r>
            <w:proofErr w:type="spellEnd"/>
            <w:r w:rsidRPr="00422096">
              <w:rPr>
                <w:rFonts w:ascii="Times New Roman" w:hAnsi="Times New Roman" w:cs="Times New Roman"/>
                <w:lang w:val="en-US"/>
              </w:rPr>
              <w:t xml:space="preserve"> (20)</w:t>
            </w:r>
          </w:p>
        </w:tc>
        <w:tc>
          <w:tcPr>
            <w:tcW w:w="919" w:type="dxa"/>
            <w:tcBorders>
              <w:left w:val="double" w:sz="4" w:space="0" w:color="auto"/>
            </w:tcBorders>
          </w:tcPr>
          <w:p w14:paraId="3B76D699" w14:textId="77777777" w:rsidR="002A0839" w:rsidRPr="00DD3C86" w:rsidRDefault="002A0839" w:rsidP="002B70BC">
            <w:pPr>
              <w:jc w:val="center"/>
              <w:rPr>
                <w:rFonts w:ascii="Times New Roman" w:hAnsi="Times New Roman" w:cs="Times New Roman"/>
                <w:sz w:val="22"/>
                <w:szCs w:val="22"/>
                <w:lang w:val="en-US"/>
              </w:rPr>
            </w:pPr>
          </w:p>
          <w:p w14:paraId="59138D36" w14:textId="77777777" w:rsidR="002A0839" w:rsidRPr="00DD3C86" w:rsidRDefault="002A0839" w:rsidP="002B70BC">
            <w:pPr>
              <w:jc w:val="center"/>
              <w:rPr>
                <w:rFonts w:ascii="Times New Roman" w:hAnsi="Times New Roman" w:cs="Times New Roman"/>
                <w:sz w:val="22"/>
                <w:szCs w:val="22"/>
                <w:lang w:val="en-US"/>
              </w:rPr>
            </w:pPr>
          </w:p>
          <w:p w14:paraId="5E1D4474" w14:textId="77777777" w:rsidR="002A0839" w:rsidRPr="00DD3C86" w:rsidRDefault="002A0839" w:rsidP="002B70BC">
            <w:pPr>
              <w:jc w:val="center"/>
              <w:rPr>
                <w:rFonts w:ascii="Times New Roman" w:hAnsi="Times New Roman" w:cs="Times New Roman"/>
                <w:sz w:val="22"/>
                <w:szCs w:val="22"/>
                <w:lang w:val="en-US"/>
              </w:rPr>
            </w:pPr>
            <w:r w:rsidRPr="00DD3C86">
              <w:rPr>
                <w:rFonts w:ascii="Times New Roman" w:hAnsi="Times New Roman" w:cs="Times New Roman"/>
                <w:sz w:val="22"/>
                <w:szCs w:val="22"/>
                <w:lang w:val="en-US"/>
              </w:rPr>
              <w:t>0.22</w:t>
            </w:r>
          </w:p>
        </w:tc>
        <w:tc>
          <w:tcPr>
            <w:tcW w:w="1130" w:type="dxa"/>
          </w:tcPr>
          <w:p w14:paraId="23D80F4D" w14:textId="77777777" w:rsidR="002A0839" w:rsidRPr="00DD3C86" w:rsidRDefault="002A0839" w:rsidP="002B70BC">
            <w:pPr>
              <w:jc w:val="center"/>
              <w:rPr>
                <w:rFonts w:ascii="Times New Roman" w:hAnsi="Times New Roman" w:cs="Times New Roman"/>
                <w:sz w:val="22"/>
                <w:szCs w:val="22"/>
                <w:lang w:val="en-US"/>
              </w:rPr>
            </w:pPr>
          </w:p>
          <w:p w14:paraId="32CFCBCC" w14:textId="77777777" w:rsidR="002A0839" w:rsidRPr="00DD3C86" w:rsidRDefault="002A0839" w:rsidP="002B70BC">
            <w:pPr>
              <w:jc w:val="center"/>
              <w:rPr>
                <w:rFonts w:ascii="Times New Roman" w:hAnsi="Times New Roman" w:cs="Times New Roman"/>
                <w:sz w:val="22"/>
                <w:szCs w:val="22"/>
                <w:lang w:val="en-US"/>
              </w:rPr>
            </w:pPr>
          </w:p>
          <w:p w14:paraId="68CA2E3E" w14:textId="77777777" w:rsidR="002A0839" w:rsidRPr="00DD3C86" w:rsidRDefault="002A0839" w:rsidP="002B70BC">
            <w:pPr>
              <w:jc w:val="center"/>
              <w:rPr>
                <w:rFonts w:ascii="Times New Roman" w:hAnsi="Times New Roman" w:cs="Times New Roman"/>
                <w:sz w:val="22"/>
                <w:szCs w:val="22"/>
                <w:lang w:val="en-US"/>
              </w:rPr>
            </w:pPr>
            <w:r w:rsidRPr="00DD3C86">
              <w:rPr>
                <w:rFonts w:ascii="Times New Roman" w:hAnsi="Times New Roman" w:cs="Times New Roman"/>
                <w:sz w:val="22"/>
                <w:szCs w:val="22"/>
                <w:lang w:val="en-US"/>
              </w:rPr>
              <w:t>9.17±0.38</w:t>
            </w:r>
          </w:p>
        </w:tc>
        <w:tc>
          <w:tcPr>
            <w:tcW w:w="1359" w:type="dxa"/>
          </w:tcPr>
          <w:p w14:paraId="2F5CF843" w14:textId="77777777" w:rsidR="002A0839" w:rsidRPr="00DD3C86" w:rsidRDefault="002A0839" w:rsidP="002B70BC">
            <w:pPr>
              <w:jc w:val="center"/>
              <w:rPr>
                <w:rFonts w:ascii="Times New Roman" w:hAnsi="Times New Roman" w:cs="Times New Roman"/>
                <w:sz w:val="22"/>
                <w:szCs w:val="22"/>
                <w:lang w:val="en-US"/>
              </w:rPr>
            </w:pPr>
          </w:p>
          <w:p w14:paraId="1CACDFDC" w14:textId="77777777" w:rsidR="002A0839" w:rsidRPr="00DD3C86" w:rsidRDefault="002A0839" w:rsidP="002B70BC">
            <w:pPr>
              <w:jc w:val="center"/>
              <w:rPr>
                <w:rFonts w:ascii="Times New Roman" w:hAnsi="Times New Roman" w:cs="Times New Roman"/>
                <w:sz w:val="22"/>
                <w:szCs w:val="22"/>
                <w:lang w:val="en-US"/>
              </w:rPr>
            </w:pPr>
          </w:p>
          <w:p w14:paraId="2F14B345" w14:textId="77777777" w:rsidR="002A0839" w:rsidRPr="00DD3C86" w:rsidRDefault="002A0839" w:rsidP="002B70BC">
            <w:pPr>
              <w:jc w:val="center"/>
              <w:rPr>
                <w:rFonts w:ascii="Times New Roman" w:hAnsi="Times New Roman" w:cs="Times New Roman"/>
                <w:sz w:val="22"/>
                <w:szCs w:val="22"/>
                <w:lang w:val="en-US"/>
              </w:rPr>
            </w:pPr>
            <w:r w:rsidRPr="00DD3C86">
              <w:rPr>
                <w:rFonts w:ascii="Times New Roman" w:hAnsi="Times New Roman" w:cs="Times New Roman"/>
                <w:sz w:val="22"/>
                <w:szCs w:val="22"/>
                <w:lang w:val="en-US"/>
              </w:rPr>
              <w:t>116.98±1.42</w:t>
            </w:r>
          </w:p>
        </w:tc>
        <w:tc>
          <w:tcPr>
            <w:tcW w:w="1119" w:type="dxa"/>
          </w:tcPr>
          <w:p w14:paraId="482E2852" w14:textId="77777777" w:rsidR="002A0839" w:rsidRPr="00DD3C86" w:rsidRDefault="002A0839" w:rsidP="002B70BC">
            <w:pPr>
              <w:jc w:val="center"/>
              <w:rPr>
                <w:rFonts w:ascii="Times New Roman" w:hAnsi="Times New Roman" w:cs="Times New Roman"/>
                <w:sz w:val="22"/>
                <w:szCs w:val="22"/>
                <w:lang w:val="en-US"/>
              </w:rPr>
            </w:pPr>
          </w:p>
          <w:p w14:paraId="2DCDABDB" w14:textId="77777777" w:rsidR="002A0839" w:rsidRPr="00DD3C86" w:rsidRDefault="002A0839" w:rsidP="002B70BC">
            <w:pPr>
              <w:jc w:val="center"/>
              <w:rPr>
                <w:rFonts w:ascii="Times New Roman" w:hAnsi="Times New Roman" w:cs="Times New Roman"/>
                <w:sz w:val="22"/>
                <w:szCs w:val="22"/>
                <w:lang w:val="en-US"/>
              </w:rPr>
            </w:pPr>
          </w:p>
          <w:p w14:paraId="4646B0C6" w14:textId="77777777" w:rsidR="002A0839" w:rsidRPr="00DD3C86" w:rsidRDefault="002A0839" w:rsidP="002B70BC">
            <w:pPr>
              <w:jc w:val="center"/>
              <w:rPr>
                <w:rFonts w:ascii="Times New Roman" w:hAnsi="Times New Roman" w:cs="Times New Roman"/>
                <w:sz w:val="22"/>
                <w:szCs w:val="22"/>
                <w:lang w:val="en-US"/>
              </w:rPr>
            </w:pPr>
            <w:r w:rsidRPr="00DD3C86">
              <w:rPr>
                <w:rFonts w:ascii="Times New Roman" w:hAnsi="Times New Roman" w:cs="Times New Roman"/>
                <w:sz w:val="22"/>
                <w:szCs w:val="22"/>
                <w:lang w:val="en-US"/>
              </w:rPr>
              <w:t>0.8±0.03</w:t>
            </w:r>
          </w:p>
        </w:tc>
        <w:tc>
          <w:tcPr>
            <w:tcW w:w="896" w:type="dxa"/>
          </w:tcPr>
          <w:p w14:paraId="20F868F5" w14:textId="77777777" w:rsidR="002A0839" w:rsidRPr="00DD3C86" w:rsidRDefault="002A0839" w:rsidP="002B70BC">
            <w:pPr>
              <w:jc w:val="center"/>
              <w:rPr>
                <w:rFonts w:ascii="Times New Roman" w:hAnsi="Times New Roman" w:cs="Times New Roman"/>
                <w:sz w:val="22"/>
                <w:szCs w:val="22"/>
                <w:lang w:val="en-US"/>
              </w:rPr>
            </w:pPr>
          </w:p>
          <w:p w14:paraId="74DF4E5A" w14:textId="77777777" w:rsidR="002A0839" w:rsidRPr="00DD3C86" w:rsidRDefault="002A0839" w:rsidP="002B70BC">
            <w:pPr>
              <w:jc w:val="center"/>
              <w:rPr>
                <w:rFonts w:ascii="Times New Roman" w:hAnsi="Times New Roman" w:cs="Times New Roman"/>
                <w:sz w:val="22"/>
                <w:szCs w:val="22"/>
                <w:lang w:val="en-US"/>
              </w:rPr>
            </w:pPr>
          </w:p>
          <w:p w14:paraId="35CDBA3F" w14:textId="77777777" w:rsidR="002A0839" w:rsidRPr="00DD3C86" w:rsidRDefault="002A0839" w:rsidP="002B70BC">
            <w:pPr>
              <w:jc w:val="center"/>
              <w:rPr>
                <w:rFonts w:ascii="Times New Roman" w:hAnsi="Times New Roman" w:cs="Times New Roman"/>
                <w:sz w:val="22"/>
                <w:szCs w:val="22"/>
                <w:lang w:val="en-US"/>
              </w:rPr>
            </w:pPr>
            <w:r w:rsidRPr="00DD3C86">
              <w:rPr>
                <w:rFonts w:ascii="Times New Roman" w:hAnsi="Times New Roman" w:cs="Times New Roman"/>
                <w:sz w:val="22"/>
                <w:szCs w:val="22"/>
                <w:lang w:val="en-US"/>
              </w:rPr>
              <w:t>0.10</w:t>
            </w:r>
          </w:p>
        </w:tc>
        <w:tc>
          <w:tcPr>
            <w:tcW w:w="1107" w:type="dxa"/>
          </w:tcPr>
          <w:p w14:paraId="306EDDED" w14:textId="77777777" w:rsidR="002A0839" w:rsidRPr="00DD3C86" w:rsidRDefault="002A0839" w:rsidP="002B70BC">
            <w:pPr>
              <w:jc w:val="center"/>
              <w:rPr>
                <w:rFonts w:ascii="Times New Roman" w:hAnsi="Times New Roman" w:cs="Times New Roman"/>
                <w:sz w:val="22"/>
                <w:szCs w:val="22"/>
                <w:lang w:val="en-US"/>
              </w:rPr>
            </w:pPr>
          </w:p>
          <w:p w14:paraId="28449B2D" w14:textId="77777777" w:rsidR="002A0839" w:rsidRPr="00DD3C86" w:rsidRDefault="002A0839" w:rsidP="002B70BC">
            <w:pPr>
              <w:jc w:val="center"/>
              <w:rPr>
                <w:rFonts w:ascii="Times New Roman" w:hAnsi="Times New Roman" w:cs="Times New Roman"/>
                <w:sz w:val="22"/>
                <w:szCs w:val="22"/>
                <w:lang w:val="en-US"/>
              </w:rPr>
            </w:pPr>
          </w:p>
          <w:p w14:paraId="6B01CB29" w14:textId="77777777" w:rsidR="002A0839" w:rsidRPr="00DD3C86" w:rsidRDefault="002A0839" w:rsidP="002B70BC">
            <w:pPr>
              <w:jc w:val="center"/>
              <w:rPr>
                <w:rFonts w:ascii="Times New Roman" w:hAnsi="Times New Roman" w:cs="Times New Roman"/>
                <w:sz w:val="22"/>
                <w:szCs w:val="22"/>
                <w:lang w:val="en-US"/>
              </w:rPr>
            </w:pPr>
            <w:r w:rsidRPr="00DD3C86">
              <w:rPr>
                <w:rFonts w:ascii="Times New Roman" w:hAnsi="Times New Roman" w:cs="Times New Roman"/>
                <w:sz w:val="22"/>
                <w:szCs w:val="22"/>
                <w:lang w:val="en-US"/>
              </w:rPr>
              <w:t>6.36±0.71</w:t>
            </w:r>
          </w:p>
        </w:tc>
        <w:tc>
          <w:tcPr>
            <w:tcW w:w="1327" w:type="dxa"/>
          </w:tcPr>
          <w:p w14:paraId="3EDBDE7A" w14:textId="77777777" w:rsidR="002A0839" w:rsidRPr="00DD3C86" w:rsidRDefault="002A0839" w:rsidP="002B70BC">
            <w:pPr>
              <w:jc w:val="center"/>
              <w:rPr>
                <w:rFonts w:ascii="Times New Roman" w:hAnsi="Times New Roman" w:cs="Times New Roman"/>
                <w:sz w:val="22"/>
                <w:szCs w:val="22"/>
                <w:lang w:val="en-US"/>
              </w:rPr>
            </w:pPr>
          </w:p>
          <w:p w14:paraId="13F2CE75" w14:textId="77777777" w:rsidR="002A0839" w:rsidRPr="00DD3C86" w:rsidRDefault="002A0839" w:rsidP="002B70BC">
            <w:pPr>
              <w:jc w:val="center"/>
              <w:rPr>
                <w:rFonts w:ascii="Times New Roman" w:hAnsi="Times New Roman" w:cs="Times New Roman"/>
                <w:sz w:val="22"/>
                <w:szCs w:val="22"/>
                <w:lang w:val="en-US"/>
              </w:rPr>
            </w:pPr>
          </w:p>
          <w:p w14:paraId="64E713B3" w14:textId="77777777" w:rsidR="002A0839" w:rsidRPr="00DD3C86" w:rsidRDefault="002A0839" w:rsidP="002B70BC">
            <w:pPr>
              <w:jc w:val="center"/>
              <w:rPr>
                <w:rFonts w:ascii="Times New Roman" w:hAnsi="Times New Roman" w:cs="Times New Roman"/>
                <w:sz w:val="22"/>
                <w:szCs w:val="22"/>
                <w:lang w:val="en-US"/>
              </w:rPr>
            </w:pPr>
            <w:r w:rsidRPr="00DD3C86">
              <w:rPr>
                <w:rFonts w:ascii="Times New Roman" w:hAnsi="Times New Roman" w:cs="Times New Roman"/>
                <w:sz w:val="22"/>
                <w:szCs w:val="22"/>
                <w:lang w:val="en-US"/>
              </w:rPr>
              <w:t>117.87±2.15</w:t>
            </w:r>
          </w:p>
        </w:tc>
        <w:tc>
          <w:tcPr>
            <w:tcW w:w="1107" w:type="dxa"/>
          </w:tcPr>
          <w:p w14:paraId="0FEBB8E2" w14:textId="77777777" w:rsidR="002A0839" w:rsidRDefault="002A0839" w:rsidP="002B70BC">
            <w:pPr>
              <w:jc w:val="center"/>
              <w:rPr>
                <w:rFonts w:ascii="Times New Roman" w:hAnsi="Times New Roman" w:cs="Times New Roman"/>
                <w:sz w:val="22"/>
                <w:szCs w:val="22"/>
                <w:lang w:val="en-US"/>
              </w:rPr>
            </w:pPr>
          </w:p>
          <w:p w14:paraId="61207D6E" w14:textId="77777777" w:rsidR="002A0839" w:rsidRDefault="002A0839" w:rsidP="002B70BC">
            <w:pPr>
              <w:jc w:val="center"/>
              <w:rPr>
                <w:rFonts w:ascii="Times New Roman" w:hAnsi="Times New Roman" w:cs="Times New Roman"/>
                <w:sz w:val="22"/>
                <w:szCs w:val="22"/>
                <w:lang w:val="en-US"/>
              </w:rPr>
            </w:pPr>
          </w:p>
          <w:p w14:paraId="3678E22B" w14:textId="77777777" w:rsidR="002A0839" w:rsidRPr="00DD3C86" w:rsidRDefault="002A0839" w:rsidP="002B70BC">
            <w:pPr>
              <w:jc w:val="center"/>
              <w:rPr>
                <w:rFonts w:ascii="Times New Roman" w:hAnsi="Times New Roman" w:cs="Times New Roman"/>
                <w:sz w:val="22"/>
                <w:szCs w:val="22"/>
                <w:lang w:val="en-US"/>
              </w:rPr>
            </w:pPr>
            <w:r>
              <w:rPr>
                <w:rFonts w:ascii="Times New Roman" w:hAnsi="Times New Roman" w:cs="Times New Roman"/>
                <w:sz w:val="22"/>
                <w:szCs w:val="22"/>
                <w:lang w:val="en-US"/>
              </w:rPr>
              <w:t>0.62</w:t>
            </w:r>
            <w:r w:rsidRPr="00DD3C86">
              <w:rPr>
                <w:rFonts w:ascii="Times New Roman" w:hAnsi="Times New Roman" w:cs="Times New Roman"/>
                <w:sz w:val="22"/>
                <w:szCs w:val="22"/>
                <w:lang w:val="en-US"/>
              </w:rPr>
              <w:t>±</w:t>
            </w:r>
            <w:r>
              <w:rPr>
                <w:rFonts w:ascii="Times New Roman" w:hAnsi="Times New Roman" w:cs="Times New Roman"/>
                <w:sz w:val="22"/>
                <w:szCs w:val="22"/>
                <w:lang w:val="en-US"/>
              </w:rPr>
              <w:t>0.07</w:t>
            </w:r>
          </w:p>
        </w:tc>
      </w:tr>
    </w:tbl>
    <w:p w14:paraId="1681909D" w14:textId="00F0A6E6" w:rsidR="002A0839" w:rsidRDefault="002A0839" w:rsidP="002A0839">
      <w:pPr>
        <w:rPr>
          <w:rFonts w:ascii="Times New Roman" w:hAnsi="Times New Roman" w:cs="Times New Roman"/>
          <w:lang w:val="en-US"/>
        </w:rPr>
      </w:pPr>
    </w:p>
    <w:p w14:paraId="5E9B253E" w14:textId="1BBFABD6" w:rsidR="002A0839" w:rsidRDefault="002A0839" w:rsidP="006E4789">
      <w:pPr>
        <w:suppressAutoHyphens w:val="0"/>
        <w:rPr>
          <w:rFonts w:ascii="Times New Roman" w:hAnsi="Times New Roman" w:cs="Times New Roman"/>
          <w:lang w:val="en-US"/>
        </w:rPr>
      </w:pPr>
      <w:r>
        <w:rPr>
          <w:rFonts w:ascii="Times New Roman" w:hAnsi="Times New Roman" w:cs="Times New Roman"/>
          <w:lang w:val="en-US"/>
        </w:rPr>
        <w:br w:type="page"/>
      </w:r>
    </w:p>
    <w:p w14:paraId="6D45F139" w14:textId="634CDB2F" w:rsidR="002A0839" w:rsidRPr="002A0839" w:rsidRDefault="002A0839" w:rsidP="006E4789">
      <w:pPr>
        <w:rPr>
          <w:rFonts w:ascii="Times New Roman" w:hAnsi="Times New Roman" w:cs="Times New Roman"/>
          <w:lang w:val="en-US"/>
        </w:rPr>
        <w:sectPr w:rsidR="002A0839" w:rsidRPr="002A0839" w:rsidSect="00C017C0">
          <w:footerReference w:type="default" r:id="rId11"/>
          <w:type w:val="continuous"/>
          <w:pgSz w:w="11906" w:h="16838"/>
          <w:pgMar w:top="1417" w:right="1417" w:bottom="1417" w:left="1417" w:header="0" w:footer="708" w:gutter="0"/>
          <w:cols w:space="720"/>
          <w:formProt w:val="0"/>
          <w:docGrid w:linePitch="360"/>
        </w:sectPr>
      </w:pPr>
    </w:p>
    <w:p w14:paraId="080503BA" w14:textId="3287B007" w:rsidR="002A0839" w:rsidRDefault="00DE627F" w:rsidP="006E4789">
      <w:pPr>
        <w:suppressAutoHyphens w:val="0"/>
        <w:overflowPunct w:val="0"/>
        <w:spacing w:line="480" w:lineRule="auto"/>
        <w:rPr>
          <w:rFonts w:ascii="Times New Roman" w:hAnsi="Times New Roman" w:cs="Times New Roman"/>
          <w:lang w:val="en-US"/>
        </w:rPr>
      </w:pPr>
      <w:r w:rsidRPr="00422096">
        <w:rPr>
          <w:rFonts w:ascii="Times New Roman" w:hAnsi="Times New Roman" w:cs="Times New Roman"/>
          <w:noProof/>
          <w:lang w:val="en-US" w:eastAsia="es-ES"/>
        </w:rPr>
        <w:lastRenderedPageBreak/>
        <w:drawing>
          <wp:anchor distT="0" distB="0" distL="114300" distR="114300" simplePos="0" relativeHeight="251659264" behindDoc="0" locked="0" layoutInCell="1" allowOverlap="1" wp14:anchorId="6073E269" wp14:editId="744AF7D2">
            <wp:simplePos x="0" y="0"/>
            <wp:positionH relativeFrom="margin">
              <wp:posOffset>-726474</wp:posOffset>
            </wp:positionH>
            <wp:positionV relativeFrom="margin">
              <wp:posOffset>-830992</wp:posOffset>
            </wp:positionV>
            <wp:extent cx="10231120" cy="6137910"/>
            <wp:effectExtent l="0" t="0" r="5080" b="0"/>
            <wp:wrapSquare wrapText="bothSides"/>
            <wp:docPr id="1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7"/>
                    <pic:cNvPicPr>
                      <a:picLocks noChangeAspect="1" noChangeArrowheads="1"/>
                    </pic:cNvPicPr>
                  </pic:nvPicPr>
                  <pic:blipFill>
                    <a:blip r:embed="rId12"/>
                    <a:stretch>
                      <a:fillRect/>
                    </a:stretch>
                  </pic:blipFill>
                  <pic:spPr bwMode="auto">
                    <a:xfrm>
                      <a:off x="0" y="0"/>
                      <a:ext cx="10231120" cy="6137910"/>
                    </a:xfrm>
                    <a:prstGeom prst="rect">
                      <a:avLst/>
                    </a:prstGeom>
                  </pic:spPr>
                </pic:pic>
              </a:graphicData>
            </a:graphic>
            <wp14:sizeRelH relativeFrom="margin">
              <wp14:pctWidth>0</wp14:pctWidth>
            </wp14:sizeRelH>
            <wp14:sizeRelV relativeFrom="margin">
              <wp14:pctHeight>0</wp14:pctHeight>
            </wp14:sizeRelV>
          </wp:anchor>
        </w:drawing>
      </w:r>
      <w:r w:rsidR="002E371B" w:rsidRPr="00422096">
        <w:rPr>
          <w:rFonts w:ascii="Times New Roman" w:hAnsi="Times New Roman" w:cs="Times New Roman"/>
          <w:noProof/>
          <w:lang w:val="en-US" w:eastAsia="es-ES"/>
        </w:rPr>
        <mc:AlternateContent>
          <mc:Choice Requires="wps">
            <w:drawing>
              <wp:anchor distT="0" distB="0" distL="114300" distR="114300" simplePos="0" relativeHeight="251660288" behindDoc="0" locked="0" layoutInCell="1" allowOverlap="1" wp14:anchorId="21A04752" wp14:editId="13444531">
                <wp:simplePos x="0" y="0"/>
                <wp:positionH relativeFrom="column">
                  <wp:posOffset>-791210</wp:posOffset>
                </wp:positionH>
                <wp:positionV relativeFrom="paragraph">
                  <wp:posOffset>5299075</wp:posOffset>
                </wp:positionV>
                <wp:extent cx="10293350" cy="415290"/>
                <wp:effectExtent l="0" t="0" r="0" b="4445"/>
                <wp:wrapSquare wrapText="bothSides"/>
                <wp:docPr id="12" name="Zone de texte 22"/>
                <wp:cNvGraphicFramePr/>
                <a:graphic xmlns:a="http://schemas.openxmlformats.org/drawingml/2006/main">
                  <a:graphicData uri="http://schemas.microsoft.com/office/word/2010/wordprocessingShape">
                    <wps:wsp>
                      <wps:cNvSpPr/>
                      <wps:spPr>
                        <a:xfrm>
                          <a:off x="0" y="0"/>
                          <a:ext cx="10292760" cy="4147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1BB4D62" w14:textId="2A78A973" w:rsidR="002E371B" w:rsidRPr="006E4789" w:rsidRDefault="00C017C0" w:rsidP="002E371B">
                            <w:pPr>
                              <w:pStyle w:val="Lgende"/>
                              <w:rPr>
                                <w:rFonts w:ascii="Times New Roman" w:hAnsi="Times New Roman" w:cs="Times New Roman"/>
                                <w:i w:val="0"/>
                                <w:iCs w:val="0"/>
                                <w:color w:val="000000" w:themeColor="text1"/>
                                <w:sz w:val="24"/>
                                <w:szCs w:val="24"/>
                                <w:lang w:val="en-US"/>
                              </w:rPr>
                            </w:pPr>
                            <w:r w:rsidRPr="00A55E12">
                              <w:rPr>
                                <w:rFonts w:ascii="Times New Roman" w:hAnsi="Times New Roman" w:cs="Times New Roman"/>
                                <w:b/>
                                <w:bCs/>
                                <w:i w:val="0"/>
                                <w:iCs w:val="0"/>
                                <w:color w:val="auto"/>
                                <w:sz w:val="24"/>
                                <w:szCs w:val="24"/>
                                <w:lang w:val="en-US"/>
                              </w:rPr>
                              <w:t>Figure</w:t>
                            </w:r>
                            <w:r w:rsidR="002C67DF" w:rsidRPr="00A55E12">
                              <w:rPr>
                                <w:rFonts w:ascii="Times New Roman" w:hAnsi="Times New Roman" w:cs="Times New Roman"/>
                                <w:b/>
                                <w:bCs/>
                                <w:i w:val="0"/>
                                <w:iCs w:val="0"/>
                                <w:color w:val="auto"/>
                                <w:sz w:val="24"/>
                                <w:szCs w:val="24"/>
                                <w:lang w:val="en-US"/>
                              </w:rPr>
                              <w:t xml:space="preserve"> </w:t>
                            </w:r>
                            <w:r w:rsidRPr="00A55E12">
                              <w:rPr>
                                <w:rFonts w:ascii="Times New Roman" w:hAnsi="Times New Roman" w:cs="Times New Roman"/>
                                <w:b/>
                                <w:bCs/>
                                <w:i w:val="0"/>
                                <w:iCs w:val="0"/>
                                <w:color w:val="auto"/>
                                <w:sz w:val="24"/>
                                <w:szCs w:val="24"/>
                                <w:lang w:val="en-US"/>
                              </w:rPr>
                              <w:t>S4</w:t>
                            </w:r>
                            <w:r w:rsidR="002E371B" w:rsidRPr="006E4789">
                              <w:rPr>
                                <w:rFonts w:ascii="Times New Roman" w:hAnsi="Times New Roman" w:cs="Times New Roman"/>
                                <w:i w:val="0"/>
                                <w:iCs w:val="0"/>
                                <w:color w:val="000000" w:themeColor="text1"/>
                                <w:sz w:val="24"/>
                                <w:szCs w:val="24"/>
                                <w:lang w:val="en-US"/>
                              </w:rPr>
                              <w:t>: Percentage of relative abundances of the taxa (taxonomic level of the family) present at each year and each site of each habitat monitored. Others = all taxa under a relative abundance of 5%. NA = taxa whose family could not be identified.</w:t>
                            </w:r>
                          </w:p>
                        </w:txbxContent>
                      </wps:txbx>
                      <wps:bodyPr lIns="0" tIns="0" rIns="0" bIns="0">
                        <a:noAutofit/>
                      </wps:bodyPr>
                    </wps:wsp>
                  </a:graphicData>
                </a:graphic>
              </wp:anchor>
            </w:drawing>
          </mc:Choice>
          <mc:Fallback>
            <w:pict>
              <v:rect w14:anchorId="21A04752" id="Zone de texte 22" o:spid="_x0000_s1026" style="position:absolute;margin-left:-62.3pt;margin-top:417.25pt;width:810.5pt;height:3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" stroked="f">
                <v:textbox inset="0,0,0,0">
                  <w:txbxContent>
                    <w:p w14:paraId="11BB4D62" w14:textId="2A78A973" w:rsidR="002E371B" w:rsidRPr="006E4789" w:rsidRDefault="00C017C0" w:rsidP="002E371B">
                      <w:pPr>
                        <w:pStyle w:val="Lgende"/>
                        <w:rPr>
                          <w:rFonts w:ascii="Times New Roman" w:hAnsi="Times New Roman" w:cs="Times New Roman"/>
                          <w:i w:val="0"/>
                          <w:iCs w:val="0"/>
                          <w:color w:val="000000" w:themeColor="text1"/>
                          <w:sz w:val="24"/>
                          <w:szCs w:val="24"/>
                          <w:lang w:val="en-US"/>
                        </w:rPr>
                      </w:pPr>
                      <w:r w:rsidRPr="00A55E12">
                        <w:rPr>
                          <w:rFonts w:ascii="Times New Roman" w:hAnsi="Times New Roman" w:cs="Times New Roman"/>
                          <w:b/>
                          <w:bCs/>
                          <w:i w:val="0"/>
                          <w:iCs w:val="0"/>
                          <w:color w:val="auto"/>
                          <w:sz w:val="24"/>
                          <w:szCs w:val="24"/>
                          <w:lang w:val="en-US"/>
                        </w:rPr>
                        <w:t>Figure</w:t>
                      </w:r>
                      <w:r w:rsidR="002C67DF" w:rsidRPr="00A55E12">
                        <w:rPr>
                          <w:rFonts w:ascii="Times New Roman" w:hAnsi="Times New Roman" w:cs="Times New Roman"/>
                          <w:b/>
                          <w:bCs/>
                          <w:i w:val="0"/>
                          <w:iCs w:val="0"/>
                          <w:color w:val="auto"/>
                          <w:sz w:val="24"/>
                          <w:szCs w:val="24"/>
                          <w:lang w:val="en-US"/>
                        </w:rPr>
                        <w:t xml:space="preserve"> </w:t>
                      </w:r>
                      <w:r w:rsidRPr="00A55E12">
                        <w:rPr>
                          <w:rFonts w:ascii="Times New Roman" w:hAnsi="Times New Roman" w:cs="Times New Roman"/>
                          <w:b/>
                          <w:bCs/>
                          <w:i w:val="0"/>
                          <w:iCs w:val="0"/>
                          <w:color w:val="auto"/>
                          <w:sz w:val="24"/>
                          <w:szCs w:val="24"/>
                          <w:lang w:val="en-US"/>
                        </w:rPr>
                        <w:t>S4</w:t>
                      </w:r>
                      <w:r w:rsidR="002E371B" w:rsidRPr="006E4789">
                        <w:rPr>
                          <w:rFonts w:ascii="Times New Roman" w:hAnsi="Times New Roman" w:cs="Times New Roman"/>
                          <w:i w:val="0"/>
                          <w:iCs w:val="0"/>
                          <w:color w:val="000000" w:themeColor="text1"/>
                          <w:sz w:val="24"/>
                          <w:szCs w:val="24"/>
                          <w:lang w:val="en-US"/>
                        </w:rPr>
                        <w:t>: Percentage of relative abundances of the taxa (taxonomic level of the family) present at each year and each site of each habitat monitored. Others = all taxa under a relative abundance of 5%. NA = taxa whose family could not be identified.</w:t>
                      </w:r>
                    </w:p>
                  </w:txbxContent>
                </v:textbox>
                <w10:wrap type="square"/>
              </v:rect>
            </w:pict>
          </mc:Fallback>
        </mc:AlternateContent>
      </w:r>
      <w:r w:rsidR="002A0839">
        <w:rPr>
          <w:rFonts w:ascii="Times New Roman" w:hAnsi="Times New Roman" w:cs="Times New Roman"/>
          <w:lang w:val="en-US"/>
        </w:rPr>
        <w:br w:type="page"/>
      </w:r>
    </w:p>
    <w:p w14:paraId="76BB1DA4" w14:textId="77777777" w:rsidR="002E371B" w:rsidRPr="00422096" w:rsidRDefault="002E371B" w:rsidP="00422096">
      <w:pPr>
        <w:suppressAutoHyphens w:val="0"/>
        <w:overflowPunct w:val="0"/>
        <w:spacing w:line="480" w:lineRule="auto"/>
        <w:rPr>
          <w:rFonts w:ascii="Times New Roman" w:hAnsi="Times New Roman" w:cs="Times New Roman"/>
          <w:lang w:val="en-US"/>
        </w:rPr>
        <w:sectPr w:rsidR="002E371B" w:rsidRPr="00422096" w:rsidSect="00C017C0">
          <w:footerReference w:type="default" r:id="rId13"/>
          <w:type w:val="continuous"/>
          <w:pgSz w:w="16838" w:h="11906" w:orient="landscape"/>
          <w:pgMar w:top="1417" w:right="1417" w:bottom="1417" w:left="1417" w:header="0" w:footer="708" w:gutter="0"/>
          <w:cols w:space="720"/>
          <w:formProt w:val="0"/>
          <w:docGrid w:linePitch="360"/>
        </w:sectPr>
      </w:pPr>
    </w:p>
    <w:p w14:paraId="276C4BD7" w14:textId="77777777" w:rsidR="002A0839" w:rsidRDefault="002A0839" w:rsidP="002A0839">
      <w:pPr>
        <w:pStyle w:val="Lgende"/>
        <w:keepNext/>
        <w:spacing w:line="480" w:lineRule="auto"/>
        <w:jc w:val="both"/>
        <w:rPr>
          <w:rFonts w:ascii="Times New Roman" w:hAnsi="Times New Roman" w:cs="Times New Roman"/>
          <w:b/>
          <w:bCs/>
          <w:i w:val="0"/>
          <w:iCs w:val="0"/>
          <w:color w:val="auto"/>
          <w:sz w:val="24"/>
          <w:szCs w:val="24"/>
          <w:lang w:val="en-US"/>
        </w:rPr>
      </w:pPr>
      <w:r>
        <w:rPr>
          <w:rFonts w:ascii="Times New Roman" w:hAnsi="Times New Roman" w:cs="Times New Roman"/>
          <w:noProof/>
          <w:lang w:val="en-US" w:eastAsia="es-ES"/>
        </w:rPr>
        <w:lastRenderedPageBreak/>
        <w:drawing>
          <wp:inline distT="0" distB="0" distL="0" distR="0" wp14:anchorId="046B68E5" wp14:editId="27A3D8BC">
            <wp:extent cx="5760720" cy="5760720"/>
            <wp:effectExtent l="0" t="0" r="508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1725B61C" w14:textId="646CB481" w:rsidR="002A0839" w:rsidRDefault="00C017C0">
      <w:pPr>
        <w:spacing w:line="480" w:lineRule="auto"/>
        <w:jc w:val="both"/>
        <w:rPr>
          <w:rFonts w:ascii="Times New Roman" w:hAnsi="Times New Roman" w:cs="Times New Roman"/>
          <w:lang w:val="en-US"/>
        </w:rPr>
      </w:pPr>
      <w:r>
        <w:rPr>
          <w:rFonts w:ascii="Times New Roman" w:hAnsi="Times New Roman" w:cs="Times New Roman"/>
          <w:b/>
          <w:bCs/>
          <w:lang w:val="en-US"/>
        </w:rPr>
        <w:t>Figure S5</w:t>
      </w:r>
      <w:r w:rsidR="002A0839" w:rsidRPr="00422096">
        <w:rPr>
          <w:rFonts w:ascii="Times New Roman" w:hAnsi="Times New Roman" w:cs="Times New Roman"/>
          <w:lang w:val="en-US"/>
        </w:rPr>
        <w:t>: Comparison of the distributions of total Beta Diversity (</w:t>
      </w:r>
      <w:proofErr w:type="spellStart"/>
      <w:r w:rsidR="002A0839" w:rsidRPr="00422096">
        <w:rPr>
          <w:rFonts w:ascii="Times New Roman" w:hAnsi="Times New Roman" w:cs="Times New Roman"/>
          <w:lang w:val="en-US"/>
        </w:rPr>
        <w:t>BDtotal</w:t>
      </w:r>
      <w:proofErr w:type="spellEnd"/>
      <w:r w:rsidR="002A0839" w:rsidRPr="00422096">
        <w:rPr>
          <w:rFonts w:ascii="Times New Roman" w:hAnsi="Times New Roman" w:cs="Times New Roman"/>
          <w:lang w:val="en-US"/>
        </w:rPr>
        <w:t>) values and its two components in proportion: Replacement (</w:t>
      </w:r>
      <w:proofErr w:type="spellStart"/>
      <w:r w:rsidR="002A0839" w:rsidRPr="00422096">
        <w:rPr>
          <w:rFonts w:ascii="Times New Roman" w:hAnsi="Times New Roman" w:cs="Times New Roman"/>
          <w:lang w:val="en-US"/>
        </w:rPr>
        <w:t>Repl</w:t>
      </w:r>
      <w:proofErr w:type="spellEnd"/>
      <w:r w:rsidR="002A0839" w:rsidRPr="00422096">
        <w:rPr>
          <w:rFonts w:ascii="Times New Roman" w:hAnsi="Times New Roman" w:cs="Times New Roman"/>
          <w:lang w:val="en-US"/>
        </w:rPr>
        <w:t>/</w:t>
      </w:r>
      <w:proofErr w:type="spellStart"/>
      <w:r w:rsidR="002A0839" w:rsidRPr="00422096">
        <w:rPr>
          <w:rFonts w:ascii="Times New Roman" w:hAnsi="Times New Roman" w:cs="Times New Roman"/>
          <w:lang w:val="en-US"/>
        </w:rPr>
        <w:t>BDtotal</w:t>
      </w:r>
      <w:proofErr w:type="spellEnd"/>
      <w:r w:rsidR="002A0839" w:rsidRPr="00422096">
        <w:rPr>
          <w:rFonts w:ascii="Times New Roman" w:hAnsi="Times New Roman" w:cs="Times New Roman"/>
          <w:lang w:val="en-US"/>
        </w:rPr>
        <w:t>) and Richness Difference (</w:t>
      </w:r>
      <w:proofErr w:type="spellStart"/>
      <w:r w:rsidR="002A0839" w:rsidRPr="00422096">
        <w:rPr>
          <w:rFonts w:ascii="Times New Roman" w:hAnsi="Times New Roman" w:cs="Times New Roman"/>
          <w:lang w:val="en-US"/>
        </w:rPr>
        <w:t>RichDif</w:t>
      </w:r>
      <w:proofErr w:type="spellEnd"/>
      <w:r w:rsidR="002A0839" w:rsidRPr="00422096">
        <w:rPr>
          <w:rFonts w:ascii="Times New Roman" w:hAnsi="Times New Roman" w:cs="Times New Roman"/>
          <w:lang w:val="en-US"/>
        </w:rPr>
        <w:t>/</w:t>
      </w:r>
      <w:proofErr w:type="spellStart"/>
      <w:r w:rsidR="002A0839" w:rsidRPr="00422096">
        <w:rPr>
          <w:rFonts w:ascii="Times New Roman" w:hAnsi="Times New Roman" w:cs="Times New Roman"/>
          <w:lang w:val="en-US"/>
        </w:rPr>
        <w:t>BDtotal</w:t>
      </w:r>
      <w:proofErr w:type="spellEnd"/>
      <w:r w:rsidR="002A0839" w:rsidRPr="00422096">
        <w:rPr>
          <w:rFonts w:ascii="Times New Roman" w:hAnsi="Times New Roman" w:cs="Times New Roman"/>
          <w:lang w:val="en-US"/>
        </w:rPr>
        <w:t>) (</w:t>
      </w:r>
      <w:proofErr w:type="spellStart"/>
      <w:r w:rsidR="002A0839" w:rsidRPr="00422096">
        <w:rPr>
          <w:rFonts w:ascii="Times New Roman" w:hAnsi="Times New Roman" w:cs="Times New Roman"/>
          <w:lang w:val="en-US"/>
        </w:rPr>
        <w:t>Podani</w:t>
      </w:r>
      <w:proofErr w:type="spellEnd"/>
      <w:r w:rsidR="002A0839" w:rsidRPr="00422096">
        <w:rPr>
          <w:rFonts w:ascii="Times New Roman" w:hAnsi="Times New Roman" w:cs="Times New Roman"/>
          <w:lang w:val="en-US"/>
        </w:rPr>
        <w:t xml:space="preserve"> family – </w:t>
      </w:r>
      <w:proofErr w:type="spellStart"/>
      <w:r w:rsidR="002A0839" w:rsidRPr="00422096">
        <w:rPr>
          <w:rFonts w:ascii="Times New Roman" w:hAnsi="Times New Roman" w:cs="Times New Roman"/>
          <w:lang w:val="en-US"/>
        </w:rPr>
        <w:t>Ružička</w:t>
      </w:r>
      <w:proofErr w:type="spellEnd"/>
      <w:r w:rsidR="002A0839" w:rsidRPr="00422096">
        <w:rPr>
          <w:rFonts w:ascii="Times New Roman" w:hAnsi="Times New Roman" w:cs="Times New Roman"/>
          <w:lang w:val="en-US"/>
        </w:rPr>
        <w:t xml:space="preserve">) </w:t>
      </w:r>
      <w:r w:rsidR="002A0839" w:rsidRPr="00422096">
        <w:rPr>
          <w:rFonts w:ascii="Times New Roman" w:hAnsi="Times New Roman" w:cs="Times New Roman"/>
          <w:i/>
          <w:iCs/>
          <w:lang w:val="en-US"/>
        </w:rPr>
        <w:fldChar w:fldCharType="begin"/>
      </w:r>
      <w:r w:rsidR="002A0839">
        <w:rPr>
          <w:rFonts w:ascii="Times New Roman" w:hAnsi="Times New Roman" w:cs="Times New Roman"/>
          <w:lang w:val="en-US"/>
        </w:rPr>
        <w:instrText xml:space="preserve"> ADDIN ZOTERO_ITEM CSL_CITATION {"citationID":"sP15jjJj","properties":{"formattedCitation":"(Legendre and De C\\uc0\\u225{}ceres 2013, Legendre 2014)","plainCitation":"(Legendre and De Cáceres 2013, Legendre 2014)","dontUpdate":true,"noteIndex":0},"citationItems":[{"id":91,"uris":["http://zotero.org/users/5592243/items/SVTZCNRH"],"itemData":{"id":91,"type":"article-journal","abstract":"Beta diversity can be measured in different ways. Among these, the total variance of the community data table Y can be used as an estimate of beta diversity. We show how the total variance of Y can be calculated either directly or through a dissimilarity matrix obtained using any dissimilarity index deemed appropriate for pairwise comparisons of community composition data. We addressed the question of which index to use by coding 16 indices using 14 properties that are necessary for beta assessment, comparability among data sets, sampling issues and ordination. Our comparison analysis classiﬁed the coefﬁcients under study into ﬁve types, three of which are appropriate for beta diversity assessment. Our approach links the concept of beta diversity with the analysis of community data by commonly used methods like ordination and ANOVA. Total beta can be partitioned into Species Contributions (SCBD: degree of variation of individual species across the study area) and Local Contributions (LCBD: comparative indicators of the ecological uniqueness of the sites) to Beta Diversity. Moreover, total beta can be broken up into within- and amonggroup components by MANOVA, into orthogonal axes by ordination, into spatial scales by eigenfunction analysis or among explanatory data sets by variation partitioning.","container-title":"Ecology Letters","DOI":"10.1111/ele.12141","ISSN":"1461023X","issue":"8","journalAbbreviation":"Ecol Lett","language":"en","page":"951-963","source":"DOI.org (Crossref)","title":"Beta diversity as the variance of community data: dissimilarity coefficients and partitioning","title-short":"Beta diversity as the variance of community data","volume":"16","author":[{"family":"Legendre","given":"Pierre"},{"family":"De Cáceres","given":"Miquel"}],"editor":[{"family":"Morlon","given":"Hélène"}],"issued":{"date-parts":[["2013",8]]}}},{"id":90,"uris":["http://zotero.org/users/5592243/items/FSGJQIBE"],"itemData":{"id":90,"type":"article-journal","abstract":"Aim The variation in species composition among sites, or beta diversity, can be decomposed into replacement and richness difference. A debate is ongoing in the literature concerning the best ways of computing and interpreting these indices. This paper ﬁrst reviews the historical development of the formulae for decomposing dissimilarities into replacement, richness difference and nestedness indices. These formulae are presented for species presence–absence and abundance using a uniﬁed algebraic framework. The indices decomposing beta play different roles in ecological analysis than do beta-diversity indices.","container-title":"Global Ecology and Biogeography","DOI":"10.1111/geb.12207","ISSN":"1466822X","issue":"11","journalAbbreviation":"Global Ecology and Biogeography","language":"en","page":"1324-1334","source":"DOI.org (Crossref)","title":"Interpreting the replacement and richness difference components of beta diversity: Replacement and richness difference components","title-short":"Interpreting the replacement and richness difference components of beta diversity","volume":"23","author":[{"family":"Legendre","given":"Pierre"}],"issued":{"date-parts":[["2014",11]]}}}],"schema":"https://github.com/citation-style-language/schema/raw/master/csl-citation.json"} </w:instrText>
      </w:r>
      <w:r w:rsidR="002A0839" w:rsidRPr="00422096">
        <w:rPr>
          <w:rFonts w:ascii="Times New Roman" w:hAnsi="Times New Roman" w:cs="Times New Roman"/>
          <w:i/>
          <w:iCs/>
          <w:lang w:val="en-US"/>
        </w:rPr>
        <w:fldChar w:fldCharType="separate"/>
      </w:r>
      <w:r w:rsidR="002A0839" w:rsidRPr="00422096">
        <w:rPr>
          <w:rFonts w:ascii="Times New Roman" w:hAnsi="Times New Roman" w:cs="Times New Roman"/>
          <w:lang w:val="en-US"/>
        </w:rPr>
        <w:t>(see Legendre and De Cáceres 2013, Legendre 2014)</w:t>
      </w:r>
      <w:r w:rsidR="002A0839" w:rsidRPr="00422096">
        <w:rPr>
          <w:rFonts w:ascii="Times New Roman" w:hAnsi="Times New Roman" w:cs="Times New Roman"/>
          <w:i/>
          <w:iCs/>
          <w:lang w:val="en-US"/>
        </w:rPr>
        <w:fldChar w:fldCharType="end"/>
      </w:r>
      <w:r w:rsidR="002A0839" w:rsidRPr="00422096">
        <w:rPr>
          <w:rFonts w:ascii="Times New Roman" w:hAnsi="Times New Roman" w:cs="Times New Roman"/>
          <w:lang w:val="en-US"/>
        </w:rPr>
        <w:t>, computed between each two consecutive years of each site in each habitat in the observed communities and the simulated ones.</w:t>
      </w:r>
      <w:r w:rsidR="002A0839">
        <w:rPr>
          <w:rFonts w:ascii="Times New Roman" w:hAnsi="Times New Roman" w:cs="Times New Roman"/>
          <w:lang w:val="en-US"/>
        </w:rPr>
        <w:br w:type="page"/>
      </w:r>
    </w:p>
    <w:p w14:paraId="4218A4DE" w14:textId="642D9B48" w:rsidR="00D608C6" w:rsidRDefault="00D608C6">
      <w:pPr>
        <w:spacing w:line="480" w:lineRule="auto"/>
        <w:jc w:val="both"/>
        <w:rPr>
          <w:rFonts w:ascii="Times New Roman" w:hAnsi="Times New Roman" w:cs="Times New Roman"/>
          <w:lang w:val="en-US"/>
        </w:rPr>
      </w:pPr>
      <w:r>
        <w:rPr>
          <w:rFonts w:ascii="Courier New" w:eastAsia="Times New Roman" w:hAnsi="Courier New" w:cs="Courier New"/>
          <w:noProof/>
          <w:sz w:val="20"/>
          <w:szCs w:val="20"/>
          <w:lang w:val="en-US" w:eastAsia="fr-FR"/>
        </w:rPr>
        <w:lastRenderedPageBreak/>
        <w:drawing>
          <wp:inline distT="0" distB="0" distL="0" distR="0" wp14:anchorId="74FD91EE" wp14:editId="359B37EC">
            <wp:extent cx="5756910" cy="355854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910" cy="3558540"/>
                    </a:xfrm>
                    <a:prstGeom prst="rect">
                      <a:avLst/>
                    </a:prstGeom>
                  </pic:spPr>
                </pic:pic>
              </a:graphicData>
            </a:graphic>
          </wp:inline>
        </w:drawing>
      </w:r>
    </w:p>
    <w:p w14:paraId="44AAF505" w14:textId="2F952C6C" w:rsidR="00D608C6" w:rsidRDefault="00C017C0">
      <w:pPr>
        <w:spacing w:line="480" w:lineRule="auto"/>
        <w:jc w:val="both"/>
        <w:rPr>
          <w:rFonts w:ascii="Times New Roman" w:hAnsi="Times New Roman" w:cs="Times New Roman"/>
          <w:lang w:val="en-US"/>
        </w:rPr>
      </w:pPr>
      <w:r>
        <w:rPr>
          <w:rFonts w:ascii="Times New Roman" w:hAnsi="Times New Roman" w:cs="Times New Roman"/>
          <w:b/>
          <w:bCs/>
          <w:lang w:val="en-US"/>
        </w:rPr>
        <w:t>Figure S6</w:t>
      </w:r>
      <w:r w:rsidR="00CA46D1">
        <w:rPr>
          <w:rFonts w:ascii="Times New Roman" w:hAnsi="Times New Roman" w:cs="Times New Roman"/>
          <w:lang w:val="en-US"/>
        </w:rPr>
        <w:t xml:space="preserve">: Trajectory segment lengths of the communities observed in SBIO without </w:t>
      </w:r>
      <w:proofErr w:type="spellStart"/>
      <w:r w:rsidR="00CA46D1">
        <w:rPr>
          <w:rFonts w:ascii="Times New Roman" w:hAnsi="Times New Roman" w:cs="Times New Roman"/>
          <w:lang w:val="en-US"/>
        </w:rPr>
        <w:t>Trévignon</w:t>
      </w:r>
      <w:proofErr w:type="spellEnd"/>
      <w:r w:rsidR="00CA46D1">
        <w:rPr>
          <w:rFonts w:ascii="Times New Roman" w:hAnsi="Times New Roman" w:cs="Times New Roman"/>
          <w:lang w:val="en-US"/>
        </w:rPr>
        <w:t xml:space="preserve"> (20), monitored from 2005 to 2018.</w:t>
      </w:r>
    </w:p>
    <w:p w14:paraId="4D8F954B" w14:textId="153950BC" w:rsidR="004B215B" w:rsidRPr="006E4789" w:rsidRDefault="00D608C6" w:rsidP="006E4789">
      <w:pPr>
        <w:suppressAutoHyphens w:val="0"/>
        <w:rPr>
          <w:rFonts w:ascii="Times New Roman" w:hAnsi="Times New Roman" w:cs="Times New Roman"/>
          <w:lang w:val="en-US"/>
        </w:rPr>
      </w:pPr>
      <w:r>
        <w:rPr>
          <w:rFonts w:ascii="Times New Roman" w:hAnsi="Times New Roman" w:cs="Times New Roman"/>
          <w:lang w:val="en-US"/>
        </w:rPr>
        <w:br w:type="page"/>
      </w:r>
    </w:p>
    <w:p w14:paraId="6069D850" w14:textId="165B7F97" w:rsidR="004A3020" w:rsidRPr="00422096" w:rsidRDefault="00DD3C86" w:rsidP="006E4789">
      <w:pPr>
        <w:keepNext/>
        <w:spacing w:line="480" w:lineRule="auto"/>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5D4BC2EE" wp14:editId="0B57790E">
            <wp:extent cx="5756910" cy="3454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6910" cy="3454400"/>
                    </a:xfrm>
                    <a:prstGeom prst="rect">
                      <a:avLst/>
                    </a:prstGeom>
                  </pic:spPr>
                </pic:pic>
              </a:graphicData>
            </a:graphic>
          </wp:inline>
        </w:drawing>
      </w:r>
    </w:p>
    <w:p w14:paraId="77F444BA" w14:textId="0D1DF5AE" w:rsidR="0024060F" w:rsidRPr="00422096" w:rsidRDefault="00C017C0" w:rsidP="006E4789">
      <w:pPr>
        <w:spacing w:line="480" w:lineRule="auto"/>
        <w:jc w:val="both"/>
        <w:rPr>
          <w:rFonts w:ascii="Times New Roman" w:hAnsi="Times New Roman" w:cs="Times New Roman"/>
          <w:lang w:val="en-US"/>
        </w:rPr>
      </w:pPr>
      <w:r>
        <w:rPr>
          <w:rFonts w:ascii="Times New Roman" w:hAnsi="Times New Roman" w:cs="Times New Roman"/>
          <w:b/>
          <w:bCs/>
          <w:lang w:val="en-US"/>
        </w:rPr>
        <w:t>Figure S7</w:t>
      </w:r>
      <w:r w:rsidR="00D96A4E" w:rsidRPr="00C017C0">
        <w:rPr>
          <w:rFonts w:ascii="Times New Roman" w:hAnsi="Times New Roman" w:cs="Times New Roman"/>
          <w:lang w:val="en-US"/>
        </w:rPr>
        <w:t>:</w:t>
      </w:r>
      <w:r w:rsidR="004A3020" w:rsidRPr="00422096">
        <w:rPr>
          <w:rFonts w:ascii="Times New Roman" w:hAnsi="Times New Roman" w:cs="Times New Roman"/>
          <w:lang w:val="en-US"/>
        </w:rPr>
        <w:t xml:space="preserve"> Seasonal anomalies of environmental variables</w:t>
      </w:r>
      <w:r w:rsidR="004804B7" w:rsidRPr="00422096">
        <w:rPr>
          <w:rFonts w:ascii="Times New Roman" w:hAnsi="Times New Roman" w:cs="Times New Roman"/>
          <w:lang w:val="en-US"/>
        </w:rPr>
        <w:t xml:space="preserve"> in </w:t>
      </w:r>
      <w:r w:rsidR="00DF034F" w:rsidRPr="00422096">
        <w:rPr>
          <w:rFonts w:ascii="Times New Roman" w:hAnsi="Times New Roman" w:cs="Times New Roman"/>
          <w:lang w:val="en-US"/>
        </w:rPr>
        <w:t xml:space="preserve">the </w:t>
      </w:r>
      <w:r w:rsidR="004804B7" w:rsidRPr="00422096">
        <w:rPr>
          <w:rFonts w:ascii="Times New Roman" w:hAnsi="Times New Roman" w:cs="Times New Roman"/>
          <w:lang w:val="en-US"/>
        </w:rPr>
        <w:t>Intertidal bare habitat</w:t>
      </w:r>
      <w:r w:rsidR="004A3020" w:rsidRPr="00422096">
        <w:rPr>
          <w:rFonts w:ascii="Times New Roman" w:hAnsi="Times New Roman" w:cs="Times New Roman"/>
          <w:lang w:val="en-US"/>
        </w:rPr>
        <w:t xml:space="preserve"> over the period of 2004–2018 (grey line: median value between all sites).</w:t>
      </w:r>
      <w:r w:rsidR="004804B7" w:rsidRPr="00422096">
        <w:rPr>
          <w:rFonts w:ascii="Times New Roman" w:hAnsi="Times New Roman" w:cs="Times New Roman"/>
          <w:lang w:val="en-US"/>
        </w:rPr>
        <w:t xml:space="preserve"> </w:t>
      </w:r>
      <w:r w:rsidR="00DF034F" w:rsidRPr="00422096">
        <w:rPr>
          <w:rFonts w:ascii="Times New Roman" w:hAnsi="Times New Roman" w:cs="Times New Roman"/>
          <w:lang w:val="en-US"/>
        </w:rPr>
        <w:t xml:space="preserve">Seasonal anomaly is computed as the difference between the </w:t>
      </w:r>
      <w:r w:rsidR="00AA2BE9" w:rsidRPr="00476788">
        <w:rPr>
          <w:rFonts w:ascii="Times New Roman" w:hAnsi="Times New Roman" w:cs="Times New Roman"/>
          <w:lang w:val="en-US"/>
        </w:rPr>
        <w:t xml:space="preserve">mean </w:t>
      </w:r>
      <w:r w:rsidR="00590F14" w:rsidRPr="00422096">
        <w:rPr>
          <w:rFonts w:ascii="Times New Roman" w:hAnsi="Times New Roman" w:cs="Times New Roman"/>
          <w:lang w:val="en-US"/>
        </w:rPr>
        <w:t xml:space="preserve">value of the environmental variable measured during the season considered and </w:t>
      </w:r>
      <w:r w:rsidR="00AA2BE9" w:rsidRPr="00476788">
        <w:rPr>
          <w:rFonts w:ascii="Times New Roman" w:hAnsi="Times New Roman" w:cs="Times New Roman"/>
          <w:lang w:val="en-US"/>
        </w:rPr>
        <w:t xml:space="preserve">the </w:t>
      </w:r>
      <w:r w:rsidR="00590F14" w:rsidRPr="00422096">
        <w:rPr>
          <w:rFonts w:ascii="Times New Roman" w:hAnsi="Times New Roman" w:cs="Times New Roman"/>
          <w:lang w:val="en-US"/>
        </w:rPr>
        <w:t xml:space="preserve">reference value of the environmental variable </w:t>
      </w:r>
      <w:r w:rsidR="004E5819" w:rsidRPr="00422096">
        <w:rPr>
          <w:rFonts w:ascii="Times New Roman" w:hAnsi="Times New Roman" w:cs="Times New Roman"/>
          <w:lang w:val="en-US"/>
        </w:rPr>
        <w:t xml:space="preserve">during this season </w:t>
      </w:r>
      <w:r w:rsidR="00590F14" w:rsidRPr="00422096">
        <w:rPr>
          <w:rFonts w:ascii="Times New Roman" w:hAnsi="Times New Roman" w:cs="Times New Roman"/>
          <w:lang w:val="en-US"/>
        </w:rPr>
        <w:t xml:space="preserve">(average value of the environmental variable during the season </w:t>
      </w:r>
      <w:r w:rsidR="004E5819" w:rsidRPr="00422096">
        <w:rPr>
          <w:rFonts w:ascii="Times New Roman" w:hAnsi="Times New Roman" w:cs="Times New Roman"/>
          <w:lang w:val="en-US"/>
        </w:rPr>
        <w:t xml:space="preserve">considered </w:t>
      </w:r>
      <w:r w:rsidR="00590F14" w:rsidRPr="00422096">
        <w:rPr>
          <w:rFonts w:ascii="Times New Roman" w:hAnsi="Times New Roman" w:cs="Times New Roman"/>
          <w:lang w:val="en-US"/>
        </w:rPr>
        <w:t xml:space="preserve">between 2004 and 2018). </w:t>
      </w:r>
      <w:r w:rsidR="00FB4CD8" w:rsidRPr="00422096">
        <w:rPr>
          <w:rFonts w:ascii="Times New Roman" w:hAnsi="Times New Roman" w:cs="Times New Roman"/>
          <w:lang w:val="en-US"/>
        </w:rPr>
        <w:t xml:space="preserve">Daily air </w:t>
      </w:r>
      <w:r w:rsidR="007B302C" w:rsidRPr="00422096">
        <w:rPr>
          <w:rFonts w:ascii="Times New Roman" w:hAnsi="Times New Roman" w:cs="Times New Roman"/>
          <w:lang w:val="en-US"/>
        </w:rPr>
        <w:t>temperature</w:t>
      </w:r>
      <w:r w:rsidR="00FB4CD8" w:rsidRPr="00422096">
        <w:rPr>
          <w:rFonts w:ascii="Times New Roman" w:hAnsi="Times New Roman" w:cs="Times New Roman"/>
          <w:lang w:val="en-US"/>
        </w:rPr>
        <w:t xml:space="preserve"> (°C), </w:t>
      </w:r>
      <w:r w:rsidR="007B302C" w:rsidRPr="00422096">
        <w:rPr>
          <w:rFonts w:ascii="Times New Roman" w:hAnsi="Times New Roman" w:cs="Times New Roman"/>
          <w:lang w:val="en-US"/>
        </w:rPr>
        <w:t>t</w:t>
      </w:r>
      <w:r w:rsidR="00FB4CD8" w:rsidRPr="00422096">
        <w:rPr>
          <w:rFonts w:ascii="Times New Roman" w:hAnsi="Times New Roman" w:cs="Times New Roman"/>
          <w:lang w:val="en-US"/>
        </w:rPr>
        <w:t xml:space="preserve">otal </w:t>
      </w:r>
      <w:r w:rsidR="007B302C" w:rsidRPr="00422096">
        <w:rPr>
          <w:rFonts w:ascii="Times New Roman" w:hAnsi="Times New Roman" w:cs="Times New Roman"/>
          <w:lang w:val="en-US"/>
        </w:rPr>
        <w:t>rainfall (mm) and windspeed</w:t>
      </w:r>
      <w:r w:rsidR="005B41B9" w:rsidRPr="00476788">
        <w:rPr>
          <w:rFonts w:ascii="Times New Roman" w:hAnsi="Times New Roman" w:cs="Times New Roman"/>
          <w:lang w:val="en-US"/>
        </w:rPr>
        <w:t xml:space="preserve"> </w:t>
      </w:r>
      <w:r w:rsidR="007B302C" w:rsidRPr="00422096">
        <w:rPr>
          <w:rFonts w:ascii="Times New Roman" w:hAnsi="Times New Roman" w:cs="Times New Roman"/>
          <w:lang w:val="en-US"/>
        </w:rPr>
        <w:t>(m/s) were extracted from the S</w:t>
      </w:r>
      <w:r w:rsidR="00873A73" w:rsidRPr="00422096">
        <w:rPr>
          <w:rFonts w:ascii="Times New Roman" w:hAnsi="Times New Roman" w:cs="Times New Roman"/>
          <w:lang w:val="en-US"/>
        </w:rPr>
        <w:t xml:space="preserve">IM2-SAFRAN </w:t>
      </w:r>
      <w:r w:rsidR="007B302C" w:rsidRPr="00422096">
        <w:rPr>
          <w:rFonts w:ascii="Times New Roman" w:hAnsi="Times New Roman" w:cs="Times New Roman"/>
          <w:lang w:val="en-US"/>
        </w:rPr>
        <w:t xml:space="preserve">model </w:t>
      </w:r>
      <w:r w:rsidR="00502523" w:rsidRPr="00476788">
        <w:rPr>
          <w:rFonts w:ascii="Times New Roman" w:hAnsi="Times New Roman" w:cs="Times New Roman"/>
          <w:lang w:val="en-US"/>
        </w:rPr>
        <w:t>of</w:t>
      </w:r>
      <w:r w:rsidR="005B41B9" w:rsidRPr="00476788">
        <w:rPr>
          <w:rFonts w:ascii="Times New Roman" w:hAnsi="Times New Roman" w:cs="Times New Roman"/>
          <w:lang w:val="en-US"/>
        </w:rPr>
        <w:t xml:space="preserve"> </w:t>
      </w:r>
      <w:r w:rsidR="007B302C" w:rsidRPr="00422096">
        <w:rPr>
          <w:rFonts w:ascii="Times New Roman" w:hAnsi="Times New Roman" w:cs="Times New Roman"/>
          <w:lang w:val="en-US"/>
        </w:rPr>
        <w:t>METEO-FRANCE</w:t>
      </w:r>
      <w:r w:rsidR="00873A73" w:rsidRPr="00422096">
        <w:rPr>
          <w:rFonts w:ascii="Times New Roman" w:hAnsi="Times New Roman" w:cs="Times New Roman"/>
          <w:lang w:val="en-US"/>
        </w:rPr>
        <w:t xml:space="preserve"> (8km resolution). </w:t>
      </w:r>
      <w:r w:rsidR="0024060F" w:rsidRPr="00476788">
        <w:rPr>
          <w:rFonts w:ascii="Times New Roman" w:hAnsi="Times New Roman" w:cs="Times New Roman"/>
          <w:lang w:val="en-US"/>
        </w:rPr>
        <w:t>The values of the cells included i</w:t>
      </w:r>
      <w:r w:rsidR="0024060F" w:rsidRPr="00422096">
        <w:rPr>
          <w:rFonts w:ascii="Times New Roman" w:hAnsi="Times New Roman" w:cs="Times New Roman"/>
          <w:lang w:val="en-US"/>
        </w:rPr>
        <w:t xml:space="preserve">n </w:t>
      </w:r>
      <w:r w:rsidR="0024060F" w:rsidRPr="00476788">
        <w:rPr>
          <w:rFonts w:ascii="Times New Roman" w:hAnsi="Times New Roman" w:cs="Times New Roman"/>
          <w:lang w:val="en-US"/>
        </w:rPr>
        <w:t>8km radius buffers around the points</w:t>
      </w:r>
      <w:r w:rsidR="00AA2BE9" w:rsidRPr="00476788">
        <w:rPr>
          <w:rFonts w:ascii="Times New Roman" w:hAnsi="Times New Roman" w:cs="Times New Roman"/>
          <w:lang w:val="en-US"/>
        </w:rPr>
        <w:t xml:space="preserve"> of each site</w:t>
      </w:r>
      <w:r w:rsidR="0024060F" w:rsidRPr="00476788">
        <w:rPr>
          <w:rFonts w:ascii="Times New Roman" w:hAnsi="Times New Roman" w:cs="Times New Roman"/>
          <w:lang w:val="en-US"/>
        </w:rPr>
        <w:t xml:space="preserve"> were average</w:t>
      </w:r>
      <w:r w:rsidR="0024060F" w:rsidRPr="00422096">
        <w:rPr>
          <w:rFonts w:ascii="Times New Roman" w:hAnsi="Times New Roman" w:cs="Times New Roman"/>
          <w:lang w:val="en-US"/>
        </w:rPr>
        <w:t xml:space="preserve"> to minimize edge effect. Values at the site level were estimated by averaging values of the three points of each site.</w:t>
      </w:r>
      <w:r w:rsidR="0024060F" w:rsidRPr="00422096">
        <w:rPr>
          <w:rFonts w:ascii="Times New Roman" w:hAnsi="Times New Roman" w:cs="Times New Roman"/>
          <w:lang w:val="en-US"/>
        </w:rPr>
        <w:br w:type="page"/>
      </w:r>
    </w:p>
    <w:p w14:paraId="16D3B8FD" w14:textId="79362397" w:rsidR="00E77083" w:rsidRPr="00422096" w:rsidRDefault="00E007EC" w:rsidP="00422096">
      <w:pPr>
        <w:spacing w:line="480" w:lineRule="auto"/>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07DB2852" wp14:editId="6C5B98BD">
            <wp:extent cx="5756910" cy="575691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5756910"/>
                    </a:xfrm>
                    <a:prstGeom prst="rect">
                      <a:avLst/>
                    </a:prstGeom>
                  </pic:spPr>
                </pic:pic>
              </a:graphicData>
            </a:graphic>
          </wp:inline>
        </w:drawing>
      </w:r>
    </w:p>
    <w:p w14:paraId="032B4DC2" w14:textId="7028695B" w:rsidR="00961573" w:rsidRDefault="00C017C0" w:rsidP="006E4789">
      <w:pPr>
        <w:spacing w:line="480" w:lineRule="auto"/>
        <w:jc w:val="both"/>
        <w:rPr>
          <w:rFonts w:ascii="Times New Roman" w:hAnsi="Times New Roman" w:cs="Times New Roman"/>
          <w:b/>
          <w:bCs/>
          <w:lang w:val="en-US"/>
        </w:rPr>
      </w:pPr>
      <w:r>
        <w:rPr>
          <w:rFonts w:ascii="Times New Roman" w:hAnsi="Times New Roman" w:cs="Times New Roman"/>
          <w:b/>
          <w:bCs/>
          <w:lang w:val="en-US"/>
        </w:rPr>
        <w:t>Figure S8</w:t>
      </w:r>
      <w:r w:rsidR="00476788" w:rsidRPr="00476788">
        <w:rPr>
          <w:rFonts w:ascii="Times New Roman" w:hAnsi="Times New Roman" w:cs="Times New Roman"/>
          <w:lang w:val="en-US"/>
        </w:rPr>
        <w:t xml:space="preserve">: </w:t>
      </w:r>
      <w:r w:rsidR="00D608C6">
        <w:rPr>
          <w:rFonts w:ascii="Times New Roman" w:hAnsi="Times New Roman" w:cs="Times New Roman"/>
          <w:lang w:val="en-US"/>
        </w:rPr>
        <w:t>(a)</w:t>
      </w:r>
      <w:r w:rsidR="00964903">
        <w:rPr>
          <w:rFonts w:ascii="Times New Roman" w:hAnsi="Times New Roman" w:cs="Times New Roman"/>
          <w:lang w:val="en-US"/>
        </w:rPr>
        <w:t xml:space="preserve"> Evolution of the species richness of each site (one yellow point) of the Intertidal bare habitat from 2005 to 2018 (red points: mean values between all sites). </w:t>
      </w:r>
      <w:r w:rsidR="00D608C6">
        <w:rPr>
          <w:rFonts w:ascii="Times New Roman" w:hAnsi="Times New Roman" w:cs="Times New Roman"/>
          <w:lang w:val="en-US"/>
        </w:rPr>
        <w:t>(b)</w:t>
      </w:r>
      <w:r w:rsidR="00964903">
        <w:rPr>
          <w:rFonts w:ascii="Times New Roman" w:hAnsi="Times New Roman" w:cs="Times New Roman"/>
          <w:lang w:val="en-US"/>
        </w:rPr>
        <w:t xml:space="preserve"> </w:t>
      </w:r>
      <w:r w:rsidR="00961573">
        <w:rPr>
          <w:rFonts w:ascii="Times New Roman" w:hAnsi="Times New Roman" w:cs="Times New Roman"/>
          <w:lang w:val="en-US"/>
        </w:rPr>
        <w:t>Evolution of the</w:t>
      </w:r>
      <w:r w:rsidR="00B1630A">
        <w:rPr>
          <w:rFonts w:ascii="Times New Roman" w:hAnsi="Times New Roman" w:cs="Times New Roman"/>
          <w:lang w:val="en-US"/>
        </w:rPr>
        <w:t xml:space="preserve"> </w:t>
      </w:r>
      <w:r w:rsidR="00476788" w:rsidRPr="00476788">
        <w:rPr>
          <w:rFonts w:ascii="Times New Roman" w:hAnsi="Times New Roman" w:cs="Times New Roman"/>
          <w:lang w:val="en-US"/>
        </w:rPr>
        <w:t>total Beta Diversity (</w:t>
      </w:r>
      <w:proofErr w:type="spellStart"/>
      <w:r w:rsidR="00476788" w:rsidRPr="00476788">
        <w:rPr>
          <w:rFonts w:ascii="Times New Roman" w:hAnsi="Times New Roman" w:cs="Times New Roman"/>
          <w:lang w:val="en-US"/>
        </w:rPr>
        <w:t>BDtotal</w:t>
      </w:r>
      <w:proofErr w:type="spellEnd"/>
      <w:r w:rsidR="00476788" w:rsidRPr="00476788">
        <w:rPr>
          <w:rFonts w:ascii="Times New Roman" w:hAnsi="Times New Roman" w:cs="Times New Roman"/>
          <w:lang w:val="en-US"/>
        </w:rPr>
        <w:t>) values and its two components</w:t>
      </w:r>
      <w:r w:rsidR="00961573">
        <w:rPr>
          <w:rFonts w:ascii="Times New Roman" w:hAnsi="Times New Roman" w:cs="Times New Roman"/>
          <w:lang w:val="en-US"/>
        </w:rPr>
        <w:t xml:space="preserve">: </w:t>
      </w:r>
      <w:r w:rsidR="00476788" w:rsidRPr="00476788">
        <w:rPr>
          <w:rFonts w:ascii="Times New Roman" w:hAnsi="Times New Roman" w:cs="Times New Roman"/>
          <w:lang w:val="en-US"/>
        </w:rPr>
        <w:t>Replacement (</w:t>
      </w:r>
      <w:proofErr w:type="spellStart"/>
      <w:r w:rsidR="00476788" w:rsidRPr="00476788">
        <w:rPr>
          <w:rFonts w:ascii="Times New Roman" w:hAnsi="Times New Roman" w:cs="Times New Roman"/>
          <w:lang w:val="en-US"/>
        </w:rPr>
        <w:t>Repl</w:t>
      </w:r>
      <w:proofErr w:type="spellEnd"/>
      <w:r w:rsidR="00476788" w:rsidRPr="00476788">
        <w:rPr>
          <w:rFonts w:ascii="Times New Roman" w:hAnsi="Times New Roman" w:cs="Times New Roman"/>
          <w:lang w:val="en-US"/>
        </w:rPr>
        <w:t>) and Richness Difference (</w:t>
      </w:r>
      <w:proofErr w:type="spellStart"/>
      <w:r w:rsidR="00476788" w:rsidRPr="00476788">
        <w:rPr>
          <w:rFonts w:ascii="Times New Roman" w:hAnsi="Times New Roman" w:cs="Times New Roman"/>
          <w:lang w:val="en-US"/>
        </w:rPr>
        <w:t>RichDif</w:t>
      </w:r>
      <w:proofErr w:type="spellEnd"/>
      <w:r w:rsidR="00476788" w:rsidRPr="00476788">
        <w:rPr>
          <w:rFonts w:ascii="Times New Roman" w:hAnsi="Times New Roman" w:cs="Times New Roman"/>
          <w:lang w:val="en-US"/>
        </w:rPr>
        <w:t>)</w:t>
      </w:r>
      <w:r w:rsidR="00476788" w:rsidRPr="00422096">
        <w:rPr>
          <w:rFonts w:ascii="Times New Roman" w:hAnsi="Times New Roman" w:cs="Times New Roman"/>
          <w:lang w:val="en-US"/>
        </w:rPr>
        <w:t xml:space="preserve"> (</w:t>
      </w:r>
      <w:proofErr w:type="spellStart"/>
      <w:r w:rsidR="00476788" w:rsidRPr="00422096">
        <w:rPr>
          <w:rFonts w:ascii="Times New Roman" w:hAnsi="Times New Roman" w:cs="Times New Roman"/>
          <w:lang w:val="en-US"/>
        </w:rPr>
        <w:t>Podani</w:t>
      </w:r>
      <w:proofErr w:type="spellEnd"/>
      <w:r w:rsidR="00476788" w:rsidRPr="00422096">
        <w:rPr>
          <w:rFonts w:ascii="Times New Roman" w:hAnsi="Times New Roman" w:cs="Times New Roman"/>
          <w:lang w:val="en-US"/>
        </w:rPr>
        <w:t xml:space="preserve"> family –</w:t>
      </w:r>
      <w:r w:rsidR="00476788" w:rsidRPr="00476788">
        <w:rPr>
          <w:rFonts w:ascii="Times New Roman" w:hAnsi="Times New Roman" w:cs="Times New Roman"/>
          <w:lang w:val="en-US"/>
        </w:rPr>
        <w:t xml:space="preserve"> </w:t>
      </w:r>
      <w:proofErr w:type="spellStart"/>
      <w:r w:rsidR="00476788" w:rsidRPr="00476788">
        <w:rPr>
          <w:rFonts w:ascii="Times New Roman" w:hAnsi="Times New Roman" w:cs="Times New Roman"/>
          <w:lang w:val="en-US"/>
        </w:rPr>
        <w:t>Ružička</w:t>
      </w:r>
      <w:proofErr w:type="spellEnd"/>
      <w:r w:rsidR="00476788" w:rsidRPr="00422096">
        <w:rPr>
          <w:rFonts w:ascii="Times New Roman" w:hAnsi="Times New Roman" w:cs="Times New Roman"/>
          <w:lang w:val="en-US"/>
        </w:rPr>
        <w:t xml:space="preserve">) </w:t>
      </w:r>
      <w:r w:rsidR="00476788" w:rsidRPr="00476788">
        <w:rPr>
          <w:rFonts w:ascii="Times New Roman" w:hAnsi="Times New Roman" w:cs="Times New Roman"/>
          <w:lang w:val="en-US"/>
        </w:rPr>
        <w:fldChar w:fldCharType="begin"/>
      </w:r>
      <w:r w:rsidR="00964903">
        <w:rPr>
          <w:rFonts w:ascii="Times New Roman" w:hAnsi="Times New Roman" w:cs="Times New Roman"/>
          <w:lang w:val="en-US"/>
        </w:rPr>
        <w:instrText xml:space="preserve"> ADDIN ZOTERO_ITEM CSL_CITATION {"citationID":"5e9TVgE6","properties":{"formattedCitation":"(Legendre and De C\\uc0\\u225{}ceres 2013, Legendre 2014)","plainCitation":"(Legendre and De Cáceres 2013, Legendre 2014)","dontUpdate":true,"noteIndex":0},"citationItems":[{"id":91,"uris":["http://zotero.org/users/5592243/items/SVTZCNRH"],"itemData":{"id":91,"type":"article-journal","abstract":"Beta diversity can be measured in different ways. Among these, the total variance of the community data table Y can be used as an estimate of beta diversity. We show how the total variance of Y can be calculated either directly or through a dissimilarity matrix obtained using any dissimilarity index deemed appropriate for pairwise comparisons of community composition data. We addressed the question of which index to use by coding 16 indices using 14 properties that are necessary for beta assessment, comparability among data sets, sampling issues and ordination. Our comparison analysis classiﬁed the coefﬁcients under study into ﬁve types, three of which are appropriate for beta diversity assessment. Our approach links the concept of beta diversity with the analysis of community data by commonly used methods like ordination and ANOVA. Total beta can be partitioned into Species Contributions (SCBD: degree of variation of individual species across the study area) and Local Contributions (LCBD: comparative indicators of the ecological uniqueness of the sites) to Beta Diversity. Moreover, total beta can be broken up into within- and amonggroup components by MANOVA, into orthogonal axes by ordination, into spatial scales by eigenfunction analysis or among explanatory data sets by variation partitioning.","container-title":"Ecology Letters","DOI":"10.1111/ele.12141","ISSN":"1461023X","issue":"8","journalAbbreviation":"Ecol Lett","language":"en","page":"951-963","source":"DOI.org (Crossref)","title":"Beta diversity as the variance of community data: dissimilarity coefficients and partitioning","title-short":"Beta diversity as the variance of community data","volume":"16","author":[{"family":"Legendre","given":"Pierre"},{"family":"De Cáceres","given":"Miquel"}],"editor":[{"family":"Morlon","given":"Hélène"}],"issued":{"date-parts":[["2013",8]]}}},{"id":90,"uris":["http://zotero.org/users/5592243/items/FSGJQIBE"],"itemData":{"id":90,"type":"article-journal","abstract":"Aim The variation in species composition among sites, or beta diversity, can be decomposed into replacement and richness difference. A debate is ongoing in the literature concerning the best ways of computing and interpreting these indices. This paper ﬁrst reviews the historical development of the formulae for decomposing dissimilarities into replacement, richness difference and nestedness indices. These formulae are presented for species presence–absence and abundance using a uniﬁed algebraic framework. The indices decomposing beta play different roles in ecological analysis than do beta-diversity indices.","container-title":"Global Ecology and Biogeography","DOI":"10.1111/geb.12207","ISSN":"1466822X","issue":"11","journalAbbreviation":"Global Ecology and Biogeography","language":"en","page":"1324-1334","source":"DOI.org (Crossref)","title":"Interpreting the replacement and richness difference components of beta diversity: Replacement and richness difference components","title-short":"Interpreting the replacement and richness difference components of beta diversity","volume":"23","author":[{"family":"Legendre","given":"Pierre"}],"issued":{"date-parts":[["2014",11]]}}}],"schema":"https://github.com/citation-style-language/schema/raw/master/csl-citation.json"} </w:instrText>
      </w:r>
      <w:r w:rsidR="00476788" w:rsidRPr="00476788">
        <w:rPr>
          <w:rFonts w:ascii="Times New Roman" w:hAnsi="Times New Roman" w:cs="Times New Roman"/>
          <w:lang w:val="en-US"/>
        </w:rPr>
        <w:fldChar w:fldCharType="separate"/>
      </w:r>
      <w:r w:rsidR="00476788" w:rsidRPr="00476788">
        <w:rPr>
          <w:rFonts w:ascii="Times New Roman" w:hAnsi="Times New Roman" w:cs="Times New Roman"/>
          <w:lang w:val="en-US"/>
        </w:rPr>
        <w:t>(</w:t>
      </w:r>
      <w:r w:rsidR="00476788" w:rsidRPr="00422096">
        <w:rPr>
          <w:rFonts w:ascii="Times New Roman" w:hAnsi="Times New Roman" w:cs="Times New Roman"/>
          <w:lang w:val="en-US"/>
        </w:rPr>
        <w:t xml:space="preserve">see </w:t>
      </w:r>
      <w:r w:rsidR="00476788" w:rsidRPr="00476788">
        <w:rPr>
          <w:rFonts w:ascii="Times New Roman" w:hAnsi="Times New Roman" w:cs="Times New Roman"/>
          <w:lang w:val="en-US"/>
        </w:rPr>
        <w:t>Legendre and De Cáceres 2013, Legendre 2014)</w:t>
      </w:r>
      <w:r w:rsidR="00476788" w:rsidRPr="00476788">
        <w:rPr>
          <w:rFonts w:ascii="Times New Roman" w:hAnsi="Times New Roman" w:cs="Times New Roman"/>
          <w:lang w:val="en-US"/>
        </w:rPr>
        <w:fldChar w:fldCharType="end"/>
      </w:r>
      <w:r w:rsidR="00961573">
        <w:rPr>
          <w:rFonts w:ascii="Times New Roman" w:hAnsi="Times New Roman" w:cs="Times New Roman"/>
          <w:lang w:val="en-US"/>
        </w:rPr>
        <w:t xml:space="preserve"> </w:t>
      </w:r>
      <w:r w:rsidR="00476788" w:rsidRPr="00476788">
        <w:rPr>
          <w:rFonts w:ascii="Times New Roman" w:hAnsi="Times New Roman" w:cs="Times New Roman"/>
          <w:lang w:val="en-US"/>
        </w:rPr>
        <w:t xml:space="preserve">computed between each two consecutive years of each site in </w:t>
      </w:r>
      <w:r w:rsidR="00B1630A">
        <w:rPr>
          <w:rFonts w:ascii="Times New Roman" w:hAnsi="Times New Roman" w:cs="Times New Roman"/>
          <w:lang w:val="en-US"/>
        </w:rPr>
        <w:t>the Intertidal bare habitat (here the mean values between all sites are represented)</w:t>
      </w:r>
      <w:r w:rsidR="00476788" w:rsidRPr="00476788">
        <w:rPr>
          <w:rFonts w:ascii="Times New Roman" w:hAnsi="Times New Roman" w:cs="Times New Roman"/>
          <w:lang w:val="en-US"/>
        </w:rPr>
        <w:t>.</w:t>
      </w:r>
      <w:r w:rsidR="002A0839">
        <w:rPr>
          <w:b/>
          <w:bCs/>
          <w:lang w:val="en-US"/>
        </w:rPr>
        <w:t xml:space="preserve"> </w:t>
      </w:r>
      <w:r w:rsidR="00961573" w:rsidRPr="00422096">
        <w:rPr>
          <w:b/>
          <w:bCs/>
          <w:i/>
          <w:iCs/>
          <w:lang w:val="en-US"/>
        </w:rPr>
        <w:br w:type="page"/>
      </w:r>
    </w:p>
    <w:p w14:paraId="08393608" w14:textId="6CE0B276" w:rsidR="00964903" w:rsidRPr="00422096" w:rsidRDefault="00964903" w:rsidP="00964903">
      <w:pPr>
        <w:pStyle w:val="Bibliographie1"/>
        <w:rPr>
          <w:b/>
          <w:bCs/>
          <w:i w:val="0"/>
          <w:iCs w:val="0"/>
          <w:color w:val="auto"/>
          <w:sz w:val="24"/>
          <w:szCs w:val="24"/>
        </w:rPr>
      </w:pPr>
      <w:r w:rsidRPr="00422096">
        <w:rPr>
          <w:b/>
          <w:bCs/>
          <w:i w:val="0"/>
          <w:iCs w:val="0"/>
          <w:color w:val="auto"/>
          <w:sz w:val="24"/>
          <w:szCs w:val="24"/>
        </w:rPr>
        <w:lastRenderedPageBreak/>
        <w:t xml:space="preserve">References: </w:t>
      </w:r>
    </w:p>
    <w:p w14:paraId="41A947C9" w14:textId="5A3D9991" w:rsidR="00964903" w:rsidRPr="00422096" w:rsidRDefault="00964903" w:rsidP="00964903">
      <w:pPr>
        <w:pStyle w:val="Bibliographie1"/>
        <w:rPr>
          <w:i w:val="0"/>
          <w:iCs w:val="0"/>
          <w:color w:val="auto"/>
          <w:sz w:val="24"/>
        </w:rPr>
      </w:pPr>
      <w:r w:rsidRPr="00964903">
        <w:rPr>
          <w:i w:val="0"/>
          <w:iCs w:val="0"/>
          <w:sz w:val="24"/>
          <w:szCs w:val="24"/>
        </w:rPr>
        <w:fldChar w:fldCharType="begin"/>
      </w:r>
      <w:r w:rsidRPr="00422096">
        <w:rPr>
          <w:i w:val="0"/>
          <w:iCs w:val="0"/>
          <w:sz w:val="24"/>
          <w:szCs w:val="24"/>
        </w:rPr>
        <w:instrText xml:space="preserve"> ADDIN ZOTERO_BIBL {"uncited":[],"omitted":[],"custom":[]} CSL_BIBLIOGRAPHY </w:instrText>
      </w:r>
      <w:r w:rsidRPr="00964903">
        <w:rPr>
          <w:i w:val="0"/>
          <w:iCs w:val="0"/>
          <w:sz w:val="24"/>
          <w:szCs w:val="24"/>
        </w:rPr>
        <w:fldChar w:fldCharType="separate"/>
      </w:r>
      <w:r w:rsidRPr="00422096">
        <w:rPr>
          <w:i w:val="0"/>
          <w:iCs w:val="0"/>
          <w:color w:val="auto"/>
          <w:sz w:val="24"/>
        </w:rPr>
        <w:t>Legendre, P. 2014. Interpreting the replacement and richness difference components of beta diversity: Replacement and richness difference components. - Glob. Ecol. Biogeogr. 23: 1324–1334.</w:t>
      </w:r>
    </w:p>
    <w:p w14:paraId="1633CECD" w14:textId="77777777" w:rsidR="00964903" w:rsidRPr="00422096" w:rsidRDefault="00964903" w:rsidP="00964903">
      <w:pPr>
        <w:pStyle w:val="Bibliographie1"/>
        <w:rPr>
          <w:i w:val="0"/>
          <w:iCs w:val="0"/>
          <w:color w:val="auto"/>
          <w:sz w:val="24"/>
        </w:rPr>
      </w:pPr>
      <w:r w:rsidRPr="00422096">
        <w:rPr>
          <w:i w:val="0"/>
          <w:iCs w:val="0"/>
          <w:color w:val="auto"/>
          <w:sz w:val="24"/>
        </w:rPr>
        <w:t>Legendre, P. and De Cáceres, M. 2013. Beta diversity as the variance of community data: dissimilarity coefficients and partitioning (H Morlon, Ed.). - Ecol. Lett. 16: 951–963.</w:t>
      </w:r>
    </w:p>
    <w:p w14:paraId="5E2EE206" w14:textId="4A3C6B49" w:rsidR="0024133E" w:rsidRPr="00422096" w:rsidRDefault="00964903" w:rsidP="00422096">
      <w:pPr>
        <w:pStyle w:val="Lgende"/>
        <w:spacing w:line="480" w:lineRule="auto"/>
        <w:jc w:val="both"/>
        <w:rPr>
          <w:rFonts w:ascii="Times New Roman" w:hAnsi="Times New Roman" w:cs="Times New Roman"/>
          <w:i w:val="0"/>
          <w:iCs w:val="0"/>
          <w:color w:val="auto"/>
          <w:sz w:val="24"/>
          <w:szCs w:val="24"/>
          <w:lang w:val="en-US"/>
        </w:rPr>
      </w:pPr>
      <w:r w:rsidRPr="00964903">
        <w:rPr>
          <w:rFonts w:ascii="Times New Roman" w:hAnsi="Times New Roman" w:cs="Times New Roman"/>
          <w:i w:val="0"/>
          <w:iCs w:val="0"/>
          <w:sz w:val="24"/>
          <w:szCs w:val="24"/>
          <w:lang w:val="en-US"/>
        </w:rPr>
        <w:fldChar w:fldCharType="end"/>
      </w:r>
    </w:p>
    <w:sectPr w:rsidR="0024133E" w:rsidRPr="00422096" w:rsidSect="00C017C0">
      <w:footerReference w:type="default" r:id="rId18"/>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F3FC8" w14:textId="77777777" w:rsidR="008D61A9" w:rsidRDefault="008D61A9" w:rsidP="004B215B">
      <w:r>
        <w:separator/>
      </w:r>
    </w:p>
  </w:endnote>
  <w:endnote w:type="continuationSeparator" w:id="0">
    <w:p w14:paraId="3C5C0897" w14:textId="77777777" w:rsidR="008D61A9" w:rsidRDefault="008D61A9" w:rsidP="004B2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3FD50" w14:textId="77777777" w:rsidR="002A0839" w:rsidRDefault="002A0839">
    <w:pPr>
      <w:pStyle w:val="Pieddepage"/>
    </w:pPr>
    <w:r>
      <w:rPr>
        <w:rStyle w:val="Numrodepage"/>
      </w:rPr>
      <w:fldChar w:fldCharType="begin"/>
    </w:r>
    <w:r>
      <w:rPr>
        <w:rStyle w:val="Numrodepage"/>
      </w:rPr>
      <w:instrText>PAGE</w:instrText>
    </w:r>
    <w:r>
      <w:rPr>
        <w:rStyle w:val="Numrodepage"/>
      </w:rPr>
      <w:fldChar w:fldCharType="separate"/>
    </w:r>
    <w:r>
      <w:rPr>
        <w:rStyle w:val="Numrodepage"/>
        <w:noProof/>
      </w:rPr>
      <w:t>30</w:t>
    </w:r>
    <w:r>
      <w:rPr>
        <w:rStyle w:val="Numrodepage"/>
      </w:rPr>
      <w:fldChar w:fldCharType="end"/>
    </w:r>
  </w:p>
  <w:p w14:paraId="5E59A53A" w14:textId="77777777" w:rsidR="002A0839" w:rsidRDefault="002A083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93676" w14:textId="77777777" w:rsidR="00144A95" w:rsidRDefault="00EF6A01">
    <w:pPr>
      <w:pStyle w:val="Pieddepage"/>
    </w:pPr>
    <w:r>
      <w:rPr>
        <w:rStyle w:val="Numrodepage"/>
      </w:rPr>
      <w:fldChar w:fldCharType="begin"/>
    </w:r>
    <w:r>
      <w:rPr>
        <w:rStyle w:val="Numrodepage"/>
      </w:rPr>
      <w:instrText>PAGE</w:instrText>
    </w:r>
    <w:r>
      <w:rPr>
        <w:rStyle w:val="Numrodepage"/>
      </w:rPr>
      <w:fldChar w:fldCharType="separate"/>
    </w:r>
    <w:r>
      <w:rPr>
        <w:rStyle w:val="Numrodepage"/>
        <w:noProof/>
      </w:rPr>
      <w:t>31</w:t>
    </w:r>
    <w:r>
      <w:rPr>
        <w:rStyle w:val="Numrodepage"/>
      </w:rPr>
      <w:fldChar w:fldCharType="end"/>
    </w:r>
  </w:p>
  <w:p w14:paraId="739B20B6" w14:textId="77777777" w:rsidR="00144A95" w:rsidRDefault="00144A95">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37AE3" w14:textId="77777777" w:rsidR="00144A95" w:rsidRDefault="00EF6A01">
    <w:pPr>
      <w:pStyle w:val="Pieddepage"/>
    </w:pPr>
    <w:r>
      <w:rPr>
        <w:rStyle w:val="Numrodepage"/>
      </w:rPr>
      <w:fldChar w:fldCharType="begin"/>
    </w:r>
    <w:r>
      <w:rPr>
        <w:rStyle w:val="Numrodepage"/>
      </w:rPr>
      <w:instrText>PAGE</w:instrText>
    </w:r>
    <w:r>
      <w:rPr>
        <w:rStyle w:val="Numrodepage"/>
      </w:rPr>
      <w:fldChar w:fldCharType="separate"/>
    </w:r>
    <w:r>
      <w:rPr>
        <w:rStyle w:val="Numrodepage"/>
        <w:noProof/>
      </w:rPr>
      <w:t>32</w:t>
    </w:r>
    <w:r>
      <w:rPr>
        <w:rStyle w:val="Numrodepage"/>
      </w:rPr>
      <w:fldChar w:fldCharType="end"/>
    </w:r>
  </w:p>
  <w:p w14:paraId="29CE14A8" w14:textId="77777777" w:rsidR="00144A95" w:rsidRDefault="00144A95">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931B8" w14:textId="77777777" w:rsidR="008D61A9" w:rsidRDefault="008D61A9" w:rsidP="004B215B">
      <w:r>
        <w:separator/>
      </w:r>
    </w:p>
  </w:footnote>
  <w:footnote w:type="continuationSeparator" w:id="0">
    <w:p w14:paraId="2DD978BF" w14:textId="77777777" w:rsidR="008D61A9" w:rsidRDefault="008D61A9" w:rsidP="004B21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6D48A8"/>
    <w:multiLevelType w:val="multilevel"/>
    <w:tmpl w:val="2D523020"/>
    <w:lvl w:ilvl="0">
      <w:start w:val="1"/>
      <w:numFmt w:val="decimal"/>
      <w:lvlText w:val="%1."/>
      <w:lvlJc w:val="left"/>
      <w:pPr>
        <w:tabs>
          <w:tab w:val="num" w:pos="0"/>
        </w:tabs>
        <w:ind w:left="1068" w:hanging="360"/>
      </w:pPr>
    </w:lvl>
    <w:lvl w:ilvl="1">
      <w:numFmt w:val="bullet"/>
      <w:lvlText w:val="-"/>
      <w:lvlJc w:val="left"/>
      <w:pPr>
        <w:tabs>
          <w:tab w:val="num" w:pos="0"/>
        </w:tabs>
        <w:ind w:left="1788" w:hanging="360"/>
      </w:pPr>
      <w:rPr>
        <w:rFonts w:ascii="Times New Roman" w:eastAsiaTheme="minorHAnsi" w:hAnsi="Times New Roman" w:cs="Times New Roman" w:hint="default"/>
      </w:r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num w:numId="1" w16cid:durableId="67122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71B"/>
    <w:rsid w:val="00024F43"/>
    <w:rsid w:val="00126B43"/>
    <w:rsid w:val="001307D8"/>
    <w:rsid w:val="00144A95"/>
    <w:rsid w:val="001658CF"/>
    <w:rsid w:val="001755A9"/>
    <w:rsid w:val="00194B97"/>
    <w:rsid w:val="002277FF"/>
    <w:rsid w:val="0024060F"/>
    <w:rsid w:val="0024133E"/>
    <w:rsid w:val="0026081F"/>
    <w:rsid w:val="002834BB"/>
    <w:rsid w:val="002A0839"/>
    <w:rsid w:val="002C4223"/>
    <w:rsid w:val="002C67DF"/>
    <w:rsid w:val="002E371B"/>
    <w:rsid w:val="002F2DD7"/>
    <w:rsid w:val="00305A62"/>
    <w:rsid w:val="00341B7C"/>
    <w:rsid w:val="00394F00"/>
    <w:rsid w:val="003B479D"/>
    <w:rsid w:val="003B59C2"/>
    <w:rsid w:val="00401B05"/>
    <w:rsid w:val="00422096"/>
    <w:rsid w:val="00433B19"/>
    <w:rsid w:val="00440D7B"/>
    <w:rsid w:val="004656E1"/>
    <w:rsid w:val="00476788"/>
    <w:rsid w:val="004804B7"/>
    <w:rsid w:val="004870D0"/>
    <w:rsid w:val="004A3020"/>
    <w:rsid w:val="004B215B"/>
    <w:rsid w:val="004C6617"/>
    <w:rsid w:val="004D20C8"/>
    <w:rsid w:val="004E5819"/>
    <w:rsid w:val="00502523"/>
    <w:rsid w:val="00522543"/>
    <w:rsid w:val="0057762B"/>
    <w:rsid w:val="005779F2"/>
    <w:rsid w:val="00590F14"/>
    <w:rsid w:val="005B2FF1"/>
    <w:rsid w:val="005B41B9"/>
    <w:rsid w:val="006308BB"/>
    <w:rsid w:val="0065226E"/>
    <w:rsid w:val="006917A8"/>
    <w:rsid w:val="006C261C"/>
    <w:rsid w:val="006E4789"/>
    <w:rsid w:val="006F63F5"/>
    <w:rsid w:val="0076675C"/>
    <w:rsid w:val="0077580C"/>
    <w:rsid w:val="00792B6E"/>
    <w:rsid w:val="007B302C"/>
    <w:rsid w:val="00873A73"/>
    <w:rsid w:val="00882B88"/>
    <w:rsid w:val="00892D1F"/>
    <w:rsid w:val="008D61A9"/>
    <w:rsid w:val="008E161E"/>
    <w:rsid w:val="008E2465"/>
    <w:rsid w:val="008F4A32"/>
    <w:rsid w:val="00961573"/>
    <w:rsid w:val="00964903"/>
    <w:rsid w:val="009F2A5E"/>
    <w:rsid w:val="00A17D2B"/>
    <w:rsid w:val="00A55E12"/>
    <w:rsid w:val="00A836A5"/>
    <w:rsid w:val="00A918A2"/>
    <w:rsid w:val="00A9556D"/>
    <w:rsid w:val="00AA2BE9"/>
    <w:rsid w:val="00AF670A"/>
    <w:rsid w:val="00B1630A"/>
    <w:rsid w:val="00B22151"/>
    <w:rsid w:val="00B26D95"/>
    <w:rsid w:val="00B36A95"/>
    <w:rsid w:val="00B37034"/>
    <w:rsid w:val="00B71054"/>
    <w:rsid w:val="00B718C6"/>
    <w:rsid w:val="00B9199F"/>
    <w:rsid w:val="00B92333"/>
    <w:rsid w:val="00B94753"/>
    <w:rsid w:val="00BA01DC"/>
    <w:rsid w:val="00BA687A"/>
    <w:rsid w:val="00BC273D"/>
    <w:rsid w:val="00C017C0"/>
    <w:rsid w:val="00C34619"/>
    <w:rsid w:val="00C408C5"/>
    <w:rsid w:val="00CA46D1"/>
    <w:rsid w:val="00D075FC"/>
    <w:rsid w:val="00D13B0D"/>
    <w:rsid w:val="00D14990"/>
    <w:rsid w:val="00D51E93"/>
    <w:rsid w:val="00D608C6"/>
    <w:rsid w:val="00D96A4E"/>
    <w:rsid w:val="00DA0F63"/>
    <w:rsid w:val="00DD3C86"/>
    <w:rsid w:val="00DE627F"/>
    <w:rsid w:val="00DF034F"/>
    <w:rsid w:val="00E007EC"/>
    <w:rsid w:val="00E21B97"/>
    <w:rsid w:val="00E77083"/>
    <w:rsid w:val="00EA4B28"/>
    <w:rsid w:val="00EB6D43"/>
    <w:rsid w:val="00EF6A01"/>
    <w:rsid w:val="00F014A6"/>
    <w:rsid w:val="00F1690C"/>
    <w:rsid w:val="00F266B2"/>
    <w:rsid w:val="00F31AFF"/>
    <w:rsid w:val="00FB4CD8"/>
    <w:rsid w:val="00FD7E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A98EF"/>
  <w15:chartTrackingRefBased/>
  <w15:docId w15:val="{29D6609C-0406-F140-AEDC-528D4FC16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71B"/>
    <w:pPr>
      <w:suppressAutoHyphens/>
    </w:pPr>
    <w:rPr>
      <w:rFonts w:cs="Tahom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qFormat/>
    <w:rsid w:val="002E371B"/>
  </w:style>
  <w:style w:type="character" w:customStyle="1" w:styleId="PieddepageCar1">
    <w:name w:val="Pied de page Car1"/>
    <w:basedOn w:val="Policepardfaut"/>
    <w:link w:val="Pieddepage"/>
    <w:qFormat/>
    <w:rsid w:val="002E371B"/>
    <w:rPr>
      <w:rFonts w:ascii="Calibri" w:eastAsia="Calibri" w:hAnsi="Calibri" w:cs="Tahoma"/>
    </w:rPr>
  </w:style>
  <w:style w:type="paragraph" w:styleId="Lgende">
    <w:name w:val="caption"/>
    <w:basedOn w:val="Normal"/>
    <w:next w:val="Normal"/>
    <w:link w:val="LgendeCar"/>
    <w:qFormat/>
    <w:rsid w:val="002E371B"/>
    <w:pPr>
      <w:spacing w:after="200"/>
    </w:pPr>
    <w:rPr>
      <w:i/>
      <w:iCs/>
      <w:color w:val="44546A"/>
      <w:sz w:val="18"/>
      <w:szCs w:val="18"/>
    </w:rPr>
  </w:style>
  <w:style w:type="paragraph" w:styleId="Pieddepage">
    <w:name w:val="footer"/>
    <w:basedOn w:val="Normal"/>
    <w:link w:val="PieddepageCar1"/>
    <w:rsid w:val="002E371B"/>
    <w:pPr>
      <w:suppressLineNumbers/>
      <w:tabs>
        <w:tab w:val="center" w:pos="4536"/>
        <w:tab w:val="right" w:pos="9072"/>
      </w:tabs>
    </w:pPr>
    <w:rPr>
      <w:rFonts w:ascii="Calibri" w:eastAsia="Calibri" w:hAnsi="Calibri"/>
    </w:rPr>
  </w:style>
  <w:style w:type="character" w:customStyle="1" w:styleId="PieddepageCar">
    <w:name w:val="Pied de page Car"/>
    <w:basedOn w:val="Policepardfaut"/>
    <w:uiPriority w:val="99"/>
    <w:semiHidden/>
    <w:rsid w:val="002E371B"/>
    <w:rPr>
      <w:rFonts w:cs="Tahoma"/>
    </w:rPr>
  </w:style>
  <w:style w:type="character" w:styleId="Numrodeligne">
    <w:name w:val="line number"/>
    <w:basedOn w:val="Policepardfaut"/>
    <w:uiPriority w:val="99"/>
    <w:semiHidden/>
    <w:unhideWhenUsed/>
    <w:rsid w:val="002E371B"/>
  </w:style>
  <w:style w:type="paragraph" w:styleId="En-tte">
    <w:name w:val="header"/>
    <w:basedOn w:val="Normal"/>
    <w:link w:val="En-tteCar"/>
    <w:uiPriority w:val="99"/>
    <w:unhideWhenUsed/>
    <w:rsid w:val="004B215B"/>
    <w:pPr>
      <w:tabs>
        <w:tab w:val="center" w:pos="4536"/>
        <w:tab w:val="right" w:pos="9072"/>
      </w:tabs>
    </w:pPr>
  </w:style>
  <w:style w:type="character" w:customStyle="1" w:styleId="En-tteCar">
    <w:name w:val="En-tête Car"/>
    <w:basedOn w:val="Policepardfaut"/>
    <w:link w:val="En-tte"/>
    <w:uiPriority w:val="99"/>
    <w:rsid w:val="004B215B"/>
    <w:rPr>
      <w:rFonts w:cs="Tahoma"/>
    </w:rPr>
  </w:style>
  <w:style w:type="paragraph" w:styleId="Textedebulles">
    <w:name w:val="Balloon Text"/>
    <w:basedOn w:val="Normal"/>
    <w:link w:val="TextedebullesCar"/>
    <w:uiPriority w:val="99"/>
    <w:semiHidden/>
    <w:unhideWhenUsed/>
    <w:rsid w:val="008F4A32"/>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8F4A32"/>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8F4A32"/>
    <w:rPr>
      <w:sz w:val="16"/>
      <w:szCs w:val="16"/>
    </w:rPr>
  </w:style>
  <w:style w:type="paragraph" w:styleId="Commentaire">
    <w:name w:val="annotation text"/>
    <w:basedOn w:val="Normal"/>
    <w:link w:val="CommentaireCar"/>
    <w:uiPriority w:val="99"/>
    <w:semiHidden/>
    <w:unhideWhenUsed/>
    <w:rsid w:val="008F4A32"/>
    <w:rPr>
      <w:sz w:val="20"/>
      <w:szCs w:val="20"/>
    </w:rPr>
  </w:style>
  <w:style w:type="character" w:customStyle="1" w:styleId="CommentaireCar">
    <w:name w:val="Commentaire Car"/>
    <w:basedOn w:val="Policepardfaut"/>
    <w:link w:val="Commentaire"/>
    <w:uiPriority w:val="99"/>
    <w:semiHidden/>
    <w:rsid w:val="008F4A32"/>
    <w:rPr>
      <w:rFonts w:cs="Tahoma"/>
      <w:sz w:val="20"/>
      <w:szCs w:val="20"/>
    </w:rPr>
  </w:style>
  <w:style w:type="paragraph" w:styleId="Objetducommentaire">
    <w:name w:val="annotation subject"/>
    <w:basedOn w:val="Commentaire"/>
    <w:next w:val="Commentaire"/>
    <w:link w:val="ObjetducommentaireCar"/>
    <w:uiPriority w:val="99"/>
    <w:semiHidden/>
    <w:unhideWhenUsed/>
    <w:rsid w:val="008F4A32"/>
    <w:rPr>
      <w:b/>
      <w:bCs/>
    </w:rPr>
  </w:style>
  <w:style w:type="character" w:customStyle="1" w:styleId="ObjetducommentaireCar">
    <w:name w:val="Objet du commentaire Car"/>
    <w:basedOn w:val="CommentaireCar"/>
    <w:link w:val="Objetducommentaire"/>
    <w:uiPriority w:val="99"/>
    <w:semiHidden/>
    <w:rsid w:val="008F4A32"/>
    <w:rPr>
      <w:rFonts w:cs="Tahoma"/>
      <w:b/>
      <w:bCs/>
      <w:sz w:val="20"/>
      <w:szCs w:val="20"/>
    </w:rPr>
  </w:style>
  <w:style w:type="paragraph" w:styleId="Rvision">
    <w:name w:val="Revision"/>
    <w:hidden/>
    <w:uiPriority w:val="99"/>
    <w:semiHidden/>
    <w:rsid w:val="002834BB"/>
    <w:rPr>
      <w:rFonts w:cs="Tahoma"/>
    </w:rPr>
  </w:style>
  <w:style w:type="table" w:styleId="Grilledutableau">
    <w:name w:val="Table Grid"/>
    <w:basedOn w:val="TableauNormal"/>
    <w:uiPriority w:val="39"/>
    <w:rsid w:val="00BC2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ie1">
    <w:name w:val="Bibliographie1"/>
    <w:basedOn w:val="Normal"/>
    <w:link w:val="BibliographyCar"/>
    <w:rsid w:val="00964903"/>
    <w:pPr>
      <w:spacing w:after="240"/>
      <w:ind w:left="720" w:hanging="720"/>
      <w:jc w:val="both"/>
    </w:pPr>
    <w:rPr>
      <w:rFonts w:ascii="Times New Roman" w:hAnsi="Times New Roman" w:cs="Times New Roman"/>
      <w:i/>
      <w:iCs/>
      <w:color w:val="44546A"/>
      <w:sz w:val="18"/>
      <w:szCs w:val="18"/>
      <w:lang w:val="en-US"/>
    </w:rPr>
  </w:style>
  <w:style w:type="character" w:customStyle="1" w:styleId="LgendeCar">
    <w:name w:val="Légende Car"/>
    <w:basedOn w:val="Policepardfaut"/>
    <w:link w:val="Lgende"/>
    <w:rsid w:val="00964903"/>
    <w:rPr>
      <w:rFonts w:cs="Tahoma"/>
      <w:i/>
      <w:iCs/>
      <w:color w:val="44546A"/>
      <w:sz w:val="18"/>
      <w:szCs w:val="18"/>
    </w:rPr>
  </w:style>
  <w:style w:type="character" w:customStyle="1" w:styleId="BibliographyCar">
    <w:name w:val="Bibliography Car"/>
    <w:basedOn w:val="LgendeCar"/>
    <w:link w:val="Bibliographie1"/>
    <w:rsid w:val="00964903"/>
    <w:rPr>
      <w:rFonts w:ascii="Times New Roman" w:hAnsi="Times New Roman" w:cs="Times New Roman"/>
      <w:i/>
      <w:iCs/>
      <w:color w:val="44546A"/>
      <w:sz w:val="18"/>
      <w:szCs w:val="18"/>
      <w:lang w:val="en-US"/>
    </w:rPr>
  </w:style>
  <w:style w:type="paragraph" w:styleId="Paragraphedeliste">
    <w:name w:val="List Paragraph"/>
    <w:basedOn w:val="Normal"/>
    <w:qFormat/>
    <w:rsid w:val="00D96A4E"/>
    <w:pPr>
      <w:ind w:left="720"/>
      <w:contextualSpacing/>
    </w:pPr>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95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C4D5F-AE6E-C646-856F-7B767D8BA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15</Pages>
  <Words>3393</Words>
  <Characters>18662</Characters>
  <Application>Microsoft Office Word</Application>
  <DocSecurity>0</DocSecurity>
  <Lines>155</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PofficeyHmx</dc:creator>
  <cp:keywords/>
  <dc:description/>
  <cp:lastModifiedBy>PofficeyHmx</cp:lastModifiedBy>
  <cp:revision>15</cp:revision>
  <dcterms:created xsi:type="dcterms:W3CDTF">2022-11-13T19:32:00Z</dcterms:created>
  <dcterms:modified xsi:type="dcterms:W3CDTF">2023-01-26T11:41:00Z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id="SpAoJlfT"/&gt;&lt;style id="http://www.zotero.org/styles/ecography" hasBibliography="1" bibliographyStyleHasBeenSet="1"/&gt;&lt;prefs&gt;&lt;pref name="fieldType" value="Field"/&gt;&lt;pref name="automaticJournalAbbrevia</vt:lpwstr>
  </property>
  <property fmtid="{D5CDD505-2E9C-101B-9397-08002B2CF9AE}" pid="3" name="ZOTERO_PREF_2">
    <vt:lpwstr>tions" value="true"/&gt;&lt;/prefs&gt;&lt;/data&gt;</vt:lpwstr>
  </property>
</Properties>
</file>