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2681" w:type="dxa"/>
        <w:tblCellMar>
          <w:left w:w="0" w:type="dxa"/>
          <w:right w:w="0" w:type="dxa"/>
        </w:tblCellMar>
        <w:tblLook w:val="0420" w:firstRow="1" w:lastRow="0" w:firstColumn="0" w:lastColumn="0" w:noHBand="0" w:noVBand="1"/>
      </w:tblPr>
      <w:tblGrid>
        <w:gridCol w:w="517"/>
        <w:gridCol w:w="1898"/>
        <w:gridCol w:w="5375"/>
        <w:gridCol w:w="3538"/>
        <w:gridCol w:w="1353"/>
      </w:tblGrid>
      <w:tr w:rsidR="009E0CFA" w:rsidRPr="00E06E02" w14:paraId="1C224499" w14:textId="77777777" w:rsidTr="00CD44AD">
        <w:trPr>
          <w:trHeight w:val="432"/>
        </w:trPr>
        <w:tc>
          <w:tcPr>
            <w:tcW w:w="510" w:type="dxa"/>
            <w:tcBorders>
              <w:top w:val="single" w:sz="8" w:space="0" w:color="000000"/>
              <w:left w:val="single" w:sz="8" w:space="0" w:color="000000"/>
              <w:bottom w:val="single" w:sz="8" w:space="0" w:color="000000"/>
              <w:right w:val="single" w:sz="8" w:space="0" w:color="000000"/>
            </w:tcBorders>
            <w:shd w:val="clear" w:color="auto" w:fill="4472C4"/>
            <w:tcMar>
              <w:top w:w="69" w:type="dxa"/>
              <w:left w:w="137" w:type="dxa"/>
              <w:bottom w:w="69" w:type="dxa"/>
              <w:right w:w="137" w:type="dxa"/>
            </w:tcMar>
            <w:vAlign w:val="center"/>
            <w:hideMark/>
          </w:tcPr>
          <w:p w14:paraId="7D672312" w14:textId="77777777" w:rsidR="00E34DE5" w:rsidRPr="00E06E02" w:rsidRDefault="00E34DE5" w:rsidP="00CD44AD">
            <w:pPr>
              <w:spacing w:line="240" w:lineRule="auto"/>
              <w:jc w:val="center"/>
              <w:rPr>
                <w:rFonts w:ascii="Arial" w:hAnsi="Arial" w:cs="Arial"/>
                <w:sz w:val="20"/>
                <w:szCs w:val="20"/>
              </w:rPr>
            </w:pPr>
          </w:p>
        </w:tc>
        <w:tc>
          <w:tcPr>
            <w:tcW w:w="1898" w:type="dxa"/>
            <w:tcBorders>
              <w:top w:val="single" w:sz="8" w:space="0" w:color="000000"/>
              <w:left w:val="single" w:sz="8" w:space="0" w:color="000000"/>
              <w:bottom w:val="single" w:sz="8" w:space="0" w:color="000000"/>
              <w:right w:val="single" w:sz="8" w:space="0" w:color="000000"/>
            </w:tcBorders>
            <w:shd w:val="clear" w:color="auto" w:fill="4472C4"/>
            <w:tcMar>
              <w:top w:w="69" w:type="dxa"/>
              <w:left w:w="137" w:type="dxa"/>
              <w:bottom w:w="69" w:type="dxa"/>
              <w:right w:w="137" w:type="dxa"/>
            </w:tcMar>
            <w:vAlign w:val="center"/>
            <w:hideMark/>
          </w:tcPr>
          <w:p w14:paraId="78B95F8C" w14:textId="77777777" w:rsidR="00E34DE5" w:rsidRPr="00E06E02" w:rsidRDefault="00E34DE5" w:rsidP="00CD44AD">
            <w:pPr>
              <w:spacing w:line="240" w:lineRule="auto"/>
              <w:rPr>
                <w:rFonts w:ascii="Arial" w:hAnsi="Arial" w:cs="Arial"/>
                <w:sz w:val="20"/>
                <w:szCs w:val="20"/>
              </w:rPr>
            </w:pPr>
            <w:r w:rsidRPr="00E06E02">
              <w:rPr>
                <w:rFonts w:ascii="Arial" w:hAnsi="Arial" w:cs="Arial"/>
                <w:b/>
                <w:bCs/>
                <w:sz w:val="20"/>
                <w:szCs w:val="20"/>
                <w:lang w:val="en-GB"/>
              </w:rPr>
              <w:t>Definitions</w:t>
            </w:r>
          </w:p>
        </w:tc>
        <w:tc>
          <w:tcPr>
            <w:tcW w:w="5379" w:type="dxa"/>
            <w:tcBorders>
              <w:top w:val="single" w:sz="8" w:space="0" w:color="000000"/>
              <w:left w:val="single" w:sz="8" w:space="0" w:color="000000"/>
              <w:bottom w:val="single" w:sz="8" w:space="0" w:color="000000"/>
              <w:right w:val="single" w:sz="8" w:space="0" w:color="000000"/>
            </w:tcBorders>
            <w:shd w:val="clear" w:color="auto" w:fill="4472C4"/>
            <w:tcMar>
              <w:top w:w="69" w:type="dxa"/>
              <w:left w:w="137" w:type="dxa"/>
              <w:bottom w:w="69" w:type="dxa"/>
              <w:right w:w="137" w:type="dxa"/>
            </w:tcMar>
            <w:vAlign w:val="center"/>
            <w:hideMark/>
          </w:tcPr>
          <w:p w14:paraId="7A93815B" w14:textId="77777777" w:rsidR="00E34DE5" w:rsidRPr="00E06E02" w:rsidRDefault="00E34DE5" w:rsidP="00CD44AD">
            <w:pPr>
              <w:spacing w:line="240" w:lineRule="auto"/>
              <w:rPr>
                <w:rFonts w:ascii="Arial" w:hAnsi="Arial" w:cs="Arial"/>
                <w:sz w:val="20"/>
                <w:szCs w:val="20"/>
              </w:rPr>
            </w:pPr>
            <w:r w:rsidRPr="00E06E02">
              <w:rPr>
                <w:rFonts w:ascii="Arial" w:hAnsi="Arial" w:cs="Arial"/>
                <w:b/>
                <w:bCs/>
                <w:sz w:val="20"/>
                <w:szCs w:val="20"/>
                <w:lang w:val="en-GB"/>
              </w:rPr>
              <w:t>Detected</w:t>
            </w:r>
          </w:p>
        </w:tc>
        <w:tc>
          <w:tcPr>
            <w:tcW w:w="3541" w:type="dxa"/>
            <w:tcBorders>
              <w:top w:val="single" w:sz="8" w:space="0" w:color="000000"/>
              <w:left w:val="single" w:sz="8" w:space="0" w:color="000000"/>
              <w:bottom w:val="single" w:sz="8" w:space="0" w:color="000000"/>
              <w:right w:val="single" w:sz="8" w:space="0" w:color="000000"/>
            </w:tcBorders>
            <w:shd w:val="clear" w:color="auto" w:fill="4472C4"/>
            <w:tcMar>
              <w:top w:w="69" w:type="dxa"/>
              <w:left w:w="137" w:type="dxa"/>
              <w:bottom w:w="69" w:type="dxa"/>
              <w:right w:w="137" w:type="dxa"/>
            </w:tcMar>
            <w:vAlign w:val="center"/>
            <w:hideMark/>
          </w:tcPr>
          <w:p w14:paraId="07D677DF" w14:textId="77777777" w:rsidR="00E34DE5" w:rsidRPr="00E06E02" w:rsidRDefault="00E34DE5" w:rsidP="00CD44AD">
            <w:pPr>
              <w:spacing w:line="240" w:lineRule="auto"/>
              <w:rPr>
                <w:rFonts w:ascii="Arial" w:hAnsi="Arial" w:cs="Arial"/>
                <w:sz w:val="20"/>
                <w:szCs w:val="20"/>
              </w:rPr>
            </w:pPr>
            <w:r w:rsidRPr="00E06E02">
              <w:rPr>
                <w:rFonts w:ascii="Arial" w:hAnsi="Arial" w:cs="Arial"/>
                <w:b/>
                <w:bCs/>
                <w:sz w:val="20"/>
                <w:szCs w:val="20"/>
                <w:lang w:val="en-GB"/>
              </w:rPr>
              <w:t>Not detected</w:t>
            </w:r>
          </w:p>
        </w:tc>
        <w:tc>
          <w:tcPr>
            <w:tcW w:w="1353" w:type="dxa"/>
            <w:tcBorders>
              <w:top w:val="single" w:sz="8" w:space="0" w:color="000000"/>
              <w:left w:val="single" w:sz="8" w:space="0" w:color="000000"/>
              <w:bottom w:val="single" w:sz="8" w:space="0" w:color="000000"/>
              <w:right w:val="single" w:sz="8" w:space="0" w:color="000000"/>
            </w:tcBorders>
            <w:shd w:val="clear" w:color="auto" w:fill="4472C4"/>
            <w:tcMar>
              <w:top w:w="69" w:type="dxa"/>
              <w:left w:w="137" w:type="dxa"/>
              <w:bottom w:w="69" w:type="dxa"/>
              <w:right w:w="137" w:type="dxa"/>
            </w:tcMar>
            <w:vAlign w:val="center"/>
            <w:hideMark/>
          </w:tcPr>
          <w:p w14:paraId="49C16A92" w14:textId="77777777" w:rsidR="00E34DE5" w:rsidRPr="00E06E02" w:rsidRDefault="00E34DE5" w:rsidP="00CD44AD">
            <w:pPr>
              <w:spacing w:line="240" w:lineRule="auto"/>
              <w:rPr>
                <w:rFonts w:ascii="Arial" w:hAnsi="Arial" w:cs="Arial"/>
                <w:sz w:val="20"/>
                <w:szCs w:val="20"/>
              </w:rPr>
            </w:pPr>
            <w:r w:rsidRPr="00E06E02">
              <w:rPr>
                <w:rFonts w:ascii="Arial" w:hAnsi="Arial" w:cs="Arial"/>
                <w:b/>
                <w:bCs/>
                <w:sz w:val="20"/>
                <w:szCs w:val="20"/>
                <w:lang w:val="en-GB"/>
              </w:rPr>
              <w:t>Useful References</w:t>
            </w:r>
          </w:p>
        </w:tc>
      </w:tr>
      <w:tr w:rsidR="009E0CFA" w:rsidRPr="00E06E02" w14:paraId="66572DF1" w14:textId="77777777" w:rsidTr="00CD44AD">
        <w:trPr>
          <w:trHeight w:val="1258"/>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textDirection w:val="btLr"/>
            <w:vAlign w:val="center"/>
            <w:hideMark/>
          </w:tcPr>
          <w:p w14:paraId="69AE6816" w14:textId="77777777" w:rsidR="00E34DE5" w:rsidRPr="00E06E02" w:rsidRDefault="00E34DE5" w:rsidP="00CD44AD">
            <w:pPr>
              <w:spacing w:line="240" w:lineRule="auto"/>
              <w:ind w:left="113" w:right="113"/>
              <w:jc w:val="center"/>
              <w:rPr>
                <w:rFonts w:ascii="Arial" w:hAnsi="Arial" w:cs="Arial"/>
                <w:sz w:val="20"/>
                <w:szCs w:val="20"/>
              </w:rPr>
            </w:pPr>
            <w:r w:rsidRPr="00E06E02">
              <w:rPr>
                <w:rFonts w:ascii="Arial" w:hAnsi="Arial" w:cs="Arial"/>
                <w:b/>
                <w:bCs/>
                <w:sz w:val="20"/>
                <w:szCs w:val="20"/>
                <w:lang w:val="en-GB"/>
              </w:rPr>
              <w:t>Resource Trade</w:t>
            </w:r>
            <w:r w:rsidR="00E06E02">
              <w:rPr>
                <w:rFonts w:ascii="Arial" w:hAnsi="Arial" w:cs="Arial"/>
                <w:b/>
                <w:bCs/>
                <w:sz w:val="20"/>
                <w:szCs w:val="20"/>
                <w:lang w:val="en-GB"/>
              </w:rPr>
              <w:t>-</w:t>
            </w:r>
            <w:r w:rsidRPr="00E06E02">
              <w:rPr>
                <w:rFonts w:ascii="Arial" w:hAnsi="Arial" w:cs="Arial"/>
                <w:b/>
                <w:bCs/>
                <w:sz w:val="20"/>
                <w:szCs w:val="20"/>
                <w:lang w:val="en-GB"/>
              </w:rPr>
              <w:t>off</w:t>
            </w:r>
          </w:p>
        </w:tc>
        <w:tc>
          <w:tcPr>
            <w:tcW w:w="1898"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62DC1145" w14:textId="77777777" w:rsidR="00E34DE5" w:rsidRPr="00E06E02" w:rsidRDefault="00E34DE5" w:rsidP="00CD44AD">
            <w:pPr>
              <w:spacing w:line="240" w:lineRule="auto"/>
              <w:rPr>
                <w:rFonts w:ascii="Arial" w:hAnsi="Arial" w:cs="Arial"/>
                <w:sz w:val="20"/>
                <w:szCs w:val="20"/>
              </w:rPr>
            </w:pPr>
            <w:r w:rsidRPr="00E06E02">
              <w:rPr>
                <w:rFonts w:ascii="Arial" w:hAnsi="Arial" w:cs="Arial"/>
                <w:bCs/>
                <w:sz w:val="20"/>
                <w:szCs w:val="20"/>
                <w:lang w:val="en-GB"/>
              </w:rPr>
              <w:t>Increased investment in one defence limits investment in another defence.</w:t>
            </w:r>
          </w:p>
        </w:tc>
        <w:tc>
          <w:tcPr>
            <w:tcW w:w="5379"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0EA760AA" w14:textId="77777777" w:rsidR="00D74236" w:rsidRPr="00D74236" w:rsidRDefault="00D74236"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D74236">
              <w:rPr>
                <w:rFonts w:ascii="Arial" w:hAnsi="Arial" w:cs="Arial"/>
                <w:sz w:val="20"/>
                <w:szCs w:val="20"/>
                <w:lang w:val="en-GB"/>
              </w:rPr>
              <w:t>Deploying (and losing) chemical defence fluid decreases its toxicity in future encounters with predators (</w:t>
            </w:r>
            <w:proofErr w:type="spellStart"/>
            <w:r w:rsidRPr="00D74236">
              <w:rPr>
                <w:rFonts w:ascii="Arial" w:hAnsi="Arial" w:cs="Arial"/>
                <w:sz w:val="20"/>
                <w:szCs w:val="20"/>
                <w:lang w:val="en-GB"/>
              </w:rPr>
              <w:t>Lindstedt</w:t>
            </w:r>
            <w:proofErr w:type="spellEnd"/>
            <w:r w:rsidRPr="00D74236">
              <w:rPr>
                <w:rFonts w:ascii="Arial" w:hAnsi="Arial" w:cs="Arial"/>
                <w:sz w:val="20"/>
                <w:szCs w:val="20"/>
                <w:lang w:val="en-GB"/>
              </w:rPr>
              <w:t xml:space="preserve"> et al., 2018)</w:t>
            </w:r>
          </w:p>
          <w:p w14:paraId="2E1D3066" w14:textId="1F4AABA3"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Sequestration of defensive chemicals in milkweed bugs trade</w:t>
            </w:r>
            <w:r w:rsidR="00852F69">
              <w:rPr>
                <w:rFonts w:ascii="Arial" w:hAnsi="Arial" w:cs="Arial"/>
                <w:sz w:val="20"/>
                <w:szCs w:val="20"/>
                <w:lang w:val="en-GB"/>
              </w:rPr>
              <w:t xml:space="preserve">s </w:t>
            </w:r>
            <w:r w:rsidRPr="009E0CFA">
              <w:rPr>
                <w:rFonts w:ascii="Arial" w:hAnsi="Arial" w:cs="Arial"/>
                <w:sz w:val="20"/>
                <w:szCs w:val="20"/>
                <w:lang w:val="en-GB"/>
              </w:rPr>
              <w:t xml:space="preserve">off with their synthesis </w:t>
            </w:r>
            <w:r w:rsidRPr="009E0CFA">
              <w:rPr>
                <w:rFonts w:ascii="Arial" w:hAnsi="Arial" w:cs="Arial"/>
                <w:i/>
                <w:iCs/>
                <w:sz w:val="20"/>
                <w:szCs w:val="20"/>
                <w:lang w:val="en-GB"/>
              </w:rPr>
              <w:t>de novo</w:t>
            </w:r>
            <w:r w:rsidRPr="009E0CFA">
              <w:rPr>
                <w:rFonts w:ascii="Arial" w:hAnsi="Arial" w:cs="Arial"/>
                <w:sz w:val="20"/>
                <w:szCs w:val="20"/>
                <w:lang w:val="en-GB"/>
              </w:rPr>
              <w:t xml:space="preserve">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{"citationID":"HEAkXYeK","properties":{"formattedCitation":"(Havlikova {\\i{}et al.}, 2020)","plainCitation":"(Havlikova et al., 2020)","noteIndex":0},"citationItems":[{"id":4660,"uris":["http://zotero.org/users/5692191/items/MMRHUXGU"],"itemData":{"id":4660,"type":"article-journal","abstract":"Abstract\n            \n              The composition of defensive secretion produced by metathoracic scent glands was analysed in males and females of the milkweed bug\n              Lygaeus equestris\n              (Heteroptera) using gas chromatography with mass spectrometric detection (GC-MS). The bugs were raised either on cardenolide-containing\n              Adonis vernalis\n              or on control sunflower seeds in order to determine whether the possibility to sequester cardenolides from their host plants would affect the composition of defensive scent-gland secretion. Profiles of the composition of defensive secretions of males and females raised on sunflower were closely similar, with predominant presence of (\n              E\n              )-2-octenal, (\n              E\n              )-2-octen-1-ol, decanal and 3-octen-1-ol acetate. The secretion of bugs raised on\n              A. vernalis\n              was more sexually dimorphic, and some chemicals e.g. (\n              E,E\n              )-2,4-hexadienyl acetate and 2-phenylethyl acetate were dominant in males, but absent in females. Compared to bugs from sunflower, the scent-gland secretion of bugs raised on\n              A. vernalis\n              was characterized by lower overall intensity of the peaks obtained for detected chemicals and by absence of some chemicals that have supposedly antipredatory function ((\n              E\n              )-2-hexenal, (\n              E\n              )-4-oxo-hex-2-enal, 2,4-octadienal). The results suggest that there might be a trade-off between the sequestration of defensive chemicals from host plants and their synthesis in metathoracic scent-glands.","container-title":"Scientific Reports","DOI":"10.1038/s41598-020-60056-9","ISSN":"2045-2322","issue":"1","journalAbbreviation":"Sci Rep","language":"en","page":"3092","source":"DOI.org (Crossref)","title":"Analysis of defensive secretion of a milkweed bug Lygaeus equestris by 1D GC-MS and GC×GC-MS: sex differences and host-plant effect","title-short":"Analysis of defensive secretion of a milkweed bug Lygaeus equestris by 1D GC-MS and GC×GC-MS","volume":"10","author":[{"family":"Havlikova","given":"Martina"},{"family":"Bosakova","given":"Tereza"},{"family":"Petschenka","given":"Georg"},{"family":"Cabala","given":"Radomir"},{"family":"Exnerova","given":"Alice"},{"family":"Bosakova","given":"Zuzana"}],"issued":{"date-parts":[["2020",12]]}}}],"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(Havlikova </w:t>
            </w:r>
            <w:r w:rsidR="00DA2F7F" w:rsidRPr="009E0CFA">
              <w:rPr>
                <w:rFonts w:ascii="Arial" w:hAnsi="Arial" w:cs="Arial"/>
                <w:i/>
                <w:iCs/>
                <w:sz w:val="20"/>
                <w:szCs w:val="24"/>
              </w:rPr>
              <w:t>et al.</w:t>
            </w:r>
            <w:r w:rsidR="00DA2F7F" w:rsidRPr="009E0CFA">
              <w:rPr>
                <w:rFonts w:ascii="Arial" w:hAnsi="Arial" w:cs="Arial"/>
                <w:sz w:val="20"/>
                <w:szCs w:val="24"/>
              </w:rPr>
              <w:t>, 2020)</w:t>
            </w:r>
            <w:r w:rsidR="00DA2F7F" w:rsidRPr="009E0CFA">
              <w:rPr>
                <w:rFonts w:ascii="Arial" w:hAnsi="Arial" w:cs="Arial"/>
                <w:sz w:val="20"/>
                <w:szCs w:val="20"/>
                <w:lang w:val="en-GB"/>
              </w:rPr>
              <w:fldChar w:fldCharType="end"/>
            </w:r>
          </w:p>
        </w:tc>
        <w:tc>
          <w:tcPr>
            <w:tcW w:w="3541"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30D678AC" w14:textId="26C77387" w:rsidR="00644309" w:rsidRPr="00E06E02" w:rsidRDefault="006933C0" w:rsidP="00CD44AD">
            <w:pPr>
              <w:numPr>
                <w:ilvl w:val="0"/>
                <w:numId w:val="1"/>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 xml:space="preserve">Reflexive bleeding </w:t>
            </w:r>
            <w:r w:rsidRPr="00E06E02">
              <w:rPr>
                <w:rFonts w:ascii="Arial" w:hAnsi="Arial" w:cs="Arial"/>
                <w:b/>
                <w:bCs/>
                <w:i/>
                <w:iCs/>
                <w:sz w:val="20"/>
                <w:szCs w:val="20"/>
                <w:lang w:val="en-GB"/>
              </w:rPr>
              <w:t xml:space="preserve">did not </w:t>
            </w:r>
            <w:r w:rsidRPr="00E06E02">
              <w:rPr>
                <w:rFonts w:ascii="Arial" w:hAnsi="Arial" w:cs="Arial"/>
                <w:sz w:val="20"/>
                <w:szCs w:val="20"/>
                <w:lang w:val="en-GB"/>
              </w:rPr>
              <w:t xml:space="preserve">affect elytral colour in ladybirds </w:t>
            </w:r>
            <w:r w:rsidR="00DA2F7F">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{"citationID":"Ghw6VSD8","properties":{"formattedCitation":"(Grill &amp; Moore, 1998)","plainCitation":"(Grill &amp; Moore, 1998)","noteIndex":0},"citationItems":[{"id":61,"uris":["http://zotero.org/users/5692191/items/QL3SEW7R"],"itemData":{"id":61,"type":"article-journal","container-title":"Oecologia","issue":"2","note":"publisher: Springer","page":"274–282","source":"Google Scholar","title":"Effects of a larval antipredator response and larval diet on adult phenotype in an aposematic ladybird beetle","volume":"114","author":[{"family":"Grill","given":"Christopher P."},{"family":"Moore","given":"Allen J."}],"issued":{"date-parts":[["1998"]]}}}],"schema":"https://github.com/citation-style-language/schema/raw/master/csl-citation.json"} </w:instrText>
            </w:r>
            <w:r w:rsidR="00DA2F7F">
              <w:rPr>
                <w:rFonts w:ascii="Arial" w:hAnsi="Arial" w:cs="Arial"/>
                <w:sz w:val="20"/>
                <w:szCs w:val="20"/>
                <w:lang w:val="en-GB"/>
              </w:rPr>
              <w:fldChar w:fldCharType="separate"/>
            </w:r>
            <w:r w:rsidR="00DA2F7F" w:rsidRPr="00DA2F7F">
              <w:rPr>
                <w:rFonts w:ascii="Arial" w:hAnsi="Arial" w:cs="Arial"/>
                <w:sz w:val="20"/>
              </w:rPr>
              <w:t>(Grill &amp; Moore, 1998)</w:t>
            </w:r>
            <w:r w:rsidR="00DA2F7F">
              <w:rPr>
                <w:rFonts w:ascii="Arial" w:hAnsi="Arial" w:cs="Arial"/>
                <w:sz w:val="20"/>
                <w:szCs w:val="20"/>
                <w:lang w:val="en-GB"/>
              </w:rPr>
              <w:fldChar w:fldCharType="end"/>
            </w:r>
          </w:p>
        </w:tc>
        <w:tc>
          <w:tcPr>
            <w:tcW w:w="1353"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2EE01A21" w14:textId="26B836D2" w:rsidR="00E34DE5" w:rsidRPr="00E06E02" w:rsidRDefault="00DA2F7F" w:rsidP="00CD44AD">
            <w:pPr>
              <w:spacing w:line="240" w:lineRule="auto"/>
              <w:rPr>
                <w:rFonts w:ascii="Arial" w:hAnsi="Arial" w:cs="Arial"/>
                <w:sz w:val="20"/>
                <w:szCs w:val="20"/>
              </w:rPr>
            </w:pPr>
            <w:r>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{"citationID":"lxo98Wc6","properties":{"formattedCitation":"(Broom {\\i{}et al.}, 2010)","plainCitation":"(Broom et al., 2010)","noteIndex":0},"citationItems":[{"id":4610,"uris":["http://zotero.org/users/5692191/items/8NAN2YJM"],"itemData":{"id":4610,"type":"article-journal","abstract":"We present a simple model of investment across a suite of different anti-predatory defences. Defences can incur an initial construction cost and and/or may be costly each time they are utilised. Our aim is to use a simple, but general, mathematical model to explore when prey that face a single predatory threat where each attack is of the same nature should invest only in a single defence, and when they should spread their investment across more than one defence. This should help to explain the observed variety of defences that a single prey individual may employ during repeated attacks of a similar nature or even at different stages during one attack. Previous verbal reasoning suggested that prey should specialise in investment in defences that can be utilised early in the predation sequence. Our quantitative model predicts that (depending of the relatively properties of different defences), there may be concentrated investment in early acting, or in late-acting defences, or a spread of investment across both defence types. This variety of predictions is in agreement with the variation in defences shown by natural organisms subjected to repeated predatory attack.","container-title":"Journal of Theoretical Biology","DOI":"10.1016/j.jtbi.2010.01.002","ISSN":"00225193","issue":"4","journalAbbreviation":"Journal of Theoretical Biology","language":"en","page":"579-586","source":"DOI.org (Crossref)","title":"Optimal investment across different aspects of anti-predator defences","volume":"263","author":[{"family":"Broom","given":"Mark"},{"family":"Higginson","given":"Andrew D."},{"family":"Ruxton","given":"Graeme D."}],"issued":{"date-parts":[["2010",4]]}}}],"schema":"https://github.com/citation-style-language/schema/raw/master/csl-citation.json"} </w:instrText>
            </w:r>
            <w:r>
              <w:rPr>
                <w:rFonts w:ascii="Arial" w:hAnsi="Arial" w:cs="Arial"/>
                <w:sz w:val="20"/>
                <w:szCs w:val="20"/>
                <w:lang w:val="en-GB"/>
              </w:rPr>
              <w:fldChar w:fldCharType="separate"/>
            </w:r>
            <w:r w:rsidRPr="00DA2F7F">
              <w:rPr>
                <w:rFonts w:ascii="Arial" w:hAnsi="Arial" w:cs="Arial"/>
                <w:sz w:val="20"/>
                <w:szCs w:val="24"/>
              </w:rPr>
              <w:t xml:space="preserve">(Broom </w:t>
            </w:r>
            <w:r w:rsidRPr="00DA2F7F">
              <w:rPr>
                <w:rFonts w:ascii="Arial" w:hAnsi="Arial" w:cs="Arial"/>
                <w:i/>
                <w:iCs/>
                <w:sz w:val="20"/>
                <w:szCs w:val="24"/>
              </w:rPr>
              <w:t>et al.</w:t>
            </w:r>
            <w:r w:rsidRPr="00DA2F7F">
              <w:rPr>
                <w:rFonts w:ascii="Arial" w:hAnsi="Arial" w:cs="Arial"/>
                <w:sz w:val="20"/>
                <w:szCs w:val="24"/>
              </w:rPr>
              <w:t>, 2010)</w:t>
            </w:r>
            <w:r>
              <w:rPr>
                <w:rFonts w:ascii="Arial" w:hAnsi="Arial" w:cs="Arial"/>
                <w:sz w:val="20"/>
                <w:szCs w:val="20"/>
                <w:lang w:val="en-GB"/>
              </w:rPr>
              <w:fldChar w:fldCharType="end"/>
            </w:r>
          </w:p>
        </w:tc>
      </w:tr>
      <w:tr w:rsidR="009E0CFA" w:rsidRPr="00E06E02" w14:paraId="671B8067" w14:textId="77777777" w:rsidTr="00CD44AD">
        <w:trPr>
          <w:trHeight w:val="4548"/>
        </w:trPr>
        <w:tc>
          <w:tcPr>
            <w:tcW w:w="510" w:type="dxa"/>
            <w:vMerge/>
            <w:tcBorders>
              <w:top w:val="single" w:sz="8" w:space="0" w:color="000000"/>
              <w:left w:val="single" w:sz="8" w:space="0" w:color="000000"/>
              <w:bottom w:val="single" w:sz="8" w:space="0" w:color="000000"/>
              <w:right w:val="single" w:sz="8" w:space="0" w:color="000000"/>
            </w:tcBorders>
            <w:textDirection w:val="btLr"/>
            <w:vAlign w:val="center"/>
            <w:hideMark/>
          </w:tcPr>
          <w:p w14:paraId="398A5B1B" w14:textId="77777777" w:rsidR="00E34DE5" w:rsidRPr="00E06E02" w:rsidRDefault="00E34DE5" w:rsidP="00CD44AD">
            <w:pPr>
              <w:spacing w:line="240" w:lineRule="auto"/>
              <w:ind w:left="113" w:right="113"/>
              <w:jc w:val="center"/>
              <w:rPr>
                <w:rFonts w:ascii="Arial" w:hAnsi="Arial" w:cs="Arial"/>
                <w:sz w:val="20"/>
                <w:szCs w:val="20"/>
              </w:rPr>
            </w:pPr>
          </w:p>
        </w:tc>
        <w:tc>
          <w:tcPr>
            <w:tcW w:w="1898"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0BD5EB83" w14:textId="77777777" w:rsidR="00E34DE5" w:rsidRPr="00E06E02" w:rsidRDefault="00E34DE5" w:rsidP="00CD44AD">
            <w:pPr>
              <w:spacing w:line="240" w:lineRule="auto"/>
              <w:rPr>
                <w:rFonts w:ascii="Arial" w:hAnsi="Arial" w:cs="Arial"/>
                <w:sz w:val="20"/>
                <w:szCs w:val="20"/>
              </w:rPr>
            </w:pPr>
            <w:r w:rsidRPr="00E06E02">
              <w:rPr>
                <w:rFonts w:ascii="Arial" w:hAnsi="Arial" w:cs="Arial"/>
                <w:bCs/>
                <w:sz w:val="20"/>
                <w:szCs w:val="20"/>
                <w:lang w:val="en-GB"/>
              </w:rPr>
              <w:t>Investment in defence limits investment in non-defensive trait (e.g., growth, development, securing a mate, thermoregulation, reproduction)</w:t>
            </w:r>
            <w:r w:rsidR="00783F27">
              <w:rPr>
                <w:rFonts w:ascii="Arial" w:hAnsi="Arial" w:cs="Arial"/>
                <w:bCs/>
                <w:sz w:val="20"/>
                <w:szCs w:val="20"/>
                <w:lang w:val="en-GB"/>
              </w:rPr>
              <w:t>.</w:t>
            </w:r>
          </w:p>
        </w:tc>
        <w:tc>
          <w:tcPr>
            <w:tcW w:w="5379"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28B8A5C2" w14:textId="04CD5B29"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Decreased population growth rate in defended algal clones relative to undefended clones, under resource limitation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{"citationID":"hhL2gvFC","properties":{"formattedCitation":"(Yoshida {\\i{}et al.}, 2004)","plainCitation":"(Yoshida et al., 2004)","noteIndex":0},"citationItems":[{"id":4371,"uris":["http://zotero.org/users/5692191/items/L65KF2KM"],"itemData":{"id":4371,"type":"article-journal","container-title":"Proceedings of the Royal Society of London. Series B: Biological Sciences","DOI":"10.1098/rspb.2004.2818","ISSN":"0962-8452, 1471-2954","issue":"1551","journalAbbreviation":"Proc. R. Soc. Lond. B","language":"en","page":"1947-1953","source":"DOI.org (Crossref)","title":"Evolutionary trade–off between defence against grazing and competitive ability in a simple unicellular alga, &lt;i&gt;Chlorella vulgaris&lt;/i&gt;","volume":"271","author":[{"family":"Yoshida","given":"Takehito"},{"family":"Hairston","given":"Nelson G."},{"family":"Ellner","given":"Stephen P."}],"issued":{"date-parts":[["2004",9,22]]}}}],"schema":"https://github.com/citation-style-language/schema/raw/master/csl-citation.json"}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(Yoshida </w:t>
            </w:r>
            <w:r w:rsidR="00DA2F7F" w:rsidRPr="009E0CFA">
              <w:rPr>
                <w:rFonts w:ascii="Arial" w:hAnsi="Arial" w:cs="Arial"/>
                <w:i/>
                <w:iCs/>
                <w:sz w:val="20"/>
                <w:szCs w:val="24"/>
              </w:rPr>
              <w:t>et al.</w:t>
            </w:r>
            <w:r w:rsidR="00DA2F7F" w:rsidRPr="009E0CFA">
              <w:rPr>
                <w:rFonts w:ascii="Arial" w:hAnsi="Arial" w:cs="Arial"/>
                <w:sz w:val="20"/>
                <w:szCs w:val="24"/>
              </w:rPr>
              <w:t>, 2004)</w:t>
            </w:r>
            <w:r w:rsidR="00DA2F7F" w:rsidRPr="009E0CFA">
              <w:rPr>
                <w:rFonts w:ascii="Arial" w:hAnsi="Arial" w:cs="Arial"/>
                <w:sz w:val="20"/>
                <w:szCs w:val="20"/>
                <w:lang w:val="en-GB"/>
              </w:rPr>
              <w:fldChar w:fldCharType="end"/>
            </w:r>
          </w:p>
          <w:p w14:paraId="4EBBBA8C" w14:textId="0FCE7706"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Concave </w:t>
            </w:r>
            <w:r w:rsidR="00ED7B0D" w:rsidRPr="009E0CFA">
              <w:rPr>
                <w:rFonts w:ascii="Arial" w:hAnsi="Arial" w:cs="Arial"/>
                <w:sz w:val="20"/>
                <w:szCs w:val="20"/>
                <w:lang w:val="en-GB"/>
              </w:rPr>
              <w:t>defence</w:t>
            </w:r>
            <w:r w:rsidRPr="009E0CFA">
              <w:rPr>
                <w:rFonts w:ascii="Arial" w:hAnsi="Arial" w:cs="Arial"/>
                <w:sz w:val="20"/>
                <w:szCs w:val="20"/>
                <w:lang w:val="en-GB"/>
              </w:rPr>
              <w:t xml:space="preserve">-growth trade-off in lake phytoplankton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{"citationID":"wh3ImTnZ","properties":{"formattedCitation":"(Ehrlich {\\i{}et al.}, 2020)","plainCitation":"(Ehrlich et al., 2020)","noteIndex":0},"citationItems":[{"id":4394,"uris":["http://zotero.org/users/5692191/items/J3L7Z6M8"],"itemData":{"id":4394,"type":"article-journal","abstract":"Theory predicts that trade-offs, quantifying costs of functional trait adjustments, crucially affect community trait adaptation to altered environmental conditions, but empirical veriﬁcation is scarce. We evaluated trait dynamics (antipredator defense, maximum growth rate, and phosphate afﬁnity) of a lake phytoplankton community in a seasonally changing environment, using literature trait data and 21 years of species-resolved high-frequency biomass measurements. The trait data indicated a concave defense-growth trade-off, promoting fast-growing species with intermediate defense. With seasonally increasing grazing pressure, the community shifted toward higher defense levels at the cost of lower growth rates along the trade-off curve, while phosphate afﬁnity explained some deviations from it. We discuss how low ﬁtness differences of species, inferred from model simulations, in concert with stabilizing mechanisms, e.g., arising from further trait dimensions, may lead to the observed phytoplankton diversity. In conclusion, quantifying trade-offs is key for predictions of community trait adaptation and biodiversity under environmental change.","container-title":"The ISME Journal","DOI":"10.1038/s41396-020-0619-1","ISSN":"1751-7362, 1751-7370","issue":"6","journalAbbreviation":"ISME J","language":"en","page":"1451-1462","source":"DOI.org (Crossref)","title":"The shape of a defense-growth trade-off governs seasonal trait dynamics in natural phytoplankton","volume":"14","author":[{"family":"Ehrlich","given":"Elias"},{"family":"Kath","given":"Nadja J."},{"family":"Gaedke","given":"Ursula"}],"issued":{"date-parts":[["2020",6]]}}}],"schema":"https://github.com/citation-style-language/schema/raw/master/csl-citation.json"}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(Ehrlich </w:t>
            </w:r>
            <w:r w:rsidR="00DA2F7F" w:rsidRPr="009E0CFA">
              <w:rPr>
                <w:rFonts w:ascii="Arial" w:hAnsi="Arial" w:cs="Arial"/>
                <w:i/>
                <w:iCs/>
                <w:sz w:val="20"/>
                <w:szCs w:val="24"/>
              </w:rPr>
              <w:t>et al.</w:t>
            </w:r>
            <w:r w:rsidR="00DA2F7F" w:rsidRPr="009E0CFA">
              <w:rPr>
                <w:rFonts w:ascii="Arial" w:hAnsi="Arial" w:cs="Arial"/>
                <w:sz w:val="20"/>
                <w:szCs w:val="24"/>
              </w:rPr>
              <w:t>, 2020)</w:t>
            </w:r>
            <w:r w:rsidR="00DA2F7F" w:rsidRPr="009E0CFA">
              <w:rPr>
                <w:rFonts w:ascii="Arial" w:hAnsi="Arial" w:cs="Arial"/>
                <w:sz w:val="20"/>
                <w:szCs w:val="20"/>
                <w:lang w:val="en-GB"/>
              </w:rPr>
              <w:fldChar w:fldCharType="end"/>
            </w:r>
          </w:p>
          <w:p w14:paraId="12F07A1C" w14:textId="30B12213" w:rsidR="00644309" w:rsidRPr="00D45306"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D45306">
              <w:rPr>
                <w:rFonts w:ascii="Arial" w:hAnsi="Arial" w:cs="Arial"/>
                <w:sz w:val="20"/>
                <w:szCs w:val="20"/>
                <w:lang w:val="en-GB"/>
              </w:rPr>
              <w:t xml:space="preserve">Reduction in tadpole growth rate in the presence of predators </w:t>
            </w:r>
            <w:r w:rsidR="00DA2F7F" w:rsidRPr="00CD44AD">
              <w:rPr>
                <w:rFonts w:ascii="Arial" w:hAnsi="Arial" w:cs="Arial"/>
                <w:sz w:val="20"/>
                <w:szCs w:val="20"/>
                <w:highlight w:val="yellow"/>
                <w:lang w:val="en-GB"/>
              </w:rPr>
              <w:fldChar w:fldCharType="begin"/>
            </w:r>
            <w:r w:rsidR="00CD44AD">
              <w:rPr>
                <w:rFonts w:ascii="Arial" w:hAnsi="Arial" w:cs="Arial"/>
                <w:sz w:val="20"/>
                <w:szCs w:val="20"/>
                <w:lang w:val="en-GB"/>
              </w:rPr>
              <w:instrText xml:space="preserve"> ADDIN ZOTERO_ITEM CSL_CITATION {"citationID":"wtFpQLeO","properties":{"formattedCitation":"(Van Buskirk, 2000)","plainCitation":"(Van Buskirk, 2000)","noteIndex":0},"citationItems":[{"id":56,"uris":["http://zotero.org/users/5692191/items/33RPBSSC"],"itemData":{"id":56,"type":"article-journal","abstract":"Costs of inducible phenotypes are a central component of theoretical treatments for the evolution of plasticity but have proved difﬁcult to measure empirically. I estimated the costs of responding to predators for 15 species of anuran tadpoles, in artiﬁcial pond experiments performed over a period of several years. The experiments included a treatment without predators and another treatment with aeshnid dragonﬂy larvae conﬁned within cages; experimental protocols and ponds were generally similar. Tadpoles in the caged-predator treatment were not at risk of predation, but they responded as if predators were present. The cost of the predator-induced response was estimated by the difference in growth rate or survival between the two treatments. There was considerable variation among species (experiments) in growth and survival. Across all species there was a highly signiﬁcant reduction in growth rate in the presence of predators, but no tendency for a survival cost of responding to predators. I tested whether particular components of the antipredator response are especially costly by comparing, within a phylogenetic context, the magnitude of costs with the magnitude of predator-induced plasticity in behavior and morphology. The absence of signiﬁcant correlations in this analysis indicated that evolutionary changes in speciﬁc phenotypic responses to predators have not been accompanied by changes in the cost. The prevalence of growth costs of responding to predators, but not survival costs, supports models of induced defenses that assume that ﬁtness costs arise from shifts in allocation of time and energy.","container-title":"Ecology","issue":"10","language":"en","page":"2813–2821","source":"Zotero","title":"The costs of inducible defense in an anuran larvae","volume":"81","author":[{"family":"Van Buskirk","given":"Josh"}],"issued":{"date-parts":[["2000"]]}}}],"schema":"https://github.com/citation-style-language/schema/raw/master/csl-citation.json"} </w:instrText>
            </w:r>
            <w:r w:rsidR="00DA2F7F" w:rsidRPr="00CD44AD">
              <w:rPr>
                <w:rFonts w:ascii="Arial" w:hAnsi="Arial" w:cs="Arial"/>
                <w:sz w:val="20"/>
                <w:szCs w:val="20"/>
                <w:highlight w:val="yellow"/>
                <w:lang w:val="en-GB"/>
              </w:rPr>
              <w:fldChar w:fldCharType="separate"/>
            </w:r>
            <w:r w:rsidR="00DA2F7F" w:rsidRPr="00D45306">
              <w:rPr>
                <w:rFonts w:ascii="Arial" w:hAnsi="Arial" w:cs="Arial"/>
                <w:sz w:val="20"/>
              </w:rPr>
              <w:t>(Van Buskirk, 2000)</w:t>
            </w:r>
            <w:r w:rsidR="00DA2F7F" w:rsidRPr="00CD44AD">
              <w:rPr>
                <w:rFonts w:ascii="Arial" w:hAnsi="Arial" w:cs="Arial"/>
                <w:sz w:val="20"/>
                <w:szCs w:val="20"/>
                <w:highlight w:val="yellow"/>
                <w:lang w:val="en-GB"/>
              </w:rPr>
              <w:fldChar w:fldCharType="end"/>
            </w:r>
          </w:p>
          <w:p w14:paraId="2E893135" w14:textId="5EAE3206" w:rsidR="00644309" w:rsidRPr="00694614"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When resources are low, predator-induced morphological and behavioural responses primarily reduce tadpole survival. </w:t>
            </w:r>
            <w:r w:rsidRPr="00694614">
              <w:rPr>
                <w:rFonts w:ascii="Arial" w:hAnsi="Arial" w:cs="Arial"/>
                <w:sz w:val="20"/>
                <w:szCs w:val="20"/>
                <w:lang w:val="en-GB"/>
              </w:rPr>
              <w:t xml:space="preserve">When resources are high, the cost of </w:t>
            </w:r>
            <w:r w:rsidR="00ED7B0D" w:rsidRPr="00694614">
              <w:rPr>
                <w:rFonts w:ascii="Arial" w:hAnsi="Arial" w:cs="Arial"/>
                <w:sz w:val="20"/>
                <w:szCs w:val="20"/>
                <w:lang w:val="en-GB"/>
              </w:rPr>
              <w:t>defence</w:t>
            </w:r>
            <w:r w:rsidRPr="00694614">
              <w:rPr>
                <w:rFonts w:ascii="Arial" w:hAnsi="Arial" w:cs="Arial"/>
                <w:sz w:val="20"/>
                <w:szCs w:val="20"/>
                <w:lang w:val="en-GB"/>
              </w:rPr>
              <w:t xml:space="preserve"> </w:t>
            </w:r>
            <w:r w:rsidR="00D45306">
              <w:rPr>
                <w:rFonts w:ascii="Arial" w:hAnsi="Arial" w:cs="Arial"/>
                <w:sz w:val="20"/>
                <w:szCs w:val="20"/>
                <w:lang w:val="en-GB"/>
              </w:rPr>
              <w:t>leads to</w:t>
            </w:r>
            <w:r w:rsidR="00D45306" w:rsidRPr="00694614">
              <w:rPr>
                <w:rFonts w:ascii="Arial" w:hAnsi="Arial" w:cs="Arial"/>
                <w:sz w:val="20"/>
                <w:szCs w:val="20"/>
                <w:lang w:val="en-GB"/>
              </w:rPr>
              <w:t xml:space="preserve"> </w:t>
            </w:r>
            <w:r w:rsidRPr="00694614">
              <w:rPr>
                <w:rFonts w:ascii="Arial" w:hAnsi="Arial" w:cs="Arial"/>
                <w:sz w:val="20"/>
                <w:szCs w:val="20"/>
                <w:lang w:val="en-GB"/>
              </w:rPr>
              <w:t xml:space="preserve">reduced development rate and mass </w:t>
            </w:r>
            <w:r w:rsidR="00DA2F7F" w:rsidRPr="00CD44AD">
              <w:rPr>
                <w:rFonts w:ascii="Arial" w:hAnsi="Arial" w:cs="Arial"/>
                <w:sz w:val="20"/>
                <w:szCs w:val="20"/>
                <w:highlight w:val="yellow"/>
                <w:lang w:val="en-GB"/>
              </w:rPr>
              <w:fldChar w:fldCharType="begin"/>
            </w:r>
            <w:r w:rsidR="00CD44AD">
              <w:rPr>
                <w:rFonts w:ascii="Arial" w:hAnsi="Arial" w:cs="Arial"/>
                <w:sz w:val="20"/>
                <w:szCs w:val="20"/>
                <w:lang w:val="en-GB"/>
              </w:rPr>
              <w:instrText xml:space="preserve"> ADDIN ZOTERO_ITEM CSL_CITATION {"citationID":"eO8T2Efh","properties":{"formattedCitation":"(Steiner, 2007)","plainCitation":"(Steiner, 2007)","noteIndex":0},"citationItems":[{"id":4749,"uris":["http://zotero.org/users/5692191/items/D9K94VEI"],"itemData":{"id":4749,"type":"article-journal","container-title":"Oecologia","DOI":"10.1007/s00442-006-0645-3","ISSN":"0029-8549, 1432-1939","issue":"2","journalAbbreviation":"Oecologia","language":"en","page":"201-210","source":"DOI.org (Crossref)","title":"Investment in defense and cost of predator-induced defense along a resource gradient","volume":"152","author":[{"family":"Steiner","given":"Ulrich K."}],"issued":{"date-parts":[["2007",5,3]]}}}],"schema":"https://github.com/citation-style-language/schema/raw/master/csl-citation.json"} </w:instrText>
            </w:r>
            <w:r w:rsidR="00DA2F7F" w:rsidRPr="00CD44AD">
              <w:rPr>
                <w:rFonts w:ascii="Arial" w:hAnsi="Arial" w:cs="Arial"/>
                <w:sz w:val="20"/>
                <w:szCs w:val="20"/>
                <w:highlight w:val="yellow"/>
                <w:lang w:val="en-GB"/>
              </w:rPr>
              <w:fldChar w:fldCharType="separate"/>
            </w:r>
            <w:r w:rsidR="00DA2F7F" w:rsidRPr="00694614">
              <w:rPr>
                <w:rFonts w:ascii="Arial" w:hAnsi="Arial" w:cs="Arial"/>
                <w:sz w:val="20"/>
              </w:rPr>
              <w:t>(Steiner, 2007)</w:t>
            </w:r>
            <w:r w:rsidR="00DA2F7F" w:rsidRPr="00CD44AD">
              <w:rPr>
                <w:rFonts w:ascii="Arial" w:hAnsi="Arial" w:cs="Arial"/>
                <w:sz w:val="20"/>
                <w:szCs w:val="20"/>
                <w:highlight w:val="yellow"/>
                <w:lang w:val="en-GB"/>
              </w:rPr>
              <w:fldChar w:fldCharType="end"/>
            </w:r>
          </w:p>
          <w:p w14:paraId="60317819" w14:textId="0899AF1C"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Under threat of predation (kairomones from phantom midge), body size increases and neck spines grow in </w:t>
            </w:r>
            <w:r w:rsidRPr="009E0CFA">
              <w:rPr>
                <w:rFonts w:ascii="Arial" w:hAnsi="Arial" w:cs="Arial"/>
                <w:i/>
                <w:iCs/>
                <w:sz w:val="20"/>
                <w:szCs w:val="20"/>
                <w:lang w:val="en-GB"/>
              </w:rPr>
              <w:t xml:space="preserve">Daphnia </w:t>
            </w:r>
            <w:proofErr w:type="spellStart"/>
            <w:r w:rsidRPr="009E0CFA">
              <w:rPr>
                <w:rFonts w:ascii="Arial" w:hAnsi="Arial" w:cs="Arial"/>
                <w:i/>
                <w:iCs/>
                <w:sz w:val="20"/>
                <w:szCs w:val="20"/>
                <w:lang w:val="en-GB"/>
              </w:rPr>
              <w:t>pulex</w:t>
            </w:r>
            <w:proofErr w:type="spellEnd"/>
            <w:r w:rsidRPr="009E0CFA">
              <w:rPr>
                <w:rFonts w:ascii="Arial" w:hAnsi="Arial" w:cs="Arial"/>
                <w:sz w:val="20"/>
                <w:szCs w:val="20"/>
                <w:lang w:val="en-GB"/>
              </w:rPr>
              <w:t xml:space="preserve">, but it takes longer to grow to maturity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{"citationID":"iU9GqCwI","properties":{"formattedCitation":"(Tollrian, 1995)","plainCitation":"(Tollrian, 1995)","noteIndex":0},"citationItems":[{"id":55,"uris":["http://zotero.org/users/5692191/items/TMNI2724"],"itemData":{"id":55,"type":"article-journal","container-title":"Ecology","issue":"6","note":"publisher: Wiley Online Library","page":"1691–1705","source":"Google Scholar","title":"Predator-induced morphological defenses: Costs, life history shifts, and maternal effects in Daphnia pulex","title-short":"Predator-induced morphological defenses","volume":"76","author":[{"family":"Tollrian","given":"Ralpoh"}],"issued":{"date-parts":[["1995"]]}}}],"schema":"https://github.com/citation-style-language/schema/raw/master/csl-citation.json"}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rPr>
              <w:t>(Tollrian, 1995)</w:t>
            </w:r>
            <w:r w:rsidR="00DA2F7F" w:rsidRPr="009E0CFA">
              <w:rPr>
                <w:rFonts w:ascii="Arial" w:hAnsi="Arial" w:cs="Arial"/>
                <w:sz w:val="20"/>
                <w:szCs w:val="20"/>
                <w:lang w:val="en-GB"/>
              </w:rPr>
              <w:fldChar w:fldCharType="end"/>
            </w:r>
          </w:p>
          <w:p w14:paraId="64D9399C" w14:textId="6FA1BECB"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Defence against predators trades off with ability to defend against pathogens in the freshwater snails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{"citationID":"GmISAmOI","properties":{"formattedCitation":"(Rigby &amp; Jokela, 2000)","plainCitation":"(Rigby &amp; Jokela, 2000)","noteIndex":0},"citationItems":[{"id":54,"uris":["http://zotero.org/users/5692191/items/V2Q3FPBI"],"itemData":{"id":54,"type":"article-journal","container-title":"Proceedings of the Royal Society of London. Series B: Biological Sciences","issue":"1439","note":"publisher: The Royal Society","page":"171–176","source":"Google Scholar","title":"Predator avoidance and immune defence: costs and trade–offs in snails","title-short":"Predator avoidance and immune defence","volume":"267","author":[{"family":"Rigby","given":"Mark C."},{"family":"Jokela","given":"Jukka"}],"issued":{"date-parts":[["2000"]]}}}],"schema":"https://github.com/citation-style-language/schema/raw/master/csl-citation.json"}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rPr>
              <w:t>(Rigby &amp; Jokela, 2000)</w:t>
            </w:r>
            <w:r w:rsidR="00DA2F7F" w:rsidRPr="009E0CFA">
              <w:rPr>
                <w:rFonts w:ascii="Arial" w:hAnsi="Arial" w:cs="Arial"/>
                <w:sz w:val="20"/>
                <w:szCs w:val="20"/>
                <w:lang w:val="en-GB"/>
              </w:rPr>
              <w:fldChar w:fldCharType="end"/>
            </w:r>
            <w:r w:rsidRPr="009E0CFA">
              <w:rPr>
                <w:rFonts w:ascii="Arial" w:hAnsi="Arial" w:cs="Arial"/>
                <w:sz w:val="20"/>
                <w:szCs w:val="20"/>
                <w:lang w:val="en-GB"/>
              </w:rPr>
              <w:t>.</w:t>
            </w:r>
          </w:p>
          <w:p w14:paraId="7C841067" w14:textId="104A034E"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Increased allocation to defence against protozoan predation decreases the bacterial virulence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{"citationID":"CYXlxjUq","properties":{"formattedCitation":"(Friman {\\i{}et al.}, 2009)","plainCitation":"(Friman et al., 2009)","noteIndex":0},"citationItems":[{"id":63,"uris":["http://zotero.org/users/5692191/items/BWMNFGS9"],"itemData":{"id":63,"type":"article-journal","container-title":"PloS one","issue":"8","note":"publisher: Public Library of Science San Francisco, USA","page":"e6761","source":"Google Scholar","title":"Predation on multiple trophic levels shapes the evolution of pathogen virulence","volume":"4","author":[{"family":"Friman","given":"Ville-Petri"},{"family":"Lindstedt","given":"Carita"},{"family":"Hiltunen","given":"Teppo"},{"family":"Laakso","given":"Jouni"},{"family":"Mappes","given":"Johanna"}],"issued":{"date-parts":[["2009"]]}}}],"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(Friman </w:t>
            </w:r>
            <w:r w:rsidR="00DA2F7F" w:rsidRPr="009E0CFA">
              <w:rPr>
                <w:rFonts w:ascii="Arial" w:hAnsi="Arial" w:cs="Arial"/>
                <w:i/>
                <w:iCs/>
                <w:sz w:val="20"/>
                <w:szCs w:val="24"/>
              </w:rPr>
              <w:t>et al.</w:t>
            </w:r>
            <w:r w:rsidR="00DA2F7F" w:rsidRPr="009E0CFA">
              <w:rPr>
                <w:rFonts w:ascii="Arial" w:hAnsi="Arial" w:cs="Arial"/>
                <w:sz w:val="20"/>
                <w:szCs w:val="24"/>
              </w:rPr>
              <w:t>, 2009)</w:t>
            </w:r>
            <w:r w:rsidR="00DA2F7F" w:rsidRPr="009E0CFA">
              <w:rPr>
                <w:rFonts w:ascii="Arial" w:hAnsi="Arial" w:cs="Arial"/>
                <w:sz w:val="20"/>
                <w:szCs w:val="20"/>
                <w:lang w:val="en-GB"/>
              </w:rPr>
              <w:fldChar w:fldCharType="end"/>
            </w:r>
            <w:r w:rsidR="00DA2F7F" w:rsidRPr="009E0CFA">
              <w:rPr>
                <w:rFonts w:ascii="Arial" w:hAnsi="Arial" w:cs="Arial"/>
                <w:sz w:val="20"/>
                <w:szCs w:val="20"/>
                <w:lang w:val="en-GB"/>
              </w:rPr>
              <w:t xml:space="preserve"> </w:t>
            </w:r>
            <w:r w:rsidRPr="009E0CFA">
              <w:rPr>
                <w:rFonts w:ascii="Arial" w:hAnsi="Arial" w:cs="Arial"/>
                <w:sz w:val="20"/>
                <w:szCs w:val="20"/>
                <w:lang w:val="en-GB"/>
              </w:rPr>
              <w:t xml:space="preserve">and ability to use resources efficiently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{"citationID":"4ZucO9M2","properties":{"formattedCitation":"(Friman {\\i{}et al.}, 2008)","plainCitation":"(Friman et al., 2008)","noteIndex":0},"citationItems":[{"id":64,"uris":["http://zotero.org/users/5692191/items/6MNMTF9N"],"itemData":{"id":64,"type":"article-journal","container-title":"Proceedings of the Royal Society B: Biological Sciences","issue":"1643","note":"publisher: The Royal Society London","page":"1625–1633","source":"Google Scholar","title":"Availability of prey resources drives evolution of predator–prey interaction","volume":"275","author":[{"family":"Friman","given":"Ville-Petri"},{"family":"Hiltunen","given":"Teppo"},{"family":"Laakso","given":"Jouni"},{"family":"Kaitala","given":"Veijo"}],"issued":{"date-parts":[["2008"]]}}}],"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(Friman </w:t>
            </w:r>
            <w:r w:rsidR="00DA2F7F" w:rsidRPr="009E0CFA">
              <w:rPr>
                <w:rFonts w:ascii="Arial" w:hAnsi="Arial" w:cs="Arial"/>
                <w:i/>
                <w:iCs/>
                <w:sz w:val="20"/>
                <w:szCs w:val="24"/>
              </w:rPr>
              <w:t>et al.</w:t>
            </w:r>
            <w:r w:rsidR="00DA2F7F" w:rsidRPr="009E0CFA">
              <w:rPr>
                <w:rFonts w:ascii="Arial" w:hAnsi="Arial" w:cs="Arial"/>
                <w:sz w:val="20"/>
                <w:szCs w:val="24"/>
              </w:rPr>
              <w:t>, 2008)</w:t>
            </w:r>
            <w:r w:rsidR="00DA2F7F" w:rsidRPr="009E0CFA">
              <w:rPr>
                <w:rFonts w:ascii="Arial" w:hAnsi="Arial" w:cs="Arial"/>
                <w:sz w:val="20"/>
                <w:szCs w:val="20"/>
                <w:lang w:val="en-GB"/>
              </w:rPr>
              <w:fldChar w:fldCharType="end"/>
            </w:r>
            <w:r w:rsidR="00DA2F7F" w:rsidRPr="009E0CFA">
              <w:rPr>
                <w:rFonts w:ascii="Arial" w:hAnsi="Arial" w:cs="Arial"/>
                <w:sz w:val="20"/>
                <w:szCs w:val="20"/>
                <w:lang w:val="en-GB"/>
              </w:rPr>
              <w:t xml:space="preserve"> </w:t>
            </w:r>
            <w:r w:rsidRPr="009E0CFA">
              <w:rPr>
                <w:rFonts w:ascii="Arial" w:hAnsi="Arial" w:cs="Arial"/>
                <w:sz w:val="20"/>
                <w:szCs w:val="20"/>
                <w:lang w:val="en-GB"/>
              </w:rPr>
              <w:t xml:space="preserve">in </w:t>
            </w:r>
            <w:r w:rsidRPr="009E0CFA">
              <w:rPr>
                <w:rFonts w:ascii="Arial" w:hAnsi="Arial" w:cs="Arial"/>
                <w:i/>
                <w:iCs/>
                <w:sz w:val="20"/>
                <w:szCs w:val="20"/>
                <w:lang w:val="en-GB"/>
              </w:rPr>
              <w:t>Serratia marcescens</w:t>
            </w:r>
            <w:r w:rsidRPr="009E0CFA">
              <w:rPr>
                <w:rFonts w:ascii="Arial" w:hAnsi="Arial" w:cs="Arial"/>
                <w:sz w:val="20"/>
                <w:szCs w:val="20"/>
                <w:lang w:val="en-GB"/>
              </w:rPr>
              <w:t>.</w:t>
            </w:r>
          </w:p>
          <w:p w14:paraId="71762D7C" w14:textId="1AA9ACA7"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Allocation to responsive defence decreases growth and reproduction in </w:t>
            </w:r>
            <w:r w:rsidRPr="009E0CFA">
              <w:rPr>
                <w:rFonts w:ascii="Arial" w:hAnsi="Arial" w:cs="Arial"/>
                <w:i/>
                <w:iCs/>
                <w:sz w:val="20"/>
                <w:szCs w:val="20"/>
                <w:lang w:val="en-GB"/>
              </w:rPr>
              <w:t xml:space="preserve">Pieris </w:t>
            </w:r>
            <w:proofErr w:type="spellStart"/>
            <w:r w:rsidRPr="009E0CFA">
              <w:rPr>
                <w:rFonts w:ascii="Arial" w:hAnsi="Arial" w:cs="Arial"/>
                <w:i/>
                <w:iCs/>
                <w:sz w:val="20"/>
                <w:szCs w:val="20"/>
                <w:lang w:val="en-GB"/>
              </w:rPr>
              <w:t>brassicae</w:t>
            </w:r>
            <w:proofErr w:type="spellEnd"/>
            <w:r w:rsidRPr="009E0CFA">
              <w:rPr>
                <w:rFonts w:ascii="Arial" w:hAnsi="Arial" w:cs="Arial"/>
                <w:sz w:val="20"/>
                <w:szCs w:val="20"/>
                <w:lang w:val="en-GB"/>
              </w:rPr>
              <w:t xml:space="preserve"> larvae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{"citationID":"mWzIWxk2","properties":{"formattedCitation":"(Higginson {\\i{}et al.}, 2011)","plainCitation":"(Higginson et al., 2011)","noteIndex":0},"citationItems":[{"id":53,"uris":["http://zotero.org/users/5692191/items/QQLTFD5Y"],"itemData":{"id":53,"type":"article-journal","container-title":"Journal of Animal Ecology","issue":"2","note":"publisher: Wiley Online Library","page":"384–392","source":"Google Scholar","title":"Growth and reproductive costs of larval defence in the aposematic lepidopteran Pieris brassicae","volume":"80","author":[{"family":"Higginson","given":"Andrew D."},{"family":"Delf","given":"Jon"},{"family":"Ruxton","given":"Graeme D."},{"family":"Speed","given":"Michael P."}],"issued":{"date-parts":[["2011"]]}}}],"schema":"https://github.com/citation-style-language/schema/raw/master/csl-citation.json"}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(Higginson </w:t>
            </w:r>
            <w:r w:rsidR="00DA2F7F" w:rsidRPr="009E0CFA">
              <w:rPr>
                <w:rFonts w:ascii="Arial" w:hAnsi="Arial" w:cs="Arial"/>
                <w:i/>
                <w:iCs/>
                <w:sz w:val="20"/>
                <w:szCs w:val="24"/>
              </w:rPr>
              <w:t>et al.</w:t>
            </w:r>
            <w:r w:rsidR="00DA2F7F" w:rsidRPr="009E0CFA">
              <w:rPr>
                <w:rFonts w:ascii="Arial" w:hAnsi="Arial" w:cs="Arial"/>
                <w:sz w:val="20"/>
                <w:szCs w:val="24"/>
              </w:rPr>
              <w:t>, 2011)</w:t>
            </w:r>
            <w:r w:rsidR="00DA2F7F" w:rsidRPr="009E0CFA">
              <w:rPr>
                <w:rFonts w:ascii="Arial" w:hAnsi="Arial" w:cs="Arial"/>
                <w:sz w:val="20"/>
                <w:szCs w:val="20"/>
                <w:lang w:val="en-GB"/>
              </w:rPr>
              <w:fldChar w:fldCharType="end"/>
            </w:r>
            <w:r w:rsidR="00DA2F7F" w:rsidRPr="009E0CFA">
              <w:rPr>
                <w:rFonts w:ascii="Arial" w:hAnsi="Arial" w:cs="Arial"/>
                <w:sz w:val="20"/>
                <w:szCs w:val="20"/>
                <w:lang w:val="en-GB"/>
              </w:rPr>
              <w:t>.</w:t>
            </w:r>
          </w:p>
          <w:p w14:paraId="5DBBE7CE" w14:textId="05CB81ED"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Trade</w:t>
            </w:r>
            <w:r w:rsidR="003A3220">
              <w:rPr>
                <w:rFonts w:ascii="Arial" w:hAnsi="Arial" w:cs="Arial"/>
                <w:sz w:val="20"/>
                <w:szCs w:val="20"/>
                <w:lang w:val="en-GB"/>
              </w:rPr>
              <w:t>-</w:t>
            </w:r>
            <w:r w:rsidRPr="009E0CFA">
              <w:rPr>
                <w:rFonts w:ascii="Arial" w:hAnsi="Arial" w:cs="Arial"/>
                <w:sz w:val="20"/>
                <w:szCs w:val="20"/>
                <w:lang w:val="en-GB"/>
              </w:rPr>
              <w:t xml:space="preserve">off between the warning signal efficacy and mating success in aposematic polymorphic </w:t>
            </w:r>
            <w:proofErr w:type="spellStart"/>
            <w:r w:rsidRPr="009E0CFA">
              <w:rPr>
                <w:rFonts w:ascii="Arial" w:hAnsi="Arial" w:cs="Arial"/>
                <w:i/>
                <w:iCs/>
                <w:sz w:val="20"/>
                <w:szCs w:val="20"/>
                <w:lang w:val="en-GB"/>
              </w:rPr>
              <w:t>Arctia</w:t>
            </w:r>
            <w:proofErr w:type="spellEnd"/>
            <w:r w:rsidRPr="009E0CFA">
              <w:rPr>
                <w:rFonts w:ascii="Arial" w:hAnsi="Arial" w:cs="Arial"/>
                <w:i/>
                <w:iCs/>
                <w:sz w:val="20"/>
                <w:szCs w:val="20"/>
                <w:lang w:val="en-GB"/>
              </w:rPr>
              <w:t xml:space="preserve"> </w:t>
            </w:r>
            <w:proofErr w:type="spellStart"/>
            <w:r w:rsidRPr="009E0CFA">
              <w:rPr>
                <w:rFonts w:ascii="Arial" w:hAnsi="Arial" w:cs="Arial"/>
                <w:i/>
                <w:iCs/>
                <w:sz w:val="20"/>
                <w:szCs w:val="20"/>
                <w:lang w:val="en-GB"/>
              </w:rPr>
              <w:t>plantaginis</w:t>
            </w:r>
            <w:proofErr w:type="spellEnd"/>
            <w:r w:rsidRPr="009E0CFA">
              <w:rPr>
                <w:rFonts w:ascii="Arial" w:hAnsi="Arial" w:cs="Arial"/>
                <w:sz w:val="20"/>
                <w:szCs w:val="20"/>
                <w:lang w:val="en-GB"/>
              </w:rPr>
              <w:t xml:space="preserve"> males </w:t>
            </w:r>
            <w:r w:rsidR="00DA2F7F"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{"citationID":"MJGYLO66","properties":{"formattedCitation":"(Nokelainen {\\i{}et al.}, 2012)","plainCitation":"(Nokelainen et al., 2012)","noteIndex":0},"citationItems":[{"id":891,"uris":["http://zotero.org/users/5692191/items/P8J8K765"],"itemData":{"id":891,"type":"article-journal","container-title":"Proceedings of the Royal Society B: Biological Sciences","DOI":"10.1098/rspb.2011.0880","ISSN":"0962-8452, 1471-2954","issue":"1727","language":"en","page":"257-265","source":"DOI.org (Crossref)","title":"Trade-off between warning signal efficacy and mating success in the wood tiger moth","volume":"279","author":[{"family":"Nokelainen","given":"O."},{"family":"Hegna","given":"R. H."},{"family":"Reudler","given":"J. H."},{"family":"Lindstedt","given":"C."},{"family":"Mappes","given":"J."}],"issued":{"date-parts":[["2012",1,22]]}}}],"schema":"https://github.com/citation-style-language/schema/raw/master/csl-citation.json"} </w:instrText>
            </w:r>
            <w:r w:rsidR="00DA2F7F" w:rsidRPr="009E0CFA">
              <w:rPr>
                <w:rFonts w:ascii="Arial" w:hAnsi="Arial" w:cs="Arial"/>
                <w:sz w:val="20"/>
                <w:szCs w:val="20"/>
                <w:lang w:val="en-GB"/>
              </w:rPr>
              <w:fldChar w:fldCharType="separate"/>
            </w:r>
            <w:r w:rsidR="00DA2F7F" w:rsidRPr="009E0CFA">
              <w:rPr>
                <w:rFonts w:ascii="Arial" w:hAnsi="Arial" w:cs="Arial"/>
                <w:sz w:val="20"/>
                <w:szCs w:val="24"/>
              </w:rPr>
              <w:t xml:space="preserve">(Nokelainen </w:t>
            </w:r>
            <w:r w:rsidR="00DA2F7F" w:rsidRPr="009E0CFA">
              <w:rPr>
                <w:rFonts w:ascii="Arial" w:hAnsi="Arial" w:cs="Arial"/>
                <w:i/>
                <w:iCs/>
                <w:sz w:val="20"/>
                <w:szCs w:val="24"/>
              </w:rPr>
              <w:t>et al.</w:t>
            </w:r>
            <w:r w:rsidR="00DA2F7F" w:rsidRPr="009E0CFA">
              <w:rPr>
                <w:rFonts w:ascii="Arial" w:hAnsi="Arial" w:cs="Arial"/>
                <w:sz w:val="20"/>
                <w:szCs w:val="24"/>
              </w:rPr>
              <w:t>, 2012)</w:t>
            </w:r>
            <w:r w:rsidR="00DA2F7F" w:rsidRPr="009E0CFA">
              <w:rPr>
                <w:rFonts w:ascii="Arial" w:hAnsi="Arial" w:cs="Arial"/>
                <w:sz w:val="20"/>
                <w:szCs w:val="20"/>
                <w:lang w:val="en-GB"/>
              </w:rPr>
              <w:fldChar w:fldCharType="end"/>
            </w:r>
            <w:r w:rsidRPr="009E0CFA">
              <w:rPr>
                <w:rFonts w:ascii="Arial" w:hAnsi="Arial" w:cs="Arial"/>
                <w:sz w:val="20"/>
                <w:szCs w:val="20"/>
                <w:lang w:val="en-GB"/>
              </w:rPr>
              <w:t>.</w:t>
            </w:r>
          </w:p>
          <w:p w14:paraId="0CB8AA1F" w14:textId="3BAD6934" w:rsidR="00E80D73" w:rsidRPr="002F7924" w:rsidRDefault="006933C0" w:rsidP="00CD44AD">
            <w:pPr>
              <w:pStyle w:val="ListParagraph"/>
              <w:numPr>
                <w:ilvl w:val="0"/>
                <w:numId w:val="9"/>
              </w:numPr>
              <w:tabs>
                <w:tab w:val="clear" w:pos="360"/>
                <w:tab w:val="left" w:pos="275"/>
              </w:tabs>
              <w:spacing w:line="240" w:lineRule="auto"/>
              <w:ind w:left="275"/>
            </w:pPr>
            <w:r w:rsidRPr="002F7924">
              <w:rPr>
                <w:rFonts w:ascii="Arial" w:hAnsi="Arial" w:cs="Arial"/>
                <w:sz w:val="20"/>
                <w:szCs w:val="20"/>
                <w:lang w:val="en-GB"/>
              </w:rPr>
              <w:lastRenderedPageBreak/>
              <w:t>Environment mediated trade</w:t>
            </w:r>
            <w:r w:rsidR="003A3220" w:rsidRPr="002F7924">
              <w:rPr>
                <w:rFonts w:ascii="Arial" w:hAnsi="Arial" w:cs="Arial"/>
                <w:sz w:val="20"/>
                <w:szCs w:val="20"/>
                <w:lang w:val="en-GB"/>
              </w:rPr>
              <w:t>-</w:t>
            </w:r>
            <w:r w:rsidRPr="002F7924">
              <w:rPr>
                <w:rFonts w:ascii="Arial" w:hAnsi="Arial" w:cs="Arial"/>
                <w:sz w:val="20"/>
                <w:szCs w:val="20"/>
                <w:lang w:val="en-GB"/>
              </w:rPr>
              <w:t xml:space="preserve">off between body size and signal luminance in </w:t>
            </w:r>
            <w:proofErr w:type="spellStart"/>
            <w:r w:rsidRPr="002F7924">
              <w:rPr>
                <w:rFonts w:ascii="Arial" w:hAnsi="Arial" w:cs="Arial"/>
                <w:i/>
                <w:sz w:val="20"/>
                <w:szCs w:val="20"/>
                <w:lang w:val="en-GB"/>
              </w:rPr>
              <w:t>Dendrobates</w:t>
            </w:r>
            <w:proofErr w:type="spellEnd"/>
            <w:r w:rsidRPr="002F7924">
              <w:rPr>
                <w:rFonts w:ascii="Arial" w:hAnsi="Arial" w:cs="Arial"/>
                <w:i/>
                <w:sz w:val="20"/>
                <w:szCs w:val="20"/>
                <w:lang w:val="en-GB"/>
              </w:rPr>
              <w:t xml:space="preserve"> auratus</w:t>
            </w:r>
            <w:r w:rsidRPr="002F7924">
              <w:rPr>
                <w:rFonts w:ascii="Arial" w:hAnsi="Arial" w:cs="Arial"/>
                <w:sz w:val="20"/>
                <w:szCs w:val="20"/>
                <w:lang w:val="en-GB"/>
              </w:rPr>
              <w:t xml:space="preserve"> </w:t>
            </w:r>
            <w:r w:rsidR="00DA2F7F" w:rsidRPr="002F7924">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{"citationID":"Bx8d5S2A","properties":{"formattedCitation":"(Flores {\\i{}et al.}, 2013)","plainCitation":"(Flores et al., 2013)","noteIndex":0},"citationItems":[{"id":65,"uris":["http://zotero.org/users/5692191/items/XNLZZHUL"],"itemData":{"id":65,"type":"article-journal","container-title":"Functional Ecology","issue":"3","note":"publisher: Wiley Online Library","page":"816–829","source":"Google Scholar","title":"Diet, development and the optimization of warning signals in post-metamorphic green and black poison frogs","volume":"27","author":[{"family":"Flores","given":"Eric E."},{"family":"Stevens","given":"Martin"},{"family":"Moore","given":"Allen J."},{"family":"Blount","given":"Jonathan D."}],"issued":{"date-parts":[["2013"]]}}}],"schema":"https://github.com/citation-style-language/schema/raw/master/csl-citation.json"} </w:instrText>
            </w:r>
            <w:r w:rsidR="00DA2F7F" w:rsidRPr="002F7924">
              <w:rPr>
                <w:rFonts w:ascii="Arial" w:hAnsi="Arial" w:cs="Arial"/>
                <w:sz w:val="20"/>
                <w:szCs w:val="20"/>
                <w:lang w:val="en-GB"/>
              </w:rPr>
              <w:fldChar w:fldCharType="separate"/>
            </w:r>
            <w:r w:rsidR="00DA2F7F" w:rsidRPr="002F7924">
              <w:rPr>
                <w:rFonts w:ascii="Arial" w:hAnsi="Arial" w:cs="Arial"/>
                <w:sz w:val="20"/>
                <w:szCs w:val="24"/>
              </w:rPr>
              <w:t xml:space="preserve">(Flores </w:t>
            </w:r>
            <w:r w:rsidR="00DA2F7F" w:rsidRPr="002F7924">
              <w:rPr>
                <w:rFonts w:ascii="Arial" w:hAnsi="Arial" w:cs="Arial"/>
                <w:i/>
                <w:iCs/>
                <w:sz w:val="20"/>
                <w:szCs w:val="24"/>
              </w:rPr>
              <w:t>et al.</w:t>
            </w:r>
            <w:r w:rsidR="00DA2F7F" w:rsidRPr="002F7924">
              <w:rPr>
                <w:rFonts w:ascii="Arial" w:hAnsi="Arial" w:cs="Arial"/>
                <w:sz w:val="20"/>
                <w:szCs w:val="24"/>
              </w:rPr>
              <w:t>, 2013)</w:t>
            </w:r>
            <w:r w:rsidR="00DA2F7F" w:rsidRPr="002F7924">
              <w:rPr>
                <w:rFonts w:ascii="Arial" w:hAnsi="Arial" w:cs="Arial"/>
                <w:sz w:val="20"/>
                <w:szCs w:val="20"/>
                <w:lang w:val="en-GB"/>
              </w:rPr>
              <w:fldChar w:fldCharType="end"/>
            </w:r>
            <w:r w:rsidR="00DA2F7F" w:rsidRPr="002F7924">
              <w:rPr>
                <w:rFonts w:ascii="Arial" w:hAnsi="Arial" w:cs="Arial"/>
                <w:sz w:val="20"/>
                <w:szCs w:val="20"/>
                <w:lang w:val="en-GB"/>
              </w:rPr>
              <w:t>.</w:t>
            </w:r>
          </w:p>
          <w:p w14:paraId="23632A66" w14:textId="6051F94F" w:rsidR="00E80D73" w:rsidRPr="002F7924" w:rsidRDefault="00E80D73"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2F7924">
              <w:rPr>
                <w:rFonts w:ascii="Arial" w:hAnsi="Arial" w:cs="Arial"/>
                <w:sz w:val="20"/>
                <w:szCs w:val="20"/>
              </w:rPr>
              <w:t>Sequestration of cardenolides from host-plants increases protection against predators but impairs growth and development in milkweed bugs</w:t>
            </w:r>
            <w:r w:rsidR="00CD44AD">
              <w:rPr>
                <w:rFonts w:ascii="Arial" w:hAnsi="Arial" w:cs="Arial"/>
                <w:sz w:val="20"/>
                <w:szCs w:val="20"/>
              </w:rPr>
              <w:t xml:space="preserve"> </w:t>
            </w:r>
            <w:r w:rsidR="00CD44AD">
              <w:rPr>
                <w:rFonts w:ascii="Arial" w:hAnsi="Arial" w:cs="Arial"/>
                <w:sz w:val="20"/>
                <w:szCs w:val="20"/>
              </w:rPr>
              <w:fldChar w:fldCharType="begin"/>
            </w:r>
            <w:r w:rsidR="00CD44AD">
              <w:rPr>
                <w:rFonts w:ascii="Arial" w:hAnsi="Arial" w:cs="Arial"/>
                <w:sz w:val="20"/>
                <w:szCs w:val="20"/>
              </w:rPr>
              <w:instrText xml:space="preserve"> ADDIN ZOTERO_ITEM CSL_CITATION {"citationID":"AyqKCzHx","properties":{"formattedCitation":"(Petschenka {\\i{}et al.}, 2022)","plainCitation":"(Petschenka et al., 2022)","noteIndex":0},"citationItems":[{"id":4901,"uris":["http://zotero.org/users/5692191/items/6ZXT99F8"],"itemData":{"id":4901,"type":"article-journal","container-title":"The American Naturalist","DOI":"10.1086/719196","ISSN":"0003-0147, 1537-5323","issue":"6","journalAbbreviation":"The American Naturalist","language":"en","page":"E211-E228","source":"DOI.org (Crossref)","title":"Sequestration of defenses against predators drives specialized host plant associations in preadapted milkweed bugs (Heteroptera: Lygaeinae)","title-short":"Sequestration of Defenses against Predators Drives Specialized Host Plant Associations in Preadapted Milkweed Bugs (Heteroptera","volume":"199","author":[{"family":"Petschenka","given":"Georg"},{"family":"Halitschke","given":"Rayko"},{"family":"Züst","given":"Tobias"},{"family":"Roth","given":"Anna"},{"family":"Stiehler","given":"Sabrina"},{"family":"Tenbusch","given":"Linda"},{"family":"Hartwig","given":"Christoph"},{"family":"Moreno Gámez","given":"Juan Francisco"},{"family":"Trusch","given":"Robert"},{"family":"Deckert","given":"Jürgen"},{"family":"Chalušová","given":"Kateřina"},{"family":"Vilcinskas","given":"Andreas"},{"family":"Exnerová","given":"Alice"}],"issued":{"date-parts":[["2022",6,1]]}}}],"schema":"https://github.com/citation-style-language/schema/raw/master/csl-citation.json"} </w:instrText>
            </w:r>
            <w:r w:rsidR="00CD44AD">
              <w:rPr>
                <w:rFonts w:ascii="Arial" w:hAnsi="Arial" w:cs="Arial"/>
                <w:sz w:val="20"/>
                <w:szCs w:val="20"/>
              </w:rPr>
              <w:fldChar w:fldCharType="separate"/>
            </w:r>
            <w:r w:rsidR="00CD44AD" w:rsidRPr="00CD44AD">
              <w:rPr>
                <w:rFonts w:ascii="Arial" w:hAnsi="Arial" w:cs="Arial"/>
                <w:sz w:val="20"/>
                <w:szCs w:val="24"/>
              </w:rPr>
              <w:t xml:space="preserve">(Petschenka </w:t>
            </w:r>
            <w:r w:rsidR="00CD44AD" w:rsidRPr="00CD44AD">
              <w:rPr>
                <w:rFonts w:ascii="Arial" w:hAnsi="Arial" w:cs="Arial"/>
                <w:i/>
                <w:iCs/>
                <w:sz w:val="20"/>
                <w:szCs w:val="24"/>
              </w:rPr>
              <w:t>et al.</w:t>
            </w:r>
            <w:r w:rsidR="00CD44AD" w:rsidRPr="00CD44AD">
              <w:rPr>
                <w:rFonts w:ascii="Arial" w:hAnsi="Arial" w:cs="Arial"/>
                <w:sz w:val="20"/>
                <w:szCs w:val="24"/>
              </w:rPr>
              <w:t>, 2022)</w:t>
            </w:r>
            <w:r w:rsidR="00CD44AD">
              <w:rPr>
                <w:rFonts w:ascii="Arial" w:hAnsi="Arial" w:cs="Arial"/>
                <w:sz w:val="20"/>
                <w:szCs w:val="20"/>
              </w:rPr>
              <w:fldChar w:fldCharType="end"/>
            </w:r>
            <w:r w:rsidRPr="002F7924">
              <w:rPr>
                <w:rFonts w:ascii="Arial" w:hAnsi="Arial" w:cs="Arial"/>
                <w:sz w:val="20"/>
                <w:szCs w:val="20"/>
              </w:rPr>
              <w:t xml:space="preserve">. </w:t>
            </w:r>
          </w:p>
          <w:p w14:paraId="2E5E5B4E" w14:textId="77777777" w:rsidR="00E80D73" w:rsidRPr="009E0CFA" w:rsidRDefault="00E80D73" w:rsidP="00CD44AD">
            <w:pPr>
              <w:pStyle w:val="ListParagraph"/>
              <w:tabs>
                <w:tab w:val="clear" w:pos="360"/>
                <w:tab w:val="left" w:pos="275"/>
              </w:tabs>
              <w:spacing w:line="240" w:lineRule="auto"/>
              <w:ind w:left="275"/>
              <w:rPr>
                <w:rFonts w:ascii="Arial" w:hAnsi="Arial" w:cs="Arial"/>
                <w:sz w:val="20"/>
                <w:szCs w:val="20"/>
              </w:rPr>
            </w:pPr>
          </w:p>
        </w:tc>
        <w:tc>
          <w:tcPr>
            <w:tcW w:w="3541"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74E1876A" w14:textId="54D3B895" w:rsidR="00644309" w:rsidRPr="00DA2F7F" w:rsidRDefault="006933C0" w:rsidP="00CD44AD">
            <w:pPr>
              <w:numPr>
                <w:ilvl w:val="0"/>
                <w:numId w:val="2"/>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lastRenderedPageBreak/>
              <w:t xml:space="preserve">Defended and undefended algal clones showed little difference in growth rates when resources were abundant </w:t>
            </w:r>
            <w:r w:rsidR="00DA2F7F">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{"citationID":"GVeZTRKH","properties":{"formattedCitation":"(Yoshida {\\i{}et al.}, 2004)","plainCitation":"(Yoshida et al., 2004)","noteIndex":0},"citationItems":[{"id":4371,"uris":["http://zotero.org/users/5692191/items/L65KF2KM"],"itemData":{"id":4371,"type":"article-journal","container-title":"Proceedings of the Royal Society of London. Series B: Biological Sciences","DOI":"10.1098/rspb.2004.2818","ISSN":"0962-8452, 1471-2954","issue":"1551","journalAbbreviation":"Proc. R. Soc. Lond. B","language":"en","page":"1947-1953","source":"DOI.org (Crossref)","title":"Evolutionary trade–off between defence against grazing and competitive ability in a simple unicellular alga, &lt;i&gt;Chlorella vulgaris&lt;/i&gt;","volume":"271","author":[{"family":"Yoshida","given":"Takehito"},{"family":"Hairston","given":"Nelson G."},{"family":"Ellner","given":"Stephen P."}],"issued":{"date-parts":[["2004",9,22]]}}}],"schema":"https://github.com/citation-style-language/schema/raw/master/csl-citation.json"} </w:instrText>
            </w:r>
            <w:r w:rsidR="00DA2F7F">
              <w:rPr>
                <w:rFonts w:ascii="Arial" w:hAnsi="Arial" w:cs="Arial"/>
                <w:sz w:val="20"/>
                <w:szCs w:val="20"/>
                <w:lang w:val="en-GB"/>
              </w:rPr>
              <w:fldChar w:fldCharType="separate"/>
            </w:r>
            <w:r w:rsidR="00DA2F7F" w:rsidRPr="00DA2F7F">
              <w:rPr>
                <w:rFonts w:ascii="Arial" w:hAnsi="Arial" w:cs="Arial"/>
                <w:sz w:val="20"/>
                <w:szCs w:val="24"/>
              </w:rPr>
              <w:t xml:space="preserve">(Yoshida </w:t>
            </w:r>
            <w:r w:rsidR="00DA2F7F" w:rsidRPr="00DA2F7F">
              <w:rPr>
                <w:rFonts w:ascii="Arial" w:hAnsi="Arial" w:cs="Arial"/>
                <w:i/>
                <w:iCs/>
                <w:sz w:val="20"/>
                <w:szCs w:val="24"/>
              </w:rPr>
              <w:t>et al.</w:t>
            </w:r>
            <w:r w:rsidR="00DA2F7F" w:rsidRPr="00DA2F7F">
              <w:rPr>
                <w:rFonts w:ascii="Arial" w:hAnsi="Arial" w:cs="Arial"/>
                <w:sz w:val="20"/>
                <w:szCs w:val="24"/>
              </w:rPr>
              <w:t>, 2004)</w:t>
            </w:r>
            <w:r w:rsidR="00DA2F7F">
              <w:rPr>
                <w:rFonts w:ascii="Arial" w:hAnsi="Arial" w:cs="Arial"/>
                <w:sz w:val="20"/>
                <w:szCs w:val="20"/>
                <w:lang w:val="en-GB"/>
              </w:rPr>
              <w:fldChar w:fldCharType="end"/>
            </w:r>
          </w:p>
          <w:p w14:paraId="0B14E3AC" w14:textId="41375E36" w:rsidR="00644309" w:rsidRPr="00E06E02" w:rsidRDefault="006933C0" w:rsidP="00CD44AD">
            <w:pPr>
              <w:numPr>
                <w:ilvl w:val="0"/>
                <w:numId w:val="2"/>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 xml:space="preserve">No tendency for a survival cost of responding to predators </w:t>
            </w:r>
            <w:r w:rsidR="00DA2F7F">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{"citationID":"nUGREoUo","properties":{"formattedCitation":"(Van Buskirk, 2000)","plainCitation":"(Van Buskirk, 2000)","noteIndex":0},"citationItems":[{"id":56,"uris":["http://zotero.org/users/5692191/items/33RPBSSC"],"itemData":{"id":56,"type":"article-journal","abstract":"Costs of inducible phenotypes are a central component of theoretical treatments for the evolution of plasticity but have proved difﬁcult to measure empirically. I estimated the costs of responding to predators for 15 species of anuran tadpoles, in artiﬁcial pond experiments performed over a period of several years. The experiments included a treatment without predators and another treatment with aeshnid dragonﬂy larvae conﬁned within cages; experimental protocols and ponds were generally similar. Tadpoles in the caged-predator treatment were not at risk of predation, but they responded as if predators were present. The cost of the predator-induced response was estimated by the difference in growth rate or survival between the two treatments. There was considerable variation among species (experiments) in growth and survival. Across all species there was a highly signiﬁcant reduction in growth rate in the presence of predators, but no tendency for a survival cost of responding to predators. I tested whether particular components of the antipredator response are especially costly by comparing, within a phylogenetic context, the magnitude of costs with the magnitude of predator-induced plasticity in behavior and morphology. The absence of signiﬁcant correlations in this analysis indicated that evolutionary changes in speciﬁc phenotypic responses to predators have not been accompanied by changes in the cost. The prevalence of growth costs of responding to predators, but not survival costs, supports models of induced defenses that assume that ﬁtness costs arise from shifts in allocation of time and energy.","container-title":"Ecology","issue":"10","language":"en","page":"2813–2821","source":"Zotero","title":"The costs of inducible defense in an anuran larvae","volume":"81","author":[{"family":"Van Buskirk","given":"Josh"}],"issued":{"date-parts":[["2000"]]}}}],"schema":"https://github.com/citation-style-language/schema/raw/master/csl-citation.json"} </w:instrText>
            </w:r>
            <w:r w:rsidR="00DA2F7F">
              <w:rPr>
                <w:rFonts w:ascii="Arial" w:hAnsi="Arial" w:cs="Arial"/>
                <w:sz w:val="20"/>
                <w:szCs w:val="20"/>
                <w:lang w:val="en-GB"/>
              </w:rPr>
              <w:fldChar w:fldCharType="separate"/>
            </w:r>
            <w:r w:rsidR="00DA2F7F" w:rsidRPr="00DA2F7F">
              <w:rPr>
                <w:rFonts w:ascii="Arial" w:hAnsi="Arial" w:cs="Arial"/>
                <w:sz w:val="20"/>
              </w:rPr>
              <w:t>(Van Buskirk, 2000)</w:t>
            </w:r>
            <w:r w:rsidR="00DA2F7F">
              <w:rPr>
                <w:rFonts w:ascii="Arial" w:hAnsi="Arial" w:cs="Arial"/>
                <w:sz w:val="20"/>
                <w:szCs w:val="20"/>
                <w:lang w:val="en-GB"/>
              </w:rPr>
              <w:fldChar w:fldCharType="end"/>
            </w:r>
          </w:p>
          <w:p w14:paraId="3B6F0232" w14:textId="71848506" w:rsidR="00644309" w:rsidRPr="00E06E02" w:rsidRDefault="006933C0" w:rsidP="00CD44AD">
            <w:pPr>
              <w:numPr>
                <w:ilvl w:val="0"/>
                <w:numId w:val="2"/>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 xml:space="preserve">Development of large orange warning signal size does not incur life-history costs for aposematic </w:t>
            </w:r>
            <w:proofErr w:type="spellStart"/>
            <w:r w:rsidRPr="00E06E02">
              <w:rPr>
                <w:rFonts w:ascii="Arial" w:hAnsi="Arial" w:cs="Arial"/>
                <w:i/>
                <w:iCs/>
                <w:sz w:val="20"/>
                <w:szCs w:val="20"/>
                <w:lang w:val="en-GB"/>
              </w:rPr>
              <w:t>Arctia</w:t>
            </w:r>
            <w:proofErr w:type="spellEnd"/>
            <w:r w:rsidRPr="00E06E02">
              <w:rPr>
                <w:rFonts w:ascii="Arial" w:hAnsi="Arial" w:cs="Arial"/>
                <w:i/>
                <w:iCs/>
                <w:sz w:val="20"/>
                <w:szCs w:val="20"/>
                <w:lang w:val="en-GB"/>
              </w:rPr>
              <w:t xml:space="preserve"> </w:t>
            </w:r>
            <w:proofErr w:type="spellStart"/>
            <w:r w:rsidRPr="00E06E02">
              <w:rPr>
                <w:rFonts w:ascii="Arial" w:hAnsi="Arial" w:cs="Arial"/>
                <w:i/>
                <w:iCs/>
                <w:sz w:val="20"/>
                <w:szCs w:val="20"/>
                <w:lang w:val="en-GB"/>
              </w:rPr>
              <w:t>plantaginis</w:t>
            </w:r>
            <w:proofErr w:type="spellEnd"/>
            <w:r w:rsidRPr="00E06E02">
              <w:rPr>
                <w:rFonts w:ascii="Arial" w:hAnsi="Arial" w:cs="Arial"/>
                <w:i/>
                <w:iCs/>
                <w:sz w:val="20"/>
                <w:szCs w:val="20"/>
                <w:lang w:val="en-GB"/>
              </w:rPr>
              <w:t xml:space="preserve"> </w:t>
            </w:r>
            <w:r w:rsidRPr="00E06E02">
              <w:rPr>
                <w:rFonts w:ascii="Arial" w:hAnsi="Arial" w:cs="Arial"/>
                <w:sz w:val="20"/>
                <w:szCs w:val="20"/>
                <w:lang w:val="en-GB"/>
              </w:rPr>
              <w:t xml:space="preserve">larvae </w:t>
            </w:r>
            <w:r w:rsidR="00DA2F7F">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{"citationID":"i6iygMsg","properties":{"formattedCitation":"(Lindstedt {\\i{}et al.}, 2016)","plainCitation":"(Lindstedt et al., 2016)","noteIndex":0},"citationItems":[{"id":4763,"uris":["http://zotero.org/users/5692191/items/MJWE8LPI"],"itemData":{"id":4763,"type":"article-journal","abstract":"To predict evolutionary responses of warning signals under selection, we need to determine the inheritance pattern of the signals, and how they are genetically correlated with other traits contributing to fitness. Furthermore, protective coloration often undergoes remarkable changes within an individual's lifecycle, requiring us to quantify the genetic constraints of adaptive coloration across all the relevant life stages. Based on a 12 generation pedigree with &gt; 11,000 individuals of the wood tiger moth (Arctia plantaginis), we show that high primary defense as a larva (large warning signal) results in weaker defenses as adult (less efficient warning color), due to the negative genetic correlation between the efficacy of larval and adult warning coloration. However, production of effective warning coloration as a larva did not incur any life-history costs and was positively genetically correlated with reproductive output. These results provide novel insights into the evolutionary constraints on protective coloration in animals, and explain the maintenance of variation in the signal expression despite the strong directional selection by predators. By analyzing the genetic and environmental effects on warning signal and life-history traits in all relevant life stages, we can accurately determine the mechanisms shaping the evolutionary responses of phenotypic traits under different selection environments.","container-title":"Evolution","DOI":"10.1111/evo.13066","ISSN":"1558-5646","issue":"11","language":"en","note":"_eprint: https://onlinelibrary.wiley.com/doi/pdf/10.1111/evo.13066","page":"2562-2572","source":"Wiley Online Library","title":"Evolutionary constraints of warning signals: A genetic trade-off between the efficacy of larval and adult warning coloration can maintain variation in signal expression","title-short":"Evolutionary constraints of warning signals","volume":"70","author":[{"family":"Lindstedt","given":"C."},{"family":"Schroderus","given":"E."},{"family":"Lindström","given":"L."},{"family":"Mappes","given":"T."},{"family":"Mappes","given":"J."}],"issued":{"date-parts":[["2016"]]}}}],"schema":"https://github.com/citation-style-language/schema/raw/master/csl-citation.json"} </w:instrText>
            </w:r>
            <w:r w:rsidR="00DA2F7F">
              <w:rPr>
                <w:rFonts w:ascii="Arial" w:hAnsi="Arial" w:cs="Arial"/>
                <w:sz w:val="20"/>
                <w:szCs w:val="20"/>
                <w:lang w:val="en-GB"/>
              </w:rPr>
              <w:fldChar w:fldCharType="separate"/>
            </w:r>
            <w:r w:rsidR="00DA2F7F" w:rsidRPr="00DA2F7F">
              <w:rPr>
                <w:rFonts w:ascii="Arial" w:hAnsi="Arial" w:cs="Arial"/>
                <w:sz w:val="20"/>
                <w:szCs w:val="24"/>
              </w:rPr>
              <w:t xml:space="preserve">(Lindstedt </w:t>
            </w:r>
            <w:r w:rsidR="00DA2F7F" w:rsidRPr="00DA2F7F">
              <w:rPr>
                <w:rFonts w:ascii="Arial" w:hAnsi="Arial" w:cs="Arial"/>
                <w:i/>
                <w:iCs/>
                <w:sz w:val="20"/>
                <w:szCs w:val="24"/>
              </w:rPr>
              <w:t>et al.</w:t>
            </w:r>
            <w:r w:rsidR="00DA2F7F" w:rsidRPr="00DA2F7F">
              <w:rPr>
                <w:rFonts w:ascii="Arial" w:hAnsi="Arial" w:cs="Arial"/>
                <w:sz w:val="20"/>
                <w:szCs w:val="24"/>
              </w:rPr>
              <w:t>, 2016)</w:t>
            </w:r>
            <w:r w:rsidR="00DA2F7F">
              <w:rPr>
                <w:rFonts w:ascii="Arial" w:hAnsi="Arial" w:cs="Arial"/>
                <w:sz w:val="20"/>
                <w:szCs w:val="20"/>
                <w:lang w:val="en-GB"/>
              </w:rPr>
              <w:fldChar w:fldCharType="end"/>
            </w:r>
            <w:r w:rsidRPr="00E06E02">
              <w:rPr>
                <w:rFonts w:ascii="Arial" w:hAnsi="Arial" w:cs="Arial"/>
                <w:sz w:val="20"/>
                <w:szCs w:val="20"/>
                <w:lang w:val="en-GB"/>
              </w:rPr>
              <w:t>.</w:t>
            </w:r>
          </w:p>
          <w:p w14:paraId="2CB4014C" w14:textId="02FBF2E2" w:rsidR="00644309" w:rsidRPr="00E06E02" w:rsidRDefault="006933C0" w:rsidP="00CD44AD">
            <w:pPr>
              <w:numPr>
                <w:ilvl w:val="0"/>
                <w:numId w:val="2"/>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Negative genetic trade</w:t>
            </w:r>
            <w:r w:rsidR="003A3220">
              <w:rPr>
                <w:rFonts w:ascii="Arial" w:hAnsi="Arial" w:cs="Arial"/>
                <w:sz w:val="20"/>
                <w:szCs w:val="20"/>
                <w:lang w:val="en-GB"/>
              </w:rPr>
              <w:t>-</w:t>
            </w:r>
            <w:r w:rsidRPr="00E06E02">
              <w:rPr>
                <w:rFonts w:ascii="Arial" w:hAnsi="Arial" w:cs="Arial"/>
                <w:sz w:val="20"/>
                <w:szCs w:val="20"/>
                <w:lang w:val="en-GB"/>
              </w:rPr>
              <w:t xml:space="preserve">off between the concentration of defensive chemicals in defensive fluid and growth but not with the volume of fluid and growth </w:t>
            </w:r>
            <w:r w:rsidR="00DA2F7F">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{"citationID":"cPwpYeEz","properties":{"formattedCitation":"(Holloway {\\i{}et al.}, 1993)","plainCitation":"(Holloway et al., 1993)","noteIndex":0},"citationItems":[{"id":60,"uris":["http://zotero.org/users/5692191/items/JD3GUTUQ"],"itemData":{"id":60,"type":"article-journal","container-title":"Evolution","issue":"4","note":"publisher: Wiley Online Library","page":"1229–1239","source":"Google Scholar","title":"The genetics and cost of chemical defense in the two-spot ladybird (Adalia bipunctata L.)","volume":"47","author":[{"family":"Holloway","given":"Graham J."},{"family":"Jong","given":"Peter W.","non-dropping-particle":"de"},{"family":"Ottenheim","given":"Mart"}],"issued":{"date-parts":[["1993"]]}}}],"schema":"https://github.com/citation-style-language/schema/raw/master/csl-citation.json"} </w:instrText>
            </w:r>
            <w:r w:rsidR="00DA2F7F">
              <w:rPr>
                <w:rFonts w:ascii="Arial" w:hAnsi="Arial" w:cs="Arial"/>
                <w:sz w:val="20"/>
                <w:szCs w:val="20"/>
                <w:lang w:val="en-GB"/>
              </w:rPr>
              <w:fldChar w:fldCharType="separate"/>
            </w:r>
            <w:r w:rsidR="00DA2F7F" w:rsidRPr="00DA2F7F">
              <w:rPr>
                <w:rFonts w:ascii="Arial" w:hAnsi="Arial" w:cs="Arial"/>
                <w:sz w:val="20"/>
                <w:szCs w:val="24"/>
              </w:rPr>
              <w:t xml:space="preserve">(Holloway </w:t>
            </w:r>
            <w:r w:rsidR="00DA2F7F" w:rsidRPr="00DA2F7F">
              <w:rPr>
                <w:rFonts w:ascii="Arial" w:hAnsi="Arial" w:cs="Arial"/>
                <w:i/>
                <w:iCs/>
                <w:sz w:val="20"/>
                <w:szCs w:val="24"/>
              </w:rPr>
              <w:t>et al.</w:t>
            </w:r>
            <w:r w:rsidR="00DA2F7F" w:rsidRPr="00DA2F7F">
              <w:rPr>
                <w:rFonts w:ascii="Arial" w:hAnsi="Arial" w:cs="Arial"/>
                <w:sz w:val="20"/>
                <w:szCs w:val="24"/>
              </w:rPr>
              <w:t>, 1993)</w:t>
            </w:r>
            <w:r w:rsidR="00DA2F7F">
              <w:rPr>
                <w:rFonts w:ascii="Arial" w:hAnsi="Arial" w:cs="Arial"/>
                <w:sz w:val="20"/>
                <w:szCs w:val="20"/>
                <w:lang w:val="en-GB"/>
              </w:rPr>
              <w:fldChar w:fldCharType="end"/>
            </w:r>
            <w:r w:rsidRPr="00E06E02">
              <w:rPr>
                <w:rFonts w:ascii="Arial" w:hAnsi="Arial" w:cs="Arial"/>
                <w:sz w:val="20"/>
                <w:szCs w:val="20"/>
                <w:lang w:val="en-GB"/>
              </w:rPr>
              <w:t>.</w:t>
            </w:r>
          </w:p>
          <w:p w14:paraId="10A27EE1" w14:textId="3D1C98E1" w:rsidR="00644309" w:rsidRPr="00E06E02" w:rsidRDefault="006933C0" w:rsidP="00CD44AD">
            <w:pPr>
              <w:numPr>
                <w:ilvl w:val="0"/>
                <w:numId w:val="2"/>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 xml:space="preserve">No phenotypic correlations between the carotenoid  pigmentation and </w:t>
            </w:r>
            <w:r w:rsidRPr="00694614">
              <w:rPr>
                <w:rFonts w:ascii="Arial" w:hAnsi="Arial" w:cs="Arial"/>
                <w:sz w:val="20"/>
                <w:szCs w:val="20"/>
                <w:lang w:val="en-GB"/>
              </w:rPr>
              <w:t>performance indices</w:t>
            </w:r>
            <w:r w:rsidRPr="00E06E02">
              <w:rPr>
                <w:rFonts w:ascii="Arial" w:hAnsi="Arial" w:cs="Arial"/>
                <w:sz w:val="20"/>
                <w:szCs w:val="20"/>
                <w:lang w:val="en-GB"/>
              </w:rPr>
              <w:t xml:space="preserve"> in </w:t>
            </w:r>
            <w:proofErr w:type="spellStart"/>
            <w:r w:rsidRPr="00E06E02">
              <w:rPr>
                <w:rFonts w:ascii="Arial" w:hAnsi="Arial" w:cs="Arial"/>
                <w:i/>
                <w:iCs/>
                <w:sz w:val="20"/>
                <w:szCs w:val="20"/>
                <w:lang w:val="en-GB"/>
              </w:rPr>
              <w:t>Orqyia</w:t>
            </w:r>
            <w:proofErr w:type="spellEnd"/>
            <w:r w:rsidRPr="00E06E02">
              <w:rPr>
                <w:rFonts w:ascii="Arial" w:hAnsi="Arial" w:cs="Arial"/>
                <w:i/>
                <w:iCs/>
                <w:sz w:val="20"/>
                <w:szCs w:val="20"/>
                <w:lang w:val="en-GB"/>
              </w:rPr>
              <w:t xml:space="preserve"> </w:t>
            </w:r>
            <w:proofErr w:type="spellStart"/>
            <w:r w:rsidRPr="00E06E02">
              <w:rPr>
                <w:rFonts w:ascii="Arial" w:hAnsi="Arial" w:cs="Arial"/>
                <w:i/>
                <w:iCs/>
                <w:sz w:val="20"/>
                <w:szCs w:val="20"/>
                <w:lang w:val="en-GB"/>
              </w:rPr>
              <w:t>antiqua</w:t>
            </w:r>
            <w:proofErr w:type="spellEnd"/>
            <w:r w:rsidRPr="00E06E02">
              <w:rPr>
                <w:rFonts w:ascii="Arial" w:hAnsi="Arial" w:cs="Arial"/>
                <w:sz w:val="20"/>
                <w:szCs w:val="20"/>
                <w:lang w:val="en-GB"/>
              </w:rPr>
              <w:t xml:space="preserve"> </w:t>
            </w:r>
            <w:r w:rsidR="00DA2F7F">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{"citationID":"a6dACgTf","properties":{"formattedCitation":"(Sandre {\\i{}et al.}, 2007)","plainCitation":"(Sandre et al., 2007)","noteIndex":0},"citationItems":[{"id":52,"uris":["http://zotero.org/users/5692191/items/L7A9H2MD"],"itemData":{"id":52,"type":"article-journal","container-title":"Entomologia Experimentalis et Applicata","issue":"3","note":"publisher: Wiley Online Library","page":"269–277","source":"Google Scholar","title":"Carotenoid-based colour polyphenism in a moth species: search for fitness correlates","title-short":"Carotenoid-based colour polyphenism in a moth species","volume":"124","author":[{"family":"Sandre","given":"Siiri-Lii"},{"family":"Tammaru","given":"Toomas"},{"family":"Esperk","given":"Toomas"},{"family":"Julkunen-Tiitto","given":"Riitta"},{"family":"Mappes","given":"Johanna"}],"issued":{"date-parts":[["2007"]]}}}],"schema":"https://github.com/citation-style-language/schema/raw/master/csl-citation.json"} </w:instrText>
            </w:r>
            <w:r w:rsidR="00DA2F7F">
              <w:rPr>
                <w:rFonts w:ascii="Arial" w:hAnsi="Arial" w:cs="Arial"/>
                <w:sz w:val="20"/>
                <w:szCs w:val="20"/>
                <w:lang w:val="en-GB"/>
              </w:rPr>
              <w:fldChar w:fldCharType="separate"/>
            </w:r>
            <w:r w:rsidR="00DA2F7F" w:rsidRPr="00DA2F7F">
              <w:rPr>
                <w:rFonts w:ascii="Arial" w:hAnsi="Arial" w:cs="Arial"/>
                <w:sz w:val="20"/>
                <w:szCs w:val="24"/>
              </w:rPr>
              <w:t xml:space="preserve">(Sandre </w:t>
            </w:r>
            <w:r w:rsidR="00DA2F7F" w:rsidRPr="00DA2F7F">
              <w:rPr>
                <w:rFonts w:ascii="Arial" w:hAnsi="Arial" w:cs="Arial"/>
                <w:i/>
                <w:iCs/>
                <w:sz w:val="20"/>
                <w:szCs w:val="24"/>
              </w:rPr>
              <w:t>et al.</w:t>
            </w:r>
            <w:r w:rsidR="00DA2F7F" w:rsidRPr="00DA2F7F">
              <w:rPr>
                <w:rFonts w:ascii="Arial" w:hAnsi="Arial" w:cs="Arial"/>
                <w:sz w:val="20"/>
                <w:szCs w:val="24"/>
              </w:rPr>
              <w:t>, 2007)</w:t>
            </w:r>
            <w:r w:rsidR="00DA2F7F">
              <w:rPr>
                <w:rFonts w:ascii="Arial" w:hAnsi="Arial" w:cs="Arial"/>
                <w:sz w:val="20"/>
                <w:szCs w:val="20"/>
                <w:lang w:val="en-GB"/>
              </w:rPr>
              <w:fldChar w:fldCharType="end"/>
            </w:r>
            <w:r w:rsidR="00DA2F7F">
              <w:rPr>
                <w:rFonts w:ascii="Arial" w:hAnsi="Arial" w:cs="Arial"/>
                <w:sz w:val="20"/>
                <w:szCs w:val="20"/>
                <w:lang w:val="en-GB"/>
              </w:rPr>
              <w:t>.</w:t>
            </w:r>
          </w:p>
        </w:tc>
        <w:tc>
          <w:tcPr>
            <w:tcW w:w="1353"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44EA2F0B" w14:textId="6195F153" w:rsidR="00DA2F7F" w:rsidRPr="00E06E02" w:rsidRDefault="00DA2F7F" w:rsidP="00CD44AD">
            <w:pPr>
              <w:spacing w:line="240" w:lineRule="auto"/>
              <w:rPr>
                <w:rFonts w:ascii="Arial" w:hAnsi="Arial" w:cs="Arial"/>
                <w:sz w:val="20"/>
                <w:szCs w:val="20"/>
              </w:rPr>
            </w:pPr>
            <w:r>
              <w:rPr>
                <w:rFonts w:ascii="Arial" w:hAnsi="Arial" w:cs="Arial"/>
                <w:sz w:val="20"/>
                <w:szCs w:val="20"/>
              </w:rPr>
              <w:fldChar w:fldCharType="begin"/>
            </w:r>
            <w:r w:rsidR="00CD44AD">
              <w:rPr>
                <w:rFonts w:ascii="Arial" w:hAnsi="Arial" w:cs="Arial"/>
                <w:sz w:val="20"/>
                <w:szCs w:val="20"/>
              </w:rPr>
              <w:instrText xml:space="preserve"> ADDIN ZOTERO_ITEM CSL_CITATION {"citationID":"vD64SySq","properties":{"formattedCitation":"(de Jong, 1993; Stamp, 2003; Ferrari {\\i{}et al.}, 2009)","plainCitation":"(de Jong, 1993; Stamp, 2003; Ferrari et al., 2009)","noteIndex":0},"citationItems":[{"id":67,"uris":["http://zotero.org/users/5692191/items/EVKAF4CF"],"itemData":{"id":67,"type":"article-journal","abstract":"1. The sign and magnitude of covariances between traits involved in a trade-off depend upon two factors: the trade-off pattern between the amounts of resource devoted to the traits and the transformation from amount of resource to trait. 2. Let a single resource be divided over many traits, leading to a complicated pattern of trade-offs between the traits. A trade-off pattern can be modelled as a `tree', with resource acquisition as the trunk, each allocation decision as a dichotomous `branching point' and the amount of resource devoted to a trait at the outer end of the branches. In a `major' allocation, the fractions of resource going to each of the two alternative `branches' are appreciable. 3. In the presence of variation in acquisition and in the allocations, the covariances between the amounts of resource allocated to the traits are shown to depend upon their position relative to the allocation tree and upon allocation magnitudes. The First Major Allocation after acquisition of the resource is the one most likely to lead to a negative covariance between traits. Allocations higher in the allocation tree than the First Major Allocation tend to lead to positive covariances between traits. Traits in a trade-off system will therefore show clusters, traits showing positive correlations within the cluster and negative correlations between different clusters. 4. Partial correlations might be used to find where a trait originates in the allocation tree. 5. Transformation from amounts of resource allocated to the trait itself obscures the covariance and partial correlation pattern.","container-title":"Functional Ecology","DOI":"10.2307/2389869","ISSN":"0269-8463","issue":"1","note":"publisher: [British Ecological Society, Wiley]","page":"75-83","source":"JSTOR","title":"Covariances between traits deriving from successive allocations of a resource","volume":"7","author":[{"family":"Jong","given":"G.","non-dropping-particle":"de"}],"issued":{"date-parts":[["1993"]]}}},{"id":4384,"uris":["http://zotero.org/users/5692191/items/8MG7HGIA"],"itemData":{"id":4384,"type":"article-journal","abstract":"Several hypotheses, mainly Optimal Defense (OD), Carbon:Nutrient Balance (CNB), Growth Rate (GR), and Growth-Differentiation Balance (GDB), have individually served as frameworks for investigating the patterns of plant defense against herbivores, in particular the pattern of constitutive defense. The predictions and tests of these hypotheses have been problematic for a variety of reasons and have led to considerable confusion about the state of the “theory of plant defense.” The primary contribution of the OD hypothesis is that it has served as the main framework for investigation of genotypic expression of plant defense, with the emphasis on allocation cost of defense. The primary contribution of the CNB hypothesis is that it has served as the main framework for investigation of how resources affect phenotypic expression of plant defense, often with studies concerned about allocation cost of defense. The primary contribution of the GR hypothesis is that it explains how intrinsic growth rate of plants shaped evolutionarily by resource availability affects defensive patterns. The primary contribution of the expanded GDB hypothesis is that it recognizes the constant physiological tradeoff between growth and differentiation at the cellular and tissue levels relative to the selective pressures of resource availability, including explicitly taking into account plant tolerance of damage by enemies. A clearer understanding of these hypotheses and what we have learned from investigations using them can facilitate development of well-designed experiments that address the gaps in our understanding of plant defense.","container-title":"The Quarterly Review of Biology","DOI":"10.1086/367580","ISSN":"0033-5770, 1539-7718","issue":"1","journalAbbreviation":"The Quarterly Review of Biology","language":"en","page":"23-55","source":"DOI.org (Crossref)","title":"Out Of The Quagmire Of Plant Defense Hypotheses","volume":"78","author":[{"family":"Stamp","given":"Nancy"}],"issued":{"date-parts":[["2003",3]]}}},{"id":51,"uris":["http://zotero.org/users/5692191/items/QE8Q3YSA"],"itemData":{"id":51,"type":"article-journal","container-title":"Animal Behaviour","issue":"3","note":"publisher: Elsevier","page":"579–585","source":"Google Scholar","title":"The paradox of risk allocation: a review and prospectus","title-short":"The paradox of risk allocation","volume":"78","author":[{"family":"Ferrari","given":"Maud CO"},{"family":"Sih","given":"Andrew"},{"family":"Chivers","given":"Douglas P."}],"issued":{"date-parts":[["2009"]]}}}],"schema":"https://github.com/citation-style-language/schema/raw/master/csl-citation.json"} </w:instrText>
            </w:r>
            <w:r>
              <w:rPr>
                <w:rFonts w:ascii="Arial" w:hAnsi="Arial" w:cs="Arial"/>
                <w:sz w:val="20"/>
                <w:szCs w:val="20"/>
              </w:rPr>
              <w:fldChar w:fldCharType="separate"/>
            </w:r>
            <w:r w:rsidRPr="00DA2F7F">
              <w:rPr>
                <w:rFonts w:ascii="Arial" w:hAnsi="Arial" w:cs="Arial"/>
                <w:sz w:val="20"/>
                <w:szCs w:val="24"/>
              </w:rPr>
              <w:t xml:space="preserve">(de Jong, 1993; Stamp, 2003; Ferrari </w:t>
            </w:r>
            <w:r w:rsidRPr="00DA2F7F">
              <w:rPr>
                <w:rFonts w:ascii="Arial" w:hAnsi="Arial" w:cs="Arial"/>
                <w:i/>
                <w:iCs/>
                <w:sz w:val="20"/>
                <w:szCs w:val="24"/>
              </w:rPr>
              <w:t>et al.</w:t>
            </w:r>
            <w:r w:rsidRPr="00DA2F7F">
              <w:rPr>
                <w:rFonts w:ascii="Arial" w:hAnsi="Arial" w:cs="Arial"/>
                <w:sz w:val="20"/>
                <w:szCs w:val="24"/>
              </w:rPr>
              <w:t>, 2009)</w:t>
            </w:r>
            <w:r>
              <w:rPr>
                <w:rFonts w:ascii="Arial" w:hAnsi="Arial" w:cs="Arial"/>
                <w:sz w:val="20"/>
                <w:szCs w:val="20"/>
              </w:rPr>
              <w:fldChar w:fldCharType="end"/>
            </w:r>
          </w:p>
        </w:tc>
      </w:tr>
      <w:tr w:rsidR="009E0CFA" w:rsidRPr="00E06E02" w14:paraId="50CABDF0" w14:textId="77777777" w:rsidTr="00CD44AD">
        <w:trPr>
          <w:trHeight w:val="6374"/>
        </w:trPr>
        <w:tc>
          <w:tcPr>
            <w:tcW w:w="510" w:type="dxa"/>
            <w:vMerge w:val="restart"/>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textDirection w:val="btLr"/>
            <w:vAlign w:val="center"/>
            <w:hideMark/>
          </w:tcPr>
          <w:p w14:paraId="2519CD3B" w14:textId="77777777" w:rsidR="00E34DE5" w:rsidRPr="00E06E02" w:rsidRDefault="00E34DE5" w:rsidP="00CD44AD">
            <w:pPr>
              <w:spacing w:line="240" w:lineRule="auto"/>
              <w:ind w:left="113" w:right="113"/>
              <w:jc w:val="center"/>
              <w:rPr>
                <w:rFonts w:ascii="Arial" w:hAnsi="Arial" w:cs="Arial"/>
                <w:sz w:val="20"/>
                <w:szCs w:val="20"/>
              </w:rPr>
            </w:pPr>
            <w:r w:rsidRPr="00E06E02">
              <w:rPr>
                <w:rFonts w:ascii="Arial" w:hAnsi="Arial" w:cs="Arial"/>
                <w:b/>
                <w:bCs/>
                <w:sz w:val="20"/>
                <w:szCs w:val="20"/>
                <w:lang w:val="en-GB"/>
              </w:rPr>
              <w:lastRenderedPageBreak/>
              <w:t>Functional Trade</w:t>
            </w:r>
            <w:r w:rsidR="00E06E02">
              <w:rPr>
                <w:rFonts w:ascii="Arial" w:hAnsi="Arial" w:cs="Arial"/>
                <w:b/>
                <w:bCs/>
                <w:sz w:val="20"/>
                <w:szCs w:val="20"/>
                <w:lang w:val="en-GB"/>
              </w:rPr>
              <w:t>-</w:t>
            </w:r>
            <w:r w:rsidRPr="00E06E02">
              <w:rPr>
                <w:rFonts w:ascii="Arial" w:hAnsi="Arial" w:cs="Arial"/>
                <w:b/>
                <w:bCs/>
                <w:sz w:val="20"/>
                <w:szCs w:val="20"/>
                <w:lang w:val="en-GB"/>
              </w:rPr>
              <w:t>off</w:t>
            </w:r>
          </w:p>
        </w:tc>
        <w:tc>
          <w:tcPr>
            <w:tcW w:w="1898"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69E313CB" w14:textId="4E0A01EC" w:rsidR="00E34DE5" w:rsidRPr="00E06E02" w:rsidRDefault="00E34DE5" w:rsidP="00CD44AD">
            <w:pPr>
              <w:spacing w:line="240" w:lineRule="auto"/>
              <w:rPr>
                <w:rFonts w:ascii="Arial" w:hAnsi="Arial" w:cs="Arial"/>
                <w:sz w:val="20"/>
                <w:szCs w:val="20"/>
              </w:rPr>
            </w:pPr>
            <w:r w:rsidRPr="00E06E02">
              <w:rPr>
                <w:rFonts w:ascii="Arial" w:hAnsi="Arial" w:cs="Arial"/>
                <w:bCs/>
                <w:sz w:val="20"/>
                <w:szCs w:val="20"/>
                <w:lang w:val="en-GB"/>
              </w:rPr>
              <w:t>Increased efficacy of one defence reduces the efficacy of (or need for) another defence.</w:t>
            </w:r>
          </w:p>
        </w:tc>
        <w:tc>
          <w:tcPr>
            <w:tcW w:w="5379"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477B37E6" w14:textId="03E896EB"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Bivalve shell shape optimized for faster, deeper burrowing to evade predators reduces crush resistance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{"citationID":"mtNc7qu9","properties":{"formattedCitation":"(Johnson, 2020)","plainCitation":"(Johnson, 2020)","noteIndex":0},"citationItems":[{"id":4391,"uris":["http://zotero.org/users/5692191/items/CCB6GE9Y"],"itemData":{"id":4391,"type":"article-journal","abstract":"Abstract\n            Bivalves protect themselves from predators using both mechanical and behavioral defenses. While their shells serve as mechanical armor, bivalve shells also enable evasive behaviors such as swimming and burrowing. Therefore, bivalve shell shape is a critical determinant of how successfully an organism can defend against attack. Shape is believed to be related to shell strength with bivalve shell shapes converging on a select few morphologies that correlate with life mode and motility. In this study, mathematical modeling and 3D printing were used to analyze the protective function of different shell shapes against vertebrate shell-crushing predators. Considering what life modes different shapes permit and analyzing the strength of these shapes in compression provides insight to evolutionary and ecological tradeoffs with respect to mechanical and behavioral defenses. These empirical tests are the first of their kind to isolate the influence of bivalve shell shape on strength and quantitatively demonstrate that shell strength is derived from multiple shape parameters. The findings of this theoretical study are consistent with examples of shell shapes that allow escape behaviors being mechanically weaker than those which do not. Additionally, shell elongation from the umbo, a metric often overlooked, is shown to have significant effects on shell strength.","container-title":"Scientific Reports","DOI":"10.1038/s41598-020-76358-x","ISSN":"2045-2322","issue":"1","journalAbbreviation":"Sci Rep","language":"en","page":"19425","source":"DOI.org (Crossref)","title":"Experimental tests of bivalve shell shape reveal potential tradeoffs between mechanical and behavioral defenses","volume":"10","author":[{"family":"Johnson","given":"Erynn H."}],"issued":{"date-parts":[["2020",12]]}}}],"schema":"https://github.com/citation-style-language/schema/raw/master/csl-citation.json"}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(Johnson, 2020)</w:t>
            </w:r>
            <w:r w:rsidR="0039131A" w:rsidRPr="009E0CFA">
              <w:rPr>
                <w:rFonts w:ascii="Arial" w:hAnsi="Arial" w:cs="Arial"/>
                <w:sz w:val="20"/>
                <w:szCs w:val="20"/>
                <w:lang w:val="en-GB"/>
              </w:rPr>
              <w:fldChar w:fldCharType="end"/>
            </w:r>
          </w:p>
          <w:p w14:paraId="5D1C54A2" w14:textId="0B20CC8B"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Distance run from a predator negatively correlates with body armour in lizards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{"citationID":"MOywTDry","properties":{"formattedCitation":"(Losos {\\i{}et al.}, 2002)","plainCitation":"(Losos et al., 2002)","noteIndex":0},"citationItems":[{"id":4390,"uris":["http://zotero.org/users/5692191/items/CGZCRNAK"],"itemData":{"id":4390,"type":"article-journal","container-title":"Animal Behaviour","DOI":"10.1006/anbe.2002.3051","ISSN":"00033472","issue":"2","journalAbbreviation":"Animal Behaviour","language":"en","page":"313-321","source":"DOI.org (Crossref)","title":"The effect of body armature on escape behaviour in cordylid lizards","volume":"64","author":[{"family":"Losos","given":"Jonathan B."},{"family":"Mouton","given":"P.Le Fras N."},{"family":"Bickel","given":"Ryan"},{"family":"Cornelius","given":"Ian"},{"family":"Ruddock","given":"Lanral"}],"issued":{"date-parts":[["2002",8]]}}}],"schema":"https://github.com/citation-style-language/schema/raw/master/csl-citation.json"}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(Losos </w:t>
            </w:r>
            <w:r w:rsidR="0039131A" w:rsidRPr="009E0CFA">
              <w:rPr>
                <w:rFonts w:ascii="Arial" w:hAnsi="Arial" w:cs="Arial"/>
                <w:i/>
                <w:iCs/>
                <w:sz w:val="20"/>
                <w:szCs w:val="24"/>
              </w:rPr>
              <w:t>et al.</w:t>
            </w:r>
            <w:r w:rsidR="0039131A" w:rsidRPr="009E0CFA">
              <w:rPr>
                <w:rFonts w:ascii="Arial" w:hAnsi="Arial" w:cs="Arial"/>
                <w:sz w:val="20"/>
                <w:szCs w:val="24"/>
              </w:rPr>
              <w:t>, 2002)</w:t>
            </w:r>
            <w:r w:rsidR="0039131A" w:rsidRPr="009E0CFA">
              <w:rPr>
                <w:rFonts w:ascii="Arial" w:hAnsi="Arial" w:cs="Arial"/>
                <w:sz w:val="20"/>
                <w:szCs w:val="20"/>
                <w:lang w:val="en-GB"/>
              </w:rPr>
              <w:fldChar w:fldCharType="end"/>
            </w:r>
          </w:p>
          <w:p w14:paraId="22E7C224" w14:textId="3B84CDF6"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Defensive sting in ants is negatively correlated with spines, large eye size, and large colony size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{"citationID":"cSDJ9JzR","properties":{"formattedCitation":"(Blanchard &amp; Moreau, 2017)","plainCitation":"(Blanchard &amp; Moreau, 2017)","noteIndex":0},"citationItems":[{"id":4766,"uris":["http://zotero.org/users/5692191/items/X2SGX4IK"],"itemData":{"id":4766,"type":"article-journal","abstract":"Evolutionary biologists have long predicted that evolutionary trade-offs among traits should constrain morphological divergence and species diversification. However, this prediction has yet to be tested in a broad evolutionary context in many diverse clades, including ants. Here, we reconstruct an expanded ant phylogeny representing 82% of ant genera, compile a new family-wide trait database, and conduct various trait-based analyses to show that defensive traits in ants do exhibit an evolutionary trade-off. In particular, the use of a functional sting negatively correlates with a suite of other defensive traits including spines, large eye size, and large colony size. Furthermore, we find that several of the defensive traits that trade off with a sting are also positively correlated with each other and drive increased diversification, further suggesting that these traits form a defensive suite. Our results support the hypothesis that trade-offs in defensive traits significantly constrain trait evolution and influence species diversification in ants.","container-title":"Evolution","DOI":"10.1111/evo.13117","ISSN":"1558-5646","issue":"2","language":"en","note":"_eprint: https://onlinelibrary.wiley.com/doi/pdf/10.1111/evo.13117","page":"315-328","source":"Wiley Online Library","title":"Defensive traits exhibit an evolutionary trade-off and drive diversification in ants","volume":"71","author":[{"family":"Blanchard","given":"Benjamin D."},{"family":"Moreau","given":"Corrie S."}],"issued":{"date-parts":[["2017"]]}}}],"schema":"https://github.com/citation-style-language/schema/raw/master/csl-citation.json"}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(Blanchard &amp; Moreau, 2017)</w:t>
            </w:r>
            <w:r w:rsidR="0039131A" w:rsidRPr="009E0CFA">
              <w:rPr>
                <w:rFonts w:ascii="Arial" w:hAnsi="Arial" w:cs="Arial"/>
                <w:sz w:val="20"/>
                <w:szCs w:val="20"/>
                <w:lang w:val="en-GB"/>
              </w:rPr>
              <w:fldChar w:fldCharType="end"/>
            </w:r>
          </w:p>
          <w:p w14:paraId="300F9926" w14:textId="4CF76F3B"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Butterflyfish species with reduced morphological defences possess adaptations for quick escape, forage in familiar areas, and benefit from group vigilance arising from sociality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{"citationID":"H5abVSmU","properties":{"formattedCitation":"(Hodge {\\i{}et al.}, 2018)","plainCitation":"(Hodge et al., 2018)","noteIndex":0},"citationItems":[{"id":4392,"uris":["http://zotero.org/users/5692191/items/B3TJT6GH"],"itemData":{"id":4392,"type":"article-journal","abstract":"Antipredator defensive traits are thought to trade-off evolutionarily with traits that facilitate predator avoidance. However, complexity and scale have precluded tests of this prediction in many groups, including ﬁshes. Using a macroevolutionary approach, we test this prediction in butterﬂyﬁshes, an iconic group of coral reef inhabitants with diverse social behaviours, foraging strategies and antipredator adaptations. We ﬁnd that several antipredator traits have evolved adaptively, dependent primarily on foraging strategy. We identify a previously unrecognised axis of diversity in butterﬂyﬁshes where species with robust morphological defences have riskier foraging strategies and lack sociality, while species with reduced morphological defences feed in familiar territories, have adaptations for quick escapes and beneﬁt from the vigilance provided by sociality. Furthermore, we ﬁnd evidence for the constrained evolution of ﬁn spines among species that graze solely on corals, highlighting the importance of corals, as both prey and structural refuge, in shaping ﬁsh morphology.","container-title":"Ecology Letters","DOI":"10.1111/ele.12969","ISSN":"1461-023X, 1461-0248","issue":"7","journalAbbreviation":"Ecol Lett","language":"en","page":"1033-1042","source":"DOI.org (Crossref)","title":"Ecology shapes the evolutionary trade</w:instrText>
            </w:r>
            <w:r w:rsidR="00CD44AD">
              <w:rPr>
                <w:rFonts w:ascii="Cambria Math" w:hAnsi="Cambria Math" w:cs="Cambria Math"/>
                <w:sz w:val="20"/>
                <w:szCs w:val="20"/>
                <w:lang w:val="en-GB"/>
              </w:rPr>
              <w:instrText>‐</w:instrText>
            </w:r>
            <w:r w:rsidR="00CD44AD">
              <w:rPr>
                <w:rFonts w:ascii="Arial" w:hAnsi="Arial" w:cs="Arial"/>
                <w:sz w:val="20"/>
                <w:szCs w:val="20"/>
                <w:lang w:val="en-GB"/>
              </w:rPr>
              <w:instrText xml:space="preserve">off between predator avoidance and defence in coral reef butterflyfishes","volume":"21","author":[{"family":"Hodge","given":"Jennifer R."},{"family":"Alim","given":"Chidera"},{"family":"Bertrand","given":"Nick G."},{"family":"Lee","given":"Wesley"},{"family":"Price","given":"Samantha A."},{"family":"Tran","given":"Binh"},{"family":"Wainwright","given":"Peter C."}],"editor":[{"family":"Becks","given":"Lutz"}],"issued":{"date-parts":[["2018",7]]}}}],"schema":"https://github.com/citation-style-language/schema/raw/master/csl-citation.json"}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(Hodge </w:t>
            </w:r>
            <w:r w:rsidR="0039131A" w:rsidRPr="009E0CFA">
              <w:rPr>
                <w:rFonts w:ascii="Arial" w:hAnsi="Arial" w:cs="Arial"/>
                <w:i/>
                <w:iCs/>
                <w:sz w:val="20"/>
                <w:szCs w:val="24"/>
              </w:rPr>
              <w:t>et al.</w:t>
            </w:r>
            <w:r w:rsidR="0039131A" w:rsidRPr="009E0CFA">
              <w:rPr>
                <w:rFonts w:ascii="Arial" w:hAnsi="Arial" w:cs="Arial"/>
                <w:sz w:val="20"/>
                <w:szCs w:val="24"/>
              </w:rPr>
              <w:t>, 2018)</w:t>
            </w:r>
            <w:r w:rsidR="0039131A" w:rsidRPr="009E0CFA">
              <w:rPr>
                <w:rFonts w:ascii="Arial" w:hAnsi="Arial" w:cs="Arial"/>
                <w:sz w:val="20"/>
                <w:szCs w:val="20"/>
                <w:lang w:val="en-GB"/>
              </w:rPr>
              <w:fldChar w:fldCharType="end"/>
            </w:r>
          </w:p>
          <w:p w14:paraId="617317E0" w14:textId="4325D7FE"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Fleeing vs. tonic immobility in beetles. Fleeing increases distance from the threat, whereas tonic immobility reduces predator detection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{"citationID":"3CZeQqfz","properties":{"formattedCitation":"(Cardoso &amp; dos Santos Mendon\\uc0\\u231{}a, 2019)","plainCitation":"(Cardoso &amp; dos Santos Mendonça, 2019)","noteIndex":0},"citationItems":[{"id":4379,"uris":["http://zotero.org/users/5692191/items/MZQ2GZ4C"],"itemData":{"id":4379,"type":"article-journal","abstract":"When a prey is perceived and attacked, it may adopt direct anti-predator strategies, such as fleeing and tonic immobility (TI). During this latter, individuals remain in a motionless posture, which may reduce chances of being preyed, but retain close distance to the predator. Alternatively, fleeing increases distance from the threat, while enhancing chances of predation by visually guided predators. Thus, there is a trade-off between these two opposite direct anti-predator strategies. Here, we characterize the balance between these two behaviors in Zabrotes subfasciatus, a beetle that when stimulated displays binary responses: TI or running away. We investigated which factors determine TI frequency, probability, and duration. We examined the roles of period of the day (3 AM, 9 AM, 3 PM, and 9 PM), environmental temperature, sex, body size, and consecutive stimuli (three successive). None of these factors influenced TI duration. However, TI exhibition was higher at 3 PM, with no effects regarding sex or stimulus. As temperature raises, TI probability increases. This is paradoxical because ectothermic animals are expected to present increased locomotive activity under higher temperatures due to metabolic dependence. As far as we know, this is the first report of temperature positive relating to TI, especially in an ectothermic animal. At hotter periods of the day, while visually guided ectothermic animals are more active, Z. subfasciatus TI frequency is higher. As TI success is based on the lack of movement, which triggers killing behaviors of visually guided predators, this association may increase chances of survival against ectothermic predators.","container-title":"acta ethologica","DOI":"10.1007/s10211-019-00316-8","ISSN":"0873-9749, 1437-9546","issue":"2","journalAbbreviation":"acta ethol","language":"en","page":"129-134","source":"DOI.org (Crossref)","title":"The trade-off between fleeing and tonic immobility behaviors in an ectothermic animal","volume":"22","author":[{"family":"Cardoso","given":"João Custódio Fernandes"},{"family":"Santos Mendonça","given":"Juliana","non-dropping-particle":"dos"}],"issued":{"date-parts":[["2019",6]]}}}],"schema":"https://github.com/citation-style-language/schema/raw/master/csl-citation.json"}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(Cardoso &amp; dos Santos Mendonça, 2019)</w:t>
            </w:r>
            <w:r w:rsidR="0039131A" w:rsidRPr="009E0CFA">
              <w:rPr>
                <w:rFonts w:ascii="Arial" w:hAnsi="Arial" w:cs="Arial"/>
                <w:sz w:val="20"/>
                <w:szCs w:val="20"/>
                <w:lang w:val="en-GB"/>
              </w:rPr>
              <w:fldChar w:fldCharType="end"/>
            </w:r>
            <w:r w:rsidR="0039131A" w:rsidRPr="009E0CFA">
              <w:rPr>
                <w:rFonts w:ascii="Arial" w:hAnsi="Arial" w:cs="Arial"/>
                <w:sz w:val="20"/>
                <w:szCs w:val="20"/>
                <w:lang w:val="en-GB"/>
              </w:rPr>
              <w:t xml:space="preserve"> </w:t>
            </w:r>
          </w:p>
          <w:p w14:paraId="1767DABF" w14:textId="0C326776" w:rsidR="0039131A"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In leaf beetles</w:t>
            </w:r>
            <w:r w:rsidR="000F4D59">
              <w:rPr>
                <w:rFonts w:ascii="Arial" w:hAnsi="Arial" w:cs="Arial"/>
                <w:sz w:val="20"/>
                <w:szCs w:val="20"/>
                <w:lang w:val="en-GB"/>
              </w:rPr>
              <w:t>,</w:t>
            </w:r>
            <w:r w:rsidRPr="009E0CFA">
              <w:rPr>
                <w:rFonts w:ascii="Arial" w:hAnsi="Arial" w:cs="Arial"/>
                <w:sz w:val="20"/>
                <w:szCs w:val="20"/>
                <w:lang w:val="en-GB"/>
              </w:rPr>
              <w:t xml:space="preserve"> dorsal spines increase risk of attack, but help prevent subjugation by tree frogs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{"citationID":"2lJocVpP","properties":{"formattedCitation":"(Shinohara &amp; Takami, 2020)","plainCitation":"(Shinohara &amp; Takami, 2020)","noteIndex":0},"citationItems":[{"id":4376,"uris":["http://zotero.org/users/5692191/items/PE5APP3E"],"itemData":{"id":4376,"type":"article-journal","abstract":"Predator–prey interactions may be responsible for enormous morphological diversity in prey species. We performed predation experiments with morphological manipulations (ablation) to investigate the defensive function of dorsal spines and explanate margins in Cassidinae leaf beetles against three types of predators: assassin bugs (stinger), crab spiders (biter), and tree frogs (swallower). There was mixed support for the importance of primary defense mechanisms (i.e., preventing detection or identification). Intact spined prey possessing dorsal spines were more likely to be attacked by assassin bugs and tree frogs, while intact armored prey possessing explanate margins were likely to avoid attack by assassin bugs. In support of the secondary defense mechanisms (i.e., preventing subjugation), dorsal spines had a significant physical defensive function against tree frogs, and explanate margins protected against assassin bugs and crab spiders. Our results suggest a trade-off between primary and secondary defenses. Dorsal spines improved the secondary defense but weakened the primary defense against tree frogs. We also detected a trade-off in which dorsal spines and explanate margins improved secondary defenses against mutually exclusive predator types. Adaptation to different predatory regimes and functional trade-offs may mediate the diversification of external morphological defenses in Cassidinae leaf beetles.","container-title":"Ecology and Evolution","DOI":"10.1002/ece3.6262","ISSN":"2045-7758, 2045-7758","issue":"11","journalAbbreviation":"Ecol Evol","language":"en","page":"5089-5096","source":"DOI.org (Crossref)","title":"Functional diversity and trade</w:instrText>
            </w:r>
            <w:r w:rsidR="00CD44AD">
              <w:rPr>
                <w:rFonts w:ascii="Cambria Math" w:hAnsi="Cambria Math" w:cs="Cambria Math"/>
                <w:sz w:val="20"/>
                <w:szCs w:val="20"/>
                <w:lang w:val="en-GB"/>
              </w:rPr>
              <w:instrText>‐</w:instrText>
            </w:r>
            <w:r w:rsidR="00CD44AD">
              <w:rPr>
                <w:rFonts w:ascii="Arial" w:hAnsi="Arial" w:cs="Arial"/>
                <w:sz w:val="20"/>
                <w:szCs w:val="20"/>
                <w:lang w:val="en-GB"/>
              </w:rPr>
              <w:instrText xml:space="preserve">offs in divergent antipredator morphologies in herbivorous insects","volume":"10","author":[{"family":"Shinohara","given":"Tadashi"},{"family":"Takami","given":"Yasuoki"}],"issued":{"date-parts":[["2020",6]]}}}],"schema":"https://github.com/citation-style-language/schema/raw/master/csl-citation.json"}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(Shinohara &amp; Takami, 2020)</w:t>
            </w:r>
            <w:r w:rsidR="0039131A" w:rsidRPr="009E0CFA">
              <w:rPr>
                <w:rFonts w:ascii="Arial" w:hAnsi="Arial" w:cs="Arial"/>
                <w:sz w:val="20"/>
                <w:szCs w:val="20"/>
                <w:lang w:val="en-GB"/>
              </w:rPr>
              <w:fldChar w:fldCharType="end"/>
            </w:r>
            <w:r w:rsidR="0039131A" w:rsidRPr="009E0CFA">
              <w:rPr>
                <w:rFonts w:ascii="Arial" w:hAnsi="Arial" w:cs="Arial"/>
                <w:sz w:val="20"/>
                <w:szCs w:val="20"/>
                <w:lang w:val="en-GB"/>
              </w:rPr>
              <w:t xml:space="preserve"> </w:t>
            </w:r>
          </w:p>
          <w:p w14:paraId="063F9A39" w14:textId="6EC50EBB" w:rsidR="0039131A"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Motion dazzle vs. camouflage. When moving, striped targets are caught less often and missed more often than camouflaged targets. When stationary, striped targets are readily detected, and camouflaged targets are caught less often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{"citationID":"27KwrWcC","properties":{"formattedCitation":"(Stevens {\\i{}et al.}, 2011)","plainCitation":"(Stevens et al., 2011)","noteIndex":0},"citationItems":[{"id":610,"uris":["http://zotero.org/users/5692191/items/SVHXP99A"],"itemData":{"id":610,"type":"article-journal","abstract":"Background: Camouflage patterns that hinder detection and/or recognition by antagonists are widely studied in both human and animal contexts. Patterns of contrasting stripes that purportedly degrade an observer’s ability to judge the speed and direction of moving prey (’motion dazzle’) are, however, rarely investigated. This is despite motion dazzle having been fundamental to the appearance of warships in both world wars and often postulated as the selective agent leading to repeated patterns on many animals (such as zebra and many fish, snake, and invertebrate species). Such patterns often appear conspicuous, suggesting that protection while moving by motion dazzle might impair camouflage when stationary. However, the relationship between motion dazzle and camouflage is unclear because disruptive camouflage relies on high-contrast markings. In this study, we used a computer game with human subjects detecting and capturing either moving or stationary targets with different patterns, in order to provide the first empirical exploration of the interaction of these two protective coloration mechanisms.\nResults: Moving targets with stripes were caught significantly less often and missed more often than targets with camouflage patterns. However, when stationary, targets with camouflage markings were captured less often and caused more false detections than those with striped patterns, which were readily detected.\nConclusions: Our study provides the clearest evidence to date that some patterns inhibit the capture of moving targets, but that camouflage and motion dazzle are not complementary strategies. Therefore, the specific coloration that evolves in animals will depend on how the life history and ontogeny of each species influence the trade-off between the costs and benefits of motion dazzle and camouflage.","container-title":"BMC Biology","DOI":"10.1186/1741-7007-9-81","ISSN":"1741-7007","issue":"1","language":"en","page":"81","source":"DOI.org (Crossref)","title":"Motion dazzle and camouflage as distinct anti-predator defenses","volume":"9","author":[{"family":"Stevens","given":"Martin"},{"family":"Searle","given":"W Tom L"},{"family":"Seymour","given":"Jenny E"},{"family":"Marshall","given":"Kate LA"},{"family":"Ruxton","given":"Graeme D"}],"issued":{"date-parts":[["2011",12]]}}}],"schema":"https://github.com/citation-style-language/schema/raw/master/csl-citation.json"}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(Stevens </w:t>
            </w:r>
            <w:r w:rsidR="0039131A" w:rsidRPr="009E0CFA">
              <w:rPr>
                <w:rFonts w:ascii="Arial" w:hAnsi="Arial" w:cs="Arial"/>
                <w:i/>
                <w:iCs/>
                <w:sz w:val="20"/>
                <w:szCs w:val="24"/>
              </w:rPr>
              <w:t>et al.</w:t>
            </w:r>
            <w:r w:rsidR="0039131A" w:rsidRPr="009E0CFA">
              <w:rPr>
                <w:rFonts w:ascii="Arial" w:hAnsi="Arial" w:cs="Arial"/>
                <w:sz w:val="20"/>
                <w:szCs w:val="24"/>
              </w:rPr>
              <w:t>, 2011)</w:t>
            </w:r>
            <w:r w:rsidR="0039131A" w:rsidRPr="009E0CFA">
              <w:rPr>
                <w:rFonts w:ascii="Arial" w:hAnsi="Arial" w:cs="Arial"/>
                <w:sz w:val="20"/>
                <w:szCs w:val="20"/>
                <w:lang w:val="en-GB"/>
              </w:rPr>
              <w:fldChar w:fldCharType="end"/>
            </w:r>
          </w:p>
          <w:p w14:paraId="510C1F19" w14:textId="2F983B89"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Aposematism vs</w:t>
            </w:r>
            <w:r w:rsidR="000F4D59">
              <w:rPr>
                <w:rFonts w:ascii="Arial" w:hAnsi="Arial" w:cs="Arial"/>
                <w:sz w:val="20"/>
                <w:szCs w:val="20"/>
                <w:lang w:val="en-GB"/>
              </w:rPr>
              <w:t xml:space="preserve">. </w:t>
            </w:r>
            <w:r w:rsidRPr="009E0CFA">
              <w:rPr>
                <w:rFonts w:ascii="Arial" w:hAnsi="Arial" w:cs="Arial"/>
                <w:sz w:val="20"/>
                <w:szCs w:val="20"/>
                <w:lang w:val="en-GB"/>
              </w:rPr>
              <w:t>transparency in butterflies: some toxic butterflies have wing colour patterns combining conspicuous patches and large transparent areas. The existence of mimicry in those systems strongly suggests that those butterflies are aposematic. Transparency makes those butterflies less detectable by predators, but likely decreases the efficacy the whole aposematic/mimetic system (the effective encounter rate by predators is reduced). And obviously the presence of conspicuous elements in wing reduces the efficacy of concealment provided by transparency</w:t>
            </w:r>
            <w:r w:rsidR="0039131A" w:rsidRPr="009E0CFA">
              <w:rPr>
                <w:rFonts w:ascii="Arial" w:hAnsi="Arial" w:cs="Arial"/>
                <w:sz w:val="20"/>
                <w:szCs w:val="20"/>
                <w:lang w:val="en-GB"/>
              </w:rPr>
              <w:t xml:space="preserve">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{"citationID":"zEAixIvt","properties":{"formattedCitation":"(Arias {\\i{}et al.}, 2019; McClure {\\i{}et al.}, 2019)","plainCitation":"(Arias et al., 2019; McClure et al., 2019)","noteIndex":0},"citationItems":[{"id":4667,"uris":["http://zotero.org/users/5692191/items/KG7BDPX9"],"itemData":{"id":4667,"type":"article-journal","container-title":"Functional Ecology","DOI":"10.1111/1365-2435.13315","ISSN":"02698463","issue":"6","journalAbbreviation":"Funct Ecol","language":"en","page":"1110-1119","source":"DOI.org (Crossref)","title":"Transparency reduces predator detection in mimetic clearwing butterflies","volume":"33","author":[{"family":"Arias","given":"Mónica"},{"family":"Mappes","given":"Johanna"},{"family":"Desbois","given":"Charlotte"},{"family":"Gordon","given":"Swanne"},{"family":"McClure","given":"Melanie"},{"family":"Elias","given":"Marianne"},{"family":"Nokelainen","given":"Ossi"},{"family":"Gomez","given":"Doris"}],"editor":[{"family":"Isaksson","given":"Caroline"}],"issued":{"date-parts":[["2019",6]]}}},{"id":4641,"uris":["http://zotero.org/users/5692191/items/GRX3BXJV"],"itemData":{"id":4641,"type":"article-journal","container-title":"Proceedings of the Royal Society B: Biological Sciences","DOI":"10.1098/rspb.2018.2769","ISSN":"0962-8452, 1471-2954","issue":"1901","language":"en","page":"20182769","source":"DOI.org (Crossref)","title":"Why has transparency evolved in aposematic butterflies? Insights from the largest radiation of aposematic butterflies, the Ithomiini","title-short":"Why has transparency evolved in aposematic butterflies?","volume":"286","author":[{"family":"McClure","given":"Melanie"},{"family":"Clerc","given":"Corentin"},{"family":"Desbois","given":"Charlotte"},{"family":"Meichanetzoglou","given":"Aimilia"},{"family":"Cau","given":"Marion"},{"family":"Bastin-Héline","given":"Lucie"},{"family":"Bacigalupo","given":"Javier"},{"family":"Houssin","given":"Céline"},{"family":"Pinna","given":"Charline"},{"family":"Nay","given":"Bastien"},{"family":"Llaurens","given":"Violaine"},{"family":"Berthier","given":"Serge"},{"family":"Andraud","given":"Christine"},{"family":"Gomez","given":"Doris"},{"family":"Elias","given":"Marianne"}],"issued":{"date-parts":[["2019",4,24]]}}}],"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(Arias </w:t>
            </w:r>
            <w:r w:rsidR="0039131A" w:rsidRPr="009E0CFA">
              <w:rPr>
                <w:rFonts w:ascii="Arial" w:hAnsi="Arial" w:cs="Arial"/>
                <w:i/>
                <w:iCs/>
                <w:sz w:val="20"/>
                <w:szCs w:val="24"/>
              </w:rPr>
              <w:t>et al.</w:t>
            </w:r>
            <w:r w:rsidR="0039131A" w:rsidRPr="009E0CFA">
              <w:rPr>
                <w:rFonts w:ascii="Arial" w:hAnsi="Arial" w:cs="Arial"/>
                <w:sz w:val="20"/>
                <w:szCs w:val="24"/>
              </w:rPr>
              <w:t xml:space="preserve">, 2019; McClure </w:t>
            </w:r>
            <w:r w:rsidR="0039131A" w:rsidRPr="009E0CFA">
              <w:rPr>
                <w:rFonts w:ascii="Arial" w:hAnsi="Arial" w:cs="Arial"/>
                <w:i/>
                <w:iCs/>
                <w:sz w:val="20"/>
                <w:szCs w:val="24"/>
              </w:rPr>
              <w:t>et al.</w:t>
            </w:r>
            <w:r w:rsidR="0039131A" w:rsidRPr="009E0CFA">
              <w:rPr>
                <w:rFonts w:ascii="Arial" w:hAnsi="Arial" w:cs="Arial"/>
                <w:sz w:val="20"/>
                <w:szCs w:val="24"/>
              </w:rPr>
              <w:t>, 2019)</w:t>
            </w:r>
            <w:r w:rsidR="0039131A" w:rsidRPr="009E0CFA">
              <w:rPr>
                <w:rFonts w:ascii="Arial" w:hAnsi="Arial" w:cs="Arial"/>
                <w:sz w:val="20"/>
                <w:szCs w:val="20"/>
                <w:lang w:val="en-GB"/>
              </w:rPr>
              <w:fldChar w:fldCharType="end"/>
            </w:r>
            <w:r w:rsidRPr="009E0CFA">
              <w:rPr>
                <w:rFonts w:ascii="Arial" w:hAnsi="Arial" w:cs="Arial"/>
                <w:sz w:val="20"/>
                <w:szCs w:val="20"/>
                <w:lang w:val="en-GB"/>
              </w:rPr>
              <w:t>. (Note: this trade-off likely occurs for any other type of crypsis, too).</w:t>
            </w:r>
          </w:p>
          <w:p w14:paraId="5F5E87BC" w14:textId="24076351" w:rsidR="00644309" w:rsidRPr="00CD44AD"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lastRenderedPageBreak/>
              <w:t>Due to negative genetic correlation across life-stages</w:t>
            </w:r>
            <w:r w:rsidR="000F4D59">
              <w:rPr>
                <w:rFonts w:ascii="Arial" w:hAnsi="Arial" w:cs="Arial"/>
                <w:sz w:val="20"/>
                <w:szCs w:val="20"/>
                <w:lang w:val="en-GB"/>
              </w:rPr>
              <w:t>,</w:t>
            </w:r>
            <w:r w:rsidRPr="009E0CFA">
              <w:rPr>
                <w:rFonts w:ascii="Arial" w:hAnsi="Arial" w:cs="Arial"/>
                <w:sz w:val="20"/>
                <w:szCs w:val="20"/>
                <w:lang w:val="en-GB"/>
              </w:rPr>
              <w:t xml:space="preserve"> investment in large and more effective warning signal in larval stage</w:t>
            </w:r>
            <w:r w:rsidR="0064676F">
              <w:rPr>
                <w:rFonts w:ascii="Arial" w:hAnsi="Arial" w:cs="Arial"/>
                <w:sz w:val="20"/>
                <w:szCs w:val="20"/>
                <w:lang w:val="en-GB"/>
              </w:rPr>
              <w:t xml:space="preserve"> of wood tiger moth (</w:t>
            </w:r>
            <w:proofErr w:type="spellStart"/>
            <w:r w:rsidR="0064676F" w:rsidRPr="0064676F">
              <w:rPr>
                <w:rFonts w:ascii="Arial" w:hAnsi="Arial" w:cs="Arial"/>
                <w:i/>
                <w:sz w:val="20"/>
                <w:szCs w:val="20"/>
                <w:lang w:val="en-GB"/>
              </w:rPr>
              <w:t>Arctia</w:t>
            </w:r>
            <w:proofErr w:type="spellEnd"/>
            <w:r w:rsidR="0064676F" w:rsidRPr="0064676F">
              <w:rPr>
                <w:rFonts w:ascii="Arial" w:hAnsi="Arial" w:cs="Arial"/>
                <w:i/>
                <w:sz w:val="20"/>
                <w:szCs w:val="20"/>
                <w:lang w:val="en-GB"/>
              </w:rPr>
              <w:t xml:space="preserve"> </w:t>
            </w:r>
            <w:proofErr w:type="spellStart"/>
            <w:r w:rsidR="0064676F" w:rsidRPr="0064676F">
              <w:rPr>
                <w:rFonts w:ascii="Arial" w:hAnsi="Arial" w:cs="Arial"/>
                <w:i/>
                <w:sz w:val="20"/>
                <w:szCs w:val="20"/>
                <w:lang w:val="en-GB"/>
              </w:rPr>
              <w:t>plantaginis</w:t>
            </w:r>
            <w:proofErr w:type="spellEnd"/>
            <w:r w:rsidR="0064676F">
              <w:rPr>
                <w:rFonts w:ascii="Arial" w:hAnsi="Arial" w:cs="Arial"/>
                <w:sz w:val="20"/>
                <w:szCs w:val="20"/>
                <w:lang w:val="en-GB"/>
              </w:rPr>
              <w:t>)</w:t>
            </w:r>
            <w:r w:rsidRPr="009E0CFA">
              <w:rPr>
                <w:rFonts w:ascii="Arial" w:hAnsi="Arial" w:cs="Arial"/>
                <w:sz w:val="20"/>
                <w:szCs w:val="20"/>
                <w:lang w:val="en-GB"/>
              </w:rPr>
              <w:t xml:space="preserve"> trades off with efficient warning signal pigmentation in adult stage</w:t>
            </w:r>
            <w:r w:rsidR="0039131A" w:rsidRPr="009E0CFA">
              <w:rPr>
                <w:rFonts w:ascii="Arial" w:hAnsi="Arial" w:cs="Arial"/>
                <w:sz w:val="20"/>
                <w:szCs w:val="20"/>
                <w:lang w:val="en-GB"/>
              </w:rPr>
              <w:t xml:space="preserve">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{"citationID":"3VKk4Ejh","properties":{"formattedCitation":"(Lindstedt {\\i{}et al.}, 2016)","plainCitation":"(Lindstedt et al., 2016)","noteIndex":0},"citationItems":[{"id":4763,"uris":["http://zotero.org/users/5692191/items/MJWE8LPI"],"itemData":{"id":4763,"type":"article-journal","abstract":"To predict evolutionary responses of warning signals under selection, we need to determine the inheritance pattern of the signals, and how they are genetically correlated with other traits contributing to fitness. Furthermore, protective coloration often undergoes remarkable changes within an individual's lifecycle, requiring us to quantify the genetic constraints of adaptive coloration across all the relevant life stages. Based on a 12 generation pedigree with &gt; 11,000 individuals of the wood tiger moth (Arctia plantaginis), we show that high primary defense as a larva (large warning signal) results in weaker defenses as adult (less efficient warning color), due to the negative genetic correlation between the efficacy of larval and adult warning coloration. However, production of effective warning coloration as a larva did not incur any life-history costs and was positively genetically correlated with reproductive output. These results provide novel insights into the evolutionary constraints on protective coloration in animals, and explain the maintenance of variation in the signal expression despite the strong directional selection by predators. By analyzing the genetic and environmental effects on warning signal and life-history traits in all relevant life stages, we can accurately determine the mechanisms shaping the evolutionary responses of phenotypic traits under different selection environments.","container-title":"Evolution","DOI":"10.1111/evo.13066","ISSN":"1558-5646","issue":"11","language":"en","note":"_eprint: https://onlinelibrary.wiley.com/doi/pdf/10.1111/evo.13066","page":"2562-2572","source":"Wiley Online Library","title":"Evolutionary constraints of warning signals: A genetic trade-off between the efficacy of larval and adult warning coloration can maintain variation in signal expression","title-short":"Evolutionary constraints of warning signals","volume":"70","author":[{"family":"Lindstedt","given":"C."},{"family":"Schroderus","given":"E."},{"family":"Lindström","given":"L."},{"family":"Mappes","given":"T."},{"family":"Mappes","given":"J."}],"issued":{"date-parts":[["2016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(Lindstedt </w:t>
            </w:r>
            <w:r w:rsidR="0039131A" w:rsidRPr="009E0CFA">
              <w:rPr>
                <w:rFonts w:ascii="Arial" w:hAnsi="Arial" w:cs="Arial"/>
                <w:i/>
                <w:iCs/>
                <w:sz w:val="20"/>
                <w:szCs w:val="24"/>
              </w:rPr>
              <w:t>et al.</w:t>
            </w:r>
            <w:r w:rsidR="0039131A" w:rsidRPr="009E0CFA">
              <w:rPr>
                <w:rFonts w:ascii="Arial" w:hAnsi="Arial" w:cs="Arial"/>
                <w:sz w:val="20"/>
                <w:szCs w:val="24"/>
              </w:rPr>
              <w:t>, 2016)</w:t>
            </w:r>
            <w:r w:rsidR="0039131A" w:rsidRPr="009E0CFA">
              <w:rPr>
                <w:rFonts w:ascii="Arial" w:hAnsi="Arial" w:cs="Arial"/>
                <w:sz w:val="20"/>
                <w:szCs w:val="20"/>
                <w:lang w:val="en-GB"/>
              </w:rPr>
              <w:fldChar w:fldCharType="end"/>
            </w:r>
            <w:r w:rsidRPr="009E0CFA">
              <w:rPr>
                <w:rFonts w:ascii="Arial" w:hAnsi="Arial" w:cs="Arial"/>
                <w:sz w:val="20"/>
                <w:szCs w:val="20"/>
                <w:lang w:val="en-GB"/>
              </w:rPr>
              <w:t>.</w:t>
            </w:r>
          </w:p>
          <w:p w14:paraId="75AEA724" w14:textId="77777777" w:rsidR="00CD44AD" w:rsidRPr="00CD44AD" w:rsidRDefault="00CD44AD" w:rsidP="00CD44AD"/>
          <w:p w14:paraId="1961CC3D" w14:textId="77777777" w:rsidR="00CD44AD" w:rsidRPr="00CD44AD" w:rsidRDefault="00CD44AD" w:rsidP="00CD44AD"/>
          <w:p w14:paraId="0588E436" w14:textId="77777777" w:rsidR="00CD44AD" w:rsidRPr="00CD44AD" w:rsidRDefault="00CD44AD" w:rsidP="00CD44AD"/>
          <w:p w14:paraId="0A36686C" w14:textId="77777777" w:rsidR="00CD44AD" w:rsidRPr="00CD44AD" w:rsidRDefault="00CD44AD" w:rsidP="00CD44AD"/>
          <w:p w14:paraId="083B7C91" w14:textId="77777777" w:rsidR="00CD44AD" w:rsidRPr="00CD44AD" w:rsidRDefault="00CD44AD" w:rsidP="00CD44AD"/>
          <w:p w14:paraId="767F8EFA" w14:textId="77777777" w:rsidR="00CD44AD" w:rsidRPr="00CD44AD" w:rsidRDefault="00CD44AD" w:rsidP="00CD44AD"/>
          <w:p w14:paraId="2168782C" w14:textId="77777777" w:rsidR="00CD44AD" w:rsidRPr="00CD44AD" w:rsidRDefault="00CD44AD" w:rsidP="00CD44AD"/>
          <w:p w14:paraId="32F20B41" w14:textId="77777777" w:rsidR="00CD44AD" w:rsidRPr="00CD44AD" w:rsidRDefault="00CD44AD" w:rsidP="00CD44AD"/>
          <w:p w14:paraId="32A7A02B" w14:textId="77777777" w:rsidR="00CD44AD" w:rsidRDefault="00CD44AD" w:rsidP="00CD44AD">
            <w:pPr>
              <w:rPr>
                <w:rFonts w:ascii="Arial" w:hAnsi="Arial" w:cs="Arial"/>
                <w:sz w:val="20"/>
                <w:szCs w:val="20"/>
                <w:lang w:val="en-GB"/>
              </w:rPr>
            </w:pPr>
          </w:p>
          <w:p w14:paraId="5911EA3B" w14:textId="0AA68E24" w:rsidR="00CD44AD" w:rsidRPr="00CD44AD" w:rsidRDefault="00CD44AD" w:rsidP="00CD44AD"/>
        </w:tc>
        <w:tc>
          <w:tcPr>
            <w:tcW w:w="3541"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1F53C5B5" w14:textId="77777777" w:rsidR="00E34DE5" w:rsidRPr="00E06E02" w:rsidRDefault="00E34DE5" w:rsidP="00CD44AD">
            <w:pPr>
              <w:tabs>
                <w:tab w:val="num" w:pos="360"/>
              </w:tabs>
              <w:spacing w:line="240" w:lineRule="auto"/>
              <w:ind w:left="288"/>
              <w:rPr>
                <w:rFonts w:ascii="Arial" w:hAnsi="Arial" w:cs="Arial"/>
                <w:sz w:val="20"/>
                <w:szCs w:val="20"/>
              </w:rPr>
            </w:pPr>
          </w:p>
        </w:tc>
        <w:tc>
          <w:tcPr>
            <w:tcW w:w="1353"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6BD47649" w14:textId="77777777" w:rsidR="00E34DE5" w:rsidRPr="00E06E02" w:rsidRDefault="00E34DE5" w:rsidP="00CD44AD">
            <w:pPr>
              <w:spacing w:line="240" w:lineRule="auto"/>
              <w:rPr>
                <w:rFonts w:ascii="Arial" w:hAnsi="Arial" w:cs="Arial"/>
                <w:sz w:val="20"/>
                <w:szCs w:val="20"/>
              </w:rPr>
            </w:pPr>
          </w:p>
        </w:tc>
      </w:tr>
      <w:tr w:rsidR="009E0CFA" w:rsidRPr="00E06E02" w14:paraId="2D9353EF" w14:textId="77777777" w:rsidTr="00CD44AD">
        <w:trPr>
          <w:trHeight w:val="3387"/>
        </w:trPr>
        <w:tc>
          <w:tcPr>
            <w:tcW w:w="510" w:type="dxa"/>
            <w:vMerge/>
            <w:tcBorders>
              <w:top w:val="single" w:sz="8" w:space="0" w:color="000000"/>
              <w:left w:val="single" w:sz="8" w:space="0" w:color="000000"/>
              <w:bottom w:val="single" w:sz="8" w:space="0" w:color="000000"/>
              <w:right w:val="single" w:sz="8" w:space="0" w:color="000000"/>
            </w:tcBorders>
            <w:textDirection w:val="btLr"/>
            <w:vAlign w:val="center"/>
            <w:hideMark/>
          </w:tcPr>
          <w:p w14:paraId="0CE57DED" w14:textId="77777777" w:rsidR="00E34DE5" w:rsidRPr="00E06E02" w:rsidRDefault="00E34DE5" w:rsidP="00CD44AD">
            <w:pPr>
              <w:spacing w:line="240" w:lineRule="auto"/>
              <w:ind w:left="113" w:right="113"/>
              <w:jc w:val="center"/>
              <w:rPr>
                <w:rFonts w:ascii="Arial" w:hAnsi="Arial" w:cs="Arial"/>
                <w:sz w:val="20"/>
                <w:szCs w:val="20"/>
              </w:rPr>
            </w:pPr>
          </w:p>
        </w:tc>
        <w:tc>
          <w:tcPr>
            <w:tcW w:w="1898"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5B1CA97D" w14:textId="51521B81" w:rsidR="00E34DE5" w:rsidRPr="00E06E02" w:rsidRDefault="00E34DE5" w:rsidP="00CD44AD">
            <w:pPr>
              <w:spacing w:line="240" w:lineRule="auto"/>
              <w:rPr>
                <w:rFonts w:ascii="Arial" w:hAnsi="Arial" w:cs="Arial"/>
                <w:sz w:val="20"/>
                <w:szCs w:val="20"/>
              </w:rPr>
            </w:pPr>
            <w:r w:rsidRPr="00E06E02">
              <w:rPr>
                <w:rFonts w:ascii="Arial" w:hAnsi="Arial" w:cs="Arial"/>
                <w:sz w:val="20"/>
                <w:szCs w:val="20"/>
                <w:lang w:val="en-GB"/>
              </w:rPr>
              <w:t xml:space="preserve">Defence phenotype increases efficacy against one </w:t>
            </w:r>
            <w:proofErr w:type="gramStart"/>
            <w:r w:rsidRPr="00E06E02">
              <w:rPr>
                <w:rFonts w:ascii="Arial" w:hAnsi="Arial" w:cs="Arial"/>
                <w:sz w:val="20"/>
                <w:szCs w:val="20"/>
                <w:lang w:val="en-GB"/>
              </w:rPr>
              <w:t>predator, but</w:t>
            </w:r>
            <w:proofErr w:type="gramEnd"/>
            <w:r w:rsidRPr="00E06E02">
              <w:rPr>
                <w:rFonts w:ascii="Arial" w:hAnsi="Arial" w:cs="Arial"/>
                <w:sz w:val="20"/>
                <w:szCs w:val="20"/>
                <w:lang w:val="en-GB"/>
              </w:rPr>
              <w:t xml:space="preserve"> reduces efficacy against another.</w:t>
            </w:r>
          </w:p>
        </w:tc>
        <w:tc>
          <w:tcPr>
            <w:tcW w:w="5379"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759F09AE" w14:textId="54E04F85"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Tail shape response in tadpoles exposed to one predator (fish vs. dragonfly nymph) increased risk to the other predator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{"citationID":"lxs9oNNR","properties":{"formattedCitation":"(Benard, 2006)","plainCitation":"(Benard, 2006)","noteIndex":0},"citationItems":[{"id":98,"uris":["http://zotero.org/users/5692191/items/4VQIL3WJ"],"itemData":{"id":98,"type":"article-journal","container-title":"Ecology","issue":"2","language":"en","page":"340-346","source":"Zotero","title":"Survival trade-offs between two predator-Induced phenotypes in pacific treefrogs (&lt;i&gt;Pseudacris regilla&lt;/i&gt;)","volume":"87","author":[{"family":"Benard","given":"Michael F."}],"issued":{"date-parts":[["2006"]]}}}],"schema":"https://github.com/citation-style-language/schema/raw/master/csl-citation.json"}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(Benard, 2006)</w:t>
            </w:r>
            <w:r w:rsidR="0039131A" w:rsidRPr="009E0CFA">
              <w:rPr>
                <w:rFonts w:ascii="Arial" w:hAnsi="Arial" w:cs="Arial"/>
                <w:sz w:val="20"/>
                <w:szCs w:val="20"/>
                <w:lang w:val="en-GB"/>
              </w:rPr>
              <w:fldChar w:fldCharType="end"/>
            </w:r>
          </w:p>
          <w:p w14:paraId="71436047" w14:textId="3EFA3E9B"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Spines protect dragonfly larvae from fish, but spined individuals experience higher predation by </w:t>
            </w:r>
            <w:proofErr w:type="spellStart"/>
            <w:r w:rsidRPr="009E0CFA">
              <w:rPr>
                <w:rFonts w:ascii="Arial" w:hAnsi="Arial" w:cs="Arial"/>
                <w:sz w:val="20"/>
                <w:szCs w:val="20"/>
                <w:lang w:val="en-GB"/>
              </w:rPr>
              <w:t>Aeshnidae</w:t>
            </w:r>
            <w:proofErr w:type="spellEnd"/>
            <w:r w:rsidRPr="009E0CFA">
              <w:rPr>
                <w:rFonts w:ascii="Arial" w:hAnsi="Arial" w:cs="Arial"/>
                <w:sz w:val="20"/>
                <w:szCs w:val="20"/>
                <w:lang w:val="en-GB"/>
              </w:rPr>
              <w:t xml:space="preserve"> dragonfly nymphs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{"citationID":"aVuy4gwx","properties":{"formattedCitation":"(Mikolajewski {\\i{}et al.}, 2006)","plainCitation":"(Mikolajewski et al., 2006)","noteIndex":0},"citationItems":[{"id":41,"uris":["http://zotero.org/users/5692191/items/X3DM3W7U"],"itemData":{"id":41,"type":"article-journal","abstract":"Antagonistic selection by different predators has been suggested to underlie variation in morphological antipredator traits among and within species. Direct empirical proof is equivocal, however, given the potential interrelationships of morphological and behavioral traits. Here, we tested whether spines in larvae of the dragonﬂy Leucorrhinia caudalis, which are selected for by ﬁsh predators, are selected against by invertebrate aeshnid predators. Using a manipulative approach by cutting spines instead of making comparisons among species or inducing spines, we were able to decouple the presence of spines from other potentially covarying morphological antipredator traits. Results showed survival selection for the loss of spines imposed by invertebrate predation. Moreover, spined and nonspined larval L. caudalis did not differ in the key antipredator behaviors, activity level, and escape burst swimming speed. The observed higher mortality of spined larvae can therefore be directly linked to selection by aeshnid predation against spines.","container-title":"Evolution","DOI":"10.1111/j.0014-3820.2006.tb01208.x","ISSN":"0014-3820, 1558-5646","issue":"6","journalAbbreviation":"Evolution","language":"en","page":"1306-1310","source":"DOI.org (Crossref)","title":"Invertebrate predation selects for the loss of a morphological antipredator trait","volume":"60","author":[{"family":"Mikolajewski","given":"Dirk Johannes"},{"family":"Johansson","given":"Frank"},{"family":"Wohlfahrt","given":"Bianca"},{"family":"Stoks","given":"Robby"}],"issued":{"date-parts":[["2006",6]]}}}],"schema":"https://github.com/citation-style-language/schema/raw/master/csl-citation.json"}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(Mikolajewski </w:t>
            </w:r>
            <w:r w:rsidR="0039131A" w:rsidRPr="009E0CFA">
              <w:rPr>
                <w:rFonts w:ascii="Arial" w:hAnsi="Arial" w:cs="Arial"/>
                <w:i/>
                <w:iCs/>
                <w:sz w:val="20"/>
                <w:szCs w:val="24"/>
              </w:rPr>
              <w:t>et al.</w:t>
            </w:r>
            <w:r w:rsidR="0039131A" w:rsidRPr="009E0CFA">
              <w:rPr>
                <w:rFonts w:ascii="Arial" w:hAnsi="Arial" w:cs="Arial"/>
                <w:sz w:val="20"/>
                <w:szCs w:val="24"/>
              </w:rPr>
              <w:t>, 2006)</w:t>
            </w:r>
            <w:r w:rsidR="0039131A" w:rsidRPr="009E0CFA">
              <w:rPr>
                <w:rFonts w:ascii="Arial" w:hAnsi="Arial" w:cs="Arial"/>
                <w:sz w:val="20"/>
                <w:szCs w:val="20"/>
                <w:lang w:val="en-GB"/>
              </w:rPr>
              <w:fldChar w:fldCharType="end"/>
            </w:r>
          </w:p>
          <w:p w14:paraId="40D17E9A" w14:textId="75A726A5"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Dorsal spines in leaf beetles were defensive against tree frogs, while explanate margins were defensive against assassin bug and crab spiders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{"citationID":"NEN6wFyF","properties":{"formattedCitation":"(Shinohara &amp; Takami, 2020)","plainCitation":"(Shinohara &amp; Takami, 2020)","noteIndex":0},"citationItems":[{"id":4376,"uris":["http://zotero.org/users/5692191/items/PE5APP3E"],"itemData":{"id":4376,"type":"article-journal","abstract":"Predator–prey interactions may be responsible for enormous morphological diversity in prey species. We performed predation experiments with morphological manipulations (ablation) to investigate the defensive function of dorsal spines and explanate margins in Cassidinae leaf beetles against three types of predators: assassin bugs (stinger), crab spiders (biter), and tree frogs (swallower). There was mixed support for the importance of primary defense mechanisms (i.e., preventing detection or identification). Intact spined prey possessing dorsal spines were more likely to be attacked by assassin bugs and tree frogs, while intact armored prey possessing explanate margins were likely to avoid attack by assassin bugs. In support of the secondary defense mechanisms (i.e., preventing subjugation), dorsal spines had a significant physical defensive function against tree frogs, and explanate margins protected against assassin bugs and crab spiders. Our results suggest a trade-off between primary and secondary defenses. Dorsal spines improved the secondary defense but weakened the primary defense against tree frogs. We also detected a trade-off in which dorsal spines and explanate margins improved secondary defenses against mutually exclusive predator types. Adaptation to different predatory regimes and functional trade-offs may mediate the diversification of external morphological defenses in Cassidinae leaf beetles.","container-title":"Ecology and Evolution","DOI":"10.1002/ece3.6262","ISSN":"2045-7758, 2045-7758","issue":"11","journalAbbreviation":"Ecol Evol","language":"en","page":"5089-5096","source":"DOI.org (Crossref)","title":"Functional diversity and trade</w:instrText>
            </w:r>
            <w:r w:rsidR="00CD44AD">
              <w:rPr>
                <w:rFonts w:ascii="Cambria Math" w:hAnsi="Cambria Math" w:cs="Cambria Math"/>
                <w:sz w:val="20"/>
                <w:szCs w:val="20"/>
                <w:lang w:val="en-GB"/>
              </w:rPr>
              <w:instrText>‐</w:instrText>
            </w:r>
            <w:r w:rsidR="00CD44AD">
              <w:rPr>
                <w:rFonts w:ascii="Arial" w:hAnsi="Arial" w:cs="Arial"/>
                <w:sz w:val="20"/>
                <w:szCs w:val="20"/>
                <w:lang w:val="en-GB"/>
              </w:rPr>
              <w:instrText xml:space="preserve">offs in divergent antipredator morphologies in herbivorous insects","volume":"10","author":[{"family":"Shinohara","given":"Tadashi"},{"family":"Takami","given":"Yasuoki"}],"issued":{"date-parts":[["2020",6]]}}}],"schema":"https://github.com/citation-style-language/schema/raw/master/csl-citation.json"}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(Shinohara &amp; Takami, 2020)</w:t>
            </w:r>
            <w:r w:rsidR="0039131A" w:rsidRPr="009E0CFA">
              <w:rPr>
                <w:rFonts w:ascii="Arial" w:hAnsi="Arial" w:cs="Arial"/>
                <w:sz w:val="20"/>
                <w:szCs w:val="20"/>
                <w:lang w:val="en-GB"/>
              </w:rPr>
              <w:fldChar w:fldCharType="end"/>
            </w:r>
          </w:p>
          <w:p w14:paraId="3FF2A8B2" w14:textId="5C1E4842" w:rsidR="0039131A"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Behavioural response of roach to one predator (pike vs. perch) increases risk to the other predator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{"citationID":"JjK9jMjF","properties":{"formattedCitation":"(Ekl\\uc0\\u246{}v &amp; VanKooten, 2001)","plainCitation":"(Eklöv &amp; VanKooten, 2001)","noteIndex":0},"citationItems":[{"id":97,"uris":["http://zotero.org/users/5692191/items/Q3DVAZ6H"],"itemData":{"id":97,"type":"article-journal","container-title":"Ecology","issue":"9","page":"2486–2494","source":"Google Scholar","title":"Facilitation among piscivorous predators: effects of prey habitat use","title-short":"Facilitation among piscivorous predators","volume":"82","author":[{"family":"Eklöv","given":"Peter"},{"family":"VanKooten","given":"Tobias"}],"issued":{"date-parts":[["2001"]]}}}],"schema":"https://github.com/citation-style-language/schema/raw/master/csl-citation.json"}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(Eklöv &amp; VanKooten, 2001)</w:t>
            </w:r>
            <w:r w:rsidR="0039131A" w:rsidRPr="009E0CFA">
              <w:rPr>
                <w:rFonts w:ascii="Arial" w:hAnsi="Arial" w:cs="Arial"/>
                <w:sz w:val="20"/>
                <w:szCs w:val="20"/>
                <w:lang w:val="en-GB"/>
              </w:rPr>
              <w:fldChar w:fldCharType="end"/>
            </w:r>
            <w:r w:rsidR="0039131A" w:rsidRPr="009E0CFA">
              <w:rPr>
                <w:rFonts w:ascii="Arial" w:hAnsi="Arial" w:cs="Arial"/>
                <w:sz w:val="20"/>
                <w:szCs w:val="20"/>
                <w:lang w:val="en-GB"/>
              </w:rPr>
              <w:t xml:space="preserve"> </w:t>
            </w:r>
          </w:p>
          <w:p w14:paraId="5B3E8AD5" w14:textId="312E5093"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Behavioural response of mayflies to one predator (stoneflies vs. fish) increases exposure to the other predator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{"citationID":"z2iz4WiO","properties":{"formattedCitation":"(Soluk &amp; Collins, 1988; Soluk, 1993)","plainCitation":"(Soluk &amp; Collins, 1988; Soluk, 1993)","noteIndex":0},"citationItems":[{"id":50,"uris":["http://zotero.org/users/5692191/items/74ZKGVWX"],"itemData":{"id":50,"type":"article-journal","container-title":"Oecologia","issue":"3","note":"publisher: Springer","page":"370–374","source":"Google Scholar","title":"Balancing risks? Responses and non-responses of mayfly larvae to fish and stonefly predators","title-short":"Balancing risks?","volume":"77","author":[{"family":"Soluk","given":"Daniel A."},{"family":"Collins","given":"Nicholas C."}],"issued":{"date-parts":[["1988"]]}}},{"id":4385,"uris":["http://zotero.org/users/5692191/items/IN7MQ7CX"],"itemData":{"id":4385,"type":"article-journal","abstract":"The effects of different types of predators may combine in complex ways to impact prey populations. In a series of microcosm experiments I empirically derived the functional response curves for two common types of stream predators, sculpins (Cottus bairdi) and stonefly larvae (Agnetina capitata), on two behaviorally and morphologically distinct types of mayfly prey (Baetis tricaudatus and Ephemerella subvaria). Data from these separate trials were combined using simple additive models to generate predicted combined functional responses for both types of predator.","container-title":"Ecology","DOI":"10.2307/1939516","ISSN":"00129658","issue":"1","language":"en","page":"219-225","source":"DOI.org (Crossref)","title":"Multiple Predator Effects: Predicting Combined Functional Response of Stream Fish and Invertebrate Predators","title-short":"Multiple Predator Effects","volume":"74","author":[{"family":"Soluk","given":"Daniel A."}],"issued":{"date-parts":[["1993",1]]}}}],"schema":"https://github.com/citation-style-language/schema/raw/master/csl-citation.json"}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(Soluk &amp; Collins, 1988; Soluk, 1993)</w:t>
            </w:r>
            <w:r w:rsidR="0039131A" w:rsidRPr="009E0CFA">
              <w:rPr>
                <w:rFonts w:ascii="Arial" w:hAnsi="Arial" w:cs="Arial"/>
                <w:sz w:val="20"/>
                <w:szCs w:val="20"/>
                <w:lang w:val="en-GB"/>
              </w:rPr>
              <w:fldChar w:fldCharType="end"/>
            </w:r>
            <w:r w:rsidR="0039131A" w:rsidRPr="009E0CFA">
              <w:rPr>
                <w:rFonts w:ascii="Arial" w:hAnsi="Arial" w:cs="Arial"/>
                <w:sz w:val="20"/>
                <w:szCs w:val="20"/>
                <w:lang w:val="en-GB"/>
              </w:rPr>
              <w:t xml:space="preserve"> </w:t>
            </w:r>
          </w:p>
          <w:p w14:paraId="0960E2E0" w14:textId="67ACCC6F"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The chemical </w:t>
            </w:r>
            <w:r w:rsidR="00ED7B0D" w:rsidRPr="009E0CFA">
              <w:rPr>
                <w:rFonts w:ascii="Arial" w:hAnsi="Arial" w:cs="Arial"/>
                <w:sz w:val="20"/>
                <w:szCs w:val="20"/>
                <w:lang w:val="en-GB"/>
              </w:rPr>
              <w:t>defences</w:t>
            </w:r>
            <w:r w:rsidRPr="009E0CFA">
              <w:rPr>
                <w:rFonts w:ascii="Arial" w:hAnsi="Arial" w:cs="Arial"/>
                <w:sz w:val="20"/>
                <w:szCs w:val="20"/>
                <w:lang w:val="en-GB"/>
              </w:rPr>
              <w:t xml:space="preserve"> of insect herbivores  are effective against generalist predators on average, but  not effective against specialist predators and generalist </w:t>
            </w:r>
            <w:proofErr w:type="spellStart"/>
            <w:r w:rsidRPr="009E0CFA">
              <w:rPr>
                <w:rFonts w:ascii="Arial" w:hAnsi="Arial" w:cs="Arial"/>
                <w:sz w:val="20"/>
                <w:szCs w:val="20"/>
                <w:lang w:val="en-GB"/>
              </w:rPr>
              <w:t>parasitoids</w:t>
            </w:r>
            <w:proofErr w:type="spellEnd"/>
            <w:r w:rsidRPr="009E0CFA">
              <w:rPr>
                <w:rFonts w:ascii="Arial" w:hAnsi="Arial" w:cs="Arial"/>
                <w:sz w:val="20"/>
                <w:szCs w:val="20"/>
                <w:lang w:val="en-GB"/>
              </w:rPr>
              <w:t xml:space="preserve">, and increases the risk of parasitism by specialist </w:t>
            </w:r>
            <w:proofErr w:type="spellStart"/>
            <w:r w:rsidRPr="009E0CFA">
              <w:rPr>
                <w:rFonts w:ascii="Arial" w:hAnsi="Arial" w:cs="Arial"/>
                <w:sz w:val="20"/>
                <w:szCs w:val="20"/>
                <w:lang w:val="en-GB"/>
              </w:rPr>
              <w:t>parasitoids</w:t>
            </w:r>
            <w:proofErr w:type="spellEnd"/>
            <w:r w:rsidRPr="009E0CFA">
              <w:rPr>
                <w:rFonts w:ascii="Arial" w:hAnsi="Arial" w:cs="Arial"/>
                <w:sz w:val="20"/>
                <w:szCs w:val="20"/>
                <w:lang w:val="en-GB"/>
              </w:rPr>
              <w:t xml:space="preserve">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{"citationID":"IsPA2Qmf","properties":{"formattedCitation":"(Zvereva &amp; Kozlov, 2016)","plainCitation":"(Zvereva &amp; Kozlov, 2016)","noteIndex":0},"citationItems":[{"id":4599,"uris":["http://zotero.org/users/5692191/items/DAGD6BSF"],"itemData":{"id":4599,"type":"article-journal","abstract":"The evolution of defensive traits and strategies depends on the intensity of selection imposed by natural enemies and on the fitness costs of defenses against these enemies. We tested several hypotheses about the evolution of chemical defenses in plant-­ feeding insects using a meta-­analysis. We analyzed the effectiveness (in terms of prey survival; 159 publications) and costs (in terms of reduction in performance due to defense production; 33 publications) of chemical defenses in various prey–predator systems (140 herbivore species and 124 enemy species). The chemical defenses of insect herbivores, on average, were effective against generalist predators, were not effective against specialist predators and generalist parasitoids, and increased the risk of parasitism by specialist parasitoids. The defenses were more effective against vertebrate than against invertebrate predators and most effective against birds. Defensive compounds synthesized de novo and derived from the herbivore’s food plants did not differ in the magnitude of their effects. Externalization of chemical defenses enhanced their effects on naïve vertebrate predators but simultaneously increased the risk of parasitism. The defenses of specialist herbivores were more effective than those of generalists, mostly due to species that sequestered plant allelochemicals for their own defenses. Advertising of chemical defenses by warning display enhanced their effectiveness only against vertebrate predators. Aposematic colors and patterns were more effective warning signals than other types of conspicuous coloration against both experienced and naïve vertebrate predators, suggesting that certain colors and/or patterns were more important than conspicuousness for both learning and innate avoidance. The meta-a­ nalysis did not reveal physiological costs of the production of chemical defenses across 22 herbivore species, although the results varied strongly with the method used to measure these costs. We conclude that the cost–benefit trade-o­ ffs driving the evolution of chemical defenses in herbivorous insects are affected by ecological costs (i.e., increased susceptibility to parasitoids) more than by costs in terms of resources. Still, a favorable cost–benefit ratio, i.e., great effects for a small expenditure, may partly explain the prevalence of chemical anti-p­ redator defenses in insects.","container-title":"Ecological Monographs","DOI":"10.1890/15-0911.1","ISSN":"0012-9615","journalAbbreviation":"Ecological Monographs","language":"en","page":"107-124","source":"DOI.org (Crossref)","title":"The costs and effectiveness of chemical defenses in herbivorous insects: a meta-analysis","title-short":"The costs and effectiveness of chemical defenses in herbivorous insects","volume":"86","author":[{"family":"Zvereva","given":"Elena L."},{"family":"Kozlov","given":"Mikhail V."}],"issued":{"date-parts":[["2016"]]}}}],"schema":"https://github.com/citation-style-language/schema/raw/master/csl-citation.json"}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w:t>
            </w:r>
            <w:proofErr w:type="spellStart"/>
            <w:r w:rsidR="0039131A" w:rsidRPr="009E0CFA">
              <w:rPr>
                <w:rFonts w:ascii="Arial" w:hAnsi="Arial" w:cs="Arial"/>
                <w:sz w:val="20"/>
              </w:rPr>
              <w:t>Zvereva</w:t>
            </w:r>
            <w:proofErr w:type="spellEnd"/>
            <w:r w:rsidR="0039131A" w:rsidRPr="009E0CFA">
              <w:rPr>
                <w:rFonts w:ascii="Arial" w:hAnsi="Arial" w:cs="Arial"/>
                <w:sz w:val="20"/>
              </w:rPr>
              <w:t xml:space="preserve"> &amp; Kozlov, 2016)</w:t>
            </w:r>
            <w:r w:rsidR="0039131A" w:rsidRPr="009E0CFA">
              <w:rPr>
                <w:rFonts w:ascii="Arial" w:hAnsi="Arial" w:cs="Arial"/>
                <w:sz w:val="20"/>
                <w:szCs w:val="20"/>
                <w:lang w:val="en-GB"/>
              </w:rPr>
              <w:fldChar w:fldCharType="end"/>
            </w:r>
            <w:r w:rsidRPr="009E0CFA">
              <w:rPr>
                <w:rFonts w:ascii="Arial" w:hAnsi="Arial" w:cs="Arial"/>
                <w:sz w:val="20"/>
                <w:szCs w:val="20"/>
                <w:lang w:val="en-GB"/>
              </w:rPr>
              <w:t>.</w:t>
            </w:r>
          </w:p>
        </w:tc>
        <w:tc>
          <w:tcPr>
            <w:tcW w:w="3541"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64EC6884" w14:textId="77777777" w:rsidR="00E34DE5" w:rsidRPr="00E06E02" w:rsidRDefault="00E34DE5" w:rsidP="00CD44AD">
            <w:pPr>
              <w:tabs>
                <w:tab w:val="num" w:pos="360"/>
              </w:tabs>
              <w:spacing w:line="240" w:lineRule="auto"/>
              <w:ind w:left="288"/>
              <w:rPr>
                <w:rFonts w:ascii="Arial" w:hAnsi="Arial" w:cs="Arial"/>
                <w:sz w:val="20"/>
                <w:szCs w:val="20"/>
              </w:rPr>
            </w:pPr>
          </w:p>
        </w:tc>
        <w:tc>
          <w:tcPr>
            <w:tcW w:w="1353"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vAlign w:val="center"/>
            <w:hideMark/>
          </w:tcPr>
          <w:p w14:paraId="5C72722F" w14:textId="4440C422" w:rsidR="0039131A" w:rsidRPr="00E06E02" w:rsidRDefault="0039131A" w:rsidP="00CD44AD">
            <w:pPr>
              <w:spacing w:line="240" w:lineRule="auto"/>
              <w:rPr>
                <w:rFonts w:ascii="Arial" w:hAnsi="Arial" w:cs="Arial"/>
                <w:sz w:val="20"/>
                <w:szCs w:val="20"/>
              </w:rPr>
            </w:pPr>
            <w:r>
              <w:rPr>
                <w:rFonts w:ascii="Arial" w:hAnsi="Arial" w:cs="Arial"/>
                <w:sz w:val="20"/>
                <w:szCs w:val="20"/>
              </w:rPr>
              <w:fldChar w:fldCharType="begin"/>
            </w:r>
            <w:r w:rsidR="00CD44AD">
              <w:rPr>
                <w:rFonts w:ascii="Arial" w:hAnsi="Arial" w:cs="Arial"/>
                <w:sz w:val="20"/>
                <w:szCs w:val="20"/>
              </w:rPr>
              <w:instrText xml:space="preserve"> ADDIN ZOTERO_ITEM CSL_CITATION {"citationID":"cUEFDX3Y","properties":{"formattedCitation":"(Sih {\\i{}et al.}, 1998; Relyea, 2003)","plainCitation":"(Sih et al., 1998; Relyea, 2003)","noteIndex":0},"citationItems":[{"id":4630,"uris":["http://zotero.org/users/5692191/items/RSVQQXMD"],"itemData":{"id":4630,"type":"article-journal","container-title":"Trends in Ecology &amp; Evolution","DOI":"10.1016/S0169-5347(98)01437-2","ISSN":"01695347","issue":"9","journalAbbreviation":"Trends in Ecology &amp; Evolution","language":"en","page":"350-355","source":"DOI.org (Crossref)","title":"Emergent impacts of multiple predators on prey","volume":"13","author":[{"family":"Sih","given":"Andrew"},{"family":"Englund","given":"Goran"},{"family":"Wooster","given":"David"}],"issued":{"date-parts":[["1998",9]]}}},{"id":49,"uris":["http://zotero.org/users/5692191/items/GAAPW6ET"],"itemData":{"id":49,"type":"article-journal","container-title":"Ecology","issue":"7","note":"publisher: Wiley Online Library","page":"1827–1839","source":"Google Scholar","title":"How prey respond to combined predators: a review and an empirical test","title-short":"How prey respond to combined predators","volume":"84","author":[{"family":"Relyea","given":"Rick A."}],"issued":{"date-parts":[["2003"]]}}}],"schema":"https://github.com/citation-style-language/schema/raw/master/csl-citation.json"} </w:instrText>
            </w:r>
            <w:r>
              <w:rPr>
                <w:rFonts w:ascii="Arial" w:hAnsi="Arial" w:cs="Arial"/>
                <w:sz w:val="20"/>
                <w:szCs w:val="20"/>
              </w:rPr>
              <w:fldChar w:fldCharType="separate"/>
            </w:r>
            <w:r w:rsidRPr="0039131A">
              <w:rPr>
                <w:rFonts w:ascii="Arial" w:hAnsi="Arial" w:cs="Arial"/>
                <w:sz w:val="20"/>
                <w:szCs w:val="24"/>
              </w:rPr>
              <w:t xml:space="preserve">(Sih </w:t>
            </w:r>
            <w:r w:rsidRPr="0039131A">
              <w:rPr>
                <w:rFonts w:ascii="Arial" w:hAnsi="Arial" w:cs="Arial"/>
                <w:i/>
                <w:iCs/>
                <w:sz w:val="20"/>
                <w:szCs w:val="24"/>
              </w:rPr>
              <w:t>et al.</w:t>
            </w:r>
            <w:r w:rsidRPr="0039131A">
              <w:rPr>
                <w:rFonts w:ascii="Arial" w:hAnsi="Arial" w:cs="Arial"/>
                <w:sz w:val="20"/>
                <w:szCs w:val="24"/>
              </w:rPr>
              <w:t>, 1998; Relyea, 2003)</w:t>
            </w:r>
            <w:r>
              <w:rPr>
                <w:rFonts w:ascii="Arial" w:hAnsi="Arial" w:cs="Arial"/>
                <w:sz w:val="20"/>
                <w:szCs w:val="20"/>
              </w:rPr>
              <w:fldChar w:fldCharType="end"/>
            </w:r>
          </w:p>
        </w:tc>
      </w:tr>
      <w:tr w:rsidR="009E0CFA" w:rsidRPr="00E06E02" w14:paraId="20101E0B" w14:textId="77777777" w:rsidTr="00CD44AD">
        <w:trPr>
          <w:trHeight w:val="3810"/>
        </w:trPr>
        <w:tc>
          <w:tcPr>
            <w:tcW w:w="510" w:type="dxa"/>
            <w:vMerge/>
            <w:tcBorders>
              <w:top w:val="single" w:sz="8" w:space="0" w:color="000000"/>
              <w:left w:val="single" w:sz="8" w:space="0" w:color="000000"/>
              <w:bottom w:val="single" w:sz="8" w:space="0" w:color="000000"/>
              <w:right w:val="single" w:sz="8" w:space="0" w:color="000000"/>
            </w:tcBorders>
            <w:textDirection w:val="btLr"/>
            <w:vAlign w:val="center"/>
            <w:hideMark/>
          </w:tcPr>
          <w:p w14:paraId="0807D005" w14:textId="77777777" w:rsidR="00E34DE5" w:rsidRPr="00E06E02" w:rsidRDefault="00E34DE5" w:rsidP="00CD44AD">
            <w:pPr>
              <w:spacing w:line="240" w:lineRule="auto"/>
              <w:ind w:left="113" w:right="113"/>
              <w:jc w:val="center"/>
              <w:rPr>
                <w:rFonts w:ascii="Arial" w:hAnsi="Arial" w:cs="Arial"/>
                <w:sz w:val="20"/>
                <w:szCs w:val="20"/>
              </w:rPr>
            </w:pPr>
          </w:p>
        </w:tc>
        <w:tc>
          <w:tcPr>
            <w:tcW w:w="1898"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2EC3FB47" w14:textId="77777777" w:rsidR="00E34DE5" w:rsidRPr="00E06E02" w:rsidRDefault="00E34DE5" w:rsidP="00CD44AD">
            <w:pPr>
              <w:spacing w:line="240" w:lineRule="auto"/>
              <w:rPr>
                <w:rFonts w:ascii="Arial" w:hAnsi="Arial" w:cs="Arial"/>
                <w:sz w:val="20"/>
                <w:szCs w:val="20"/>
              </w:rPr>
            </w:pPr>
            <w:r w:rsidRPr="00E06E02">
              <w:rPr>
                <w:rFonts w:ascii="Arial" w:hAnsi="Arial" w:cs="Arial"/>
                <w:sz w:val="20"/>
                <w:szCs w:val="20"/>
                <w:lang w:val="en-GB"/>
              </w:rPr>
              <w:t>Defensive phenotype interferes with non-defensive trait (e.g., mobility, thermoregulation).</w:t>
            </w:r>
          </w:p>
        </w:tc>
        <w:tc>
          <w:tcPr>
            <w:tcW w:w="5379"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2F8B93C2" w14:textId="60A50662"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i/>
                <w:iCs/>
                <w:sz w:val="20"/>
                <w:szCs w:val="20"/>
                <w:lang w:val="en-GB"/>
              </w:rPr>
              <w:t xml:space="preserve">Piper sp. </w:t>
            </w:r>
            <w:r w:rsidRPr="009E0CFA">
              <w:rPr>
                <w:rFonts w:ascii="Arial" w:hAnsi="Arial" w:cs="Arial"/>
                <w:sz w:val="20"/>
                <w:szCs w:val="20"/>
                <w:lang w:val="en-GB"/>
              </w:rPr>
              <w:t xml:space="preserve">contain defensive compounds and experience a trade-off between seed dispersal and fruit </w:t>
            </w:r>
            <w:r w:rsidR="00ED7B0D" w:rsidRPr="009E0CFA">
              <w:rPr>
                <w:rFonts w:ascii="Arial" w:hAnsi="Arial" w:cs="Arial"/>
                <w:sz w:val="20"/>
                <w:szCs w:val="20"/>
                <w:lang w:val="en-GB"/>
              </w:rPr>
              <w:t>defence</w:t>
            </w:r>
            <w:r w:rsidRPr="009E0CFA">
              <w:rPr>
                <w:rFonts w:ascii="Arial" w:hAnsi="Arial" w:cs="Arial"/>
                <w:sz w:val="20"/>
                <w:szCs w:val="20"/>
                <w:lang w:val="en-GB"/>
              </w:rPr>
              <w:t xml:space="preserve">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{"citationID":"s9ZozGQp","properties":{"formattedCitation":"(Whitehead {\\i{}et al.}, 2016)","plainCitation":"(Whitehead et al., 2016)","noteIndex":0},"citationItems":[{"id":4607,"uris":["http://zotero.org/users/5692191/items/KNK5WKDL"],"itemData":{"id":4607,"type":"article-journal","abstract":"Although fleshy fruits function primarily to attract seed dispersers, many animal-dispersed fruits contain potentially toxic secondary metabolites. These metabolites can provide defense against seed predators and pathogens, but their effects on dispersers are still poorly understood. In some cases plants may experience a tradeoff, where the metabolites that provide fruit defense also reduce seed disperser preferences. In other cases the bioactivity of fruit secondary metabolites may be directed primarily at pests with no negative effects on seed-dispersing vertebrates. We tested the effects of amides, a group of nitrogen-based defensive compounds common in the plant genus Piper (Piperaceae), in interactions with the primary seed dispersers of Piper in the neotropics – fruit-feeding bats in the genus Carollia (Phyllostomidae). In a series of flight cage experiments, pure amides and amide-rich fruit extracts reduced the preferences of bats for Piper fruit, affecting both the bats’ initial choices to remove Piper infructescences and the proportion of fruit consumed from individual infructescences once they were removed. However, the effects of amides varied considerably among three species of Carollia and among the specific individual amides and extracts tested. Overall, our results support the hypothesis that plants experience a tradeoff between seed dispersal and fruit defense, but the strength of this tradeoff and the overall fitness consequences may depend strongly on ecological context.","container-title":"Oikos","DOI":"10.1111/oik.02210","ISSN":"1600-0706","issue":"7","language":"en","note":"_eprint: https://onlinelibrary.wiley.com/doi/pdf/10.1111/oik.02210","page":"927-937","source":"Wiley Online Library","title":"Chemical tradeoffs in seed dispersal: defensive metabolites in fruits deter consumption by mutualist bats","title-short":"Chemical tradeoffs in seed dispersal","volume":"125","author":[{"family":"Whitehead","given":"Susan R."},{"family":"Quesada","given":"Maria F. Obando"},{"family":"Bowers","given":"M. Deane"}],"issued":{"date-parts":[["2016"]]}}}],"schema":"https://github.com/citation-style-language/schema/raw/master/csl-citation.json"}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(Whitehead </w:t>
            </w:r>
            <w:r w:rsidR="0039131A" w:rsidRPr="009E0CFA">
              <w:rPr>
                <w:rFonts w:ascii="Arial" w:hAnsi="Arial" w:cs="Arial"/>
                <w:i/>
                <w:iCs/>
                <w:sz w:val="20"/>
                <w:szCs w:val="24"/>
              </w:rPr>
              <w:t>et al.</w:t>
            </w:r>
            <w:r w:rsidR="0039131A" w:rsidRPr="009E0CFA">
              <w:rPr>
                <w:rFonts w:ascii="Arial" w:hAnsi="Arial" w:cs="Arial"/>
                <w:sz w:val="20"/>
                <w:szCs w:val="24"/>
              </w:rPr>
              <w:t>, 2016)</w:t>
            </w:r>
            <w:r w:rsidR="0039131A" w:rsidRPr="009E0CFA">
              <w:rPr>
                <w:rFonts w:ascii="Arial" w:hAnsi="Arial" w:cs="Arial"/>
                <w:sz w:val="20"/>
                <w:szCs w:val="20"/>
                <w:lang w:val="en-GB"/>
              </w:rPr>
              <w:fldChar w:fldCharType="end"/>
            </w:r>
          </w:p>
          <w:p w14:paraId="18B03F76" w14:textId="7D8AF0EF"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Predator-induced phenotype in tadpoles reduces predation, but increases mortality from other causes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{"citationID":"w4mke9fg","properties":{"formattedCitation":"(Mccollum &amp; Buskirk, 1996)","plainCitation":"(Mccollum &amp; Buskirk, 1996)","noteIndex":0},"citationItems":[{"id":48,"uris":["http://zotero.org/users/5692191/items/YS6JH7DZ"],"itemData":{"id":48,"type":"article-journal","abstract":"The phenotypes of gray treefrog (Hyla chrysoscelis) tadpoles vary depending on whether predators are present in the pond. Tadpoles reared in ponds with predatory dragonfly larvae are relatively inactive compared with tadpoles in predator-free ponds, and have relatively large, brightly colored tailfins with dark spots along the margins. Models for the evolution of plasticity predict that induced phenotypes such as this should confer high fitness relative to the typical phenotype when in the presence of predators, but should be costly when the predator is absent. Our study tested for the predicted fitness trade-off in H. chrysoscelis by first rearing tadpoles in mesocosms under conditions that induce the alternate phenotypes, and then comparing the performance of both phenotypes in both environments. We generated the two phenotypes by rearing tadpoles in 600-liter outdoor artificial ponds that contained either two caged dragonflies (Anax junius) or an empty cage. Tadpoles from the two environments showed significantly different behavior, tail shape, and tail color within two weeks of exposure. We compared the growth and survival of both phenotypes over four weeks in ponds where there was no actual risk of predation. Under these conditions, both phenotypes grew at the same rate, but the predator-induced phenotype had significantly lower survival than the typical phenotype, indicating that induced tadpoles suffered greater mortality from causes other than odonate predation. We tested the susceptibility of both phenotypes to predation by exposing them to dragonflies in 24-h predation trials. The predator-induced phenotype showed a significant survival advantage in these trials. These results confirm that the predator-induced phenotype in H. chrysoscelis larvae is associated with fitness costs and benefits that explain why the defensive phenotype is induced rather than constitutive.","container-title":"Evolution","language":"en","page":"583-593","source":"Zotero","title":"Costs and benefits of a predator-induced polyphenism in the gray treefrog &lt;i&gt;Hyla chrysoscelis&lt;/i&gt;","volume":"50","author":[{"family":"Mccollum","given":"S Andy"},{"family":"Buskirk","given":"Josh Van"}],"issued":{"date-parts":[["1996"]]}}}],"schema":"https://github.com/citation-style-language/schema/raw/master/csl-citation.json"} </w:instrText>
            </w:r>
            <w:r w:rsidR="0039131A" w:rsidRPr="009E0CFA">
              <w:rPr>
                <w:rFonts w:ascii="Arial" w:hAnsi="Arial" w:cs="Arial"/>
                <w:sz w:val="20"/>
                <w:szCs w:val="20"/>
                <w:lang w:val="en-GB"/>
              </w:rPr>
              <w:fldChar w:fldCharType="separate"/>
            </w:r>
            <w:r w:rsidRPr="006933C0">
              <w:rPr>
                <w:rFonts w:ascii="Arial" w:hAnsi="Arial" w:cs="Arial"/>
                <w:sz w:val="20"/>
              </w:rPr>
              <w:t>(Mccollum &amp; Buskirk, 1996)</w:t>
            </w:r>
            <w:r w:rsidR="0039131A" w:rsidRPr="009E0CFA">
              <w:rPr>
                <w:rFonts w:ascii="Arial" w:hAnsi="Arial" w:cs="Arial"/>
                <w:sz w:val="20"/>
                <w:szCs w:val="20"/>
                <w:lang w:val="en-GB"/>
              </w:rPr>
              <w:fldChar w:fldCharType="end"/>
            </w:r>
          </w:p>
          <w:p w14:paraId="3C7F5E5F" w14:textId="774C2351"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Red flour beetles with longer and more frequent tonic immobility have lower mating success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{"citationID":"TxDi3zOm","properties":{"formattedCitation":"(Nakayama &amp; Miyatake, 2010)","plainCitation":"(Nakayama &amp; Miyatake, 2010)","noteIndex":0},"citationItems":[{"id":4387,"uris":["http://zotero.org/users/5692191/items/MIG3ZISJ"],"itemData":{"id":4387,"type":"article-journal","abstract":"Consistent individual differences in correlated behaviours across contexts or situations, that is, behavioural syndromes, have recently been identified as an important factor shaping the evolution of behavioural traits, because of their potential for explaining trade-offs in behavioural responses. We examined a genetic link between abilities to mate and to avoid predation from the viewpoint of two genetically correlated behavioural traits; tonic immobility (TI), which is considered to be an antipredator behaviour, and activity levels in the red flour beetle,\n              Tribolium castaneum\n              . Males derived from two strains artificially selected for divergent durations of TI were used in the present study: the L strain (with longer duration and higher frequency of TI) and the S strain (shorter duration and lower frequency of TI). We found that males of the L strain had higher survival rates in predatory environments than those of the S strain, and lower mating success even in predator-free environments. To our knowledge, this is the first empirical study showing a genetic trade-off between abilities to mate and to avoid predation in relation to behavioural syndromes, using individuals exhibiting different behavioural strategies.","container-title":"Biology Letters","DOI":"10.1098/rsbl.2009.0494","ISSN":"1744-9561, 1744-957X","issue":"1","journalAbbreviation":"Biol. Lett.","language":"en","page":"18-20","source":"DOI.org (Crossref)","title":"Genetic trade-off between abilities to avoid attack and to mate: a cost of tonic immobility","title-short":"Genetic trade-off between abilities to avoid attack and to mate","volume":"6","author":[{"family":"Nakayama","given":"Satoshi"},{"family":"Miyatake","given":"Takahisa"}],"issued":{"date-parts":[["2010",2,23]]}}}],"schema":"https://github.com/citation-style-language/schema/raw/master/csl-citation.json"}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rPr>
              <w:t>(Nakayama &amp; Miyatake, 2010)</w:t>
            </w:r>
            <w:r w:rsidR="0039131A" w:rsidRPr="009E0CFA">
              <w:rPr>
                <w:rFonts w:ascii="Arial" w:hAnsi="Arial" w:cs="Arial"/>
                <w:sz w:val="20"/>
                <w:szCs w:val="20"/>
                <w:lang w:val="en-GB"/>
              </w:rPr>
              <w:fldChar w:fldCharType="end"/>
            </w:r>
          </w:p>
          <w:p w14:paraId="7D542771" w14:textId="561876AF" w:rsidR="0039131A"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Wing transparency in butterflies may reduce hydrophobicity </w:t>
            </w:r>
            <w:r w:rsidR="0039131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{"citationID":"4ZjVeIdJ","properties":{"formattedCitation":"(Perez Goodwyn {\\i{}et al.}, 2009)","plainCitation":"(Perez Goodwyn et al., 2009)","noteIndex":0},"citationItems":[{"id":4393,"uris":["http://zotero.org/users/5692191/items/4LJ8DXF8"],"itemData":{"id":4393,"type":"article-journal","container-title":"Naturwissenschaften","DOI":"10.1007/s00114-009-0531-z","ISSN":"0028-1042, 1432-1904","issue":"7","journalAbbreviation":"Naturwissenschaften","language":"en","page":"781-787","source":"DOI.org (Crossref)","title":"Waterproof and translucent wings at the same time: problems and solutions in butterflies","title-short":"Waterproof and translucent wings at the same time","volume":"96","author":[{"family":"Perez Goodwyn","given":"Pablo"},{"family":"Maezono","given":"Yasunori"},{"family":"Hosoda","given":"Naoe"},{"family":"Fujisaki","given":"Kenji"}],"issued":{"date-parts":[["2009",7]]}}}],"schema":"https://github.com/citation-style-language/schema/raw/master/csl-citation.json"} </w:instrText>
            </w:r>
            <w:r w:rsidR="0039131A" w:rsidRPr="009E0CFA">
              <w:rPr>
                <w:rFonts w:ascii="Arial" w:hAnsi="Arial" w:cs="Arial"/>
                <w:sz w:val="20"/>
                <w:szCs w:val="20"/>
                <w:lang w:val="en-GB"/>
              </w:rPr>
              <w:fldChar w:fldCharType="separate"/>
            </w:r>
            <w:r w:rsidR="0039131A" w:rsidRPr="009E0CFA">
              <w:rPr>
                <w:rFonts w:ascii="Arial" w:hAnsi="Arial" w:cs="Arial"/>
                <w:sz w:val="20"/>
                <w:szCs w:val="24"/>
              </w:rPr>
              <w:t xml:space="preserve">(Perez Goodwyn </w:t>
            </w:r>
            <w:r w:rsidR="0039131A" w:rsidRPr="009E0CFA">
              <w:rPr>
                <w:rFonts w:ascii="Arial" w:hAnsi="Arial" w:cs="Arial"/>
                <w:i/>
                <w:iCs/>
                <w:sz w:val="20"/>
                <w:szCs w:val="24"/>
              </w:rPr>
              <w:t>et al.</w:t>
            </w:r>
            <w:r w:rsidR="0039131A" w:rsidRPr="009E0CFA">
              <w:rPr>
                <w:rFonts w:ascii="Arial" w:hAnsi="Arial" w:cs="Arial"/>
                <w:sz w:val="20"/>
                <w:szCs w:val="24"/>
              </w:rPr>
              <w:t>, 2009)</w:t>
            </w:r>
            <w:r w:rsidR="0039131A" w:rsidRPr="009E0CFA">
              <w:rPr>
                <w:rFonts w:ascii="Arial" w:hAnsi="Arial" w:cs="Arial"/>
                <w:sz w:val="20"/>
                <w:szCs w:val="20"/>
                <w:lang w:val="en-GB"/>
              </w:rPr>
              <w:fldChar w:fldCharType="end"/>
            </w:r>
          </w:p>
          <w:p w14:paraId="207A1E74" w14:textId="55D4CF07"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In mimetic butterflies resemblance in wing colour pattern can cause reproductive interference (individuals are attracted to heterospecific, co-mimetic individuals)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{"citationID":"bNrYGoxs","properties":{"formattedCitation":"(M\\uc0\\u233{}rot {\\i{}et al.}, 2015)","plainCitation":"(Mérot et al., 2015)","noteIndex":0},"citationItems":[{"id":4389,"uris":["http://zotero.org/users/5692191/items/FH8PIHCV"],"itemData":{"id":4389,"type":"article-journal","container-title":"Evolution","DOI":"10.1111/evo.12789","ISSN":"00143820","issue":"11","journalAbbreviation":"Evolution","language":"en","page":"2891-2904","source":"DOI.org (Crossref)","title":"Beyond magic traits: Multimodal mating cues in &lt;i&gt;Heliconius&lt;/i&gt; butterflies","title-short":"Beyond magic traits","volume":"69","author":[{"family":"Mérot","given":"Claire"},{"family":"Frérot","given":"Brigitte"},{"family":"Leppik","given":"Ene"},{"family":"Joron","given":"Mathieu"}],"issued":{"date-parts":[["2015",11]]}}}],"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(Mérot </w:t>
            </w:r>
            <w:r w:rsidR="00E978E4" w:rsidRPr="009E0CFA">
              <w:rPr>
                <w:rFonts w:ascii="Arial" w:hAnsi="Arial" w:cs="Arial"/>
                <w:i/>
                <w:iCs/>
                <w:sz w:val="20"/>
                <w:szCs w:val="24"/>
              </w:rPr>
              <w:t>et al.</w:t>
            </w:r>
            <w:r w:rsidR="00E978E4" w:rsidRPr="009E0CFA">
              <w:rPr>
                <w:rFonts w:ascii="Arial" w:hAnsi="Arial" w:cs="Arial"/>
                <w:sz w:val="20"/>
                <w:szCs w:val="24"/>
              </w:rPr>
              <w:t>, 2015)</w:t>
            </w:r>
            <w:r w:rsidR="00E978E4" w:rsidRPr="009E0CFA">
              <w:rPr>
                <w:rFonts w:ascii="Arial" w:hAnsi="Arial" w:cs="Arial"/>
                <w:sz w:val="20"/>
                <w:szCs w:val="20"/>
                <w:lang w:val="en-GB"/>
              </w:rPr>
              <w:fldChar w:fldCharType="end"/>
            </w:r>
          </w:p>
          <w:p w14:paraId="07EEFA1F" w14:textId="5D5B3F9F"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lastRenderedPageBreak/>
              <w:t xml:space="preserve">Mimetic butterflies and their models experience aerodynamic costs because the slow angular velocity of their wings enhances the defensive colour signal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{"citationID":"743ACWPn","properties":{"formattedCitation":"(Srygley, 2004)","plainCitation":"(Srygley, 2004)","noteIndex":0},"citationItems":[{"id":96,"uris":["http://zotero.org/users/5692191/items/QCMT2TRY"],"itemData":{"id":96,"type":"article-journal","container-title":"Proceedings of the Royal Society of London. Series B: Biological Sciences","issue":"1539","page":"589–594","source":"Google Scholar","title":"The aerodynamic costs of warning signals in palatable mimetic butterflies and their distasteful models","volume":"271","author":[{"family":"Srygley","given":"Robert B."}],"issued":{"date-parts":[["2004"]]}}}],"schema":"https://github.com/citation-style-language/schema/raw/master/csl-citation.json"}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rPr>
              <w:t>(Srygley, 2004)</w:t>
            </w:r>
            <w:r w:rsidR="00E978E4" w:rsidRPr="009E0CFA">
              <w:rPr>
                <w:rFonts w:ascii="Arial" w:hAnsi="Arial" w:cs="Arial"/>
                <w:sz w:val="20"/>
                <w:szCs w:val="20"/>
                <w:lang w:val="en-GB"/>
              </w:rPr>
              <w:fldChar w:fldCharType="end"/>
            </w:r>
          </w:p>
          <w:p w14:paraId="75FE30A7" w14:textId="180C7258"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Investment in a more effective warning signal trades off with thermoregulation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{"citationID":"pJFaJDjX","properties":{"formattedCitation":"(Lindstedt {\\i{}et al.}, 2009)","plainCitation":"(Lindstedt et al., 2009)","noteIndex":0},"citationItems":[{"id":4704,"uris":["http://zotero.org/users/5692191/items/ES3S7JLT"],"itemData":{"id":4704,"type":"article-journal","abstract":"Evolution of conspicuous signals may be constrained if animal coloration has nonsignaling as well as signaling functions. In aposematic wood tiger moth (Parasemia plantaginis) larvae, the size of a warning signal (orange patch on black body) varies phenotypically and genetically. Although a large warning signal is favored as an antipredator defense, we hypothesized that thermoregulation may constrain the signal size in colder habitats. To test this hypothesis, we conducted a factorial rearing experiment with two selection lines for larval coloration (small and large signal) and with two temperature manipulations (high and low temperature environment). Temperature constrained the size and brightness of the warning signal. Larvae with a small signal had an advantage in the colder environment, which was demonstrated by a faster development time and growth rate in the low temperature treatment, compared to larvae with a large signal. Interestingly, the larvae with a small signal were found more often on the plant than the ones with a large signal, suggesting higher basking activity of the melanic (small signal) individuals in the low temperature. We conclude that the expression of aposematic display is not only defined by its efficacy against predators; variation in temperature may constrain evolution of a conspicuous warning signal and maintain variation in it.","container-title":"Evolution","DOI":"10.1111/j.1558-5646.2008.00561.x","ISSN":"1558-5646","issue":"2","language":"en","note":"_eprint: https://onlinelibrary.wiley.com/doi/pdf/10.1111/j.1558-5646.2008.00561.x","page":"469-478","source":"Wiley Online Library","title":"Thermoregulation constrains effective warning signal expression","volume":"63","author":[{"family":"Lindstedt","given":"Carita"},{"family":"Lindström","given":"Leena"},{"family":"Mappes","given":"Johanna"}],"issued":{"date-parts":[["2009"]]}}}],"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(Lindstedt </w:t>
            </w:r>
            <w:r w:rsidR="00E978E4" w:rsidRPr="009E0CFA">
              <w:rPr>
                <w:rFonts w:ascii="Arial" w:hAnsi="Arial" w:cs="Arial"/>
                <w:i/>
                <w:iCs/>
                <w:sz w:val="20"/>
                <w:szCs w:val="24"/>
              </w:rPr>
              <w:t>et al.</w:t>
            </w:r>
            <w:r w:rsidR="00E978E4" w:rsidRPr="009E0CFA">
              <w:rPr>
                <w:rFonts w:ascii="Arial" w:hAnsi="Arial" w:cs="Arial"/>
                <w:sz w:val="20"/>
                <w:szCs w:val="24"/>
              </w:rPr>
              <w:t>, 2009)</w:t>
            </w:r>
            <w:r w:rsidR="00E978E4" w:rsidRPr="009E0CFA">
              <w:rPr>
                <w:rFonts w:ascii="Arial" w:hAnsi="Arial" w:cs="Arial"/>
                <w:sz w:val="20"/>
                <w:szCs w:val="20"/>
                <w:lang w:val="en-GB"/>
              </w:rPr>
              <w:fldChar w:fldCharType="end"/>
            </w:r>
          </w:p>
          <w:p w14:paraId="339D7C1E" w14:textId="461979FB" w:rsidR="00644309" w:rsidRPr="0064676F" w:rsidRDefault="00644309" w:rsidP="00CD44AD">
            <w:pPr>
              <w:tabs>
                <w:tab w:val="clear" w:pos="360"/>
                <w:tab w:val="left" w:pos="275"/>
              </w:tabs>
              <w:spacing w:line="240" w:lineRule="auto"/>
              <w:ind w:left="-85"/>
              <w:rPr>
                <w:rFonts w:ascii="Arial" w:hAnsi="Arial" w:cs="Arial"/>
                <w:sz w:val="20"/>
                <w:szCs w:val="20"/>
              </w:rPr>
            </w:pPr>
          </w:p>
        </w:tc>
        <w:tc>
          <w:tcPr>
            <w:tcW w:w="3541"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3BAF51B5" w14:textId="2B02CB6A" w:rsidR="00644309" w:rsidRPr="00E06E02" w:rsidRDefault="006933C0" w:rsidP="00CD44AD">
            <w:pPr>
              <w:numPr>
                <w:ilvl w:val="0"/>
                <w:numId w:val="5"/>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lastRenderedPageBreak/>
              <w:t>No trade</w:t>
            </w:r>
            <w:r w:rsidR="00852F69">
              <w:rPr>
                <w:rFonts w:ascii="Arial" w:hAnsi="Arial" w:cs="Arial"/>
                <w:sz w:val="20"/>
                <w:szCs w:val="20"/>
                <w:lang w:val="en-GB"/>
              </w:rPr>
              <w:t>-</w:t>
            </w:r>
            <w:r w:rsidRPr="00E06E02">
              <w:rPr>
                <w:rFonts w:ascii="Arial" w:hAnsi="Arial" w:cs="Arial"/>
                <w:sz w:val="20"/>
                <w:szCs w:val="20"/>
                <w:lang w:val="en-GB"/>
              </w:rPr>
              <w:t xml:space="preserve">off between predation resistance and competitive ability in </w:t>
            </w:r>
            <w:r w:rsidRPr="00E06E02">
              <w:rPr>
                <w:rFonts w:ascii="Arial" w:hAnsi="Arial" w:cs="Arial"/>
                <w:i/>
                <w:iCs/>
                <w:sz w:val="20"/>
                <w:szCs w:val="20"/>
                <w:lang w:val="en-GB"/>
              </w:rPr>
              <w:t>Culex</w:t>
            </w:r>
            <w:r w:rsidRPr="00E06E02">
              <w:rPr>
                <w:rFonts w:ascii="Arial" w:hAnsi="Arial" w:cs="Arial"/>
                <w:sz w:val="20"/>
                <w:szCs w:val="20"/>
                <w:lang w:val="en-GB"/>
              </w:rPr>
              <w:t xml:space="preserve"> and </w:t>
            </w:r>
            <w:r w:rsidRPr="00E06E02">
              <w:rPr>
                <w:rFonts w:ascii="Arial" w:hAnsi="Arial" w:cs="Arial"/>
                <w:i/>
                <w:iCs/>
                <w:sz w:val="20"/>
                <w:szCs w:val="20"/>
                <w:lang w:val="en-GB"/>
              </w:rPr>
              <w:t>Aedes</w:t>
            </w:r>
            <w:r w:rsidRPr="00E06E02">
              <w:rPr>
                <w:rFonts w:ascii="Arial" w:hAnsi="Arial" w:cs="Arial"/>
                <w:sz w:val="20"/>
                <w:szCs w:val="20"/>
                <w:lang w:val="en-GB"/>
              </w:rPr>
              <w:t xml:space="preserve"> mosquitos </w:t>
            </w:r>
            <w:r w:rsidR="00E978E4">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{"citationID":"fKil2jAu","properties":{"formattedCitation":"(Murrell &amp; Juliano, 2013)","plainCitation":"(Murrell &amp; Juliano, 2013)","noteIndex":0},"citationItems":[{"id":4388,"uris":["http://zotero.org/users/5692191/items/D9X5BJ37"],"itemData":{"id":4388,"type":"article-journal","container-title":"Oecologia","DOI":"10.1007/s00442-013-2674-z","ISSN":"0029-8549, 1432-1939","issue":"3","journalAbbreviation":"Oecologia","language":"en","page":"1033-1042","source":"DOI.org (Crossref)","title":"Predation resistance does not trade off with competitive ability in early-colonizing mosquitoes","volume":"173","author":[{"family":"Murrell","given":"Ebony G."},{"family":"Juliano","given":"Steven A."}],"issued":{"date-parts":[["2013",11]]}}}],"schema":"https://github.com/citation-style-language/schema/raw/master/csl-citation.json"} </w:instrText>
            </w:r>
            <w:r w:rsidR="00E978E4">
              <w:rPr>
                <w:rFonts w:ascii="Arial" w:hAnsi="Arial" w:cs="Arial"/>
                <w:sz w:val="20"/>
                <w:szCs w:val="20"/>
                <w:lang w:val="en-GB"/>
              </w:rPr>
              <w:fldChar w:fldCharType="separate"/>
            </w:r>
            <w:r w:rsidR="00E978E4" w:rsidRPr="00E978E4">
              <w:rPr>
                <w:rFonts w:ascii="Arial" w:hAnsi="Arial" w:cs="Arial"/>
                <w:sz w:val="20"/>
              </w:rPr>
              <w:t>(Murrell &amp; Juliano, 2013)</w:t>
            </w:r>
            <w:r w:rsidR="00E978E4">
              <w:rPr>
                <w:rFonts w:ascii="Arial" w:hAnsi="Arial" w:cs="Arial"/>
                <w:sz w:val="20"/>
                <w:szCs w:val="20"/>
                <w:lang w:val="en-GB"/>
              </w:rPr>
              <w:fldChar w:fldCharType="end"/>
            </w:r>
          </w:p>
        </w:tc>
        <w:tc>
          <w:tcPr>
            <w:tcW w:w="1353"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4FDE592E" w14:textId="77777777" w:rsidR="00E34DE5" w:rsidRPr="00E06E02" w:rsidRDefault="00E34DE5" w:rsidP="00CD44AD">
            <w:pPr>
              <w:spacing w:line="240" w:lineRule="auto"/>
              <w:rPr>
                <w:rFonts w:ascii="Arial" w:hAnsi="Arial" w:cs="Arial"/>
                <w:sz w:val="20"/>
                <w:szCs w:val="20"/>
              </w:rPr>
            </w:pPr>
          </w:p>
        </w:tc>
      </w:tr>
      <w:tr w:rsidR="009E0CFA" w:rsidRPr="00E06E02" w14:paraId="19E76D0F" w14:textId="77777777" w:rsidTr="00CD44AD">
        <w:trPr>
          <w:cantSplit/>
          <w:trHeight w:val="3101"/>
        </w:trPr>
        <w:tc>
          <w:tcPr>
            <w:tcW w:w="510" w:type="dxa"/>
            <w:tcBorders>
              <w:top w:val="single" w:sz="8" w:space="0" w:color="000000"/>
              <w:left w:val="single" w:sz="8" w:space="0" w:color="000000"/>
              <w:bottom w:val="single" w:sz="8" w:space="0" w:color="000000"/>
              <w:right w:val="single" w:sz="8" w:space="0" w:color="000000"/>
            </w:tcBorders>
            <w:shd w:val="clear" w:color="auto" w:fill="E8EBF5"/>
            <w:tcMar>
              <w:top w:w="69" w:type="dxa"/>
              <w:left w:w="137" w:type="dxa"/>
              <w:bottom w:w="69" w:type="dxa"/>
              <w:right w:w="137" w:type="dxa"/>
            </w:tcMar>
            <w:textDirection w:val="btLr"/>
            <w:vAlign w:val="center"/>
            <w:hideMark/>
          </w:tcPr>
          <w:p w14:paraId="255D47CA" w14:textId="77777777" w:rsidR="00E34DE5" w:rsidRPr="00E06E02" w:rsidRDefault="00E34DE5" w:rsidP="00CD44AD">
            <w:pPr>
              <w:spacing w:line="240" w:lineRule="auto"/>
              <w:ind w:left="113" w:right="113"/>
              <w:jc w:val="center"/>
              <w:rPr>
                <w:rFonts w:ascii="Arial" w:hAnsi="Arial" w:cs="Arial"/>
                <w:sz w:val="20"/>
                <w:szCs w:val="20"/>
              </w:rPr>
            </w:pPr>
            <w:r w:rsidRPr="00E06E02">
              <w:rPr>
                <w:rFonts w:ascii="Arial" w:hAnsi="Arial" w:cs="Arial"/>
                <w:b/>
                <w:bCs/>
                <w:sz w:val="20"/>
                <w:szCs w:val="20"/>
                <w:lang w:val="en-GB"/>
              </w:rPr>
              <w:t>Synergy</w:t>
            </w:r>
          </w:p>
        </w:tc>
        <w:tc>
          <w:tcPr>
            <w:tcW w:w="1898"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0697E847" w14:textId="7DDD2601" w:rsidR="00E34DE5" w:rsidRPr="00E06E02" w:rsidRDefault="00E34DE5" w:rsidP="00CD44AD">
            <w:pPr>
              <w:spacing w:line="240" w:lineRule="auto"/>
              <w:rPr>
                <w:rFonts w:ascii="Arial" w:hAnsi="Arial" w:cs="Arial"/>
                <w:sz w:val="20"/>
                <w:szCs w:val="20"/>
              </w:rPr>
            </w:pPr>
            <w:r w:rsidRPr="00E06E02">
              <w:rPr>
                <w:rFonts w:ascii="Arial" w:hAnsi="Arial" w:cs="Arial"/>
                <w:b/>
                <w:bCs/>
                <w:sz w:val="20"/>
                <w:szCs w:val="20"/>
                <w:lang w:val="en-GB"/>
              </w:rPr>
              <w:t xml:space="preserve">Two defensive traits that provide more protection when possessed </w:t>
            </w:r>
            <w:r w:rsidR="00052040">
              <w:rPr>
                <w:rFonts w:ascii="Arial" w:hAnsi="Arial" w:cs="Arial"/>
                <w:b/>
                <w:bCs/>
                <w:sz w:val="20"/>
                <w:szCs w:val="20"/>
                <w:lang w:val="en-GB"/>
              </w:rPr>
              <w:t xml:space="preserve">(deployed) </w:t>
            </w:r>
            <w:r w:rsidRPr="00E06E02">
              <w:rPr>
                <w:rFonts w:ascii="Arial" w:hAnsi="Arial" w:cs="Arial"/>
                <w:b/>
                <w:bCs/>
                <w:sz w:val="20"/>
                <w:szCs w:val="20"/>
                <w:lang w:val="en-GB"/>
              </w:rPr>
              <w:t xml:space="preserve">together </w:t>
            </w:r>
            <w:r w:rsidR="00052040">
              <w:rPr>
                <w:rFonts w:ascii="Arial" w:hAnsi="Arial" w:cs="Arial"/>
                <w:b/>
                <w:bCs/>
                <w:sz w:val="20"/>
                <w:szCs w:val="20"/>
                <w:lang w:val="en-GB"/>
              </w:rPr>
              <w:t>than</w:t>
            </w:r>
            <w:r w:rsidR="00052040" w:rsidRPr="00E06E02">
              <w:rPr>
                <w:rFonts w:ascii="Arial" w:hAnsi="Arial" w:cs="Arial"/>
                <w:b/>
                <w:bCs/>
                <w:sz w:val="20"/>
                <w:szCs w:val="20"/>
                <w:lang w:val="en-GB"/>
              </w:rPr>
              <w:t xml:space="preserve"> </w:t>
            </w:r>
            <w:r w:rsidRPr="00E06E02">
              <w:rPr>
                <w:rFonts w:ascii="Arial" w:hAnsi="Arial" w:cs="Arial"/>
                <w:b/>
                <w:bCs/>
                <w:sz w:val="20"/>
                <w:szCs w:val="20"/>
                <w:lang w:val="en-GB"/>
              </w:rPr>
              <w:t>either separately.</w:t>
            </w:r>
          </w:p>
        </w:tc>
        <w:tc>
          <w:tcPr>
            <w:tcW w:w="5379"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0CB6A1BF" w14:textId="5F0A29D5"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Magnitude of functionally-independent behavioural and shape-based defences are positively correlated in snails exposed to crayfish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{"citationID":"X73Ixtnh","properties":{"formattedCitation":"(Dewitt {\\i{}et al.}, 1999)","plainCitation":"(Dewitt et al., 1999)","noteIndex":0},"citationItems":[{"id":4395,"uris":["http://zotero.org/users/5692191/items/YHKL4WWL"],"itemData":{"id":4395,"type":"article-journal","container-title":"Animal Behaviour","DOI":"10.1006/anbe.1999.1158","ISSN":"00033472","issue":"2","journalAbbreviation":"Animal Behaviour","language":"en","page":"397-407","source":"DOI.org (Crossref)","title":"Trait compensation and cospecialization in a freshwater snail: size, shape and antipredator behaviour","title-short":"Trait compensation and cospecialization in a freshwater snail","volume":"58","author":[{"family":"Dewitt","given":"Thomas J."},{"family":"Sih","given":"Andrew"},{"family":"Hucko","given":"Jeffrey A."}],"issued":{"date-parts":[["1999",8]]}}}],"schema":"https://github.com/citation-style-language/schema/raw/master/csl-citation.json"}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(Dewitt </w:t>
            </w:r>
            <w:r w:rsidR="00E978E4" w:rsidRPr="009E0CFA">
              <w:rPr>
                <w:rFonts w:ascii="Arial" w:hAnsi="Arial" w:cs="Arial"/>
                <w:i/>
                <w:iCs/>
                <w:sz w:val="20"/>
                <w:szCs w:val="24"/>
              </w:rPr>
              <w:t>et al.</w:t>
            </w:r>
            <w:r w:rsidR="00E978E4" w:rsidRPr="009E0CFA">
              <w:rPr>
                <w:rFonts w:ascii="Arial" w:hAnsi="Arial" w:cs="Arial"/>
                <w:sz w:val="20"/>
                <w:szCs w:val="24"/>
              </w:rPr>
              <w:t>, 1999)</w:t>
            </w:r>
            <w:r w:rsidR="00E978E4" w:rsidRPr="009E0CFA">
              <w:rPr>
                <w:rFonts w:ascii="Arial" w:hAnsi="Arial" w:cs="Arial"/>
                <w:sz w:val="20"/>
                <w:szCs w:val="20"/>
                <w:lang w:val="en-GB"/>
              </w:rPr>
              <w:fldChar w:fldCharType="end"/>
            </w:r>
          </w:p>
          <w:p w14:paraId="5567C778" w14:textId="12C0A474"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Positive correlation in the expression of functionally-independent morphological and behavioural defences in tadpoles exposed to predation risk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{"citationID":"1NRc6vTy","properties":{"formattedCitation":"(Hossie {\\i{}et al.}, 2017)","plainCitation":"(Hossie et al., 2017)","noteIndex":0},"citationItems":[{"id":99,"uris":["http://zotero.org/users/5692191/items/I39NTKTR"],"itemData":{"id":99,"type":"article-journal","container-title":"Oikos","DOI":"10.1111/oik.03305","ISSN":"00301299","issue":"2","journalAbbreviation":"Oikos","language":"en","page":"173–184","source":"DOI.org (Crossref)","title":"Determinants and co-expression of anti-predator responses in amphibian tadpoles: a meta-analysis","title-short":"Determinants and co-expression of anti-predator responses in amphibian tadpoles","volume":"126","author":[{"family":"Hossie","given":"Thomas"},{"family":"Landolt","given":"Kristen"},{"family":"Murray","given":"Dennis L."}],"issued":{"date-parts":[["2017",2]]}}}],"schema":"https://github.com/citation-style-language/schema/raw/master/csl-citation.json"}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(Hossie </w:t>
            </w:r>
            <w:r w:rsidR="00E978E4" w:rsidRPr="009E0CFA">
              <w:rPr>
                <w:rFonts w:ascii="Arial" w:hAnsi="Arial" w:cs="Arial"/>
                <w:i/>
                <w:iCs/>
                <w:sz w:val="20"/>
                <w:szCs w:val="24"/>
              </w:rPr>
              <w:t>et al.</w:t>
            </w:r>
            <w:r w:rsidR="00E978E4" w:rsidRPr="009E0CFA">
              <w:rPr>
                <w:rFonts w:ascii="Arial" w:hAnsi="Arial" w:cs="Arial"/>
                <w:sz w:val="20"/>
                <w:szCs w:val="24"/>
              </w:rPr>
              <w:t>, 2017)</w:t>
            </w:r>
            <w:r w:rsidR="00E978E4" w:rsidRPr="009E0CFA">
              <w:rPr>
                <w:rFonts w:ascii="Arial" w:hAnsi="Arial" w:cs="Arial"/>
                <w:sz w:val="20"/>
                <w:szCs w:val="20"/>
                <w:lang w:val="en-GB"/>
              </w:rPr>
              <w:fldChar w:fldCharType="end"/>
            </w:r>
          </w:p>
          <w:p w14:paraId="095C3172" w14:textId="78CA6D33"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Prey with ‘</w:t>
            </w:r>
            <w:proofErr w:type="spellStart"/>
            <w:r w:rsidRPr="009E0CFA">
              <w:rPr>
                <w:rFonts w:ascii="Arial" w:hAnsi="Arial" w:cs="Arial"/>
                <w:sz w:val="20"/>
                <w:szCs w:val="20"/>
                <w:lang w:val="en-GB"/>
              </w:rPr>
              <w:t>deimatic</w:t>
            </w:r>
            <w:proofErr w:type="spellEnd"/>
            <w:r w:rsidRPr="009E0CFA">
              <w:rPr>
                <w:rFonts w:ascii="Arial" w:hAnsi="Arial" w:cs="Arial"/>
                <w:sz w:val="20"/>
                <w:szCs w:val="20"/>
                <w:lang w:val="en-GB"/>
              </w:rPr>
              <w:t xml:space="preserve"> displays’ or flash behaviour, benefit from crypsis prior to attack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{"citationID":"tF7bXlKI","properties":{"formattedCitation":"(Kang {\\i{}et al.}, 2017; Umbers {\\i{}et al.}, 2017, 2019; Loeffler-Henry {\\i{}et al.}, 2018)","plainCitation":"(Kang et al., 2017; Umbers et al., 2017, 2019; Loeffler-Henry et al., 2018)","noteIndex":0},"citationItems":[{"id":4576,"uris":["http://zotero.org/users/5692191/items/9U8HUUXV"],"itemData":{"id":4576,"type":"article-journal","container-title":"Biological Journal of the Linnean Society","DOI":"10.1111/bij.12847","ISSN":"00244066","journalAbbreviation":"Biol. J. Linn. Soc.","language":"en","page":"115–124","source":"DOI.org (Crossref)","title":"Multiple lines of anti-predator defence in the spotted lanternfly, &lt;i&gt;Lycorma delicatula&lt;/i&gt; (Hemiptera: Fulgoridae)","title-short":"Multiple lines of anti-predator defence in the spotted lanternfly, &lt;i&gt;Lycorma delicatula&lt;/i&gt; (Hemiptera","volume":"120","author":[{"family":"Kang","given":"Changku"},{"family":"Moon","given":"Hyungmin"},{"family":"Sherratt","given":"Thomas N."},{"family":"Lee","given":"Sang-Im"},{"family":"Jablonski","given":"Piotr G."}],"issued":{"date-parts":[["2017"]]}}},{"id":2171,"uris":["http://zotero.org/users/5692191/items/GLJX3SAJ"],"itemData":{"id":2171,"type":"article-journal","container-title":"Biology Letters","DOI":"10.1098/rsbl.2016.0936","ISSN":"1744-9561, 1744-957X","issue":"4","language":"en","page":"20160936","source":"DOI.org (Crossref)","title":"Deimatism: a neglected component of antipredator defence","title-short":"Deimatism","volume":"13","author":[{"family":"Umbers","given":"Kate D. L."},{"family":"De Bona","given":"Sebastiano"},{"family":"White","given":"Thomas E."},{"family":"Lehtonen","given":"Jussi"},{"family":"Mappes","given":"Johanna"},{"family":"Endler","given":"John A."}],"issued":{"date-parts":[["2017",4]]}}},{"id":47,"uris":["http://zotero.org/users/5692191/items/J257GKU7"],"itemData":{"id":47,"type":"article-journal","container-title":"Scientific Reports","issue":"1","note":"publisher: Nature Publishing Group","page":"1–8","source":"Google Scholar","title":"The protective value of a defensive display varies with the experience of wild predators","volume":"9","author":[{"family":"Umbers","given":"Kate DL"},{"family":"White","given":"Thomas E."},{"family":"De Bona","given":"Sebastiano"},{"family":"Haff","given":"Tonya"},{"family":"Ryeland","given":"Julia"},{"family":"Drinkwater","given":"Eleanor"},{"family":"Mappes","given":"Johanna"}],"issued":{"date-parts":[["2019"]]}}},{"id":4643,"uris":["http://zotero.org/users/5692191/items/PJZZ82VZ"],"itemData":{"id":4643,"type":"article-journal","container-title":"Behavioral Ecology","DOI":"10.1093/beheco/ary030","ISSN":"1045-2249, 1465-7279","issue":"3","language":"en","page":"528-533","source":"DOI.org (Crossref)","title":"Flash behavior increases prey survival","volume":"29","author":[{"family":"Loeffler-Henry","given":"Karl"},{"family":"Kang","given":"Changku"},{"family":"Yip","given":"Yolanda"},{"family":"Caro","given":"Tim"},{"family":"Sherratt","given":"Thomas N"}],"issued":{"date-parts":[["2018",5,9]]}}}],"schema":"https://github.com/citation-style-language/schema/raw/master/csl-citation.json"}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(Kang </w:t>
            </w:r>
            <w:r w:rsidR="00E978E4" w:rsidRPr="009E0CFA">
              <w:rPr>
                <w:rFonts w:ascii="Arial" w:hAnsi="Arial" w:cs="Arial"/>
                <w:i/>
                <w:iCs/>
                <w:sz w:val="20"/>
                <w:szCs w:val="24"/>
              </w:rPr>
              <w:t>et al.</w:t>
            </w:r>
            <w:r w:rsidR="00E978E4" w:rsidRPr="009E0CFA">
              <w:rPr>
                <w:rFonts w:ascii="Arial" w:hAnsi="Arial" w:cs="Arial"/>
                <w:sz w:val="20"/>
                <w:szCs w:val="24"/>
              </w:rPr>
              <w:t xml:space="preserve">, 2017; Umbers </w:t>
            </w:r>
            <w:r w:rsidR="00E978E4" w:rsidRPr="009E0CFA">
              <w:rPr>
                <w:rFonts w:ascii="Arial" w:hAnsi="Arial" w:cs="Arial"/>
                <w:i/>
                <w:iCs/>
                <w:sz w:val="20"/>
                <w:szCs w:val="24"/>
              </w:rPr>
              <w:t>et al.</w:t>
            </w:r>
            <w:r w:rsidR="00E978E4" w:rsidRPr="009E0CFA">
              <w:rPr>
                <w:rFonts w:ascii="Arial" w:hAnsi="Arial" w:cs="Arial"/>
                <w:sz w:val="20"/>
                <w:szCs w:val="24"/>
              </w:rPr>
              <w:t xml:space="preserve">, 2017, 2019; Loeffler-Henry </w:t>
            </w:r>
            <w:r w:rsidR="00E978E4" w:rsidRPr="009E0CFA">
              <w:rPr>
                <w:rFonts w:ascii="Arial" w:hAnsi="Arial" w:cs="Arial"/>
                <w:i/>
                <w:iCs/>
                <w:sz w:val="20"/>
                <w:szCs w:val="24"/>
              </w:rPr>
              <w:t>et al.</w:t>
            </w:r>
            <w:r w:rsidR="00E978E4" w:rsidRPr="009E0CFA">
              <w:rPr>
                <w:rFonts w:ascii="Arial" w:hAnsi="Arial" w:cs="Arial"/>
                <w:sz w:val="20"/>
                <w:szCs w:val="24"/>
              </w:rPr>
              <w:t>, 2018)</w:t>
            </w:r>
            <w:r w:rsidR="00E978E4" w:rsidRPr="009E0CFA">
              <w:rPr>
                <w:rFonts w:ascii="Arial" w:hAnsi="Arial" w:cs="Arial"/>
                <w:sz w:val="20"/>
                <w:szCs w:val="20"/>
                <w:lang w:val="en-GB"/>
              </w:rPr>
              <w:fldChar w:fldCharType="end"/>
            </w:r>
          </w:p>
          <w:p w14:paraId="30E196A4" w14:textId="402F9C59"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Many prey combine morphology and behaviour to enhance mimetic fidelity</w:t>
            </w:r>
            <w:r w:rsidR="00E978E4" w:rsidRPr="009E0CFA">
              <w:rPr>
                <w:rFonts w:ascii="Arial" w:hAnsi="Arial" w:cs="Arial"/>
                <w:sz w:val="20"/>
                <w:szCs w:val="20"/>
                <w:lang w:val="en-GB"/>
              </w:rPr>
              <w:t xml:space="preserve">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{"citationID":"F6ua4eGj","properties":{"formattedCitation":"(Penney {\\i{}et al.}, 2014)","plainCitation":"(Penney et al., 2014)","noteIndex":0},"citationItems":[{"id":805,"uris":["http://zotero.org/users/5692191/items/D2M7EYGI"],"itemData":{"id":805,"type":"article-journal","abstract":"Palatable (Batesian) mimics of unproﬁtable models could use behavioral mimicry to compensate for the ease with which they can be visually discriminated or to augment an already close morphological resemblance. We evaluated these contrasting predictions by assaying the behavior of 57 ﬁeld-caught species of mimetic hover ﬂies (Diptera: Syrphidae) and quantifying their morphological similarity to a range of potential hymenopteran models. A purpose-built phylogeny for the hover ﬂies was used to control for potential lack of independence due to shared evolutionary history. Those hover ﬂy species that engage in behavioral mimicry (mock stinging, leg waving, wing wagging) were all large wasp mimics within the genera Spilomyia and Temnostoma. While the behavioral mimics assayed were good morphological mimics, not all good mimics were behavioral mimics. Therefore, while the behaviors may have evolved to augment good morphological mimicry, they do not advantage all good mimics.","container-title":"The American Naturalist","DOI":"10.1086/674612","ISSN":"0003-0147, 1537-5323","issue":"2","language":"en","page":"281-289","source":"DOI.org (Crossref)","title":"The relationship between morphological and behavioral mimicry in hover flies (Diptera: Syrphidae)","title-short":"The Relationship between Morphological and Behavioral Mimicry in Hover Flies (Diptera","volume":"183","author":[{"family":"Penney","given":"Heather D."},{"family":"Hassall","given":"Christopher"},{"family":"Skevington","given":"Jeffrey H."},{"family":"Lamborn","given":"Brent"},{"family":"Sherratt","given":"Thomas N."}],"issued":{"date-parts":[["2014",2]]}}}],"schema":"https://github.com/citation-style-language/schema/raw/master/csl-citation.json"}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(Penney </w:t>
            </w:r>
            <w:r w:rsidR="00E978E4" w:rsidRPr="009E0CFA">
              <w:rPr>
                <w:rFonts w:ascii="Arial" w:hAnsi="Arial" w:cs="Arial"/>
                <w:i/>
                <w:iCs/>
                <w:sz w:val="20"/>
                <w:szCs w:val="24"/>
              </w:rPr>
              <w:t>et al.</w:t>
            </w:r>
            <w:r w:rsidR="00E978E4" w:rsidRPr="009E0CFA">
              <w:rPr>
                <w:rFonts w:ascii="Arial" w:hAnsi="Arial" w:cs="Arial"/>
                <w:sz w:val="20"/>
                <w:szCs w:val="24"/>
              </w:rPr>
              <w:t>, 2014)</w:t>
            </w:r>
            <w:r w:rsidR="00E978E4" w:rsidRPr="009E0CFA">
              <w:rPr>
                <w:rFonts w:ascii="Arial" w:hAnsi="Arial" w:cs="Arial"/>
                <w:sz w:val="20"/>
                <w:szCs w:val="20"/>
                <w:lang w:val="en-GB"/>
              </w:rPr>
              <w:fldChar w:fldCharType="end"/>
            </w:r>
            <w:r w:rsidR="00E978E4" w:rsidRPr="009E0CFA">
              <w:rPr>
                <w:rFonts w:ascii="Arial" w:hAnsi="Arial" w:cs="Arial"/>
                <w:sz w:val="20"/>
                <w:szCs w:val="20"/>
                <w:lang w:val="en-GB"/>
              </w:rPr>
              <w:t xml:space="preserve"> </w:t>
            </w:r>
          </w:p>
          <w:p w14:paraId="595CDC35" w14:textId="39755BAE"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Aposematism  and gregariousness ensure higher protection against predators</w:t>
            </w:r>
            <w:r w:rsidR="00E978E4" w:rsidRPr="009E0CFA">
              <w:rPr>
                <w:rFonts w:ascii="Arial" w:hAnsi="Arial" w:cs="Arial"/>
                <w:sz w:val="20"/>
                <w:szCs w:val="20"/>
                <w:lang w:val="en-GB"/>
              </w:rPr>
              <w:t xml:space="preserve">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{"citationID":"C2NioiNx","properties":{"formattedCitation":"(Mappes {\\i{}et al.}, 1999; Gamberale-Stille, 2000; Riipi {\\i{}et al.}, 2001)","plainCitation":"(Mappes et al., 1999; Gamberale-Stille, 2000; Riipi et al., 2001)","dontUpdate":true,"noteIndex":0},"citationItems":[{"id":59,"uris":["http://zotero.org/users/5692191/items/LAX8RED9"],"itemData":{"id":59,"type":"article-journal","container-title":"Ecoscience","issue":"2","note":"publisher: Taylor &amp; Francis","page":"159–162","source":"Google Scholar","title":"Do palatable prey benefit from aposematic neighbors?","volume":"6","author":[{"family":"Mappes","given":"Johanna"},{"family":"Tuomi","given":"Juha"},{"family":"Alatalo","given":"Rauno V."}],"issued":{"date-parts":[["1999"]]}}},{"id":62,"uris":["http://zotero.org/users/5692191/items/UCIV3VKG"],"itemData":{"id":62,"type":"article-journal","container-title":"Animal Behaviour","issue":"1","note":"publisher: Elsevier","page":"95–99","source":"Google Scholar","title":"Decision time and prey gregariousness influence attack probability in naıve and experienced predators","volume":"60","author":[{"family":"Gamberale-Stille","given":"Gabriella"}],"issued":{"date-parts":[["2000"]]}}},{"id":3941,"uris":["http://zotero.org/users/5692191/items/IKNHV83E"],"itemData":{"id":3941,"type":"article-journal","container-title":"Nature","issue":"6855","note":"publisher: Nature Publishing Group","page":"512–514","source":"Google Scholar","title":"Multiple benefits of gregariousness cover detectability costs in aposematic aggregations","volume":"413","author":[{"family":"Riipi","given":"Marianna"},{"family":"Alatalo","given":"Rauno V."},{"family":"LindstroÈm","given":"Leena"},{"family":"Mappes","given":"Johanna"}],"issued":{"date-parts":[["2001"]]}}}],"schema":"https://github.com/citation-style-language/schema/raw/master/csl-citation.json"}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(Mappes </w:t>
            </w:r>
            <w:r w:rsidR="00E978E4" w:rsidRPr="009E0CFA">
              <w:rPr>
                <w:rFonts w:ascii="Arial" w:hAnsi="Arial" w:cs="Arial"/>
                <w:i/>
                <w:iCs/>
                <w:sz w:val="20"/>
                <w:szCs w:val="24"/>
              </w:rPr>
              <w:t>et al.</w:t>
            </w:r>
            <w:r w:rsidR="00E978E4" w:rsidRPr="009E0CFA">
              <w:rPr>
                <w:rFonts w:ascii="Arial" w:hAnsi="Arial" w:cs="Arial"/>
                <w:sz w:val="20"/>
                <w:szCs w:val="24"/>
              </w:rPr>
              <w:t xml:space="preserve">, 1999; Gamberale-Stille, 2000; Riipi </w:t>
            </w:r>
            <w:r w:rsidR="00E978E4" w:rsidRPr="009E0CFA">
              <w:rPr>
                <w:rFonts w:ascii="Arial" w:hAnsi="Arial" w:cs="Arial"/>
                <w:i/>
                <w:iCs/>
                <w:sz w:val="20"/>
                <w:szCs w:val="24"/>
              </w:rPr>
              <w:t>et al.</w:t>
            </w:r>
            <w:r w:rsidR="00E978E4" w:rsidRPr="009E0CFA">
              <w:rPr>
                <w:rFonts w:ascii="Arial" w:hAnsi="Arial" w:cs="Arial"/>
                <w:sz w:val="20"/>
                <w:szCs w:val="24"/>
              </w:rPr>
              <w:t>, 2001</w:t>
            </w:r>
            <w:r w:rsidR="00E978E4" w:rsidRPr="009E0CFA">
              <w:rPr>
                <w:rFonts w:ascii="Arial" w:hAnsi="Arial" w:cs="Arial"/>
                <w:sz w:val="20"/>
                <w:szCs w:val="20"/>
                <w:lang w:val="en-GB"/>
              </w:rPr>
              <w:fldChar w:fldCharType="end"/>
            </w:r>
            <w:r w:rsidR="00E978E4" w:rsidRPr="009E0CFA">
              <w:rPr>
                <w:rFonts w:ascii="Arial" w:hAnsi="Arial" w:cs="Arial"/>
                <w:sz w:val="20"/>
                <w:szCs w:val="20"/>
                <w:lang w:val="en-GB"/>
              </w:rPr>
              <w:t>, but see</w:t>
            </w:r>
            <w:r w:rsidRPr="009E0CFA">
              <w:rPr>
                <w:rFonts w:ascii="Arial" w:hAnsi="Arial" w:cs="Arial"/>
                <w:sz w:val="20"/>
                <w:szCs w:val="20"/>
                <w:lang w:val="en-GB"/>
              </w:rPr>
              <w:t xml:space="preserve">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{"citationID":"TLhz3qB0","properties":{"formattedCitation":"(Sill\\uc0\\u233{}n-Tullberg, 1990; Reader &amp; Hochuli, 2003)","plainCitation":"(Sillén-Tullberg, 1990; Reader &amp; Hochuli, 2003)","dontUpdate":true,"noteIndex":0},"citationItems":[{"id":46,"uris":["http://zotero.org/users/5692191/items/LWRUT4NM"],"itemData":{"id":46,"type":"article-journal","container-title":"Animal Behaviour","issue":"5","note":"publisher: Elsevier","page":"856–860","source":"Google Scholar","title":"Do predators avoid groups of aposematic prey? An experimental test","title-short":"Do predators avoid groups of aposematic prey?","volume":"40","author":[{"family":"Sillén-Tullberg","given":"Birgitta"}],"issued":{"date-parts":[["1990"]]}}},{"id":4160,"uris":["http://zotero.org/users/5692191/items/Y9IV8DWM"],"itemData":{"id":4160,"type":"article-journal","container-title":"Ecological Entomology","DOI":"10.1111/j.1365-2311.2003.00560.x","ISSN":"03076946","issue":"6","language":"en","page":"729-737","source":"DOI.org (Crossref)","title":"Understanding gregariousness in a larval Lepidopteran: the roles of host plant, predation, and microclimate: Gregariousness in caterpillars","title-short":"Understanding gregariousness in a larval Lepidopteran","volume":"28","author":[{"family":"Reader","given":"Tom"},{"family":"Hochuli","given":"Dieter F."}],"issued":{"date-parts":[["2003",12]]}}}],"schema":"https://github.com/citation-style-language/schema/raw/master/csl-citation.json"}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Sillén-Tullberg, 1990; Reader &amp; Hochuli, 2003)</w:t>
            </w:r>
            <w:r w:rsidR="00E978E4" w:rsidRPr="009E0CFA">
              <w:rPr>
                <w:rFonts w:ascii="Arial" w:hAnsi="Arial" w:cs="Arial"/>
                <w:sz w:val="20"/>
                <w:szCs w:val="20"/>
                <w:lang w:val="en-GB"/>
              </w:rPr>
              <w:fldChar w:fldCharType="end"/>
            </w:r>
          </w:p>
          <w:p w14:paraId="5A78B3CB" w14:textId="6D930815"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Unpalatability and escape capacities in butterflies may be advertised by the same signal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{"citationID":"V9Hz8ZeT","properties":{"formattedCitation":"(Pinheiro {\\i{}et al.}, 2016)","plainCitation":"(Pinheiro et al., 2016)","noteIndex":0},"citationItems":[{"id":4386,"uris":["http://zotero.org/users/5692191/items/EEWL2BKC"],"itemData":{"id":4386,"type":"article-journal","abstract":"Birds are able to recognize and learn to avoid attacking unpalatable, chemically defended butterflies after unpleasant experiences with them. It has also been suggested that birds learn to avoid prey that are efficient at escaping. This, however, remains poorly documented. Here, we argue that butterflies may utilize a variety of escape tactics against insectivorous birds and review evidence that birds avoid attacking butterflies that are hard to catch. We suggest that signaling difficulty of capture to predators is a widespread phenomenon in butterflies, and this ability may not be limited to palatable butterflies. The possibility that both palatable and unpalatable species signal difficulty of capture has not been fully explored, but helps explain the existence of aposematic coloration and escape mimicry in butterflies lacking defensive chemicals. This possibility may also change the role that putative Müllerian and Batesian mimics play in a variety of classical mimicry rings, thus opening new perspectives in the evolution of mimicry in butterflies.","container-title":"Neotropical Entomology","DOI":"10.1007/s13744-015-0359-5","ISSN":"1519-566X, 1678-8052","issue":"2","journalAbbreviation":"Neotrop Entomol","language":"en","page":"107-113","source":"DOI.org (Crossref)","title":"Both Palatable and Unpalatable Butterflies Use Bright Colors to Signal Difficulty of Capture to Predators","volume":"45","author":[{"family":"Pinheiro","given":"C E G"},{"family":"Freitas","given":"A V L"},{"family":"Campos","given":"V C"},{"family":"DeVries","given":"P J"},{"family":"Penz","given":"C M"}],"issued":{"date-parts":[["2016",4]]}}}],"schema":"https://github.com/citation-style-language/schema/raw/master/csl-citation.json"}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(Pinheiro </w:t>
            </w:r>
            <w:r w:rsidR="00E978E4" w:rsidRPr="009E0CFA">
              <w:rPr>
                <w:rFonts w:ascii="Arial" w:hAnsi="Arial" w:cs="Arial"/>
                <w:i/>
                <w:iCs/>
                <w:sz w:val="20"/>
                <w:szCs w:val="24"/>
              </w:rPr>
              <w:t>et al.</w:t>
            </w:r>
            <w:r w:rsidR="00E978E4" w:rsidRPr="009E0CFA">
              <w:rPr>
                <w:rFonts w:ascii="Arial" w:hAnsi="Arial" w:cs="Arial"/>
                <w:sz w:val="20"/>
                <w:szCs w:val="24"/>
              </w:rPr>
              <w:t>, 2016)</w:t>
            </w:r>
            <w:r w:rsidR="00E978E4" w:rsidRPr="009E0CFA">
              <w:rPr>
                <w:rFonts w:ascii="Arial" w:hAnsi="Arial" w:cs="Arial"/>
                <w:sz w:val="20"/>
                <w:szCs w:val="20"/>
                <w:lang w:val="en-GB"/>
              </w:rPr>
              <w:fldChar w:fldCharType="end"/>
            </w:r>
          </w:p>
        </w:tc>
        <w:tc>
          <w:tcPr>
            <w:tcW w:w="3541"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63966B14" w14:textId="0500E4B9" w:rsidR="00644309" w:rsidRPr="00E06E02" w:rsidRDefault="006933C0" w:rsidP="00CD44AD">
            <w:pPr>
              <w:numPr>
                <w:ilvl w:val="0"/>
                <w:numId w:val="6"/>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Eyespots and defensive posture both confer protection, but having both traits does</w:t>
            </w:r>
            <w:r w:rsidR="00BF4326">
              <w:rPr>
                <w:rFonts w:ascii="Arial" w:hAnsi="Arial" w:cs="Arial"/>
                <w:sz w:val="20"/>
                <w:szCs w:val="20"/>
                <w:lang w:val="en-GB"/>
              </w:rPr>
              <w:t xml:space="preserve"> </w:t>
            </w:r>
            <w:r w:rsidRPr="00E06E02">
              <w:rPr>
                <w:rFonts w:ascii="Arial" w:hAnsi="Arial" w:cs="Arial"/>
                <w:sz w:val="20"/>
                <w:szCs w:val="20"/>
                <w:lang w:val="en-GB"/>
              </w:rPr>
              <w:t>n</w:t>
            </w:r>
            <w:r w:rsidR="00BF4326">
              <w:rPr>
                <w:rFonts w:ascii="Arial" w:hAnsi="Arial" w:cs="Arial"/>
                <w:sz w:val="20"/>
                <w:szCs w:val="20"/>
                <w:lang w:val="en-GB"/>
              </w:rPr>
              <w:t>o</w:t>
            </w:r>
            <w:r w:rsidRPr="00E06E02">
              <w:rPr>
                <w:rFonts w:ascii="Arial" w:hAnsi="Arial" w:cs="Arial"/>
                <w:sz w:val="20"/>
                <w:szCs w:val="20"/>
                <w:lang w:val="en-GB"/>
              </w:rPr>
              <w:t xml:space="preserve">t increase protection further </w:t>
            </w:r>
            <w:r w:rsidR="00E978E4">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{"citationID":"vE9BAYIe","properties":{"formattedCitation":"(Hossie &amp; Sherratt, 2013)","plainCitation":"(Hossie &amp; Sherratt, 2013)","noteIndex":0},"citationItems":[{"id":4656,"uris":["http://zotero.org/users/5692191/items/MJJF43EK"],"itemData":{"id":4656,"type":"article-journal","container-title":"Animal Behaviour","DOI":"10.1016/j.anbehav.2013.05.029","ISSN":"00033472","issue":"2","language":"en","page":"383-389","source":"DOI.org (Crossref)","title":"Defensive posture and eyespots deter avian predators from attacking caterpillar models","volume":"86","author":[{"family":"Hossie","given":"Thomas John"},{"family":"Sherratt","given":"Thomas N."}],"issued":{"date-parts":[["2013",8]]}}}],"schema":"https://github.com/citation-style-language/schema/raw/master/csl-citation.json"} </w:instrText>
            </w:r>
            <w:r w:rsidR="00E978E4">
              <w:rPr>
                <w:rFonts w:ascii="Arial" w:hAnsi="Arial" w:cs="Arial"/>
                <w:sz w:val="20"/>
                <w:szCs w:val="20"/>
                <w:lang w:val="en-GB"/>
              </w:rPr>
              <w:fldChar w:fldCharType="separate"/>
            </w:r>
            <w:r w:rsidR="00E978E4" w:rsidRPr="00E978E4">
              <w:rPr>
                <w:rFonts w:ascii="Arial" w:hAnsi="Arial" w:cs="Arial"/>
                <w:sz w:val="20"/>
              </w:rPr>
              <w:t>(Hossie &amp; Sherratt, 2013)</w:t>
            </w:r>
            <w:r w:rsidR="00E978E4">
              <w:rPr>
                <w:rFonts w:ascii="Arial" w:hAnsi="Arial" w:cs="Arial"/>
                <w:sz w:val="20"/>
                <w:szCs w:val="20"/>
                <w:lang w:val="en-GB"/>
              </w:rPr>
              <w:fldChar w:fldCharType="end"/>
            </w:r>
          </w:p>
          <w:p w14:paraId="1C96D388" w14:textId="188DAB04" w:rsidR="00644309" w:rsidRPr="00E06E02" w:rsidRDefault="006933C0" w:rsidP="00CD44AD">
            <w:pPr>
              <w:numPr>
                <w:ilvl w:val="0"/>
                <w:numId w:val="6"/>
              </w:numPr>
              <w:tabs>
                <w:tab w:val="clear" w:pos="720"/>
                <w:tab w:val="num" w:pos="360"/>
              </w:tabs>
              <w:spacing w:line="240" w:lineRule="auto"/>
              <w:ind w:left="288"/>
              <w:rPr>
                <w:rFonts w:ascii="Arial" w:hAnsi="Arial" w:cs="Arial"/>
                <w:sz w:val="20"/>
                <w:szCs w:val="20"/>
              </w:rPr>
            </w:pPr>
            <w:r w:rsidRPr="00E06E02">
              <w:rPr>
                <w:rFonts w:ascii="Arial" w:hAnsi="Arial" w:cs="Arial"/>
                <w:sz w:val="20"/>
                <w:szCs w:val="20"/>
                <w:lang w:val="en-GB"/>
              </w:rPr>
              <w:t xml:space="preserve">Hairiness together with the aposematic coloration did not increase defence efficacy against birds  in </w:t>
            </w:r>
            <w:proofErr w:type="spellStart"/>
            <w:r w:rsidRPr="00CD44AD">
              <w:rPr>
                <w:rFonts w:ascii="Arial" w:hAnsi="Arial" w:cs="Arial"/>
                <w:i/>
                <w:sz w:val="20"/>
                <w:szCs w:val="20"/>
                <w:lang w:val="en-GB"/>
              </w:rPr>
              <w:t>Arctia</w:t>
            </w:r>
            <w:proofErr w:type="spellEnd"/>
            <w:r w:rsidRPr="00CD44AD">
              <w:rPr>
                <w:rFonts w:ascii="Arial" w:hAnsi="Arial" w:cs="Arial"/>
                <w:i/>
                <w:sz w:val="20"/>
                <w:szCs w:val="20"/>
                <w:lang w:val="en-GB"/>
              </w:rPr>
              <w:t xml:space="preserve"> </w:t>
            </w:r>
            <w:proofErr w:type="spellStart"/>
            <w:r w:rsidRPr="00CD44AD">
              <w:rPr>
                <w:rFonts w:ascii="Arial" w:hAnsi="Arial" w:cs="Arial"/>
                <w:i/>
                <w:sz w:val="20"/>
                <w:szCs w:val="20"/>
                <w:lang w:val="en-GB"/>
              </w:rPr>
              <w:t>plantaginis</w:t>
            </w:r>
            <w:proofErr w:type="spellEnd"/>
            <w:r w:rsidRPr="00E06E02">
              <w:rPr>
                <w:rFonts w:ascii="Arial" w:hAnsi="Arial" w:cs="Arial"/>
                <w:sz w:val="20"/>
                <w:szCs w:val="20"/>
                <w:lang w:val="en-GB"/>
              </w:rPr>
              <w:t xml:space="preserve"> larvae </w:t>
            </w:r>
            <w:r w:rsidR="00E978E4">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{"citationID":"46FbzDZz","properties":{"formattedCitation":"(Lindstedt {\\i{}et al.}, 2008)","plainCitation":"(Lindstedt et al., 2008)","noteIndex":0},"citationItems":[{"id":1884,"uris":["http://zotero.org/users/5692191/items/79DVDBSF"],"itemData":{"id":1884,"type":"article-journal","container-title":"Animal Behaviour","DOI":"10.1016/j.anbehav.2007.10.024","ISSN":"00033472","issue":"5","language":"en","page":"1703-1713","source":"DOI.org (Crossref)","title":"Hairiness and warning colours as components of antipredator defence: additive or interactive benefits?","title-short":"Hairiness and warning colours as components of antipredator defence","volume":"75","author":[{"family":"Lindstedt","given":"C."},{"family":"Lindström","given":"L."},{"family":"Mappes","given":"J."}],"issued":{"date-parts":[["2008",5]]}}}],"schema":"https://github.com/citation-style-language/schema/raw/master/csl-citation.json"} </w:instrText>
            </w:r>
            <w:r w:rsidR="00E978E4">
              <w:rPr>
                <w:rFonts w:ascii="Arial" w:hAnsi="Arial" w:cs="Arial"/>
                <w:sz w:val="20"/>
                <w:szCs w:val="20"/>
                <w:lang w:val="en-GB"/>
              </w:rPr>
              <w:fldChar w:fldCharType="separate"/>
            </w:r>
            <w:r w:rsidR="009E0CFA" w:rsidRPr="009E0CFA">
              <w:rPr>
                <w:rFonts w:ascii="Arial" w:hAnsi="Arial" w:cs="Arial"/>
                <w:sz w:val="20"/>
                <w:szCs w:val="24"/>
              </w:rPr>
              <w:t xml:space="preserve">(Lindstedt </w:t>
            </w:r>
            <w:r w:rsidR="009E0CFA" w:rsidRPr="009E0CFA">
              <w:rPr>
                <w:rFonts w:ascii="Arial" w:hAnsi="Arial" w:cs="Arial"/>
                <w:i/>
                <w:iCs/>
                <w:sz w:val="20"/>
                <w:szCs w:val="24"/>
              </w:rPr>
              <w:t>et al.</w:t>
            </w:r>
            <w:r w:rsidR="009E0CFA" w:rsidRPr="009E0CFA">
              <w:rPr>
                <w:rFonts w:ascii="Arial" w:hAnsi="Arial" w:cs="Arial"/>
                <w:sz w:val="20"/>
                <w:szCs w:val="24"/>
              </w:rPr>
              <w:t>, 2008)</w:t>
            </w:r>
            <w:r w:rsidR="00E978E4">
              <w:rPr>
                <w:rFonts w:ascii="Arial" w:hAnsi="Arial" w:cs="Arial"/>
                <w:sz w:val="20"/>
                <w:szCs w:val="20"/>
                <w:lang w:val="en-GB"/>
              </w:rPr>
              <w:fldChar w:fldCharType="end"/>
            </w:r>
          </w:p>
        </w:tc>
        <w:tc>
          <w:tcPr>
            <w:tcW w:w="1353" w:type="dxa"/>
            <w:tcBorders>
              <w:top w:val="single" w:sz="8" w:space="0" w:color="000000"/>
              <w:left w:val="single" w:sz="8" w:space="0" w:color="000000"/>
              <w:bottom w:val="single" w:sz="8" w:space="0" w:color="000000"/>
              <w:right w:val="single" w:sz="8" w:space="0" w:color="000000"/>
            </w:tcBorders>
            <w:shd w:val="clear" w:color="auto" w:fill="D8D8D8"/>
            <w:tcMar>
              <w:top w:w="69" w:type="dxa"/>
              <w:left w:w="137" w:type="dxa"/>
              <w:bottom w:w="69" w:type="dxa"/>
              <w:right w:w="137" w:type="dxa"/>
            </w:tcMar>
            <w:vAlign w:val="center"/>
            <w:hideMark/>
          </w:tcPr>
          <w:p w14:paraId="613DC625" w14:textId="77777777" w:rsidR="00E34DE5" w:rsidRPr="00E06E02" w:rsidRDefault="00E34DE5" w:rsidP="00CD44AD">
            <w:pPr>
              <w:spacing w:line="240" w:lineRule="auto"/>
              <w:rPr>
                <w:rFonts w:ascii="Arial" w:hAnsi="Arial" w:cs="Arial"/>
                <w:sz w:val="20"/>
                <w:szCs w:val="20"/>
              </w:rPr>
            </w:pPr>
          </w:p>
        </w:tc>
      </w:tr>
      <w:tr w:rsidR="009E0CFA" w:rsidRPr="00E06E02" w14:paraId="55AEF9F9" w14:textId="77777777" w:rsidTr="00CD44AD">
        <w:trPr>
          <w:cantSplit/>
          <w:trHeight w:val="3814"/>
        </w:trPr>
        <w:tc>
          <w:tcPr>
            <w:tcW w:w="510"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textDirection w:val="btLr"/>
            <w:vAlign w:val="center"/>
            <w:hideMark/>
          </w:tcPr>
          <w:p w14:paraId="5E4F9657" w14:textId="77777777" w:rsidR="00E34DE5" w:rsidRPr="00E06E02" w:rsidRDefault="00E34DE5" w:rsidP="00CD44AD">
            <w:pPr>
              <w:spacing w:line="240" w:lineRule="auto"/>
              <w:ind w:left="113" w:right="113"/>
              <w:jc w:val="center"/>
              <w:rPr>
                <w:rFonts w:ascii="Arial" w:hAnsi="Arial" w:cs="Arial"/>
                <w:sz w:val="20"/>
                <w:szCs w:val="20"/>
              </w:rPr>
            </w:pPr>
            <w:r w:rsidRPr="00E06E02">
              <w:rPr>
                <w:rFonts w:ascii="Arial" w:hAnsi="Arial" w:cs="Arial"/>
                <w:b/>
                <w:bCs/>
                <w:sz w:val="20"/>
                <w:szCs w:val="20"/>
                <w:lang w:val="en-GB"/>
              </w:rPr>
              <w:lastRenderedPageBreak/>
              <w:t>Multi-role traits</w:t>
            </w:r>
          </w:p>
        </w:tc>
        <w:tc>
          <w:tcPr>
            <w:tcW w:w="1898"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2E4762CB" w14:textId="1D02CAAA" w:rsidR="00E34DE5" w:rsidRPr="00E06E02" w:rsidRDefault="00E34DE5" w:rsidP="00CD44AD">
            <w:pPr>
              <w:spacing w:line="240" w:lineRule="auto"/>
              <w:rPr>
                <w:rFonts w:ascii="Arial" w:hAnsi="Arial" w:cs="Arial"/>
                <w:sz w:val="20"/>
                <w:szCs w:val="20"/>
              </w:rPr>
            </w:pPr>
            <w:r w:rsidRPr="00E06E02">
              <w:rPr>
                <w:rFonts w:ascii="Arial" w:hAnsi="Arial" w:cs="Arial"/>
                <w:b/>
                <w:bCs/>
                <w:sz w:val="20"/>
                <w:szCs w:val="20"/>
                <w:lang w:val="en-GB"/>
              </w:rPr>
              <w:t>A defensive trait has additional functions (other than defence) that increase prey survival or reproduction</w:t>
            </w:r>
            <w:r w:rsidR="003A3220">
              <w:rPr>
                <w:rFonts w:ascii="Arial" w:hAnsi="Arial" w:cs="Arial"/>
                <w:b/>
                <w:bCs/>
                <w:sz w:val="20"/>
                <w:szCs w:val="20"/>
                <w:lang w:val="en-GB"/>
              </w:rPr>
              <w:t xml:space="preserve"> (i</w:t>
            </w:r>
            <w:r w:rsidRPr="00E06E02">
              <w:rPr>
                <w:rFonts w:ascii="Arial" w:hAnsi="Arial" w:cs="Arial"/>
                <w:b/>
                <w:bCs/>
                <w:sz w:val="20"/>
                <w:szCs w:val="20"/>
                <w:lang w:val="en-GB"/>
              </w:rPr>
              <w:t xml:space="preserve">.e., </w:t>
            </w:r>
            <w:r w:rsidR="003A3220">
              <w:rPr>
                <w:rFonts w:ascii="Arial" w:hAnsi="Arial" w:cs="Arial"/>
                <w:b/>
                <w:bCs/>
                <w:sz w:val="20"/>
                <w:szCs w:val="20"/>
                <w:lang w:val="en-GB"/>
              </w:rPr>
              <w:t>i</w:t>
            </w:r>
            <w:r w:rsidRPr="00E06E02">
              <w:rPr>
                <w:rFonts w:ascii="Arial" w:hAnsi="Arial" w:cs="Arial"/>
                <w:b/>
                <w:bCs/>
                <w:sz w:val="20"/>
                <w:szCs w:val="20"/>
                <w:lang w:val="en-GB"/>
              </w:rPr>
              <w:t>nvestment in defensive trait does ‘double duty’</w:t>
            </w:r>
            <w:r w:rsidR="003A3220">
              <w:rPr>
                <w:rFonts w:ascii="Arial" w:hAnsi="Arial" w:cs="Arial"/>
                <w:b/>
                <w:bCs/>
                <w:sz w:val="20"/>
                <w:szCs w:val="20"/>
                <w:lang w:val="en-GB"/>
              </w:rPr>
              <w:t>)</w:t>
            </w:r>
            <w:r w:rsidRPr="00E06E02">
              <w:rPr>
                <w:rFonts w:ascii="Arial" w:hAnsi="Arial" w:cs="Arial"/>
                <w:b/>
                <w:bCs/>
                <w:sz w:val="20"/>
                <w:szCs w:val="20"/>
                <w:lang w:val="en-GB"/>
              </w:rPr>
              <w:t>.</w:t>
            </w:r>
          </w:p>
        </w:tc>
        <w:tc>
          <w:tcPr>
            <w:tcW w:w="5379"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03A5E1C3" w14:textId="70CE49A0" w:rsidR="00E978E4"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Dual function of anal fluid in the burying beetles in parental care and chemical defence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{"citationID":"Hz4Y1OAV","properties":{"formattedCitation":"(Lindstedt {\\i{}et al.}, 2017)","plainCitation":"(Lindstedt et al., 2017)","noteIndex":0},"citationItems":[{"id":4767,"uris":["http://zotero.org/users/5692191/items/MYCGJIYB"],"itemData":{"id":4767,"type":"article-journal","container-title":"Behavioral Ecology","DOI":"10.1093/beheco/arx100","ISSN":"1045-2249, 1465-7279","issue":"6","language":"en","page":"1414-1422","source":"DOI.org (Crossref)","title":"Aposematism in the burying beetle? Dual function of anal fluid in parental care and chemical defense","title-short":"Aposematism in the burying beetle?","volume":"28","author":[{"family":"Lindstedt","given":"Carita"},{"family":"Boncoraglio","given":"Giuseppe"},{"family":"Cotter","given":"Sheena"},{"family":"Gilbert","given":"James"},{"family":"Kilner","given":"Rebecca M"}],"editor":[{"family":"Skelhorn","given":"John"}],"issued":{"date-parts":[["2017",11,13]]}}}],"schema":"https://github.com/citation-style-language/schema/raw/master/csl-citation.json"} </w:instrText>
            </w:r>
            <w:r w:rsidR="00E978E4" w:rsidRPr="009E0CFA">
              <w:rPr>
                <w:rFonts w:ascii="Arial" w:hAnsi="Arial" w:cs="Arial"/>
                <w:sz w:val="20"/>
                <w:szCs w:val="20"/>
                <w:lang w:val="en-GB"/>
              </w:rPr>
              <w:fldChar w:fldCharType="separate"/>
            </w:r>
            <w:r w:rsidR="00E978E4" w:rsidRPr="009E0CFA">
              <w:rPr>
                <w:rFonts w:ascii="Arial" w:hAnsi="Arial" w:cs="Arial"/>
                <w:sz w:val="20"/>
                <w:szCs w:val="24"/>
              </w:rPr>
              <w:t xml:space="preserve">(Lindstedt </w:t>
            </w:r>
            <w:r w:rsidR="00E978E4" w:rsidRPr="009E0CFA">
              <w:rPr>
                <w:rFonts w:ascii="Arial" w:hAnsi="Arial" w:cs="Arial"/>
                <w:i/>
                <w:iCs/>
                <w:sz w:val="20"/>
                <w:szCs w:val="24"/>
              </w:rPr>
              <w:t>et al.</w:t>
            </w:r>
            <w:r w:rsidR="00E978E4" w:rsidRPr="009E0CFA">
              <w:rPr>
                <w:rFonts w:ascii="Arial" w:hAnsi="Arial" w:cs="Arial"/>
                <w:sz w:val="20"/>
                <w:szCs w:val="24"/>
              </w:rPr>
              <w:t>, 2017)</w:t>
            </w:r>
            <w:r w:rsidR="00E978E4" w:rsidRPr="009E0CFA">
              <w:rPr>
                <w:rFonts w:ascii="Arial" w:hAnsi="Arial" w:cs="Arial"/>
                <w:sz w:val="20"/>
                <w:szCs w:val="20"/>
                <w:lang w:val="en-GB"/>
              </w:rPr>
              <w:fldChar w:fldCharType="end"/>
            </w:r>
          </w:p>
          <w:p w14:paraId="0DD2AB6B" w14:textId="3720C294"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Dual role of chemical defence in defence against predators and parasites in newts </w:t>
            </w:r>
            <w:r w:rsidR="00E978E4"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{"citationID":"iGeyOKWr","properties":{"formattedCitation":"(Williams {\\i{}et al.}, 2010; Calhoun {\\i{}et al.}, 2017)","plainCitation":"(Williams et al., 2010; Calhoun et al., 2017)","noteIndex":0},"citationItems":[{"id":4922,"uris":["http://zotero.org/users/5692191/items/8S2KE94Q"],"itemData":{"id":4922,"type":"article-journal","container-title":"Chemoecology","DOI":"10.1007/s00049-010-0057-z","ISSN":"0937-7409, 1423-0445","issue":"4","journalAbbreviation":"Chemoecology","language":"en","page":"285-290","source":"DOI.org (Crossref)","title":"Tetrodotoxin affects survival probability of rough-skinned newts (Taricha granulosa) faced with TTX-resistant garter snake predators (Thamnophis sirtalis)","volume":"20","author":[{"family":"Williams","given":"Becky L."},{"family":"Hanifin","given":"Charles T."},{"family":"Brodie","given":"Edmund D."},{"family":"Brodie III","given":"Edmund D."}],"issued":{"date-parts":[["2010",12]]}}},{"id":45,"uris":["http://zotero.org/users/5692191/items/GECQC8W2"],"itemData":{"id":45,"type":"article-journal","container-title":"Toxicon","note":"publisher: Elsevier","page":"120–127","source":"Google Scholar","title":"Noxious newts and their natural enemies: Experimental effects of tetrodotoxin exposure on trematode parasites and aquatic macroinvertebrates","title-short":"Noxious newts and their natural enemies","volume":"137","author":[{"family":"Calhoun","given":"Dana M."},{"family":"Bucciarelli","given":"Gary M."},{"family":"Kats","given":"Lee B."},{"family":"Zimmer","given":"Richard K."},{"family":"Johnson","given":"Pieter TJ"}],"issued":{"date-parts":[["2017"]]}}}],"schema":"https://github.com/citation-style-language/schema/raw/master/csl-citation.json"} </w:instrText>
            </w:r>
            <w:r w:rsidR="00E978E4" w:rsidRPr="009E0CFA">
              <w:rPr>
                <w:rFonts w:ascii="Arial" w:hAnsi="Arial" w:cs="Arial"/>
                <w:sz w:val="20"/>
                <w:szCs w:val="20"/>
                <w:lang w:val="en-GB"/>
              </w:rPr>
              <w:fldChar w:fldCharType="separate"/>
            </w:r>
            <w:r w:rsidR="009E0CFA" w:rsidRPr="009E0CFA">
              <w:rPr>
                <w:rFonts w:ascii="Arial" w:hAnsi="Arial" w:cs="Arial"/>
                <w:sz w:val="20"/>
                <w:szCs w:val="24"/>
              </w:rPr>
              <w:t xml:space="preserve">(Williams </w:t>
            </w:r>
            <w:r w:rsidR="009E0CFA" w:rsidRPr="009E0CFA">
              <w:rPr>
                <w:rFonts w:ascii="Arial" w:hAnsi="Arial" w:cs="Arial"/>
                <w:i/>
                <w:iCs/>
                <w:sz w:val="20"/>
                <w:szCs w:val="24"/>
              </w:rPr>
              <w:t>et al.</w:t>
            </w:r>
            <w:r w:rsidR="009E0CFA" w:rsidRPr="009E0CFA">
              <w:rPr>
                <w:rFonts w:ascii="Arial" w:hAnsi="Arial" w:cs="Arial"/>
                <w:sz w:val="20"/>
                <w:szCs w:val="24"/>
              </w:rPr>
              <w:t xml:space="preserve">, 2010; Calhoun </w:t>
            </w:r>
            <w:r w:rsidR="009E0CFA" w:rsidRPr="009E0CFA">
              <w:rPr>
                <w:rFonts w:ascii="Arial" w:hAnsi="Arial" w:cs="Arial"/>
                <w:i/>
                <w:iCs/>
                <w:sz w:val="20"/>
                <w:szCs w:val="24"/>
              </w:rPr>
              <w:t>et al.</w:t>
            </w:r>
            <w:r w:rsidR="009E0CFA" w:rsidRPr="009E0CFA">
              <w:rPr>
                <w:rFonts w:ascii="Arial" w:hAnsi="Arial" w:cs="Arial"/>
                <w:sz w:val="20"/>
                <w:szCs w:val="24"/>
              </w:rPr>
              <w:t>, 2017)</w:t>
            </w:r>
            <w:r w:rsidR="00E978E4" w:rsidRPr="009E0CFA">
              <w:rPr>
                <w:rFonts w:ascii="Arial" w:hAnsi="Arial" w:cs="Arial"/>
                <w:sz w:val="20"/>
                <w:szCs w:val="20"/>
                <w:lang w:val="en-GB"/>
              </w:rPr>
              <w:fldChar w:fldCharType="end"/>
            </w:r>
            <w:r w:rsidR="009E0CFA" w:rsidRPr="009E0CFA">
              <w:rPr>
                <w:rFonts w:ascii="Arial" w:hAnsi="Arial" w:cs="Arial"/>
                <w:sz w:val="20"/>
                <w:szCs w:val="20"/>
                <w:lang w:val="en-GB"/>
              </w:rPr>
              <w:t xml:space="preserve"> </w:t>
            </w:r>
          </w:p>
          <w:p w14:paraId="6606D679" w14:textId="022F9FE2"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In </w:t>
            </w:r>
            <w:proofErr w:type="spellStart"/>
            <w:r w:rsidRPr="009E0CFA">
              <w:rPr>
                <w:rFonts w:ascii="Arial" w:hAnsi="Arial" w:cs="Arial"/>
                <w:i/>
                <w:iCs/>
                <w:sz w:val="20"/>
                <w:szCs w:val="20"/>
                <w:lang w:val="en-GB"/>
              </w:rPr>
              <w:t>Heliconius</w:t>
            </w:r>
            <w:proofErr w:type="spellEnd"/>
            <w:r w:rsidRPr="009E0CFA">
              <w:rPr>
                <w:rFonts w:ascii="Arial" w:hAnsi="Arial" w:cs="Arial"/>
                <w:i/>
                <w:iCs/>
                <w:sz w:val="20"/>
                <w:szCs w:val="20"/>
                <w:lang w:val="en-GB"/>
              </w:rPr>
              <w:t xml:space="preserve"> </w:t>
            </w:r>
            <w:proofErr w:type="spellStart"/>
            <w:r w:rsidRPr="009E0CFA">
              <w:rPr>
                <w:rFonts w:ascii="Arial" w:hAnsi="Arial" w:cs="Arial"/>
                <w:i/>
                <w:iCs/>
                <w:sz w:val="20"/>
                <w:szCs w:val="20"/>
                <w:lang w:val="en-GB"/>
              </w:rPr>
              <w:t>erato</w:t>
            </w:r>
            <w:proofErr w:type="spellEnd"/>
            <w:r w:rsidRPr="009E0CFA">
              <w:rPr>
                <w:rFonts w:ascii="Arial" w:hAnsi="Arial" w:cs="Arial"/>
                <w:sz w:val="20"/>
                <w:szCs w:val="20"/>
                <w:lang w:val="en-GB"/>
              </w:rPr>
              <w:t xml:space="preserve">, the effectiveness of an aposematic signal was positively correlated with its effectiveness at inducing mating behaviour </w:t>
            </w:r>
            <w:r w:rsidR="009E0CF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{"citationID":"OG3ufUHq","properties":{"formattedCitation":"(Finkbeiner {\\i{}et al.}, 2014)","plainCitation":"(Finkbeiner et al., 2014)","noteIndex":0},"citationItems":[{"id":4372,"uris":["http://zotero.org/users/5692191/items/LED5ZNVV"],"itemData":{"id":4372,"type":"article-journal","abstract":"Visual signaling in animals can serve many uses, including predator deterrence and mate attraction. In many cases, signals used to advertise unprofitability to predators are also used for intraspecific communication. Although aposematism and mate choice are significant forces driving the evolution of many animal phenotypes, the interplay between relevant visual signals remains little explored. Here, we address this question in the aposematic passion-vine butterfly Heliconius erato by using color- and pattern-manipulated models to test the contributions of different visual features to both mate choice and warning coloration. We found that the relative effectiveness of a model at escaping predation was correlated with its effectiveness at inducing mating behavior, and in both cases wing color was more predictive of presumptive fitness benefits than wing pattern. Overall, however, a combination of the natural (local) color and pattern was most successful for both predator deterrence and mate attraction. By exploring the relative contributions of color versus pattern composition in predation and mate preference studies, we have shown how both natural and sexual selection may work in parallel to drive the evolution of specific animal color patterns.","container-title":"Evolution","DOI":"10.1111/evo.12524","ISSN":"1558-5646","issue":"12","language":"en","page":"3410-3420","source":"Wiley Online Library","title":"Warning signals are seductive: Relative contributions of color and pattern to predator avoidance and mate attraction in Heliconius butterflies","title-short":"Warning signals are seductive","volume":"68","author":[{"family":"Finkbeiner","given":"Susan D."},{"family":"Briscoe","given":"Adriana D."},{"family":"Reed","given":"Robert D."}],"issued":{"date-parts":[["2014"]]}}}],"schema":"https://github.com/citation-style-language/schema/raw/master/csl-citation.json"} </w:instrText>
            </w:r>
            <w:r w:rsidR="009E0CFA" w:rsidRPr="009E0CFA">
              <w:rPr>
                <w:rFonts w:ascii="Arial" w:hAnsi="Arial" w:cs="Arial"/>
                <w:sz w:val="20"/>
                <w:szCs w:val="20"/>
                <w:lang w:val="en-GB"/>
              </w:rPr>
              <w:fldChar w:fldCharType="separate"/>
            </w:r>
            <w:r w:rsidR="009E0CFA" w:rsidRPr="009E0CFA">
              <w:rPr>
                <w:rFonts w:ascii="Arial" w:hAnsi="Arial" w:cs="Arial"/>
                <w:sz w:val="20"/>
                <w:szCs w:val="24"/>
              </w:rPr>
              <w:t xml:space="preserve">(Finkbeiner </w:t>
            </w:r>
            <w:r w:rsidR="009E0CFA" w:rsidRPr="009E0CFA">
              <w:rPr>
                <w:rFonts w:ascii="Arial" w:hAnsi="Arial" w:cs="Arial"/>
                <w:i/>
                <w:iCs/>
                <w:sz w:val="20"/>
                <w:szCs w:val="24"/>
              </w:rPr>
              <w:t>et al.</w:t>
            </w:r>
            <w:r w:rsidR="009E0CFA" w:rsidRPr="009E0CFA">
              <w:rPr>
                <w:rFonts w:ascii="Arial" w:hAnsi="Arial" w:cs="Arial"/>
                <w:sz w:val="20"/>
                <w:szCs w:val="24"/>
              </w:rPr>
              <w:t>, 2014)</w:t>
            </w:r>
            <w:r w:rsidR="009E0CFA" w:rsidRPr="009E0CFA">
              <w:rPr>
                <w:rFonts w:ascii="Arial" w:hAnsi="Arial" w:cs="Arial"/>
                <w:sz w:val="20"/>
                <w:szCs w:val="20"/>
                <w:lang w:val="en-GB"/>
              </w:rPr>
              <w:fldChar w:fldCharType="end"/>
            </w:r>
          </w:p>
          <w:p w14:paraId="2F5EDF69" w14:textId="6AD29E2A"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Various defensive traits in mammals (e.g., thick loose skin, enlarged claws, enlarged teeth, cranial weaponry, venom) also have non-defensive functions </w:t>
            </w:r>
            <w:r w:rsidR="009E0CF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{"citationID":"OeTnPm90","properties":{"formattedCitation":"(Stankowich {\\i{}et al.}, 2011)","plainCitation":"(Stankowich et al., 2011)","noteIndex":0},"citationItems":[{"id":453,"uris":["http://zotero.org/users/5692191/items/4VNUHRZ3"],"itemData":{"id":453,"type":"article-journal","abstract":"Several species of terrestrial carnivores (Mammalia: Carnivora) have bold contrasting color patterns that, in some species, apparently signal possession of noxious anal gland secretions, or even physical strength and great ferocity; yet the evolutionary drivers of both placement and patterning of these contrasting pelage colors on the body, and the ecological selection pressures underlying them, have yet to be systematically examined. Here we explore these issues and find not only that both boldly colored and dichromatic species do indeed often use anal gland secretions for defense, but also that such species are stockier, and live in more exposed habitats where other forms of antipredator defense are limited. We also show that white dorsa are found in sprayers that are primarily nocturnal; that horizontal stripes are found in species that have an ability to spray anal secretions accurately; and that facial stripes are found in burrowing species that typically leave only their heads exposed to attack. Our phylogenetic reconstructions suggest that aposematic coloration has evolved more than once in terrestrial carnivores. We finish by outlining five evolutionary routes for patterns of pelage coloration in this taxon.","container-title":"Evolution","DOI":"10.1111/j.1558-5646.2011.01334.x","ISSN":"1558-5646","issue":"11","language":"en","page":"3090-3099","source":"Wiley Online Library","title":"Bold coloration and the evolution of aposematism in terrestrial carnivores","volume":"65","author":[{"family":"Stankowich","given":"Theodore"},{"family":"Caro","given":"Tim"},{"family":"Cox","given":"Matthew"}],"issued":{"date-parts":[["2011"]]}}}],"schema":"https://github.com/citation-style-language/schema/raw/master/csl-citation.json"} </w:instrText>
            </w:r>
            <w:r w:rsidR="009E0CFA" w:rsidRPr="009E0CFA">
              <w:rPr>
                <w:rFonts w:ascii="Arial" w:hAnsi="Arial" w:cs="Arial"/>
                <w:sz w:val="20"/>
                <w:szCs w:val="20"/>
                <w:lang w:val="en-GB"/>
              </w:rPr>
              <w:fldChar w:fldCharType="separate"/>
            </w:r>
            <w:r w:rsidR="009E0CFA" w:rsidRPr="009E0CFA">
              <w:rPr>
                <w:rFonts w:ascii="Arial" w:hAnsi="Arial" w:cs="Arial"/>
                <w:sz w:val="20"/>
                <w:szCs w:val="24"/>
              </w:rPr>
              <w:t xml:space="preserve">(Stankowich </w:t>
            </w:r>
            <w:r w:rsidR="009E0CFA" w:rsidRPr="009E0CFA">
              <w:rPr>
                <w:rFonts w:ascii="Arial" w:hAnsi="Arial" w:cs="Arial"/>
                <w:i/>
                <w:iCs/>
                <w:sz w:val="20"/>
                <w:szCs w:val="24"/>
              </w:rPr>
              <w:t>et al.</w:t>
            </w:r>
            <w:r w:rsidR="009E0CFA" w:rsidRPr="009E0CFA">
              <w:rPr>
                <w:rFonts w:ascii="Arial" w:hAnsi="Arial" w:cs="Arial"/>
                <w:sz w:val="20"/>
                <w:szCs w:val="24"/>
              </w:rPr>
              <w:t>, 2011)</w:t>
            </w:r>
            <w:r w:rsidR="009E0CFA" w:rsidRPr="009E0CFA">
              <w:rPr>
                <w:rFonts w:ascii="Arial" w:hAnsi="Arial" w:cs="Arial"/>
                <w:sz w:val="20"/>
                <w:szCs w:val="20"/>
                <w:lang w:val="en-GB"/>
              </w:rPr>
              <w:fldChar w:fldCharType="end"/>
            </w:r>
          </w:p>
          <w:p w14:paraId="65AD97DC" w14:textId="27310624" w:rsidR="00644309"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Pyrrolizidine alkaloids (PAs) collected from plants are used as precursor for both chemical </w:t>
            </w:r>
            <w:r w:rsidR="008963AD" w:rsidRPr="009E0CFA">
              <w:rPr>
                <w:rFonts w:ascii="Arial" w:hAnsi="Arial" w:cs="Arial"/>
                <w:sz w:val="20"/>
                <w:szCs w:val="20"/>
                <w:lang w:val="en-GB"/>
              </w:rPr>
              <w:t>defences</w:t>
            </w:r>
            <w:r w:rsidRPr="009E0CFA">
              <w:rPr>
                <w:rFonts w:ascii="Arial" w:hAnsi="Arial" w:cs="Arial"/>
                <w:sz w:val="20"/>
                <w:szCs w:val="20"/>
                <w:lang w:val="en-GB"/>
              </w:rPr>
              <w:t xml:space="preserve"> and pheromones in </w:t>
            </w:r>
            <w:proofErr w:type="spellStart"/>
            <w:r w:rsidRPr="009E0CFA">
              <w:rPr>
                <w:rFonts w:ascii="Arial" w:hAnsi="Arial" w:cs="Arial"/>
                <w:sz w:val="20"/>
                <w:szCs w:val="20"/>
                <w:lang w:val="en-GB"/>
              </w:rPr>
              <w:t>Ithomiini</w:t>
            </w:r>
            <w:proofErr w:type="spellEnd"/>
            <w:r w:rsidRPr="009E0CFA">
              <w:rPr>
                <w:rFonts w:ascii="Arial" w:hAnsi="Arial" w:cs="Arial"/>
                <w:sz w:val="20"/>
                <w:szCs w:val="20"/>
                <w:lang w:val="en-GB"/>
              </w:rPr>
              <w:t xml:space="preserve"> butterflies. Defensive PAs are possibly part of nuptial gifts to females </w:t>
            </w:r>
            <w:r w:rsidR="009E0CF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{"citationID":"tiL5GHfU","properties":{"formattedCitation":"(Trigo, 2011)","plainCitation":"(Trigo, 2011)","noteIndex":0},"citationItems":[{"id":44,"uris":["http://zotero.org/users/5692191/items/N2IZW45P"],"itemData":{"id":44,"type":"article-journal","container-title":"Phytochemistry Reviews","issue":"1","note":"publisher: Springer","page":"83–98","source":"Google Scholar","title":"Effects of pyrrolizidine alkaloids through different trophic levels","volume":"10","author":[{"family":"Trigo","given":"José Roberto"}],"issued":{"date-parts":[["2011"]]}}}],"schema":"https://github.com/citation-style-language/schema/raw/master/csl-citation.json"} </w:instrText>
            </w:r>
            <w:r w:rsidR="009E0CFA" w:rsidRPr="009E0CFA">
              <w:rPr>
                <w:rFonts w:ascii="Arial" w:hAnsi="Arial" w:cs="Arial"/>
                <w:sz w:val="20"/>
                <w:szCs w:val="20"/>
                <w:lang w:val="en-GB"/>
              </w:rPr>
              <w:fldChar w:fldCharType="separate"/>
            </w:r>
            <w:r w:rsidR="009E0CFA" w:rsidRPr="009E0CFA">
              <w:rPr>
                <w:rFonts w:ascii="Arial" w:hAnsi="Arial" w:cs="Arial"/>
                <w:sz w:val="20"/>
              </w:rPr>
              <w:t>(Trigo, 2011)</w:t>
            </w:r>
            <w:r w:rsidR="009E0CFA" w:rsidRPr="009E0CFA">
              <w:rPr>
                <w:rFonts w:ascii="Arial" w:hAnsi="Arial" w:cs="Arial"/>
                <w:sz w:val="20"/>
                <w:szCs w:val="20"/>
                <w:lang w:val="en-GB"/>
              </w:rPr>
              <w:fldChar w:fldCharType="end"/>
            </w:r>
            <w:r w:rsidRPr="009E0CFA">
              <w:rPr>
                <w:rFonts w:ascii="Arial" w:hAnsi="Arial" w:cs="Arial"/>
                <w:sz w:val="20"/>
                <w:szCs w:val="20"/>
                <w:lang w:val="en-GB"/>
              </w:rPr>
              <w:t xml:space="preserve">. Similarly in </w:t>
            </w:r>
            <w:proofErr w:type="spellStart"/>
            <w:r w:rsidRPr="009E0CFA">
              <w:rPr>
                <w:rFonts w:ascii="Arial" w:hAnsi="Arial" w:cs="Arial"/>
                <w:i/>
                <w:iCs/>
                <w:sz w:val="20"/>
                <w:szCs w:val="20"/>
                <w:lang w:val="en-GB"/>
              </w:rPr>
              <w:t>Utetheisa</w:t>
            </w:r>
            <w:proofErr w:type="spellEnd"/>
            <w:r w:rsidRPr="009E0CFA">
              <w:rPr>
                <w:rFonts w:ascii="Arial" w:hAnsi="Arial" w:cs="Arial"/>
                <w:i/>
                <w:iCs/>
                <w:sz w:val="20"/>
                <w:szCs w:val="20"/>
                <w:lang w:val="en-GB"/>
              </w:rPr>
              <w:t xml:space="preserve"> </w:t>
            </w:r>
            <w:proofErr w:type="spellStart"/>
            <w:r w:rsidRPr="009E0CFA">
              <w:rPr>
                <w:rFonts w:ascii="Arial" w:hAnsi="Arial" w:cs="Arial"/>
                <w:i/>
                <w:iCs/>
                <w:sz w:val="20"/>
                <w:szCs w:val="20"/>
                <w:lang w:val="en-GB"/>
              </w:rPr>
              <w:t>ornatrix</w:t>
            </w:r>
            <w:proofErr w:type="spellEnd"/>
            <w:r w:rsidRPr="009E0CFA">
              <w:rPr>
                <w:rFonts w:ascii="Arial" w:hAnsi="Arial" w:cs="Arial"/>
                <w:sz w:val="20"/>
                <w:szCs w:val="20"/>
                <w:lang w:val="en-GB"/>
              </w:rPr>
              <w:t xml:space="preserve"> PAs are used in chemical defence, nuptial gifts, protection of eggs and production of pheromones </w:t>
            </w:r>
            <w:r w:rsidR="009E0CF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{"citationID":"YImcGet7","properties":{"formattedCitation":"(Eisner &amp; Meinwald, 1995)","plainCitation":"(Eisner &amp; Meinwald, 1995)","noteIndex":0},"citationItems":[{"id":66,"uris":["http://zotero.org/users/5692191/items/WXG3HJZX"],"itemData":{"id":66,"type":"article-journal","container-title":"Proceedings of the National Academy of Sciences","issue":"1","note":"publisher: National Acad Sciences","page":"50–55","source":"Google Scholar","title":"The chemistry of sexual selection","volume":"92","author":[{"family":"Eisner","given":"Thomas"},{"family":"Meinwald","given":"Jerrold"}],"issued":{"date-parts":[["1995"]]}}}],"schema":"https://github.com/citation-style-language/schema/raw/master/csl-citation.json"} </w:instrText>
            </w:r>
            <w:r w:rsidR="009E0CFA" w:rsidRPr="009E0CFA">
              <w:rPr>
                <w:rFonts w:ascii="Arial" w:hAnsi="Arial" w:cs="Arial"/>
                <w:sz w:val="20"/>
                <w:szCs w:val="20"/>
                <w:lang w:val="en-GB"/>
              </w:rPr>
              <w:fldChar w:fldCharType="separate"/>
            </w:r>
            <w:r w:rsidR="009E0CFA" w:rsidRPr="009E0CFA">
              <w:rPr>
                <w:rFonts w:ascii="Arial" w:hAnsi="Arial" w:cs="Arial"/>
                <w:sz w:val="20"/>
              </w:rPr>
              <w:t>(Eisner &amp; Meinwald, 1995)</w:t>
            </w:r>
            <w:r w:rsidR="009E0CFA" w:rsidRPr="009E0CFA">
              <w:rPr>
                <w:rFonts w:ascii="Arial" w:hAnsi="Arial" w:cs="Arial"/>
                <w:sz w:val="20"/>
                <w:szCs w:val="20"/>
                <w:lang w:val="en-GB"/>
              </w:rPr>
              <w:fldChar w:fldCharType="end"/>
            </w:r>
            <w:r w:rsidRPr="009E0CFA">
              <w:rPr>
                <w:rFonts w:ascii="Arial" w:hAnsi="Arial" w:cs="Arial"/>
                <w:sz w:val="20"/>
                <w:szCs w:val="20"/>
                <w:lang w:val="en-GB"/>
              </w:rPr>
              <w:t>.</w:t>
            </w:r>
          </w:p>
          <w:p w14:paraId="4FA7AF28" w14:textId="4CA689E5" w:rsidR="009E0CFA" w:rsidRPr="009E0CFA" w:rsidRDefault="006933C0" w:rsidP="00CD44AD">
            <w:pPr>
              <w:pStyle w:val="ListParagraph"/>
              <w:numPr>
                <w:ilvl w:val="0"/>
                <w:numId w:val="9"/>
              </w:numPr>
              <w:tabs>
                <w:tab w:val="clear" w:pos="360"/>
                <w:tab w:val="left" w:pos="275"/>
              </w:tabs>
              <w:spacing w:line="240" w:lineRule="auto"/>
              <w:ind w:left="275"/>
              <w:rPr>
                <w:rFonts w:ascii="Arial" w:hAnsi="Arial" w:cs="Arial"/>
                <w:sz w:val="20"/>
                <w:szCs w:val="20"/>
              </w:rPr>
            </w:pPr>
            <w:r w:rsidRPr="009E0CFA">
              <w:rPr>
                <w:rFonts w:ascii="Arial" w:hAnsi="Arial" w:cs="Arial"/>
                <w:sz w:val="20"/>
                <w:szCs w:val="20"/>
                <w:lang w:val="en-GB"/>
              </w:rPr>
              <w:t xml:space="preserve">Exoproducts produced by </w:t>
            </w:r>
            <w:proofErr w:type="spellStart"/>
            <w:r w:rsidRPr="00CD44AD">
              <w:rPr>
                <w:rFonts w:ascii="Arial" w:hAnsi="Arial" w:cs="Arial"/>
                <w:i/>
                <w:sz w:val="20"/>
                <w:szCs w:val="20"/>
                <w:lang w:val="en-GB"/>
              </w:rPr>
              <w:t>Pseudemonas</w:t>
            </w:r>
            <w:proofErr w:type="spellEnd"/>
            <w:r w:rsidRPr="009E0CFA">
              <w:rPr>
                <w:rFonts w:ascii="Arial" w:hAnsi="Arial" w:cs="Arial"/>
                <w:sz w:val="20"/>
                <w:szCs w:val="20"/>
                <w:lang w:val="en-GB"/>
              </w:rPr>
              <w:t xml:space="preserve"> bacteria improve their competitiveness against other bacteria and increase protection against their predators </w:t>
            </w:r>
            <w:r w:rsidR="009E0CFA" w:rsidRPr="009E0CFA">
              <w:rPr>
                <w:rFonts w:ascii="Arial" w:hAnsi="Arial" w:cs="Arial"/>
                <w:sz w:val="20"/>
                <w:szCs w:val="20"/>
                <w:lang w:val="en-GB"/>
              </w:rPr>
              <w:fldChar w:fldCharType="begin"/>
            </w:r>
            <w:r w:rsidR="00CD44AD">
              <w:rPr>
                <w:rFonts w:ascii="Arial" w:hAnsi="Arial" w:cs="Arial"/>
                <w:sz w:val="20"/>
                <w:szCs w:val="20"/>
                <w:lang w:val="en-GB"/>
              </w:rPr>
              <w:instrText xml:space="preserve"> ADDIN ZOTERO_ITEM CSL_CITATION {"citationID":"Hvda297o","properties":{"formattedCitation":"(Jousset {\\i{}et al.}, 2008, 2009)","plainCitation":"(Jousset et al., 2008, 2009)","noteIndex":0},"citationItems":[{"id":43,"uris":["http://zotero.org/users/5692191/items/RB9FBR2K"],"itemData":{"id":43,"type":"article-journal","container-title":"Functional Ecology","issue":"4","note":"publisher: Wiley Online Library","page":"714–719","source":"Google Scholar","title":"Secondary metabolite production facilitates establishment of rhizobacteria by reducing both protozoan predation and the competitive effects of indigenous bacteria","volume":"22","author":[{"family":"Jousset","given":"A."},{"family":"Scheu","given":"S."},{"family":"Bonkowski","given":"M."}],"issued":{"date-parts":[["2008"]]}}},{"id":42,"uris":["http://zotero.org/users/5692191/items/RLGMIM9C"],"itemData":{"id":42,"type":"article-journal","container-title":"The ISME journal","issue":"6","note":"publisher: Nature Publishing Group","page":"666–674","source":"Google Scholar","title":"Predators promote defence of rhizosphere bacterial populations by selective feeding on non-toxic cheaters","volume":"3","author":[{"family":"Jousset","given":"Alexandre"},{"family":"Rochat","given":"Laurene"},{"family":"Péchy-Tarr","given":"Maria"},{"family":"Keel","given":"Christoph"},{"family":"Scheu","given":"Stefan"},{"family":"Bonkowski","given":"Michael"}],"issued":{"date-parts":[["2009"]]}}}],"schema":"https://github.com/citation-style-language/schema/raw/master/csl-citation.json"} </w:instrText>
            </w:r>
            <w:r w:rsidR="009E0CFA" w:rsidRPr="009E0CFA">
              <w:rPr>
                <w:rFonts w:ascii="Arial" w:hAnsi="Arial" w:cs="Arial"/>
                <w:sz w:val="20"/>
                <w:szCs w:val="20"/>
                <w:lang w:val="en-GB"/>
              </w:rPr>
              <w:fldChar w:fldCharType="separate"/>
            </w:r>
            <w:r w:rsidR="009E0CFA" w:rsidRPr="009E0CFA">
              <w:rPr>
                <w:rFonts w:ascii="Arial" w:hAnsi="Arial" w:cs="Arial"/>
                <w:sz w:val="20"/>
                <w:szCs w:val="24"/>
              </w:rPr>
              <w:t xml:space="preserve">(Jousset </w:t>
            </w:r>
            <w:r w:rsidR="009E0CFA" w:rsidRPr="009E0CFA">
              <w:rPr>
                <w:rFonts w:ascii="Arial" w:hAnsi="Arial" w:cs="Arial"/>
                <w:i/>
                <w:iCs/>
                <w:sz w:val="20"/>
                <w:szCs w:val="24"/>
              </w:rPr>
              <w:t>et al.</w:t>
            </w:r>
            <w:r w:rsidR="009E0CFA" w:rsidRPr="009E0CFA">
              <w:rPr>
                <w:rFonts w:ascii="Arial" w:hAnsi="Arial" w:cs="Arial"/>
                <w:sz w:val="20"/>
                <w:szCs w:val="24"/>
              </w:rPr>
              <w:t>, 2008, 2009)</w:t>
            </w:r>
            <w:r w:rsidR="009E0CFA" w:rsidRPr="009E0CFA">
              <w:rPr>
                <w:rFonts w:ascii="Arial" w:hAnsi="Arial" w:cs="Arial"/>
                <w:sz w:val="20"/>
                <w:szCs w:val="20"/>
                <w:lang w:val="en-GB"/>
              </w:rPr>
              <w:fldChar w:fldCharType="end"/>
            </w:r>
            <w:r w:rsidR="009E0CFA" w:rsidRPr="009E0CFA">
              <w:rPr>
                <w:rFonts w:ascii="Arial" w:hAnsi="Arial" w:cs="Arial"/>
                <w:sz w:val="20"/>
                <w:szCs w:val="20"/>
                <w:lang w:val="en-GB"/>
              </w:rPr>
              <w:t>.</w:t>
            </w:r>
          </w:p>
        </w:tc>
        <w:tc>
          <w:tcPr>
            <w:tcW w:w="3541"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6EF7825F" w14:textId="77777777" w:rsidR="00E34DE5" w:rsidRPr="00E06E02" w:rsidRDefault="00E34DE5" w:rsidP="00CD44AD">
            <w:pPr>
              <w:spacing w:line="240" w:lineRule="auto"/>
              <w:rPr>
                <w:rFonts w:ascii="Arial" w:hAnsi="Arial" w:cs="Arial"/>
                <w:sz w:val="20"/>
                <w:szCs w:val="20"/>
              </w:rPr>
            </w:pPr>
          </w:p>
        </w:tc>
        <w:tc>
          <w:tcPr>
            <w:tcW w:w="1353" w:type="dxa"/>
            <w:tcBorders>
              <w:top w:val="single" w:sz="8" w:space="0" w:color="000000"/>
              <w:left w:val="single" w:sz="8" w:space="0" w:color="000000"/>
              <w:bottom w:val="single" w:sz="8" w:space="0" w:color="000000"/>
              <w:right w:val="single" w:sz="8" w:space="0" w:color="000000"/>
            </w:tcBorders>
            <w:shd w:val="clear" w:color="auto" w:fill="CDD4EA"/>
            <w:tcMar>
              <w:top w:w="69" w:type="dxa"/>
              <w:left w:w="137" w:type="dxa"/>
              <w:bottom w:w="69" w:type="dxa"/>
              <w:right w:w="137" w:type="dxa"/>
            </w:tcMar>
            <w:vAlign w:val="center"/>
            <w:hideMark/>
          </w:tcPr>
          <w:p w14:paraId="2851657B" w14:textId="77777777" w:rsidR="00E34DE5" w:rsidRPr="00E06E02" w:rsidRDefault="00E34DE5" w:rsidP="00CD44AD">
            <w:pPr>
              <w:spacing w:line="240" w:lineRule="auto"/>
              <w:rPr>
                <w:rFonts w:ascii="Arial" w:hAnsi="Arial" w:cs="Arial"/>
                <w:sz w:val="20"/>
                <w:szCs w:val="20"/>
              </w:rPr>
            </w:pPr>
          </w:p>
        </w:tc>
      </w:tr>
    </w:tbl>
    <w:p w14:paraId="34B89A94" w14:textId="63B86816" w:rsidR="00E35ED2" w:rsidRDefault="00CD44AD" w:rsidP="00E06E02">
      <w:pPr>
        <w:spacing w:line="240" w:lineRule="auto"/>
        <w:rPr>
          <w:rFonts w:ascii="Arial" w:hAnsi="Arial" w:cs="Arial"/>
          <w:sz w:val="20"/>
          <w:szCs w:val="20"/>
        </w:rPr>
      </w:pPr>
      <w:r>
        <w:rPr>
          <w:rFonts w:ascii="Arial" w:hAnsi="Arial" w:cs="Arial"/>
          <w:sz w:val="20"/>
          <w:szCs w:val="20"/>
        </w:rPr>
        <w:br w:type="textWrapping" w:clear="all"/>
      </w:r>
    </w:p>
    <w:p w14:paraId="3CCBE6C4" w14:textId="77777777" w:rsidR="00CD44AD" w:rsidRDefault="006933C0" w:rsidP="00CD44AD">
      <w:pPr>
        <w:pStyle w:val="Bibliography"/>
      </w:pPr>
      <w:r>
        <w:rPr>
          <w:rFonts w:ascii="Arial" w:hAnsi="Arial" w:cs="Arial"/>
          <w:sz w:val="20"/>
          <w:szCs w:val="20"/>
        </w:rPr>
        <w:fldChar w:fldCharType="begin"/>
      </w:r>
      <w:r w:rsidR="00CD44AD">
        <w:rPr>
          <w:rFonts w:ascii="Arial" w:hAnsi="Arial" w:cs="Arial"/>
          <w:sz w:val="20"/>
          <w:szCs w:val="20"/>
        </w:rPr>
        <w:instrText xml:space="preserve"> ADDIN ZOTERO_BIBL {"uncited":[],"omitted":[],"custom":[]} CSL_BIBLIOGRAPHY </w:instrText>
      </w:r>
      <w:r>
        <w:rPr>
          <w:rFonts w:ascii="Arial" w:hAnsi="Arial" w:cs="Arial"/>
          <w:sz w:val="20"/>
          <w:szCs w:val="20"/>
        </w:rPr>
        <w:fldChar w:fldCharType="separate"/>
      </w:r>
      <w:r w:rsidR="00CD44AD">
        <w:t xml:space="preserve">Arias, M., Mappes, J., Desbois, C., Gordon, S., McClure, M., Elias, M., </w:t>
      </w:r>
      <w:r w:rsidR="00CD44AD">
        <w:rPr>
          <w:i/>
          <w:iCs/>
        </w:rPr>
        <w:t>et al.</w:t>
      </w:r>
      <w:r w:rsidR="00CD44AD">
        <w:t xml:space="preserve"> 2019. Transparency reduces predator detection in mimetic clearwing butterflies. </w:t>
      </w:r>
      <w:r w:rsidR="00CD44AD">
        <w:rPr>
          <w:i/>
          <w:iCs/>
        </w:rPr>
        <w:t>Funct. Ecol.</w:t>
      </w:r>
      <w:r w:rsidR="00CD44AD">
        <w:t xml:space="preserve"> </w:t>
      </w:r>
      <w:r w:rsidR="00CD44AD">
        <w:rPr>
          <w:b/>
          <w:bCs/>
        </w:rPr>
        <w:t>33</w:t>
      </w:r>
      <w:r w:rsidR="00CD44AD">
        <w:t>: 1110–1119.</w:t>
      </w:r>
    </w:p>
    <w:p w14:paraId="7560BB80" w14:textId="77777777" w:rsidR="00CD44AD" w:rsidRDefault="00CD44AD" w:rsidP="00CD44AD">
      <w:pPr>
        <w:pStyle w:val="Bibliography"/>
      </w:pPr>
      <w:r>
        <w:t>Benard, M.F. 2006. Survival trade-offs between two predator-Induced phenotypes in pacific treefrogs (</w:t>
      </w:r>
      <w:r>
        <w:rPr>
          <w:i/>
          <w:iCs/>
        </w:rPr>
        <w:t>Pseudacris regilla</w:t>
      </w:r>
      <w:r>
        <w:t xml:space="preserve">). </w:t>
      </w:r>
      <w:r>
        <w:rPr>
          <w:i/>
          <w:iCs/>
        </w:rPr>
        <w:t>Ecology</w:t>
      </w:r>
      <w:r>
        <w:t xml:space="preserve"> </w:t>
      </w:r>
      <w:r>
        <w:rPr>
          <w:b/>
          <w:bCs/>
        </w:rPr>
        <w:t>87</w:t>
      </w:r>
      <w:r>
        <w:t>: 340–346.</w:t>
      </w:r>
    </w:p>
    <w:p w14:paraId="1B061696" w14:textId="77777777" w:rsidR="00CD44AD" w:rsidRDefault="00CD44AD" w:rsidP="00CD44AD">
      <w:pPr>
        <w:pStyle w:val="Bibliography"/>
      </w:pPr>
      <w:r>
        <w:t xml:space="preserve">Blanchard, B.D. &amp; Moreau, C.S. 2017. Defensive traits exhibit an evolutionary trade-off and drive diversification in ants. </w:t>
      </w:r>
      <w:r>
        <w:rPr>
          <w:i/>
          <w:iCs/>
        </w:rPr>
        <w:t>Evolution</w:t>
      </w:r>
      <w:r>
        <w:t xml:space="preserve"> </w:t>
      </w:r>
      <w:r>
        <w:rPr>
          <w:b/>
          <w:bCs/>
        </w:rPr>
        <w:t>71</w:t>
      </w:r>
      <w:r>
        <w:t>: 315–328.</w:t>
      </w:r>
    </w:p>
    <w:p w14:paraId="539D4059" w14:textId="77777777" w:rsidR="00CD44AD" w:rsidRDefault="00CD44AD" w:rsidP="00CD44AD">
      <w:pPr>
        <w:pStyle w:val="Bibliography"/>
      </w:pPr>
      <w:r>
        <w:lastRenderedPageBreak/>
        <w:t xml:space="preserve">Broom, M., Higginson, A.D. &amp; Ruxton, G.D. 2010. Optimal investment across different aspects of anti-predator defences. </w:t>
      </w:r>
      <w:r>
        <w:rPr>
          <w:i/>
          <w:iCs/>
        </w:rPr>
        <w:t>J. Theor. Biol.</w:t>
      </w:r>
      <w:r>
        <w:t xml:space="preserve"> </w:t>
      </w:r>
      <w:r>
        <w:rPr>
          <w:b/>
          <w:bCs/>
        </w:rPr>
        <w:t>263</w:t>
      </w:r>
      <w:r>
        <w:t>: 579–586.</w:t>
      </w:r>
    </w:p>
    <w:p w14:paraId="52BA7797" w14:textId="77777777" w:rsidR="00CD44AD" w:rsidRDefault="00CD44AD" w:rsidP="00CD44AD">
      <w:pPr>
        <w:pStyle w:val="Bibliography"/>
      </w:pPr>
      <w:r>
        <w:t xml:space="preserve">Calhoun, D.M., Bucciarelli, G.M., Kats, L.B., Zimmer, R.K. &amp; Johnson, P.T. 2017. Noxious newts and their natural enemies: Experimental effects of tetrodotoxin exposure on trematode parasites and aquatic macroinvertebrates. </w:t>
      </w:r>
      <w:r>
        <w:rPr>
          <w:i/>
          <w:iCs/>
        </w:rPr>
        <w:t>Toxicon</w:t>
      </w:r>
      <w:r>
        <w:t xml:space="preserve"> </w:t>
      </w:r>
      <w:r>
        <w:rPr>
          <w:b/>
          <w:bCs/>
        </w:rPr>
        <w:t>137</w:t>
      </w:r>
      <w:r>
        <w:t>: 120–127. Elsevier.</w:t>
      </w:r>
    </w:p>
    <w:p w14:paraId="568AACDA" w14:textId="77777777" w:rsidR="00CD44AD" w:rsidRDefault="00CD44AD" w:rsidP="00CD44AD">
      <w:pPr>
        <w:pStyle w:val="Bibliography"/>
      </w:pPr>
      <w:r>
        <w:t xml:space="preserve">Cardoso, J.C.F. &amp; dos Santos Mendonça, J. 2019. The trade-off between fleeing and tonic immobility behaviors in an ectothermic animal. </w:t>
      </w:r>
      <w:r>
        <w:rPr>
          <w:i/>
          <w:iCs/>
        </w:rPr>
        <w:t>Acta Ethologica</w:t>
      </w:r>
      <w:r>
        <w:t xml:space="preserve"> </w:t>
      </w:r>
      <w:r>
        <w:rPr>
          <w:b/>
          <w:bCs/>
        </w:rPr>
        <w:t>22</w:t>
      </w:r>
      <w:r>
        <w:t>: 129–134.</w:t>
      </w:r>
    </w:p>
    <w:p w14:paraId="21160E99" w14:textId="77777777" w:rsidR="00CD44AD" w:rsidRDefault="00CD44AD" w:rsidP="00CD44AD">
      <w:pPr>
        <w:pStyle w:val="Bibliography"/>
      </w:pPr>
      <w:r>
        <w:t xml:space="preserve">de Jong, G. 1993. Covariances between traits deriving from successive allocations of a resource. </w:t>
      </w:r>
      <w:r>
        <w:rPr>
          <w:i/>
          <w:iCs/>
        </w:rPr>
        <w:t>Funct. Ecol.</w:t>
      </w:r>
      <w:r>
        <w:t xml:space="preserve"> </w:t>
      </w:r>
      <w:r>
        <w:rPr>
          <w:b/>
          <w:bCs/>
        </w:rPr>
        <w:t>7</w:t>
      </w:r>
      <w:r>
        <w:t>: 75–83. [British Ecological Society, Wiley].</w:t>
      </w:r>
    </w:p>
    <w:p w14:paraId="663AD088" w14:textId="77777777" w:rsidR="00CD44AD" w:rsidRDefault="00CD44AD" w:rsidP="00CD44AD">
      <w:pPr>
        <w:pStyle w:val="Bibliography"/>
      </w:pPr>
      <w:r>
        <w:t xml:space="preserve">Dewitt, T.J., Sih, A. &amp; Hucko, J.A. 1999. Trait compensation and cospecialization in a freshwater snail: size, shape and antipredator behaviour. </w:t>
      </w:r>
      <w:r>
        <w:rPr>
          <w:i/>
          <w:iCs/>
        </w:rPr>
        <w:t>Anim. Behav.</w:t>
      </w:r>
      <w:r>
        <w:t xml:space="preserve"> </w:t>
      </w:r>
      <w:r>
        <w:rPr>
          <w:b/>
          <w:bCs/>
        </w:rPr>
        <w:t>58</w:t>
      </w:r>
      <w:r>
        <w:t>: 397–407.</w:t>
      </w:r>
    </w:p>
    <w:p w14:paraId="795EE026" w14:textId="77777777" w:rsidR="00CD44AD" w:rsidRDefault="00CD44AD" w:rsidP="00CD44AD">
      <w:pPr>
        <w:pStyle w:val="Bibliography"/>
      </w:pPr>
      <w:r w:rsidRPr="00993236">
        <w:t xml:space="preserve">Ehrlich, E., Kath, N.J. &amp; </w:t>
      </w:r>
      <w:proofErr w:type="spellStart"/>
      <w:r w:rsidRPr="00993236">
        <w:t>Gaedke</w:t>
      </w:r>
      <w:proofErr w:type="spellEnd"/>
      <w:r w:rsidRPr="00993236">
        <w:t xml:space="preserve">, U. 2020. </w:t>
      </w:r>
      <w:r>
        <w:t xml:space="preserve">The shape of a defense-growth trade-off governs seasonal trait dynamics in natural phytoplankton. </w:t>
      </w:r>
      <w:r>
        <w:rPr>
          <w:i/>
          <w:iCs/>
        </w:rPr>
        <w:t>ISME J.</w:t>
      </w:r>
      <w:r>
        <w:t xml:space="preserve"> </w:t>
      </w:r>
      <w:r>
        <w:rPr>
          <w:b/>
          <w:bCs/>
        </w:rPr>
        <w:t>14</w:t>
      </w:r>
      <w:r>
        <w:t>: 1451–1462.</w:t>
      </w:r>
    </w:p>
    <w:p w14:paraId="47C9FD7A" w14:textId="77777777" w:rsidR="00CD44AD" w:rsidRDefault="00CD44AD" w:rsidP="00CD44AD">
      <w:pPr>
        <w:pStyle w:val="Bibliography"/>
      </w:pPr>
      <w:r>
        <w:t xml:space="preserve">Eisner, T. &amp; Meinwald, J. 1995. The chemistry of sexual selection. </w:t>
      </w:r>
      <w:r>
        <w:rPr>
          <w:i/>
          <w:iCs/>
        </w:rPr>
        <w:t>Proc. Natl. Acad. Sci.</w:t>
      </w:r>
      <w:r>
        <w:t xml:space="preserve"> </w:t>
      </w:r>
      <w:r>
        <w:rPr>
          <w:b/>
          <w:bCs/>
        </w:rPr>
        <w:t>92</w:t>
      </w:r>
      <w:r>
        <w:t>: 50–55. National Acad Sciences.</w:t>
      </w:r>
    </w:p>
    <w:p w14:paraId="2B0E0BE9" w14:textId="77777777" w:rsidR="00CD44AD" w:rsidRDefault="00CD44AD" w:rsidP="00CD44AD">
      <w:pPr>
        <w:pStyle w:val="Bibliography"/>
      </w:pPr>
      <w:r>
        <w:t xml:space="preserve">Eklöv, P. &amp; VanKooten, T. 2001. Facilitation among piscivorous predators: effects of prey habitat use. </w:t>
      </w:r>
      <w:r>
        <w:rPr>
          <w:i/>
          <w:iCs/>
        </w:rPr>
        <w:t>Ecology</w:t>
      </w:r>
      <w:r>
        <w:t xml:space="preserve"> </w:t>
      </w:r>
      <w:r>
        <w:rPr>
          <w:b/>
          <w:bCs/>
        </w:rPr>
        <w:t>82</w:t>
      </w:r>
      <w:r>
        <w:t>: 2486–2494.</w:t>
      </w:r>
    </w:p>
    <w:p w14:paraId="54EBB446" w14:textId="77777777" w:rsidR="00CD44AD" w:rsidRDefault="00CD44AD" w:rsidP="00CD44AD">
      <w:pPr>
        <w:pStyle w:val="Bibliography"/>
      </w:pPr>
      <w:r>
        <w:t xml:space="preserve">Ferrari, M.C., Sih, A. &amp; Chivers, D.P. 2009. The paradox of risk allocation: a review and prospectus. </w:t>
      </w:r>
      <w:r>
        <w:rPr>
          <w:i/>
          <w:iCs/>
        </w:rPr>
        <w:t>Anim. Behav.</w:t>
      </w:r>
      <w:r>
        <w:t xml:space="preserve"> </w:t>
      </w:r>
      <w:r>
        <w:rPr>
          <w:b/>
          <w:bCs/>
        </w:rPr>
        <w:t>78</w:t>
      </w:r>
      <w:r>
        <w:t>: 579–585. Elsevier.</w:t>
      </w:r>
    </w:p>
    <w:p w14:paraId="716FB7F8" w14:textId="77777777" w:rsidR="00CD44AD" w:rsidRDefault="00CD44AD" w:rsidP="00CD44AD">
      <w:pPr>
        <w:pStyle w:val="Bibliography"/>
      </w:pPr>
      <w:r>
        <w:t xml:space="preserve">Finkbeiner, S.D., Briscoe, A.D. &amp; Reed, R.D. 2014. Warning signals are seductive: Relative contributions of color and pattern to predator avoidance and mate attraction in Heliconius butterflies. </w:t>
      </w:r>
      <w:r>
        <w:rPr>
          <w:i/>
          <w:iCs/>
        </w:rPr>
        <w:t>Evolution</w:t>
      </w:r>
      <w:r>
        <w:t xml:space="preserve"> </w:t>
      </w:r>
      <w:r>
        <w:rPr>
          <w:b/>
          <w:bCs/>
        </w:rPr>
        <w:t>68</w:t>
      </w:r>
      <w:r>
        <w:t>: 3410–3420.</w:t>
      </w:r>
    </w:p>
    <w:p w14:paraId="65F19D6D" w14:textId="77777777" w:rsidR="00CD44AD" w:rsidRDefault="00CD44AD" w:rsidP="00CD44AD">
      <w:pPr>
        <w:pStyle w:val="Bibliography"/>
      </w:pPr>
      <w:r>
        <w:t xml:space="preserve">Flores, E.E., Stevens, M., Moore, A.J. &amp; Blount, J.D. 2013. Diet, development and the optimization of warning signals in post-metamorphic green and black poison frogs. </w:t>
      </w:r>
      <w:r>
        <w:rPr>
          <w:i/>
          <w:iCs/>
        </w:rPr>
        <w:t>Funct. Ecol.</w:t>
      </w:r>
      <w:r>
        <w:t xml:space="preserve"> </w:t>
      </w:r>
      <w:r>
        <w:rPr>
          <w:b/>
          <w:bCs/>
        </w:rPr>
        <w:t>27</w:t>
      </w:r>
      <w:r>
        <w:t>: 816–829. Wiley Online Library.</w:t>
      </w:r>
    </w:p>
    <w:p w14:paraId="01315404" w14:textId="77777777" w:rsidR="00CD44AD" w:rsidRDefault="00CD44AD" w:rsidP="00CD44AD">
      <w:pPr>
        <w:pStyle w:val="Bibliography"/>
      </w:pPr>
      <w:r>
        <w:t xml:space="preserve">Friman, V.-P., Hiltunen, T., Laakso, J. &amp; Kaitala, V. 2008. Availability of prey resources drives evolution of predator–prey interaction. </w:t>
      </w:r>
      <w:r>
        <w:rPr>
          <w:i/>
          <w:iCs/>
        </w:rPr>
        <w:t>Proc. R. Soc. B Biol. Sci.</w:t>
      </w:r>
      <w:r>
        <w:t xml:space="preserve"> </w:t>
      </w:r>
      <w:r>
        <w:rPr>
          <w:b/>
          <w:bCs/>
        </w:rPr>
        <w:t>275</w:t>
      </w:r>
      <w:r>
        <w:t>: 1625–1633. The Royal Society London.</w:t>
      </w:r>
    </w:p>
    <w:p w14:paraId="5C70C2C4" w14:textId="77777777" w:rsidR="00CD44AD" w:rsidRDefault="00CD44AD" w:rsidP="00CD44AD">
      <w:pPr>
        <w:pStyle w:val="Bibliography"/>
      </w:pPr>
      <w:r>
        <w:lastRenderedPageBreak/>
        <w:t xml:space="preserve">Friman, V.-P., Lindstedt, C., Hiltunen, T., Laakso, J. &amp; Mappes, J. 2009. Predation on multiple trophic levels shapes the evolution of pathogen virulence. </w:t>
      </w:r>
      <w:r>
        <w:rPr>
          <w:i/>
          <w:iCs/>
        </w:rPr>
        <w:t>PloS One</w:t>
      </w:r>
      <w:r>
        <w:t xml:space="preserve"> </w:t>
      </w:r>
      <w:r>
        <w:rPr>
          <w:b/>
          <w:bCs/>
        </w:rPr>
        <w:t>4</w:t>
      </w:r>
      <w:r>
        <w:t>: e6761. Public Library of Science San Francisco, USA.</w:t>
      </w:r>
    </w:p>
    <w:p w14:paraId="6CECC493" w14:textId="77777777" w:rsidR="00CD44AD" w:rsidRDefault="00CD44AD" w:rsidP="00CD44AD">
      <w:pPr>
        <w:pStyle w:val="Bibliography"/>
      </w:pPr>
      <w:r>
        <w:t xml:space="preserve">Gamberale-Stille, G. 2000. Decision time and prey gregariousness influence attack probability in naıve and experienced predators. </w:t>
      </w:r>
      <w:r>
        <w:rPr>
          <w:i/>
          <w:iCs/>
        </w:rPr>
        <w:t>Anim. Behav.</w:t>
      </w:r>
      <w:r>
        <w:t xml:space="preserve"> </w:t>
      </w:r>
      <w:r>
        <w:rPr>
          <w:b/>
          <w:bCs/>
        </w:rPr>
        <w:t>60</w:t>
      </w:r>
      <w:r>
        <w:t>: 95–99. Elsevier.</w:t>
      </w:r>
    </w:p>
    <w:p w14:paraId="523E2BDE" w14:textId="77777777" w:rsidR="00CD44AD" w:rsidRDefault="00CD44AD" w:rsidP="00CD44AD">
      <w:pPr>
        <w:pStyle w:val="Bibliography"/>
      </w:pPr>
      <w:r>
        <w:t xml:space="preserve">Grill, C.P. &amp; Moore, A.J. 1998. Effects of a larval antipredator response and larval diet on adult phenotype in an aposematic ladybird beetle. </w:t>
      </w:r>
      <w:r>
        <w:rPr>
          <w:i/>
          <w:iCs/>
        </w:rPr>
        <w:t>Oecologia</w:t>
      </w:r>
      <w:r>
        <w:t xml:space="preserve"> </w:t>
      </w:r>
      <w:r>
        <w:rPr>
          <w:b/>
          <w:bCs/>
        </w:rPr>
        <w:t>114</w:t>
      </w:r>
      <w:r>
        <w:t>: 274–282. Springer.</w:t>
      </w:r>
    </w:p>
    <w:p w14:paraId="3625D637" w14:textId="77777777" w:rsidR="00CD44AD" w:rsidRDefault="00CD44AD" w:rsidP="00CD44AD">
      <w:pPr>
        <w:pStyle w:val="Bibliography"/>
      </w:pPr>
      <w:r>
        <w:t xml:space="preserve">Havlikova, M., Bosakova, T., Petschenka, G., Cabala, R., Exnerova, A. &amp; Bosakova, Z. 2020. Analysis of defensive secretion of a milkweed bug Lygaeus equestris by 1D GC-MS and GC×GC-MS: sex differences and host-plant effect. </w:t>
      </w:r>
      <w:r>
        <w:rPr>
          <w:i/>
          <w:iCs/>
        </w:rPr>
        <w:t>Sci. Rep.</w:t>
      </w:r>
      <w:r>
        <w:t xml:space="preserve"> </w:t>
      </w:r>
      <w:r>
        <w:rPr>
          <w:b/>
          <w:bCs/>
        </w:rPr>
        <w:t>10</w:t>
      </w:r>
      <w:r>
        <w:t>: 3092.</w:t>
      </w:r>
    </w:p>
    <w:p w14:paraId="6497CB67" w14:textId="77777777" w:rsidR="00CD44AD" w:rsidRDefault="00CD44AD" w:rsidP="00CD44AD">
      <w:pPr>
        <w:pStyle w:val="Bibliography"/>
      </w:pPr>
      <w:r>
        <w:t xml:space="preserve">Higginson, A.D., Delf, J., Ruxton, G.D. &amp; Speed, M.P. 2011. Growth and reproductive costs of larval defence in the aposematic lepidopteran Pieris brassicae. </w:t>
      </w:r>
      <w:r>
        <w:rPr>
          <w:i/>
          <w:iCs/>
        </w:rPr>
        <w:t>J. Anim. Ecol.</w:t>
      </w:r>
      <w:r>
        <w:t xml:space="preserve"> </w:t>
      </w:r>
      <w:r>
        <w:rPr>
          <w:b/>
          <w:bCs/>
        </w:rPr>
        <w:t>80</w:t>
      </w:r>
      <w:r>
        <w:t>: 384–392. Wiley Online Library.</w:t>
      </w:r>
    </w:p>
    <w:p w14:paraId="2E631CF0" w14:textId="77777777" w:rsidR="00CD44AD" w:rsidRDefault="00CD44AD" w:rsidP="00CD44AD">
      <w:pPr>
        <w:pStyle w:val="Bibliography"/>
      </w:pPr>
      <w:r>
        <w:t xml:space="preserve">Hodge, J.R., Alim, C., Bertrand, N.G., Lee, W., Price, S.A., Tran, B., </w:t>
      </w:r>
      <w:r>
        <w:rPr>
          <w:i/>
          <w:iCs/>
        </w:rPr>
        <w:t>et al.</w:t>
      </w:r>
      <w:r>
        <w:t xml:space="preserve"> 2018. Ecology shapes the evolutionary trade‐off between predator avoidance and defence in coral reef butterflyfishes. </w:t>
      </w:r>
      <w:r>
        <w:rPr>
          <w:i/>
          <w:iCs/>
        </w:rPr>
        <w:t>Ecol. Lett.</w:t>
      </w:r>
      <w:r>
        <w:t xml:space="preserve"> </w:t>
      </w:r>
      <w:r>
        <w:rPr>
          <w:b/>
          <w:bCs/>
        </w:rPr>
        <w:t>21</w:t>
      </w:r>
      <w:r>
        <w:t>: 1033–1042.</w:t>
      </w:r>
    </w:p>
    <w:p w14:paraId="2B59F9F5" w14:textId="77777777" w:rsidR="00CD44AD" w:rsidRDefault="00CD44AD" w:rsidP="00CD44AD">
      <w:pPr>
        <w:pStyle w:val="Bibliography"/>
      </w:pPr>
      <w:r>
        <w:t xml:space="preserve">Holloway, G.J., de Jong, P.W. &amp; Ottenheim, M. 1993. The genetics and cost of chemical defense in the two-spot ladybird (Adalia bipunctata L.). </w:t>
      </w:r>
      <w:r>
        <w:rPr>
          <w:i/>
          <w:iCs/>
        </w:rPr>
        <w:t>Evolution</w:t>
      </w:r>
      <w:r>
        <w:t xml:space="preserve"> </w:t>
      </w:r>
      <w:r>
        <w:rPr>
          <w:b/>
          <w:bCs/>
        </w:rPr>
        <w:t>47</w:t>
      </w:r>
      <w:r>
        <w:t>: 1229–1239. Wiley Online Library.</w:t>
      </w:r>
    </w:p>
    <w:p w14:paraId="35D6EC85" w14:textId="77777777" w:rsidR="00CD44AD" w:rsidRDefault="00CD44AD" w:rsidP="00CD44AD">
      <w:pPr>
        <w:pStyle w:val="Bibliography"/>
      </w:pPr>
      <w:r>
        <w:t xml:space="preserve">Hossie, T., Landolt, K. &amp; Murray, D.L. 2017. Determinants and co-expression of anti-predator responses in amphibian tadpoles: a meta-analysis. </w:t>
      </w:r>
      <w:r>
        <w:rPr>
          <w:i/>
          <w:iCs/>
        </w:rPr>
        <w:t>Oikos</w:t>
      </w:r>
      <w:r>
        <w:t xml:space="preserve"> </w:t>
      </w:r>
      <w:r>
        <w:rPr>
          <w:b/>
          <w:bCs/>
        </w:rPr>
        <w:t>126</w:t>
      </w:r>
      <w:r>
        <w:t>: 173–184.</w:t>
      </w:r>
    </w:p>
    <w:p w14:paraId="113C6CDB" w14:textId="77777777" w:rsidR="00CD44AD" w:rsidRDefault="00CD44AD" w:rsidP="00CD44AD">
      <w:pPr>
        <w:pStyle w:val="Bibliography"/>
      </w:pPr>
      <w:r>
        <w:t xml:space="preserve">Hossie, T.J. &amp; Sherratt, T.N. 2013. Defensive posture and eyespots deter avian predators from attacking caterpillar models. </w:t>
      </w:r>
      <w:r>
        <w:rPr>
          <w:i/>
          <w:iCs/>
        </w:rPr>
        <w:t>Anim. Behav.</w:t>
      </w:r>
      <w:r>
        <w:t xml:space="preserve"> </w:t>
      </w:r>
      <w:r>
        <w:rPr>
          <w:b/>
          <w:bCs/>
        </w:rPr>
        <w:t>86</w:t>
      </w:r>
      <w:r>
        <w:t>: 383–389.</w:t>
      </w:r>
    </w:p>
    <w:p w14:paraId="5628CC6C" w14:textId="77777777" w:rsidR="00CD44AD" w:rsidRDefault="00CD44AD" w:rsidP="00CD44AD">
      <w:pPr>
        <w:pStyle w:val="Bibliography"/>
      </w:pPr>
      <w:r>
        <w:t xml:space="preserve">Johnson, E.H. 2020. Experimental tests of bivalve shell shape reveal potential tradeoffs between mechanical and behavioral defenses. </w:t>
      </w:r>
      <w:r>
        <w:rPr>
          <w:i/>
          <w:iCs/>
        </w:rPr>
        <w:t>Sci. Rep.</w:t>
      </w:r>
      <w:r>
        <w:t xml:space="preserve"> </w:t>
      </w:r>
      <w:r>
        <w:rPr>
          <w:b/>
          <w:bCs/>
        </w:rPr>
        <w:t>10</w:t>
      </w:r>
      <w:r>
        <w:t>: 19425.</w:t>
      </w:r>
    </w:p>
    <w:p w14:paraId="76373448" w14:textId="77777777" w:rsidR="00CD44AD" w:rsidRDefault="00CD44AD" w:rsidP="00CD44AD">
      <w:pPr>
        <w:pStyle w:val="Bibliography"/>
      </w:pPr>
      <w:r>
        <w:t xml:space="preserve">Jousset, A., Rochat, L., Péchy-Tarr, M., Keel, C., Scheu, S. &amp; Bonkowski, M. 2009. Predators promote defence of rhizosphere bacterial populations by selective feeding on non-toxic cheaters. </w:t>
      </w:r>
      <w:r>
        <w:rPr>
          <w:i/>
          <w:iCs/>
        </w:rPr>
        <w:t>ISME J.</w:t>
      </w:r>
      <w:r>
        <w:t xml:space="preserve"> </w:t>
      </w:r>
      <w:r>
        <w:rPr>
          <w:b/>
          <w:bCs/>
        </w:rPr>
        <w:t>3</w:t>
      </w:r>
      <w:r>
        <w:t>: 666–674. Nature Publishing Group.</w:t>
      </w:r>
    </w:p>
    <w:p w14:paraId="3EDDA152" w14:textId="77777777" w:rsidR="00CD44AD" w:rsidRDefault="00CD44AD" w:rsidP="00CD44AD">
      <w:pPr>
        <w:pStyle w:val="Bibliography"/>
      </w:pPr>
      <w:r>
        <w:t xml:space="preserve">Jousset, A., Scheu, S. &amp; Bonkowski, M. 2008. Secondary metabolite production facilitates establishment of rhizobacteria by reducing both protozoan predation and the competitive effects of indigenous bacteria. </w:t>
      </w:r>
      <w:r>
        <w:rPr>
          <w:i/>
          <w:iCs/>
        </w:rPr>
        <w:t>Funct. Ecol.</w:t>
      </w:r>
      <w:r>
        <w:t xml:space="preserve"> </w:t>
      </w:r>
      <w:r>
        <w:rPr>
          <w:b/>
          <w:bCs/>
        </w:rPr>
        <w:t>22</w:t>
      </w:r>
      <w:r>
        <w:t>: 714–719. Wiley Online Library.</w:t>
      </w:r>
    </w:p>
    <w:p w14:paraId="5782A7AC" w14:textId="77777777" w:rsidR="00CD44AD" w:rsidRDefault="00CD44AD" w:rsidP="00CD44AD">
      <w:pPr>
        <w:pStyle w:val="Bibliography"/>
      </w:pPr>
      <w:r>
        <w:lastRenderedPageBreak/>
        <w:t xml:space="preserve">Kang, C., Moon, H., Sherratt, T.N., Lee, S.-I. &amp; Jablonski, P.G. 2017. Multiple lines of anti-predator defence in the spotted lanternfly, </w:t>
      </w:r>
      <w:r>
        <w:rPr>
          <w:i/>
          <w:iCs/>
        </w:rPr>
        <w:t>Lycorma delicatula</w:t>
      </w:r>
      <w:r>
        <w:t xml:space="preserve"> (Hemiptera: Fulgoridae). </w:t>
      </w:r>
      <w:r>
        <w:rPr>
          <w:i/>
          <w:iCs/>
        </w:rPr>
        <w:t>Biol. J. Linn. Soc.</w:t>
      </w:r>
      <w:r>
        <w:t xml:space="preserve"> </w:t>
      </w:r>
      <w:r>
        <w:rPr>
          <w:b/>
          <w:bCs/>
        </w:rPr>
        <w:t>120</w:t>
      </w:r>
      <w:r>
        <w:t>: 115–124.</w:t>
      </w:r>
    </w:p>
    <w:p w14:paraId="4A674601" w14:textId="77777777" w:rsidR="00CD44AD" w:rsidRDefault="00CD44AD" w:rsidP="00CD44AD">
      <w:pPr>
        <w:pStyle w:val="Bibliography"/>
      </w:pPr>
      <w:r>
        <w:t xml:space="preserve">Lindstedt, C., Boncoraglio, G., Cotter, S., Gilbert, J. &amp; Kilner, R.M. 2017. Aposematism in the burying beetle? Dual function of anal fluid in parental care and chemical defense. </w:t>
      </w:r>
      <w:r>
        <w:rPr>
          <w:i/>
          <w:iCs/>
        </w:rPr>
        <w:t>Behav. Ecol.</w:t>
      </w:r>
      <w:r>
        <w:t xml:space="preserve"> </w:t>
      </w:r>
      <w:r>
        <w:rPr>
          <w:b/>
          <w:bCs/>
        </w:rPr>
        <w:t>28</w:t>
      </w:r>
      <w:r>
        <w:t>: 1414–1422.</w:t>
      </w:r>
    </w:p>
    <w:p w14:paraId="76F56A01" w14:textId="77777777" w:rsidR="00CD44AD" w:rsidRDefault="00CD44AD" w:rsidP="00CD44AD">
      <w:pPr>
        <w:pStyle w:val="Bibliography"/>
      </w:pPr>
      <w:r>
        <w:t xml:space="preserve">Lindstedt, C., Lindström, L. &amp; Mappes, J. 2008. Hairiness and warning colours as components of antipredator defence: additive or interactive benefits? </w:t>
      </w:r>
      <w:r>
        <w:rPr>
          <w:i/>
          <w:iCs/>
        </w:rPr>
        <w:t>Anim. Behav.</w:t>
      </w:r>
      <w:r>
        <w:t xml:space="preserve"> </w:t>
      </w:r>
      <w:r>
        <w:rPr>
          <w:b/>
          <w:bCs/>
        </w:rPr>
        <w:t>75</w:t>
      </w:r>
      <w:r>
        <w:t>: 1703–1713.</w:t>
      </w:r>
    </w:p>
    <w:p w14:paraId="3FF099CE" w14:textId="77777777" w:rsidR="00CD44AD" w:rsidRDefault="00CD44AD" w:rsidP="00CD44AD">
      <w:pPr>
        <w:pStyle w:val="Bibliography"/>
      </w:pPr>
      <w:r>
        <w:t xml:space="preserve">Lindstedt, C., Lindström, L. &amp; Mappes, J. 2009. Thermoregulation constrains effective warning signal expression. </w:t>
      </w:r>
      <w:r>
        <w:rPr>
          <w:i/>
          <w:iCs/>
        </w:rPr>
        <w:t>Evolution</w:t>
      </w:r>
      <w:r>
        <w:t xml:space="preserve"> </w:t>
      </w:r>
      <w:r>
        <w:rPr>
          <w:b/>
          <w:bCs/>
        </w:rPr>
        <w:t>63</w:t>
      </w:r>
      <w:r>
        <w:t>: 469–478.</w:t>
      </w:r>
    </w:p>
    <w:p w14:paraId="0C494DFA" w14:textId="77777777" w:rsidR="00CD44AD" w:rsidRDefault="00CD44AD" w:rsidP="00CD44AD">
      <w:pPr>
        <w:pStyle w:val="Bibliography"/>
      </w:pPr>
      <w:r>
        <w:t xml:space="preserve">Lindstedt, C., Miettinen, A., Freitak, D., Ketola, T., López-Sepulcre, A., Mäntylä, E., </w:t>
      </w:r>
      <w:r>
        <w:rPr>
          <w:i/>
          <w:iCs/>
        </w:rPr>
        <w:t>et al.</w:t>
      </w:r>
      <w:r>
        <w:t xml:space="preserve"> 2018. Ecological conditions alter cooperative behaviour and its costs in a chemically defended sawfly. </w:t>
      </w:r>
      <w:r>
        <w:rPr>
          <w:i/>
          <w:iCs/>
        </w:rPr>
        <w:t>Proc. R. Soc. B Biol. Sci.</w:t>
      </w:r>
      <w:r>
        <w:t xml:space="preserve"> </w:t>
      </w:r>
      <w:r>
        <w:rPr>
          <w:b/>
          <w:bCs/>
        </w:rPr>
        <w:t>285</w:t>
      </w:r>
      <w:r>
        <w:t>: 20180466.</w:t>
      </w:r>
    </w:p>
    <w:p w14:paraId="73413700" w14:textId="77777777" w:rsidR="00CD44AD" w:rsidRDefault="00CD44AD" w:rsidP="00CD44AD">
      <w:pPr>
        <w:pStyle w:val="Bibliography"/>
      </w:pPr>
      <w:r>
        <w:t xml:space="preserve">Lindstedt, C., Schroderus, E., Lindström, L., Mappes, T. &amp; Mappes, J. 2016. Evolutionary constraints of warning signals: A genetic trade-off between the efficacy of larval and adult warning coloration can maintain variation in signal expression. </w:t>
      </w:r>
      <w:r>
        <w:rPr>
          <w:i/>
          <w:iCs/>
        </w:rPr>
        <w:t>Evolution</w:t>
      </w:r>
      <w:r>
        <w:t xml:space="preserve"> </w:t>
      </w:r>
      <w:r>
        <w:rPr>
          <w:b/>
          <w:bCs/>
        </w:rPr>
        <w:t>70</w:t>
      </w:r>
      <w:r>
        <w:t>: 2562–2572.</w:t>
      </w:r>
    </w:p>
    <w:p w14:paraId="27E7EA45" w14:textId="77777777" w:rsidR="00CD44AD" w:rsidRDefault="00CD44AD" w:rsidP="00CD44AD">
      <w:pPr>
        <w:pStyle w:val="Bibliography"/>
      </w:pPr>
      <w:r>
        <w:t xml:space="preserve">Loeffler-Henry, K., Kang, C., Yip, Y., Caro, T. &amp; Sherratt, T.N. 2018. Flash behavior increases prey survival. </w:t>
      </w:r>
      <w:r>
        <w:rPr>
          <w:i/>
          <w:iCs/>
        </w:rPr>
        <w:t>Behav. Ecol.</w:t>
      </w:r>
      <w:r>
        <w:t xml:space="preserve"> </w:t>
      </w:r>
      <w:r>
        <w:rPr>
          <w:b/>
          <w:bCs/>
        </w:rPr>
        <w:t>29</w:t>
      </w:r>
      <w:r>
        <w:t>: 528–533.</w:t>
      </w:r>
    </w:p>
    <w:p w14:paraId="071328DE" w14:textId="77777777" w:rsidR="00CD44AD" w:rsidRDefault="00CD44AD" w:rsidP="00CD44AD">
      <w:pPr>
        <w:pStyle w:val="Bibliography"/>
      </w:pPr>
      <w:r>
        <w:t xml:space="preserve">Losos, J.B., Mouton, P.L.F.N., Bickel, R., Cornelius, I. &amp; Ruddock, L. 2002. The effect of body armature on escape behaviour in cordylid lizards. </w:t>
      </w:r>
      <w:r>
        <w:rPr>
          <w:i/>
          <w:iCs/>
        </w:rPr>
        <w:t>Anim. Behav.</w:t>
      </w:r>
      <w:r>
        <w:t xml:space="preserve"> </w:t>
      </w:r>
      <w:r>
        <w:rPr>
          <w:b/>
          <w:bCs/>
        </w:rPr>
        <w:t>64</w:t>
      </w:r>
      <w:r>
        <w:t>: 313–321.</w:t>
      </w:r>
    </w:p>
    <w:p w14:paraId="05139149" w14:textId="77777777" w:rsidR="00CD44AD" w:rsidRDefault="00CD44AD" w:rsidP="00CD44AD">
      <w:pPr>
        <w:pStyle w:val="Bibliography"/>
      </w:pPr>
      <w:r>
        <w:t xml:space="preserve">Mappes, J., Tuomi, J. &amp; Alatalo, R.V. 1999. Do palatable prey benefit from aposematic neighbors? </w:t>
      </w:r>
      <w:r>
        <w:rPr>
          <w:i/>
          <w:iCs/>
        </w:rPr>
        <w:t>Ecoscience</w:t>
      </w:r>
      <w:r>
        <w:t xml:space="preserve"> </w:t>
      </w:r>
      <w:r>
        <w:rPr>
          <w:b/>
          <w:bCs/>
        </w:rPr>
        <w:t>6</w:t>
      </w:r>
      <w:r>
        <w:t>: 159–162. Taylor &amp; Francis.</w:t>
      </w:r>
    </w:p>
    <w:p w14:paraId="5AB95FAE" w14:textId="77777777" w:rsidR="00CD44AD" w:rsidRDefault="00CD44AD" w:rsidP="00CD44AD">
      <w:pPr>
        <w:pStyle w:val="Bibliography"/>
      </w:pPr>
      <w:r>
        <w:t xml:space="preserve">McClure, M., Clerc, C., Desbois, C., Meichanetzoglou, A., Cau, M., Bastin-Héline, L., </w:t>
      </w:r>
      <w:r>
        <w:rPr>
          <w:i/>
          <w:iCs/>
        </w:rPr>
        <w:t>et al.</w:t>
      </w:r>
      <w:r>
        <w:t xml:space="preserve"> 2019. Why has transparency evolved in aposematic butterflies? Insights from the largest radiation of aposematic butterflies, the Ithomiini. </w:t>
      </w:r>
      <w:r>
        <w:rPr>
          <w:i/>
          <w:iCs/>
        </w:rPr>
        <w:t>Proc. R. Soc. B Biol. Sci.</w:t>
      </w:r>
      <w:r>
        <w:t xml:space="preserve"> </w:t>
      </w:r>
      <w:r>
        <w:rPr>
          <w:b/>
          <w:bCs/>
        </w:rPr>
        <w:t>286</w:t>
      </w:r>
      <w:r>
        <w:t>: 20182769.</w:t>
      </w:r>
    </w:p>
    <w:p w14:paraId="14987EF7" w14:textId="77777777" w:rsidR="00CD44AD" w:rsidRDefault="00CD44AD" w:rsidP="00CD44AD">
      <w:pPr>
        <w:pStyle w:val="Bibliography"/>
      </w:pPr>
      <w:r>
        <w:t xml:space="preserve">Mccollum, S.A. &amp; Buskirk, J.V. 1996. Costs and benefits of a predator-induced polyphenism in the gray treefrog </w:t>
      </w:r>
      <w:r>
        <w:rPr>
          <w:i/>
          <w:iCs/>
        </w:rPr>
        <w:t>Hyla chrysoscelis</w:t>
      </w:r>
      <w:r>
        <w:t xml:space="preserve">. </w:t>
      </w:r>
      <w:r>
        <w:rPr>
          <w:i/>
          <w:iCs/>
        </w:rPr>
        <w:t>Evolution</w:t>
      </w:r>
      <w:r>
        <w:t xml:space="preserve"> </w:t>
      </w:r>
      <w:r>
        <w:rPr>
          <w:b/>
          <w:bCs/>
        </w:rPr>
        <w:t>50</w:t>
      </w:r>
      <w:r>
        <w:t>: 583–593.</w:t>
      </w:r>
    </w:p>
    <w:p w14:paraId="394B7AA9" w14:textId="77777777" w:rsidR="00CD44AD" w:rsidRDefault="00CD44AD" w:rsidP="00CD44AD">
      <w:pPr>
        <w:pStyle w:val="Bibliography"/>
      </w:pPr>
      <w:r>
        <w:lastRenderedPageBreak/>
        <w:t xml:space="preserve">Mérot, C., Frérot, B., Leppik, E. &amp; Joron, M. 2015. Beyond magic traits: Multimodal mating cues in </w:t>
      </w:r>
      <w:r>
        <w:rPr>
          <w:i/>
          <w:iCs/>
        </w:rPr>
        <w:t>Heliconius</w:t>
      </w:r>
      <w:r>
        <w:t xml:space="preserve"> butterflies. </w:t>
      </w:r>
      <w:r>
        <w:rPr>
          <w:i/>
          <w:iCs/>
        </w:rPr>
        <w:t>Evolution</w:t>
      </w:r>
      <w:r>
        <w:t xml:space="preserve"> </w:t>
      </w:r>
      <w:r>
        <w:rPr>
          <w:b/>
          <w:bCs/>
        </w:rPr>
        <w:t>69</w:t>
      </w:r>
      <w:r>
        <w:t>: 2891–2904.</w:t>
      </w:r>
    </w:p>
    <w:p w14:paraId="1FAD7053" w14:textId="77777777" w:rsidR="00CD44AD" w:rsidRDefault="00CD44AD" w:rsidP="00CD44AD">
      <w:pPr>
        <w:pStyle w:val="Bibliography"/>
      </w:pPr>
      <w:r>
        <w:t xml:space="preserve">Mikolajewski, D.J., Johansson, F., Wohlfahrt, B. &amp; Stoks, R. 2006. Invertebrate predation selects for the loss of a morphological antipredator trait. </w:t>
      </w:r>
      <w:r>
        <w:rPr>
          <w:i/>
          <w:iCs/>
        </w:rPr>
        <w:t>Evolution</w:t>
      </w:r>
      <w:r>
        <w:t xml:space="preserve"> </w:t>
      </w:r>
      <w:r>
        <w:rPr>
          <w:b/>
          <w:bCs/>
        </w:rPr>
        <w:t>60</w:t>
      </w:r>
      <w:r>
        <w:t>: 1306–1310.</w:t>
      </w:r>
    </w:p>
    <w:p w14:paraId="5BBAEC34" w14:textId="77777777" w:rsidR="00CD44AD" w:rsidRDefault="00CD44AD" w:rsidP="00CD44AD">
      <w:pPr>
        <w:pStyle w:val="Bibliography"/>
      </w:pPr>
      <w:r>
        <w:t xml:space="preserve">Murrell, E.G. &amp; Juliano, S.A. 2013. Predation resistance does not trade off with competitive ability in early-colonizing mosquitoes. </w:t>
      </w:r>
      <w:r>
        <w:rPr>
          <w:i/>
          <w:iCs/>
        </w:rPr>
        <w:t>Oecologia</w:t>
      </w:r>
      <w:r>
        <w:t xml:space="preserve"> </w:t>
      </w:r>
      <w:r>
        <w:rPr>
          <w:b/>
          <w:bCs/>
        </w:rPr>
        <w:t>173</w:t>
      </w:r>
      <w:r>
        <w:t>: 1033–1042.</w:t>
      </w:r>
    </w:p>
    <w:p w14:paraId="2D046EBE" w14:textId="77777777" w:rsidR="00CD44AD" w:rsidRDefault="00CD44AD" w:rsidP="00CD44AD">
      <w:pPr>
        <w:pStyle w:val="Bibliography"/>
      </w:pPr>
      <w:r>
        <w:t xml:space="preserve">Nakayama, S. &amp; Miyatake, T. 2010. Genetic trade-off between abilities to avoid attack and to mate: a cost of tonic immobility. </w:t>
      </w:r>
      <w:r>
        <w:rPr>
          <w:i/>
          <w:iCs/>
        </w:rPr>
        <w:t>Biol. Lett.</w:t>
      </w:r>
      <w:r>
        <w:t xml:space="preserve"> </w:t>
      </w:r>
      <w:r>
        <w:rPr>
          <w:b/>
          <w:bCs/>
        </w:rPr>
        <w:t>6</w:t>
      </w:r>
      <w:r>
        <w:t>: 18–20.</w:t>
      </w:r>
    </w:p>
    <w:p w14:paraId="1E193F6D" w14:textId="77777777" w:rsidR="00CD44AD" w:rsidRDefault="00CD44AD" w:rsidP="00CD44AD">
      <w:pPr>
        <w:pStyle w:val="Bibliography"/>
      </w:pPr>
      <w:r>
        <w:t xml:space="preserve">Nokelainen, O., Hegna, R.H., Reudler, J.H., Lindstedt, C. &amp; Mappes, J. 2012. Trade-off between warning signal efficacy and mating success in the wood tiger moth. </w:t>
      </w:r>
      <w:r>
        <w:rPr>
          <w:i/>
          <w:iCs/>
        </w:rPr>
        <w:t>Proc. R. Soc. B Biol. Sci.</w:t>
      </w:r>
      <w:r>
        <w:t xml:space="preserve"> </w:t>
      </w:r>
      <w:r>
        <w:rPr>
          <w:b/>
          <w:bCs/>
        </w:rPr>
        <w:t>279</w:t>
      </w:r>
      <w:r>
        <w:t>: 257–265.</w:t>
      </w:r>
    </w:p>
    <w:p w14:paraId="49A2E840" w14:textId="77777777" w:rsidR="00CD44AD" w:rsidRDefault="00CD44AD" w:rsidP="00CD44AD">
      <w:pPr>
        <w:pStyle w:val="Bibliography"/>
      </w:pPr>
      <w:r>
        <w:t xml:space="preserve">Penney, H.D., Hassall, C., Skevington, J.H., Lamborn, B. &amp; Sherratt, T.N. 2014. The relationship between morphological and behavioral mimicry in hover flies (Diptera: Syrphidae). </w:t>
      </w:r>
      <w:r>
        <w:rPr>
          <w:i/>
          <w:iCs/>
        </w:rPr>
        <w:t>Am. Nat.</w:t>
      </w:r>
      <w:r>
        <w:t xml:space="preserve"> </w:t>
      </w:r>
      <w:r>
        <w:rPr>
          <w:b/>
          <w:bCs/>
        </w:rPr>
        <w:t>183</w:t>
      </w:r>
      <w:r>
        <w:t>: 281–289.</w:t>
      </w:r>
    </w:p>
    <w:p w14:paraId="09B4CD2C" w14:textId="77777777" w:rsidR="00CD44AD" w:rsidRPr="00CD44AD" w:rsidRDefault="00CD44AD" w:rsidP="00CD44AD">
      <w:pPr>
        <w:pStyle w:val="Bibliography"/>
        <w:rPr>
          <w:lang w:val="de-DE"/>
        </w:rPr>
      </w:pPr>
      <w:r>
        <w:t xml:space="preserve">Perez Goodwyn, P., Maezono, Y., Hosoda, N. &amp; Fujisaki, K. 2009. Waterproof and translucent wings at the same time: problems and solutions in butterflies. </w:t>
      </w:r>
      <w:r w:rsidRPr="00CD44AD">
        <w:rPr>
          <w:i/>
          <w:iCs/>
          <w:lang w:val="de-DE"/>
        </w:rPr>
        <w:t>Naturwissenschaften</w:t>
      </w:r>
      <w:r w:rsidRPr="00CD44AD">
        <w:rPr>
          <w:lang w:val="de-DE"/>
        </w:rPr>
        <w:t xml:space="preserve"> </w:t>
      </w:r>
      <w:r w:rsidRPr="00CD44AD">
        <w:rPr>
          <w:b/>
          <w:bCs/>
          <w:lang w:val="de-DE"/>
        </w:rPr>
        <w:t>96</w:t>
      </w:r>
      <w:r w:rsidRPr="00CD44AD">
        <w:rPr>
          <w:lang w:val="de-DE"/>
        </w:rPr>
        <w:t>: 781–787.</w:t>
      </w:r>
    </w:p>
    <w:p w14:paraId="782FD65D" w14:textId="77777777" w:rsidR="00CD44AD" w:rsidRDefault="00CD44AD" w:rsidP="00CD44AD">
      <w:pPr>
        <w:pStyle w:val="Bibliography"/>
      </w:pPr>
      <w:r w:rsidRPr="00CD44AD">
        <w:rPr>
          <w:lang w:val="de-DE"/>
        </w:rPr>
        <w:t xml:space="preserve">Petschenka, G., Halitschke, R., Züst, T., Roth, A., Stiehler, S., Tenbusch, L., </w:t>
      </w:r>
      <w:r w:rsidRPr="00CD44AD">
        <w:rPr>
          <w:i/>
          <w:iCs/>
          <w:lang w:val="de-DE"/>
        </w:rPr>
        <w:t>et al.</w:t>
      </w:r>
      <w:r w:rsidRPr="00CD44AD">
        <w:rPr>
          <w:lang w:val="de-DE"/>
        </w:rPr>
        <w:t xml:space="preserve"> 2022. </w:t>
      </w:r>
      <w:r>
        <w:t xml:space="preserve">Sequestration of defenses against predators drives specialized host plant associations in preadapted milkweed bugs (Heteroptera: Lygaeinae). </w:t>
      </w:r>
      <w:r>
        <w:rPr>
          <w:i/>
          <w:iCs/>
        </w:rPr>
        <w:t>Am. Nat.</w:t>
      </w:r>
      <w:r>
        <w:t xml:space="preserve"> </w:t>
      </w:r>
      <w:r>
        <w:rPr>
          <w:b/>
          <w:bCs/>
        </w:rPr>
        <w:t>199</w:t>
      </w:r>
      <w:r>
        <w:t>: E211–E228.</w:t>
      </w:r>
    </w:p>
    <w:p w14:paraId="5E3FB5A1" w14:textId="77777777" w:rsidR="00CD44AD" w:rsidRDefault="00CD44AD" w:rsidP="00CD44AD">
      <w:pPr>
        <w:pStyle w:val="Bibliography"/>
      </w:pPr>
      <w:r>
        <w:t xml:space="preserve">Pinheiro, C.E.G., Freitas, A.V.L., Campos, V.C., DeVries, P.J. &amp; Penz, C.M. 2016. Both Palatable and Unpalatable Butterflies Use Bright Colors to Signal Difficulty of Capture to Predators. </w:t>
      </w:r>
      <w:r>
        <w:rPr>
          <w:i/>
          <w:iCs/>
        </w:rPr>
        <w:t>Neotrop. Entomol.</w:t>
      </w:r>
      <w:r>
        <w:t xml:space="preserve"> </w:t>
      </w:r>
      <w:r>
        <w:rPr>
          <w:b/>
          <w:bCs/>
        </w:rPr>
        <w:t>45</w:t>
      </w:r>
      <w:r>
        <w:t>: 107–113.</w:t>
      </w:r>
    </w:p>
    <w:p w14:paraId="4D27C777" w14:textId="77777777" w:rsidR="00CD44AD" w:rsidRDefault="00CD44AD" w:rsidP="00CD44AD">
      <w:pPr>
        <w:pStyle w:val="Bibliography"/>
      </w:pPr>
      <w:r>
        <w:t xml:space="preserve">Reader, T. &amp; Hochuli, D.F. 2003. Understanding gregariousness in a larval Lepidopteran: the roles of host plant, predation, and microclimate: Gregariousness in caterpillars. </w:t>
      </w:r>
      <w:r>
        <w:rPr>
          <w:i/>
          <w:iCs/>
        </w:rPr>
        <w:t>Ecol. Entomol.</w:t>
      </w:r>
      <w:r>
        <w:t xml:space="preserve"> </w:t>
      </w:r>
      <w:r>
        <w:rPr>
          <w:b/>
          <w:bCs/>
        </w:rPr>
        <w:t>28</w:t>
      </w:r>
      <w:r>
        <w:t>: 729–737.</w:t>
      </w:r>
    </w:p>
    <w:p w14:paraId="0A1C023E" w14:textId="77777777" w:rsidR="00CD44AD" w:rsidRDefault="00CD44AD" w:rsidP="00CD44AD">
      <w:pPr>
        <w:pStyle w:val="Bibliography"/>
      </w:pPr>
      <w:r>
        <w:t xml:space="preserve">Relyea, R.A. 2003. How prey respond to combined predators: a review and an empirical test. </w:t>
      </w:r>
      <w:r>
        <w:rPr>
          <w:i/>
          <w:iCs/>
        </w:rPr>
        <w:t>Ecology</w:t>
      </w:r>
      <w:r>
        <w:t xml:space="preserve"> </w:t>
      </w:r>
      <w:r>
        <w:rPr>
          <w:b/>
          <w:bCs/>
        </w:rPr>
        <w:t>84</w:t>
      </w:r>
      <w:r>
        <w:t>: 1827–1839. Wiley Online Library.</w:t>
      </w:r>
    </w:p>
    <w:p w14:paraId="6F8EA81D" w14:textId="77777777" w:rsidR="00CD44AD" w:rsidRDefault="00CD44AD" w:rsidP="00CD44AD">
      <w:pPr>
        <w:pStyle w:val="Bibliography"/>
      </w:pPr>
      <w:r>
        <w:t xml:space="preserve">Rigby, M.C. &amp; Jokela, J. 2000. Predator avoidance and immune defence: costs and trade–offs in snails. </w:t>
      </w:r>
      <w:r>
        <w:rPr>
          <w:i/>
          <w:iCs/>
        </w:rPr>
        <w:t>Proc. R. Soc. Lond. B Biol. Sci.</w:t>
      </w:r>
      <w:r>
        <w:t xml:space="preserve"> </w:t>
      </w:r>
      <w:r>
        <w:rPr>
          <w:b/>
          <w:bCs/>
        </w:rPr>
        <w:t>267</w:t>
      </w:r>
      <w:r>
        <w:t>: 171–176. The Royal Society.</w:t>
      </w:r>
    </w:p>
    <w:p w14:paraId="4ED44517" w14:textId="77777777" w:rsidR="00CD44AD" w:rsidRDefault="00CD44AD" w:rsidP="00CD44AD">
      <w:pPr>
        <w:pStyle w:val="Bibliography"/>
      </w:pPr>
      <w:r>
        <w:lastRenderedPageBreak/>
        <w:t xml:space="preserve">Riipi, M., Alatalo, R.V., LindstroÈm, L. &amp; Mappes, J. 2001. Multiple benefits of gregariousness cover detectability costs in aposematic aggregations. </w:t>
      </w:r>
      <w:r>
        <w:rPr>
          <w:i/>
          <w:iCs/>
        </w:rPr>
        <w:t>Nature</w:t>
      </w:r>
      <w:r>
        <w:t xml:space="preserve"> </w:t>
      </w:r>
      <w:r>
        <w:rPr>
          <w:b/>
          <w:bCs/>
        </w:rPr>
        <w:t>413</w:t>
      </w:r>
      <w:r>
        <w:t>: 512–514. Nature Publishing Group.</w:t>
      </w:r>
    </w:p>
    <w:p w14:paraId="406B5434" w14:textId="77777777" w:rsidR="00CD44AD" w:rsidRDefault="00CD44AD" w:rsidP="00CD44AD">
      <w:pPr>
        <w:pStyle w:val="Bibliography"/>
      </w:pPr>
      <w:r>
        <w:t xml:space="preserve">Sandre, S.-L., Tammaru, T., Esperk, T., Julkunen-Tiitto, R. &amp; Mappes, J. 2007. Carotenoid-based colour polyphenism in a moth species: search for fitness correlates. </w:t>
      </w:r>
      <w:r>
        <w:rPr>
          <w:i/>
          <w:iCs/>
        </w:rPr>
        <w:t>Entomol. Exp. Appl.</w:t>
      </w:r>
      <w:r>
        <w:t xml:space="preserve"> </w:t>
      </w:r>
      <w:r>
        <w:rPr>
          <w:b/>
          <w:bCs/>
        </w:rPr>
        <w:t>124</w:t>
      </w:r>
      <w:r>
        <w:t>: 269–277. Wiley Online Library.</w:t>
      </w:r>
    </w:p>
    <w:p w14:paraId="708A285A" w14:textId="77777777" w:rsidR="00CD44AD" w:rsidRDefault="00CD44AD" w:rsidP="00CD44AD">
      <w:pPr>
        <w:pStyle w:val="Bibliography"/>
      </w:pPr>
      <w:r>
        <w:t xml:space="preserve">Shinohara, T. &amp; Takami, Y. 2020. Functional diversity and trade‐offs in divergent antipredator morphologies in herbivorous insects. </w:t>
      </w:r>
      <w:r>
        <w:rPr>
          <w:i/>
          <w:iCs/>
        </w:rPr>
        <w:t>Ecol. Evol.</w:t>
      </w:r>
      <w:r>
        <w:t xml:space="preserve"> </w:t>
      </w:r>
      <w:r>
        <w:rPr>
          <w:b/>
          <w:bCs/>
        </w:rPr>
        <w:t>10</w:t>
      </w:r>
      <w:r>
        <w:t>: 5089–5096.</w:t>
      </w:r>
    </w:p>
    <w:p w14:paraId="7F3B0040" w14:textId="77777777" w:rsidR="00CD44AD" w:rsidRDefault="00CD44AD" w:rsidP="00CD44AD">
      <w:pPr>
        <w:pStyle w:val="Bibliography"/>
      </w:pPr>
      <w:r>
        <w:t xml:space="preserve">Sih, A., Englund, G. &amp; Wooster, D. 1998. Emergent impacts of multiple predators on prey. </w:t>
      </w:r>
      <w:r>
        <w:rPr>
          <w:i/>
          <w:iCs/>
        </w:rPr>
        <w:t>Trends Ecol. Evol.</w:t>
      </w:r>
      <w:r>
        <w:t xml:space="preserve"> </w:t>
      </w:r>
      <w:r>
        <w:rPr>
          <w:b/>
          <w:bCs/>
        </w:rPr>
        <w:t>13</w:t>
      </w:r>
      <w:r>
        <w:t>: 350–355.</w:t>
      </w:r>
    </w:p>
    <w:p w14:paraId="15858553" w14:textId="77777777" w:rsidR="00CD44AD" w:rsidRDefault="00CD44AD" w:rsidP="00CD44AD">
      <w:pPr>
        <w:pStyle w:val="Bibliography"/>
      </w:pPr>
      <w:r>
        <w:t xml:space="preserve">Sillén-Tullberg, B. 1990. Do predators avoid groups of aposematic prey? An experimental test. </w:t>
      </w:r>
      <w:r>
        <w:rPr>
          <w:i/>
          <w:iCs/>
        </w:rPr>
        <w:t>Anim. Behav.</w:t>
      </w:r>
      <w:r>
        <w:t xml:space="preserve"> </w:t>
      </w:r>
      <w:r>
        <w:rPr>
          <w:b/>
          <w:bCs/>
        </w:rPr>
        <w:t>40</w:t>
      </w:r>
      <w:r>
        <w:t>: 856–860. Elsevier.</w:t>
      </w:r>
    </w:p>
    <w:p w14:paraId="3E586E2F" w14:textId="77777777" w:rsidR="00CD44AD" w:rsidRDefault="00CD44AD" w:rsidP="00CD44AD">
      <w:pPr>
        <w:pStyle w:val="Bibliography"/>
      </w:pPr>
      <w:r>
        <w:t xml:space="preserve">Soluk, D.A. 1993. Multiple Predator Effects: Predicting Combined Functional Response of Stream Fish and Invertebrate Predators. </w:t>
      </w:r>
      <w:r>
        <w:rPr>
          <w:i/>
          <w:iCs/>
        </w:rPr>
        <w:t>Ecology</w:t>
      </w:r>
      <w:r>
        <w:t xml:space="preserve"> </w:t>
      </w:r>
      <w:r>
        <w:rPr>
          <w:b/>
          <w:bCs/>
        </w:rPr>
        <w:t>74</w:t>
      </w:r>
      <w:r>
        <w:t>: 219–225.</w:t>
      </w:r>
    </w:p>
    <w:p w14:paraId="6187E148" w14:textId="77777777" w:rsidR="00CD44AD" w:rsidRDefault="00CD44AD" w:rsidP="00CD44AD">
      <w:pPr>
        <w:pStyle w:val="Bibliography"/>
      </w:pPr>
      <w:r>
        <w:t xml:space="preserve">Soluk, D.A. &amp; Collins, N.C. 1988. Balancing risks? Responses and non-responses of mayfly larvae to fish and stonefly predators. </w:t>
      </w:r>
      <w:r>
        <w:rPr>
          <w:i/>
          <w:iCs/>
        </w:rPr>
        <w:t>Oecologia</w:t>
      </w:r>
      <w:r>
        <w:t xml:space="preserve"> </w:t>
      </w:r>
      <w:r>
        <w:rPr>
          <w:b/>
          <w:bCs/>
        </w:rPr>
        <w:t>77</w:t>
      </w:r>
      <w:r>
        <w:t>: 370–374. Springer.</w:t>
      </w:r>
    </w:p>
    <w:p w14:paraId="34DA69B0" w14:textId="77777777" w:rsidR="00CD44AD" w:rsidRDefault="00CD44AD" w:rsidP="00CD44AD">
      <w:pPr>
        <w:pStyle w:val="Bibliography"/>
      </w:pPr>
      <w:r>
        <w:t xml:space="preserve">Srygley, R.B. 2004. The aerodynamic costs of warning signals in palatable mimetic butterflies and their distasteful models. </w:t>
      </w:r>
      <w:r>
        <w:rPr>
          <w:i/>
          <w:iCs/>
        </w:rPr>
        <w:t>Proc. R. Soc. Lond. B Biol. Sci.</w:t>
      </w:r>
      <w:r>
        <w:t xml:space="preserve"> </w:t>
      </w:r>
      <w:r>
        <w:rPr>
          <w:b/>
          <w:bCs/>
        </w:rPr>
        <w:t>271</w:t>
      </w:r>
      <w:r>
        <w:t>: 589–594.</w:t>
      </w:r>
    </w:p>
    <w:p w14:paraId="3A15594F" w14:textId="77777777" w:rsidR="00CD44AD" w:rsidRDefault="00CD44AD" w:rsidP="00CD44AD">
      <w:pPr>
        <w:pStyle w:val="Bibliography"/>
      </w:pPr>
      <w:r>
        <w:t xml:space="preserve">Stamp, N. 2003. Out Of The Quagmire Of Plant Defense Hypotheses. </w:t>
      </w:r>
      <w:r>
        <w:rPr>
          <w:i/>
          <w:iCs/>
        </w:rPr>
        <w:t>Q. Rev. Biol.</w:t>
      </w:r>
      <w:r>
        <w:t xml:space="preserve"> </w:t>
      </w:r>
      <w:r>
        <w:rPr>
          <w:b/>
          <w:bCs/>
        </w:rPr>
        <w:t>78</w:t>
      </w:r>
      <w:r>
        <w:t>: 23–55.</w:t>
      </w:r>
    </w:p>
    <w:p w14:paraId="600FF367" w14:textId="77777777" w:rsidR="00CD44AD" w:rsidRDefault="00CD44AD" w:rsidP="00CD44AD">
      <w:pPr>
        <w:pStyle w:val="Bibliography"/>
      </w:pPr>
      <w:r>
        <w:t xml:space="preserve">Stankowich, T., Caro, T. &amp; Cox, M. 2011. Bold coloration and the evolution of aposematism in terrestrial carnivores. </w:t>
      </w:r>
      <w:r>
        <w:rPr>
          <w:i/>
          <w:iCs/>
        </w:rPr>
        <w:t>Evolution</w:t>
      </w:r>
      <w:r>
        <w:t xml:space="preserve"> </w:t>
      </w:r>
      <w:r>
        <w:rPr>
          <w:b/>
          <w:bCs/>
        </w:rPr>
        <w:t>65</w:t>
      </w:r>
      <w:r>
        <w:t>: 3090–3099.</w:t>
      </w:r>
    </w:p>
    <w:p w14:paraId="5EF9B01A" w14:textId="77777777" w:rsidR="00CD44AD" w:rsidRDefault="00CD44AD" w:rsidP="00CD44AD">
      <w:pPr>
        <w:pStyle w:val="Bibliography"/>
      </w:pPr>
      <w:r>
        <w:t xml:space="preserve">Steiner, U.K. 2007. Investment in defense and cost of predator-induced defense along a resource gradient. </w:t>
      </w:r>
      <w:r>
        <w:rPr>
          <w:i/>
          <w:iCs/>
        </w:rPr>
        <w:t>Oecologia</w:t>
      </w:r>
      <w:r>
        <w:t xml:space="preserve"> </w:t>
      </w:r>
      <w:r>
        <w:rPr>
          <w:b/>
          <w:bCs/>
        </w:rPr>
        <w:t>152</w:t>
      </w:r>
      <w:r>
        <w:t>: 201–210.</w:t>
      </w:r>
    </w:p>
    <w:p w14:paraId="2BE5AEB0" w14:textId="77777777" w:rsidR="00CD44AD" w:rsidRDefault="00CD44AD" w:rsidP="00CD44AD">
      <w:pPr>
        <w:pStyle w:val="Bibliography"/>
      </w:pPr>
      <w:r>
        <w:t xml:space="preserve">Stevens, M., Searle, W.T.L., Seymour, J.E., Marshall, K.L. &amp; Ruxton, G.D. 2011. Motion dazzle and camouflage as distinct anti-predator defenses. </w:t>
      </w:r>
      <w:r>
        <w:rPr>
          <w:i/>
          <w:iCs/>
        </w:rPr>
        <w:t>BMC Biol.</w:t>
      </w:r>
      <w:r>
        <w:t xml:space="preserve"> </w:t>
      </w:r>
      <w:r>
        <w:rPr>
          <w:b/>
          <w:bCs/>
        </w:rPr>
        <w:t>9</w:t>
      </w:r>
      <w:r>
        <w:t>: 81.</w:t>
      </w:r>
    </w:p>
    <w:p w14:paraId="256B563A" w14:textId="77777777" w:rsidR="00CD44AD" w:rsidRDefault="00CD44AD" w:rsidP="00CD44AD">
      <w:pPr>
        <w:pStyle w:val="Bibliography"/>
      </w:pPr>
      <w:r>
        <w:t xml:space="preserve">Tollrian, R. 1995. Predator-induced morphological defenses: Costs, life history shifts, and maternal effects in Daphnia pulex. </w:t>
      </w:r>
      <w:r>
        <w:rPr>
          <w:i/>
          <w:iCs/>
        </w:rPr>
        <w:t>Ecology</w:t>
      </w:r>
      <w:r>
        <w:t xml:space="preserve"> </w:t>
      </w:r>
      <w:r>
        <w:rPr>
          <w:b/>
          <w:bCs/>
        </w:rPr>
        <w:t>76</w:t>
      </w:r>
      <w:r>
        <w:t>: 1691–1705. Wiley Online Library.</w:t>
      </w:r>
    </w:p>
    <w:p w14:paraId="21D7C311" w14:textId="77777777" w:rsidR="00CD44AD" w:rsidRDefault="00CD44AD" w:rsidP="00CD44AD">
      <w:pPr>
        <w:pStyle w:val="Bibliography"/>
      </w:pPr>
      <w:r>
        <w:lastRenderedPageBreak/>
        <w:t xml:space="preserve">Trigo, J.R. 2011. Effects of pyrrolizidine alkaloids through different trophic levels. </w:t>
      </w:r>
      <w:r>
        <w:rPr>
          <w:i/>
          <w:iCs/>
        </w:rPr>
        <w:t>Phytochem. Rev.</w:t>
      </w:r>
      <w:r>
        <w:t xml:space="preserve"> </w:t>
      </w:r>
      <w:r>
        <w:rPr>
          <w:b/>
          <w:bCs/>
        </w:rPr>
        <w:t>10</w:t>
      </w:r>
      <w:r>
        <w:t>: 83–98. Springer.</w:t>
      </w:r>
    </w:p>
    <w:p w14:paraId="6D632E67" w14:textId="77777777" w:rsidR="00CD44AD" w:rsidRDefault="00CD44AD" w:rsidP="00CD44AD">
      <w:pPr>
        <w:pStyle w:val="Bibliography"/>
      </w:pPr>
      <w:r>
        <w:t xml:space="preserve">Umbers, K.D., White, T.E., De Bona, S., Haff, T., Ryeland, J., Drinkwater, E., </w:t>
      </w:r>
      <w:r>
        <w:rPr>
          <w:i/>
          <w:iCs/>
        </w:rPr>
        <w:t>et al.</w:t>
      </w:r>
      <w:r>
        <w:t xml:space="preserve"> 2019. The protective value of a defensive display varies with the experience of wild predators. </w:t>
      </w:r>
      <w:r>
        <w:rPr>
          <w:i/>
          <w:iCs/>
        </w:rPr>
        <w:t>Sci. Rep.</w:t>
      </w:r>
      <w:r>
        <w:t xml:space="preserve"> </w:t>
      </w:r>
      <w:r>
        <w:rPr>
          <w:b/>
          <w:bCs/>
        </w:rPr>
        <w:t>9</w:t>
      </w:r>
      <w:r>
        <w:t>: 1–8. Nature Publishing Group.</w:t>
      </w:r>
    </w:p>
    <w:p w14:paraId="10F80D59" w14:textId="77777777" w:rsidR="00CD44AD" w:rsidRDefault="00CD44AD" w:rsidP="00CD44AD">
      <w:pPr>
        <w:pStyle w:val="Bibliography"/>
      </w:pPr>
      <w:r>
        <w:t xml:space="preserve">Umbers, K.D.L., De Bona, S., White, T.E., Lehtonen, J., Mappes, J. &amp; Endler, J.A. 2017. Deimatism: a neglected component of antipredator defence. </w:t>
      </w:r>
      <w:r>
        <w:rPr>
          <w:i/>
          <w:iCs/>
        </w:rPr>
        <w:t>Biol. Lett.</w:t>
      </w:r>
      <w:r>
        <w:t xml:space="preserve"> </w:t>
      </w:r>
      <w:r>
        <w:rPr>
          <w:b/>
          <w:bCs/>
        </w:rPr>
        <w:t>13</w:t>
      </w:r>
      <w:r>
        <w:t>: 20160936.</w:t>
      </w:r>
    </w:p>
    <w:p w14:paraId="1724C06A" w14:textId="77777777" w:rsidR="00CD44AD" w:rsidRDefault="00CD44AD" w:rsidP="00CD44AD">
      <w:pPr>
        <w:pStyle w:val="Bibliography"/>
      </w:pPr>
      <w:r>
        <w:t xml:space="preserve">Van Buskirk, J. 2000. The costs of inducible defense in an anuran larvae. </w:t>
      </w:r>
      <w:r>
        <w:rPr>
          <w:i/>
          <w:iCs/>
        </w:rPr>
        <w:t>Ecology</w:t>
      </w:r>
      <w:r>
        <w:t xml:space="preserve"> </w:t>
      </w:r>
      <w:r>
        <w:rPr>
          <w:b/>
          <w:bCs/>
        </w:rPr>
        <w:t>81</w:t>
      </w:r>
      <w:r>
        <w:t>: 2813–2821.</w:t>
      </w:r>
    </w:p>
    <w:p w14:paraId="77F65502" w14:textId="77777777" w:rsidR="00CD44AD" w:rsidRDefault="00CD44AD" w:rsidP="00CD44AD">
      <w:pPr>
        <w:pStyle w:val="Bibliography"/>
      </w:pPr>
      <w:r>
        <w:t xml:space="preserve">Whitehead, S.R., Quesada, M.F.O. &amp; Bowers, M.D. 2016. Chemical tradeoffs in seed dispersal: defensive metabolites in fruits deter consumption by mutualist bats. </w:t>
      </w:r>
      <w:r>
        <w:rPr>
          <w:i/>
          <w:iCs/>
        </w:rPr>
        <w:t>Oikos</w:t>
      </w:r>
      <w:r>
        <w:t xml:space="preserve"> </w:t>
      </w:r>
      <w:r>
        <w:rPr>
          <w:b/>
          <w:bCs/>
        </w:rPr>
        <w:t>125</w:t>
      </w:r>
      <w:r>
        <w:t>: 927–937.</w:t>
      </w:r>
    </w:p>
    <w:p w14:paraId="402817E6" w14:textId="77777777" w:rsidR="00CD44AD" w:rsidRDefault="00CD44AD" w:rsidP="00CD44AD">
      <w:pPr>
        <w:pStyle w:val="Bibliography"/>
      </w:pPr>
      <w:r>
        <w:t xml:space="preserve">Williams, B.L., Hanifin, C.T., Brodie, E.D. &amp; Brodie III, E.D. 2010. Tetrodotoxin affects survival probability of rough-skinned newts (Taricha granulosa) faced with TTX-resistant garter snake predators (Thamnophis sirtalis). </w:t>
      </w:r>
      <w:r>
        <w:rPr>
          <w:i/>
          <w:iCs/>
        </w:rPr>
        <w:t>Chemoecology</w:t>
      </w:r>
      <w:r>
        <w:t xml:space="preserve"> </w:t>
      </w:r>
      <w:r>
        <w:rPr>
          <w:b/>
          <w:bCs/>
        </w:rPr>
        <w:t>20</w:t>
      </w:r>
      <w:r>
        <w:t>: 285–290.</w:t>
      </w:r>
    </w:p>
    <w:p w14:paraId="5D29BB3A" w14:textId="77777777" w:rsidR="00CD44AD" w:rsidRDefault="00CD44AD" w:rsidP="00CD44AD">
      <w:pPr>
        <w:pStyle w:val="Bibliography"/>
      </w:pPr>
      <w:r>
        <w:t xml:space="preserve">Yoshida, T., Hairston, N.G. &amp; Ellner, S.P. 2004. Evolutionary trade–off between defence against grazing and competitive ability in a simple unicellular alga, </w:t>
      </w:r>
      <w:r>
        <w:rPr>
          <w:i/>
          <w:iCs/>
        </w:rPr>
        <w:t>Chlorella vulgaris</w:t>
      </w:r>
      <w:r>
        <w:t xml:space="preserve">. </w:t>
      </w:r>
      <w:r>
        <w:rPr>
          <w:i/>
          <w:iCs/>
        </w:rPr>
        <w:t>Proc. R. Soc. Lond. B Biol. Sci.</w:t>
      </w:r>
      <w:r>
        <w:t xml:space="preserve"> </w:t>
      </w:r>
      <w:r>
        <w:rPr>
          <w:b/>
          <w:bCs/>
        </w:rPr>
        <w:t>271</w:t>
      </w:r>
      <w:r>
        <w:t>: 1947–1953.</w:t>
      </w:r>
    </w:p>
    <w:p w14:paraId="250096C2" w14:textId="77777777" w:rsidR="00CD44AD" w:rsidRDefault="00CD44AD" w:rsidP="00CD44AD">
      <w:pPr>
        <w:pStyle w:val="Bibliography"/>
      </w:pPr>
      <w:r>
        <w:t xml:space="preserve">Zvereva, E.L. &amp; Kozlov, M.V. 2016. The costs and effectiveness of chemical defenses in herbivorous insects: a meta-analysis. </w:t>
      </w:r>
      <w:r>
        <w:rPr>
          <w:i/>
          <w:iCs/>
        </w:rPr>
        <w:t>Ecol. Monogr.</w:t>
      </w:r>
      <w:r>
        <w:t xml:space="preserve"> </w:t>
      </w:r>
      <w:r>
        <w:rPr>
          <w:b/>
          <w:bCs/>
        </w:rPr>
        <w:t>86</w:t>
      </w:r>
      <w:r>
        <w:t>: 107–124.</w:t>
      </w:r>
    </w:p>
    <w:p w14:paraId="3C21DCBB" w14:textId="16F189B9" w:rsidR="006933C0" w:rsidRPr="00E06E02" w:rsidRDefault="006933C0" w:rsidP="00E06E02">
      <w:pPr>
        <w:spacing w:line="240" w:lineRule="auto"/>
        <w:rPr>
          <w:rFonts w:ascii="Arial" w:hAnsi="Arial" w:cs="Arial"/>
          <w:sz w:val="20"/>
          <w:szCs w:val="20"/>
        </w:rPr>
      </w:pPr>
      <w:r>
        <w:rPr>
          <w:rFonts w:ascii="Arial" w:hAnsi="Arial" w:cs="Arial"/>
          <w:sz w:val="20"/>
          <w:szCs w:val="20"/>
        </w:rPr>
        <w:fldChar w:fldCharType="end"/>
      </w:r>
    </w:p>
    <w:sectPr w:rsidR="006933C0" w:rsidRPr="00E06E02" w:rsidSect="00E06E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1CE"/>
    <w:multiLevelType w:val="hybridMultilevel"/>
    <w:tmpl w:val="F66646F0"/>
    <w:lvl w:ilvl="0" w:tplc="FB16444C">
      <w:start w:val="1"/>
      <w:numFmt w:val="bullet"/>
      <w:lvlText w:val="•"/>
      <w:lvlJc w:val="left"/>
      <w:pPr>
        <w:tabs>
          <w:tab w:val="num" w:pos="720"/>
        </w:tabs>
        <w:ind w:left="720" w:hanging="360"/>
      </w:pPr>
      <w:rPr>
        <w:rFonts w:ascii="Arial" w:hAnsi="Arial" w:hint="default"/>
      </w:rPr>
    </w:lvl>
    <w:lvl w:ilvl="1" w:tplc="92821A2E" w:tentative="1">
      <w:start w:val="1"/>
      <w:numFmt w:val="bullet"/>
      <w:lvlText w:val="•"/>
      <w:lvlJc w:val="left"/>
      <w:pPr>
        <w:tabs>
          <w:tab w:val="num" w:pos="1440"/>
        </w:tabs>
        <w:ind w:left="1440" w:hanging="360"/>
      </w:pPr>
      <w:rPr>
        <w:rFonts w:ascii="Arial" w:hAnsi="Arial" w:hint="default"/>
      </w:rPr>
    </w:lvl>
    <w:lvl w:ilvl="2" w:tplc="CF1E2FE4" w:tentative="1">
      <w:start w:val="1"/>
      <w:numFmt w:val="bullet"/>
      <w:lvlText w:val="•"/>
      <w:lvlJc w:val="left"/>
      <w:pPr>
        <w:tabs>
          <w:tab w:val="num" w:pos="2160"/>
        </w:tabs>
        <w:ind w:left="2160" w:hanging="360"/>
      </w:pPr>
      <w:rPr>
        <w:rFonts w:ascii="Arial" w:hAnsi="Arial" w:hint="default"/>
      </w:rPr>
    </w:lvl>
    <w:lvl w:ilvl="3" w:tplc="AB6AB4B6" w:tentative="1">
      <w:start w:val="1"/>
      <w:numFmt w:val="bullet"/>
      <w:lvlText w:val="•"/>
      <w:lvlJc w:val="left"/>
      <w:pPr>
        <w:tabs>
          <w:tab w:val="num" w:pos="2880"/>
        </w:tabs>
        <w:ind w:left="2880" w:hanging="360"/>
      </w:pPr>
      <w:rPr>
        <w:rFonts w:ascii="Arial" w:hAnsi="Arial" w:hint="default"/>
      </w:rPr>
    </w:lvl>
    <w:lvl w:ilvl="4" w:tplc="1C0C570A" w:tentative="1">
      <w:start w:val="1"/>
      <w:numFmt w:val="bullet"/>
      <w:lvlText w:val="•"/>
      <w:lvlJc w:val="left"/>
      <w:pPr>
        <w:tabs>
          <w:tab w:val="num" w:pos="3600"/>
        </w:tabs>
        <w:ind w:left="3600" w:hanging="360"/>
      </w:pPr>
      <w:rPr>
        <w:rFonts w:ascii="Arial" w:hAnsi="Arial" w:hint="default"/>
      </w:rPr>
    </w:lvl>
    <w:lvl w:ilvl="5" w:tplc="8C68E73A" w:tentative="1">
      <w:start w:val="1"/>
      <w:numFmt w:val="bullet"/>
      <w:lvlText w:val="•"/>
      <w:lvlJc w:val="left"/>
      <w:pPr>
        <w:tabs>
          <w:tab w:val="num" w:pos="4320"/>
        </w:tabs>
        <w:ind w:left="4320" w:hanging="360"/>
      </w:pPr>
      <w:rPr>
        <w:rFonts w:ascii="Arial" w:hAnsi="Arial" w:hint="default"/>
      </w:rPr>
    </w:lvl>
    <w:lvl w:ilvl="6" w:tplc="47FAAEFA" w:tentative="1">
      <w:start w:val="1"/>
      <w:numFmt w:val="bullet"/>
      <w:lvlText w:val="•"/>
      <w:lvlJc w:val="left"/>
      <w:pPr>
        <w:tabs>
          <w:tab w:val="num" w:pos="5040"/>
        </w:tabs>
        <w:ind w:left="5040" w:hanging="360"/>
      </w:pPr>
      <w:rPr>
        <w:rFonts w:ascii="Arial" w:hAnsi="Arial" w:hint="default"/>
      </w:rPr>
    </w:lvl>
    <w:lvl w:ilvl="7" w:tplc="49D03040" w:tentative="1">
      <w:start w:val="1"/>
      <w:numFmt w:val="bullet"/>
      <w:lvlText w:val="•"/>
      <w:lvlJc w:val="left"/>
      <w:pPr>
        <w:tabs>
          <w:tab w:val="num" w:pos="5760"/>
        </w:tabs>
        <w:ind w:left="5760" w:hanging="360"/>
      </w:pPr>
      <w:rPr>
        <w:rFonts w:ascii="Arial" w:hAnsi="Arial" w:hint="default"/>
      </w:rPr>
    </w:lvl>
    <w:lvl w:ilvl="8" w:tplc="8814FF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C599D"/>
    <w:multiLevelType w:val="hybridMultilevel"/>
    <w:tmpl w:val="68C017B4"/>
    <w:lvl w:ilvl="0" w:tplc="D60E5E24">
      <w:start w:val="1"/>
      <w:numFmt w:val="bullet"/>
      <w:lvlText w:val="•"/>
      <w:lvlJc w:val="left"/>
      <w:pPr>
        <w:tabs>
          <w:tab w:val="num" w:pos="720"/>
        </w:tabs>
        <w:ind w:left="720" w:hanging="360"/>
      </w:pPr>
      <w:rPr>
        <w:rFonts w:ascii="Arial" w:hAnsi="Arial" w:hint="default"/>
      </w:rPr>
    </w:lvl>
    <w:lvl w:ilvl="1" w:tplc="01A0ABE8" w:tentative="1">
      <w:start w:val="1"/>
      <w:numFmt w:val="bullet"/>
      <w:lvlText w:val="•"/>
      <w:lvlJc w:val="left"/>
      <w:pPr>
        <w:tabs>
          <w:tab w:val="num" w:pos="1440"/>
        </w:tabs>
        <w:ind w:left="1440" w:hanging="360"/>
      </w:pPr>
      <w:rPr>
        <w:rFonts w:ascii="Arial" w:hAnsi="Arial" w:hint="default"/>
      </w:rPr>
    </w:lvl>
    <w:lvl w:ilvl="2" w:tplc="4E1CE9DA" w:tentative="1">
      <w:start w:val="1"/>
      <w:numFmt w:val="bullet"/>
      <w:lvlText w:val="•"/>
      <w:lvlJc w:val="left"/>
      <w:pPr>
        <w:tabs>
          <w:tab w:val="num" w:pos="2160"/>
        </w:tabs>
        <w:ind w:left="2160" w:hanging="360"/>
      </w:pPr>
      <w:rPr>
        <w:rFonts w:ascii="Arial" w:hAnsi="Arial" w:hint="default"/>
      </w:rPr>
    </w:lvl>
    <w:lvl w:ilvl="3" w:tplc="E130A834" w:tentative="1">
      <w:start w:val="1"/>
      <w:numFmt w:val="bullet"/>
      <w:lvlText w:val="•"/>
      <w:lvlJc w:val="left"/>
      <w:pPr>
        <w:tabs>
          <w:tab w:val="num" w:pos="2880"/>
        </w:tabs>
        <w:ind w:left="2880" w:hanging="360"/>
      </w:pPr>
      <w:rPr>
        <w:rFonts w:ascii="Arial" w:hAnsi="Arial" w:hint="default"/>
      </w:rPr>
    </w:lvl>
    <w:lvl w:ilvl="4" w:tplc="46186636" w:tentative="1">
      <w:start w:val="1"/>
      <w:numFmt w:val="bullet"/>
      <w:lvlText w:val="•"/>
      <w:lvlJc w:val="left"/>
      <w:pPr>
        <w:tabs>
          <w:tab w:val="num" w:pos="3600"/>
        </w:tabs>
        <w:ind w:left="3600" w:hanging="360"/>
      </w:pPr>
      <w:rPr>
        <w:rFonts w:ascii="Arial" w:hAnsi="Arial" w:hint="default"/>
      </w:rPr>
    </w:lvl>
    <w:lvl w:ilvl="5" w:tplc="8F4CC694" w:tentative="1">
      <w:start w:val="1"/>
      <w:numFmt w:val="bullet"/>
      <w:lvlText w:val="•"/>
      <w:lvlJc w:val="left"/>
      <w:pPr>
        <w:tabs>
          <w:tab w:val="num" w:pos="4320"/>
        </w:tabs>
        <w:ind w:left="4320" w:hanging="360"/>
      </w:pPr>
      <w:rPr>
        <w:rFonts w:ascii="Arial" w:hAnsi="Arial" w:hint="default"/>
      </w:rPr>
    </w:lvl>
    <w:lvl w:ilvl="6" w:tplc="A1A6CC9E" w:tentative="1">
      <w:start w:val="1"/>
      <w:numFmt w:val="bullet"/>
      <w:lvlText w:val="•"/>
      <w:lvlJc w:val="left"/>
      <w:pPr>
        <w:tabs>
          <w:tab w:val="num" w:pos="5040"/>
        </w:tabs>
        <w:ind w:left="5040" w:hanging="360"/>
      </w:pPr>
      <w:rPr>
        <w:rFonts w:ascii="Arial" w:hAnsi="Arial" w:hint="default"/>
      </w:rPr>
    </w:lvl>
    <w:lvl w:ilvl="7" w:tplc="494667AC" w:tentative="1">
      <w:start w:val="1"/>
      <w:numFmt w:val="bullet"/>
      <w:lvlText w:val="•"/>
      <w:lvlJc w:val="left"/>
      <w:pPr>
        <w:tabs>
          <w:tab w:val="num" w:pos="5760"/>
        </w:tabs>
        <w:ind w:left="5760" w:hanging="360"/>
      </w:pPr>
      <w:rPr>
        <w:rFonts w:ascii="Arial" w:hAnsi="Arial" w:hint="default"/>
      </w:rPr>
    </w:lvl>
    <w:lvl w:ilvl="8" w:tplc="C5D40F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22119"/>
    <w:multiLevelType w:val="hybridMultilevel"/>
    <w:tmpl w:val="CEEE1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E5364"/>
    <w:multiLevelType w:val="hybridMultilevel"/>
    <w:tmpl w:val="FACE6864"/>
    <w:lvl w:ilvl="0" w:tplc="203285DC">
      <w:start w:val="1"/>
      <w:numFmt w:val="bullet"/>
      <w:lvlText w:val="•"/>
      <w:lvlJc w:val="left"/>
      <w:pPr>
        <w:tabs>
          <w:tab w:val="num" w:pos="720"/>
        </w:tabs>
        <w:ind w:left="720" w:hanging="360"/>
      </w:pPr>
      <w:rPr>
        <w:rFonts w:ascii="Arial" w:hAnsi="Arial" w:hint="default"/>
      </w:rPr>
    </w:lvl>
    <w:lvl w:ilvl="1" w:tplc="A8206564" w:tentative="1">
      <w:start w:val="1"/>
      <w:numFmt w:val="bullet"/>
      <w:lvlText w:val="•"/>
      <w:lvlJc w:val="left"/>
      <w:pPr>
        <w:tabs>
          <w:tab w:val="num" w:pos="1440"/>
        </w:tabs>
        <w:ind w:left="1440" w:hanging="360"/>
      </w:pPr>
      <w:rPr>
        <w:rFonts w:ascii="Arial" w:hAnsi="Arial" w:hint="default"/>
      </w:rPr>
    </w:lvl>
    <w:lvl w:ilvl="2" w:tplc="4A2E4F28" w:tentative="1">
      <w:start w:val="1"/>
      <w:numFmt w:val="bullet"/>
      <w:lvlText w:val="•"/>
      <w:lvlJc w:val="left"/>
      <w:pPr>
        <w:tabs>
          <w:tab w:val="num" w:pos="2160"/>
        </w:tabs>
        <w:ind w:left="2160" w:hanging="360"/>
      </w:pPr>
      <w:rPr>
        <w:rFonts w:ascii="Arial" w:hAnsi="Arial" w:hint="default"/>
      </w:rPr>
    </w:lvl>
    <w:lvl w:ilvl="3" w:tplc="0BB20336" w:tentative="1">
      <w:start w:val="1"/>
      <w:numFmt w:val="bullet"/>
      <w:lvlText w:val="•"/>
      <w:lvlJc w:val="left"/>
      <w:pPr>
        <w:tabs>
          <w:tab w:val="num" w:pos="2880"/>
        </w:tabs>
        <w:ind w:left="2880" w:hanging="360"/>
      </w:pPr>
      <w:rPr>
        <w:rFonts w:ascii="Arial" w:hAnsi="Arial" w:hint="default"/>
      </w:rPr>
    </w:lvl>
    <w:lvl w:ilvl="4" w:tplc="84A2D372" w:tentative="1">
      <w:start w:val="1"/>
      <w:numFmt w:val="bullet"/>
      <w:lvlText w:val="•"/>
      <w:lvlJc w:val="left"/>
      <w:pPr>
        <w:tabs>
          <w:tab w:val="num" w:pos="3600"/>
        </w:tabs>
        <w:ind w:left="3600" w:hanging="360"/>
      </w:pPr>
      <w:rPr>
        <w:rFonts w:ascii="Arial" w:hAnsi="Arial" w:hint="default"/>
      </w:rPr>
    </w:lvl>
    <w:lvl w:ilvl="5" w:tplc="4F0E54E2" w:tentative="1">
      <w:start w:val="1"/>
      <w:numFmt w:val="bullet"/>
      <w:lvlText w:val="•"/>
      <w:lvlJc w:val="left"/>
      <w:pPr>
        <w:tabs>
          <w:tab w:val="num" w:pos="4320"/>
        </w:tabs>
        <w:ind w:left="4320" w:hanging="360"/>
      </w:pPr>
      <w:rPr>
        <w:rFonts w:ascii="Arial" w:hAnsi="Arial" w:hint="default"/>
      </w:rPr>
    </w:lvl>
    <w:lvl w:ilvl="6" w:tplc="BBB8239C" w:tentative="1">
      <w:start w:val="1"/>
      <w:numFmt w:val="bullet"/>
      <w:lvlText w:val="•"/>
      <w:lvlJc w:val="left"/>
      <w:pPr>
        <w:tabs>
          <w:tab w:val="num" w:pos="5040"/>
        </w:tabs>
        <w:ind w:left="5040" w:hanging="360"/>
      </w:pPr>
      <w:rPr>
        <w:rFonts w:ascii="Arial" w:hAnsi="Arial" w:hint="default"/>
      </w:rPr>
    </w:lvl>
    <w:lvl w:ilvl="7" w:tplc="82CA26EC" w:tentative="1">
      <w:start w:val="1"/>
      <w:numFmt w:val="bullet"/>
      <w:lvlText w:val="•"/>
      <w:lvlJc w:val="left"/>
      <w:pPr>
        <w:tabs>
          <w:tab w:val="num" w:pos="5760"/>
        </w:tabs>
        <w:ind w:left="5760" w:hanging="360"/>
      </w:pPr>
      <w:rPr>
        <w:rFonts w:ascii="Arial" w:hAnsi="Arial" w:hint="default"/>
      </w:rPr>
    </w:lvl>
    <w:lvl w:ilvl="8" w:tplc="B4D26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956D14"/>
    <w:multiLevelType w:val="hybridMultilevel"/>
    <w:tmpl w:val="F28EB136"/>
    <w:lvl w:ilvl="0" w:tplc="04D23FE0">
      <w:start w:val="1"/>
      <w:numFmt w:val="bullet"/>
      <w:lvlText w:val="•"/>
      <w:lvlJc w:val="left"/>
      <w:pPr>
        <w:tabs>
          <w:tab w:val="num" w:pos="720"/>
        </w:tabs>
        <w:ind w:left="720" w:hanging="360"/>
      </w:pPr>
      <w:rPr>
        <w:rFonts w:ascii="Arial" w:hAnsi="Arial" w:hint="default"/>
      </w:rPr>
    </w:lvl>
    <w:lvl w:ilvl="1" w:tplc="07162022" w:tentative="1">
      <w:start w:val="1"/>
      <w:numFmt w:val="bullet"/>
      <w:lvlText w:val="•"/>
      <w:lvlJc w:val="left"/>
      <w:pPr>
        <w:tabs>
          <w:tab w:val="num" w:pos="1440"/>
        </w:tabs>
        <w:ind w:left="1440" w:hanging="360"/>
      </w:pPr>
      <w:rPr>
        <w:rFonts w:ascii="Arial" w:hAnsi="Arial" w:hint="default"/>
      </w:rPr>
    </w:lvl>
    <w:lvl w:ilvl="2" w:tplc="40FEAD26" w:tentative="1">
      <w:start w:val="1"/>
      <w:numFmt w:val="bullet"/>
      <w:lvlText w:val="•"/>
      <w:lvlJc w:val="left"/>
      <w:pPr>
        <w:tabs>
          <w:tab w:val="num" w:pos="2160"/>
        </w:tabs>
        <w:ind w:left="2160" w:hanging="360"/>
      </w:pPr>
      <w:rPr>
        <w:rFonts w:ascii="Arial" w:hAnsi="Arial" w:hint="default"/>
      </w:rPr>
    </w:lvl>
    <w:lvl w:ilvl="3" w:tplc="1EE45132" w:tentative="1">
      <w:start w:val="1"/>
      <w:numFmt w:val="bullet"/>
      <w:lvlText w:val="•"/>
      <w:lvlJc w:val="left"/>
      <w:pPr>
        <w:tabs>
          <w:tab w:val="num" w:pos="2880"/>
        </w:tabs>
        <w:ind w:left="2880" w:hanging="360"/>
      </w:pPr>
      <w:rPr>
        <w:rFonts w:ascii="Arial" w:hAnsi="Arial" w:hint="default"/>
      </w:rPr>
    </w:lvl>
    <w:lvl w:ilvl="4" w:tplc="70866408" w:tentative="1">
      <w:start w:val="1"/>
      <w:numFmt w:val="bullet"/>
      <w:lvlText w:val="•"/>
      <w:lvlJc w:val="left"/>
      <w:pPr>
        <w:tabs>
          <w:tab w:val="num" w:pos="3600"/>
        </w:tabs>
        <w:ind w:left="3600" w:hanging="360"/>
      </w:pPr>
      <w:rPr>
        <w:rFonts w:ascii="Arial" w:hAnsi="Arial" w:hint="default"/>
      </w:rPr>
    </w:lvl>
    <w:lvl w:ilvl="5" w:tplc="150E0528" w:tentative="1">
      <w:start w:val="1"/>
      <w:numFmt w:val="bullet"/>
      <w:lvlText w:val="•"/>
      <w:lvlJc w:val="left"/>
      <w:pPr>
        <w:tabs>
          <w:tab w:val="num" w:pos="4320"/>
        </w:tabs>
        <w:ind w:left="4320" w:hanging="360"/>
      </w:pPr>
      <w:rPr>
        <w:rFonts w:ascii="Arial" w:hAnsi="Arial" w:hint="default"/>
      </w:rPr>
    </w:lvl>
    <w:lvl w:ilvl="6" w:tplc="0962741E" w:tentative="1">
      <w:start w:val="1"/>
      <w:numFmt w:val="bullet"/>
      <w:lvlText w:val="•"/>
      <w:lvlJc w:val="left"/>
      <w:pPr>
        <w:tabs>
          <w:tab w:val="num" w:pos="5040"/>
        </w:tabs>
        <w:ind w:left="5040" w:hanging="360"/>
      </w:pPr>
      <w:rPr>
        <w:rFonts w:ascii="Arial" w:hAnsi="Arial" w:hint="default"/>
      </w:rPr>
    </w:lvl>
    <w:lvl w:ilvl="7" w:tplc="2E0CD430" w:tentative="1">
      <w:start w:val="1"/>
      <w:numFmt w:val="bullet"/>
      <w:lvlText w:val="•"/>
      <w:lvlJc w:val="left"/>
      <w:pPr>
        <w:tabs>
          <w:tab w:val="num" w:pos="5760"/>
        </w:tabs>
        <w:ind w:left="5760" w:hanging="360"/>
      </w:pPr>
      <w:rPr>
        <w:rFonts w:ascii="Arial" w:hAnsi="Arial" w:hint="default"/>
      </w:rPr>
    </w:lvl>
    <w:lvl w:ilvl="8" w:tplc="DA5A66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237A6F"/>
    <w:multiLevelType w:val="hybridMultilevel"/>
    <w:tmpl w:val="92A41BFE"/>
    <w:lvl w:ilvl="0" w:tplc="2480C23C">
      <w:start w:val="1"/>
      <w:numFmt w:val="bullet"/>
      <w:lvlText w:val="•"/>
      <w:lvlJc w:val="left"/>
      <w:pPr>
        <w:tabs>
          <w:tab w:val="num" w:pos="720"/>
        </w:tabs>
        <w:ind w:left="720" w:hanging="360"/>
      </w:pPr>
      <w:rPr>
        <w:rFonts w:ascii="Arial" w:hAnsi="Arial" w:hint="default"/>
      </w:rPr>
    </w:lvl>
    <w:lvl w:ilvl="1" w:tplc="25268CA4" w:tentative="1">
      <w:start w:val="1"/>
      <w:numFmt w:val="bullet"/>
      <w:lvlText w:val="•"/>
      <w:lvlJc w:val="left"/>
      <w:pPr>
        <w:tabs>
          <w:tab w:val="num" w:pos="1440"/>
        </w:tabs>
        <w:ind w:left="1440" w:hanging="360"/>
      </w:pPr>
      <w:rPr>
        <w:rFonts w:ascii="Arial" w:hAnsi="Arial" w:hint="default"/>
      </w:rPr>
    </w:lvl>
    <w:lvl w:ilvl="2" w:tplc="DDCA4F4E" w:tentative="1">
      <w:start w:val="1"/>
      <w:numFmt w:val="bullet"/>
      <w:lvlText w:val="•"/>
      <w:lvlJc w:val="left"/>
      <w:pPr>
        <w:tabs>
          <w:tab w:val="num" w:pos="2160"/>
        </w:tabs>
        <w:ind w:left="2160" w:hanging="360"/>
      </w:pPr>
      <w:rPr>
        <w:rFonts w:ascii="Arial" w:hAnsi="Arial" w:hint="default"/>
      </w:rPr>
    </w:lvl>
    <w:lvl w:ilvl="3" w:tplc="E76CBB94" w:tentative="1">
      <w:start w:val="1"/>
      <w:numFmt w:val="bullet"/>
      <w:lvlText w:val="•"/>
      <w:lvlJc w:val="left"/>
      <w:pPr>
        <w:tabs>
          <w:tab w:val="num" w:pos="2880"/>
        </w:tabs>
        <w:ind w:left="2880" w:hanging="360"/>
      </w:pPr>
      <w:rPr>
        <w:rFonts w:ascii="Arial" w:hAnsi="Arial" w:hint="default"/>
      </w:rPr>
    </w:lvl>
    <w:lvl w:ilvl="4" w:tplc="CAEE930E" w:tentative="1">
      <w:start w:val="1"/>
      <w:numFmt w:val="bullet"/>
      <w:lvlText w:val="•"/>
      <w:lvlJc w:val="left"/>
      <w:pPr>
        <w:tabs>
          <w:tab w:val="num" w:pos="3600"/>
        </w:tabs>
        <w:ind w:left="3600" w:hanging="360"/>
      </w:pPr>
      <w:rPr>
        <w:rFonts w:ascii="Arial" w:hAnsi="Arial" w:hint="default"/>
      </w:rPr>
    </w:lvl>
    <w:lvl w:ilvl="5" w:tplc="EC5AC262" w:tentative="1">
      <w:start w:val="1"/>
      <w:numFmt w:val="bullet"/>
      <w:lvlText w:val="•"/>
      <w:lvlJc w:val="left"/>
      <w:pPr>
        <w:tabs>
          <w:tab w:val="num" w:pos="4320"/>
        </w:tabs>
        <w:ind w:left="4320" w:hanging="360"/>
      </w:pPr>
      <w:rPr>
        <w:rFonts w:ascii="Arial" w:hAnsi="Arial" w:hint="default"/>
      </w:rPr>
    </w:lvl>
    <w:lvl w:ilvl="6" w:tplc="B874E87C" w:tentative="1">
      <w:start w:val="1"/>
      <w:numFmt w:val="bullet"/>
      <w:lvlText w:val="•"/>
      <w:lvlJc w:val="left"/>
      <w:pPr>
        <w:tabs>
          <w:tab w:val="num" w:pos="5040"/>
        </w:tabs>
        <w:ind w:left="5040" w:hanging="360"/>
      </w:pPr>
      <w:rPr>
        <w:rFonts w:ascii="Arial" w:hAnsi="Arial" w:hint="default"/>
      </w:rPr>
    </w:lvl>
    <w:lvl w:ilvl="7" w:tplc="679E9E90" w:tentative="1">
      <w:start w:val="1"/>
      <w:numFmt w:val="bullet"/>
      <w:lvlText w:val="•"/>
      <w:lvlJc w:val="left"/>
      <w:pPr>
        <w:tabs>
          <w:tab w:val="num" w:pos="5760"/>
        </w:tabs>
        <w:ind w:left="5760" w:hanging="360"/>
      </w:pPr>
      <w:rPr>
        <w:rFonts w:ascii="Arial" w:hAnsi="Arial" w:hint="default"/>
      </w:rPr>
    </w:lvl>
    <w:lvl w:ilvl="8" w:tplc="AB349A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2B28E6"/>
    <w:multiLevelType w:val="hybridMultilevel"/>
    <w:tmpl w:val="7AF82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3C1BF9"/>
    <w:multiLevelType w:val="hybridMultilevel"/>
    <w:tmpl w:val="914CAF4A"/>
    <w:lvl w:ilvl="0" w:tplc="5F1E6E0E">
      <w:start w:val="1"/>
      <w:numFmt w:val="bullet"/>
      <w:lvlText w:val="•"/>
      <w:lvlJc w:val="left"/>
      <w:pPr>
        <w:tabs>
          <w:tab w:val="num" w:pos="720"/>
        </w:tabs>
        <w:ind w:left="720" w:hanging="360"/>
      </w:pPr>
      <w:rPr>
        <w:rFonts w:ascii="Arial" w:hAnsi="Arial" w:hint="default"/>
      </w:rPr>
    </w:lvl>
    <w:lvl w:ilvl="1" w:tplc="6D76EAEA" w:tentative="1">
      <w:start w:val="1"/>
      <w:numFmt w:val="bullet"/>
      <w:lvlText w:val="•"/>
      <w:lvlJc w:val="left"/>
      <w:pPr>
        <w:tabs>
          <w:tab w:val="num" w:pos="1440"/>
        </w:tabs>
        <w:ind w:left="1440" w:hanging="360"/>
      </w:pPr>
      <w:rPr>
        <w:rFonts w:ascii="Arial" w:hAnsi="Arial" w:hint="default"/>
      </w:rPr>
    </w:lvl>
    <w:lvl w:ilvl="2" w:tplc="C8284620" w:tentative="1">
      <w:start w:val="1"/>
      <w:numFmt w:val="bullet"/>
      <w:lvlText w:val="•"/>
      <w:lvlJc w:val="left"/>
      <w:pPr>
        <w:tabs>
          <w:tab w:val="num" w:pos="2160"/>
        </w:tabs>
        <w:ind w:left="2160" w:hanging="360"/>
      </w:pPr>
      <w:rPr>
        <w:rFonts w:ascii="Arial" w:hAnsi="Arial" w:hint="default"/>
      </w:rPr>
    </w:lvl>
    <w:lvl w:ilvl="3" w:tplc="B1407C16" w:tentative="1">
      <w:start w:val="1"/>
      <w:numFmt w:val="bullet"/>
      <w:lvlText w:val="•"/>
      <w:lvlJc w:val="left"/>
      <w:pPr>
        <w:tabs>
          <w:tab w:val="num" w:pos="2880"/>
        </w:tabs>
        <w:ind w:left="2880" w:hanging="360"/>
      </w:pPr>
      <w:rPr>
        <w:rFonts w:ascii="Arial" w:hAnsi="Arial" w:hint="default"/>
      </w:rPr>
    </w:lvl>
    <w:lvl w:ilvl="4" w:tplc="F6EC42A2" w:tentative="1">
      <w:start w:val="1"/>
      <w:numFmt w:val="bullet"/>
      <w:lvlText w:val="•"/>
      <w:lvlJc w:val="left"/>
      <w:pPr>
        <w:tabs>
          <w:tab w:val="num" w:pos="3600"/>
        </w:tabs>
        <w:ind w:left="3600" w:hanging="360"/>
      </w:pPr>
      <w:rPr>
        <w:rFonts w:ascii="Arial" w:hAnsi="Arial" w:hint="default"/>
      </w:rPr>
    </w:lvl>
    <w:lvl w:ilvl="5" w:tplc="C4D24B54" w:tentative="1">
      <w:start w:val="1"/>
      <w:numFmt w:val="bullet"/>
      <w:lvlText w:val="•"/>
      <w:lvlJc w:val="left"/>
      <w:pPr>
        <w:tabs>
          <w:tab w:val="num" w:pos="4320"/>
        </w:tabs>
        <w:ind w:left="4320" w:hanging="360"/>
      </w:pPr>
      <w:rPr>
        <w:rFonts w:ascii="Arial" w:hAnsi="Arial" w:hint="default"/>
      </w:rPr>
    </w:lvl>
    <w:lvl w:ilvl="6" w:tplc="3280DEB0" w:tentative="1">
      <w:start w:val="1"/>
      <w:numFmt w:val="bullet"/>
      <w:lvlText w:val="•"/>
      <w:lvlJc w:val="left"/>
      <w:pPr>
        <w:tabs>
          <w:tab w:val="num" w:pos="5040"/>
        </w:tabs>
        <w:ind w:left="5040" w:hanging="360"/>
      </w:pPr>
      <w:rPr>
        <w:rFonts w:ascii="Arial" w:hAnsi="Arial" w:hint="default"/>
      </w:rPr>
    </w:lvl>
    <w:lvl w:ilvl="7" w:tplc="B19A039E" w:tentative="1">
      <w:start w:val="1"/>
      <w:numFmt w:val="bullet"/>
      <w:lvlText w:val="•"/>
      <w:lvlJc w:val="left"/>
      <w:pPr>
        <w:tabs>
          <w:tab w:val="num" w:pos="5760"/>
        </w:tabs>
        <w:ind w:left="5760" w:hanging="360"/>
      </w:pPr>
      <w:rPr>
        <w:rFonts w:ascii="Arial" w:hAnsi="Arial" w:hint="default"/>
      </w:rPr>
    </w:lvl>
    <w:lvl w:ilvl="8" w:tplc="057E0C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997A43"/>
    <w:multiLevelType w:val="hybridMultilevel"/>
    <w:tmpl w:val="7A7427B8"/>
    <w:lvl w:ilvl="0" w:tplc="118EB18E">
      <w:start w:val="1"/>
      <w:numFmt w:val="bullet"/>
      <w:lvlText w:val="•"/>
      <w:lvlJc w:val="left"/>
      <w:pPr>
        <w:tabs>
          <w:tab w:val="num" w:pos="720"/>
        </w:tabs>
        <w:ind w:left="720" w:hanging="360"/>
      </w:pPr>
      <w:rPr>
        <w:rFonts w:ascii="Arial" w:hAnsi="Arial" w:hint="default"/>
      </w:rPr>
    </w:lvl>
    <w:lvl w:ilvl="1" w:tplc="42726D52" w:tentative="1">
      <w:start w:val="1"/>
      <w:numFmt w:val="bullet"/>
      <w:lvlText w:val="•"/>
      <w:lvlJc w:val="left"/>
      <w:pPr>
        <w:tabs>
          <w:tab w:val="num" w:pos="1440"/>
        </w:tabs>
        <w:ind w:left="1440" w:hanging="360"/>
      </w:pPr>
      <w:rPr>
        <w:rFonts w:ascii="Arial" w:hAnsi="Arial" w:hint="default"/>
      </w:rPr>
    </w:lvl>
    <w:lvl w:ilvl="2" w:tplc="7D662DA4" w:tentative="1">
      <w:start w:val="1"/>
      <w:numFmt w:val="bullet"/>
      <w:lvlText w:val="•"/>
      <w:lvlJc w:val="left"/>
      <w:pPr>
        <w:tabs>
          <w:tab w:val="num" w:pos="2160"/>
        </w:tabs>
        <w:ind w:left="2160" w:hanging="360"/>
      </w:pPr>
      <w:rPr>
        <w:rFonts w:ascii="Arial" w:hAnsi="Arial" w:hint="default"/>
      </w:rPr>
    </w:lvl>
    <w:lvl w:ilvl="3" w:tplc="357AE0FE" w:tentative="1">
      <w:start w:val="1"/>
      <w:numFmt w:val="bullet"/>
      <w:lvlText w:val="•"/>
      <w:lvlJc w:val="left"/>
      <w:pPr>
        <w:tabs>
          <w:tab w:val="num" w:pos="2880"/>
        </w:tabs>
        <w:ind w:left="2880" w:hanging="360"/>
      </w:pPr>
      <w:rPr>
        <w:rFonts w:ascii="Arial" w:hAnsi="Arial" w:hint="default"/>
      </w:rPr>
    </w:lvl>
    <w:lvl w:ilvl="4" w:tplc="F22882D6" w:tentative="1">
      <w:start w:val="1"/>
      <w:numFmt w:val="bullet"/>
      <w:lvlText w:val="•"/>
      <w:lvlJc w:val="left"/>
      <w:pPr>
        <w:tabs>
          <w:tab w:val="num" w:pos="3600"/>
        </w:tabs>
        <w:ind w:left="3600" w:hanging="360"/>
      </w:pPr>
      <w:rPr>
        <w:rFonts w:ascii="Arial" w:hAnsi="Arial" w:hint="default"/>
      </w:rPr>
    </w:lvl>
    <w:lvl w:ilvl="5" w:tplc="C17E869A" w:tentative="1">
      <w:start w:val="1"/>
      <w:numFmt w:val="bullet"/>
      <w:lvlText w:val="•"/>
      <w:lvlJc w:val="left"/>
      <w:pPr>
        <w:tabs>
          <w:tab w:val="num" w:pos="4320"/>
        </w:tabs>
        <w:ind w:left="4320" w:hanging="360"/>
      </w:pPr>
      <w:rPr>
        <w:rFonts w:ascii="Arial" w:hAnsi="Arial" w:hint="default"/>
      </w:rPr>
    </w:lvl>
    <w:lvl w:ilvl="6" w:tplc="4BB4A5A4" w:tentative="1">
      <w:start w:val="1"/>
      <w:numFmt w:val="bullet"/>
      <w:lvlText w:val="•"/>
      <w:lvlJc w:val="left"/>
      <w:pPr>
        <w:tabs>
          <w:tab w:val="num" w:pos="5040"/>
        </w:tabs>
        <w:ind w:left="5040" w:hanging="360"/>
      </w:pPr>
      <w:rPr>
        <w:rFonts w:ascii="Arial" w:hAnsi="Arial" w:hint="default"/>
      </w:rPr>
    </w:lvl>
    <w:lvl w:ilvl="7" w:tplc="1402D46E" w:tentative="1">
      <w:start w:val="1"/>
      <w:numFmt w:val="bullet"/>
      <w:lvlText w:val="•"/>
      <w:lvlJc w:val="left"/>
      <w:pPr>
        <w:tabs>
          <w:tab w:val="num" w:pos="5760"/>
        </w:tabs>
        <w:ind w:left="5760" w:hanging="360"/>
      </w:pPr>
      <w:rPr>
        <w:rFonts w:ascii="Arial" w:hAnsi="Arial" w:hint="default"/>
      </w:rPr>
    </w:lvl>
    <w:lvl w:ilvl="8" w:tplc="3E56D626" w:tentative="1">
      <w:start w:val="1"/>
      <w:numFmt w:val="bullet"/>
      <w:lvlText w:val="•"/>
      <w:lvlJc w:val="left"/>
      <w:pPr>
        <w:tabs>
          <w:tab w:val="num" w:pos="6480"/>
        </w:tabs>
        <w:ind w:left="6480" w:hanging="360"/>
      </w:pPr>
      <w:rPr>
        <w:rFonts w:ascii="Arial" w:hAnsi="Arial" w:hint="default"/>
      </w:rPr>
    </w:lvl>
  </w:abstractNum>
  <w:num w:numId="1" w16cid:durableId="1925648386">
    <w:abstractNumId w:val="7"/>
  </w:num>
  <w:num w:numId="2" w16cid:durableId="1397359174">
    <w:abstractNumId w:val="0"/>
  </w:num>
  <w:num w:numId="3" w16cid:durableId="55591098">
    <w:abstractNumId w:val="3"/>
  </w:num>
  <w:num w:numId="4" w16cid:durableId="1539663571">
    <w:abstractNumId w:val="5"/>
  </w:num>
  <w:num w:numId="5" w16cid:durableId="1055082788">
    <w:abstractNumId w:val="4"/>
  </w:num>
  <w:num w:numId="6" w16cid:durableId="1530220904">
    <w:abstractNumId w:val="1"/>
  </w:num>
  <w:num w:numId="7" w16cid:durableId="408885723">
    <w:abstractNumId w:val="8"/>
  </w:num>
  <w:num w:numId="8" w16cid:durableId="754210751">
    <w:abstractNumId w:val="6"/>
  </w:num>
  <w:num w:numId="9" w16cid:durableId="42683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E5"/>
    <w:rsid w:val="00052040"/>
    <w:rsid w:val="000D7030"/>
    <w:rsid w:val="000F4D59"/>
    <w:rsid w:val="001E6463"/>
    <w:rsid w:val="002E2A61"/>
    <w:rsid w:val="002F7924"/>
    <w:rsid w:val="0039131A"/>
    <w:rsid w:val="003A3220"/>
    <w:rsid w:val="00441409"/>
    <w:rsid w:val="00644309"/>
    <w:rsid w:val="0064676F"/>
    <w:rsid w:val="006933C0"/>
    <w:rsid w:val="00694614"/>
    <w:rsid w:val="00746E3C"/>
    <w:rsid w:val="00783F27"/>
    <w:rsid w:val="00852F69"/>
    <w:rsid w:val="00865CBD"/>
    <w:rsid w:val="008963AD"/>
    <w:rsid w:val="00993236"/>
    <w:rsid w:val="009E0CFA"/>
    <w:rsid w:val="00A963E4"/>
    <w:rsid w:val="00B007C2"/>
    <w:rsid w:val="00B42DE4"/>
    <w:rsid w:val="00B612A1"/>
    <w:rsid w:val="00BF4326"/>
    <w:rsid w:val="00CD44AD"/>
    <w:rsid w:val="00D45306"/>
    <w:rsid w:val="00D74236"/>
    <w:rsid w:val="00DA2F7F"/>
    <w:rsid w:val="00DD728C"/>
    <w:rsid w:val="00E06E02"/>
    <w:rsid w:val="00E34DE5"/>
    <w:rsid w:val="00E35ED2"/>
    <w:rsid w:val="00E80D73"/>
    <w:rsid w:val="00E978E4"/>
    <w:rsid w:val="00EB0DBF"/>
    <w:rsid w:val="00E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2A9F"/>
  <w15:chartTrackingRefBased/>
  <w15:docId w15:val="{847DEA6E-18C7-40C7-BC23-A850338A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demicDraft"/>
    <w:qFormat/>
    <w:rsid w:val="00B42DE4"/>
    <w:pPr>
      <w:tabs>
        <w:tab w:val="left" w:pos="360"/>
      </w:tabs>
      <w:spacing w:after="0" w:line="480" w:lineRule="auto"/>
    </w:pPr>
    <w:rPr>
      <w:rFonts w:ascii="Times New Roman" w:hAnsi="Times New Roman"/>
      <w:sz w:val="24"/>
    </w:rPr>
  </w:style>
  <w:style w:type="paragraph" w:styleId="Heading1">
    <w:name w:val="heading 1"/>
    <w:aliases w:val="AcademicArial"/>
    <w:basedOn w:val="Normal"/>
    <w:next w:val="Normal"/>
    <w:link w:val="Heading1Char"/>
    <w:autoRedefine/>
    <w:uiPriority w:val="9"/>
    <w:qFormat/>
    <w:rsid w:val="00746E3C"/>
    <w:pPr>
      <w:keepNext/>
      <w:keepLines/>
      <w:framePr w:wrap="around" w:vAnchor="text" w:hAnchor="text" w:y="1"/>
      <w:outlineLvl w:val="0"/>
    </w:pPr>
    <w:rPr>
      <w:rFonts w:ascii="Arial" w:eastAsiaTheme="majorEastAsia" w:hAnsi="Arial" w:cstheme="majorBidi"/>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ademicArial Char"/>
    <w:basedOn w:val="DefaultParagraphFont"/>
    <w:link w:val="Heading1"/>
    <w:uiPriority w:val="9"/>
    <w:rsid w:val="00746E3C"/>
    <w:rPr>
      <w:rFonts w:ascii="Arial" w:eastAsiaTheme="majorEastAsia" w:hAnsi="Arial" w:cstheme="majorBidi"/>
      <w:color w:val="000000" w:themeColor="text1"/>
      <w:szCs w:val="32"/>
    </w:rPr>
  </w:style>
  <w:style w:type="paragraph" w:customStyle="1" w:styleId="Correspondence">
    <w:name w:val="Correspondence"/>
    <w:basedOn w:val="NoSpacing"/>
    <w:link w:val="CorrespondenceChar"/>
    <w:qFormat/>
    <w:rsid w:val="00A963E4"/>
    <w:pPr>
      <w:tabs>
        <w:tab w:val="left" w:pos="720"/>
        <w:tab w:val="left" w:pos="1080"/>
        <w:tab w:val="left" w:pos="1440"/>
      </w:tabs>
      <w:spacing w:line="276" w:lineRule="auto"/>
    </w:pPr>
    <w:rPr>
      <w:rFonts w:ascii="Arial" w:hAnsi="Arial"/>
      <w:color w:val="000000" w:themeColor="text1"/>
      <w:sz w:val="22"/>
    </w:rPr>
  </w:style>
  <w:style w:type="character" w:customStyle="1" w:styleId="CorrespondenceChar">
    <w:name w:val="Correspondence Char"/>
    <w:basedOn w:val="DefaultParagraphFont"/>
    <w:link w:val="Correspondence"/>
    <w:rsid w:val="00A963E4"/>
    <w:rPr>
      <w:rFonts w:ascii="Arial" w:hAnsi="Arial"/>
      <w:color w:val="000000" w:themeColor="text1"/>
    </w:rPr>
  </w:style>
  <w:style w:type="paragraph" w:styleId="NoSpacing">
    <w:name w:val="No Spacing"/>
    <w:uiPriority w:val="1"/>
    <w:qFormat/>
    <w:rsid w:val="00441409"/>
    <w:pPr>
      <w:tabs>
        <w:tab w:val="left" w:pos="360"/>
      </w:tabs>
      <w:spacing w:after="0" w:line="240" w:lineRule="auto"/>
    </w:pPr>
    <w:rPr>
      <w:rFonts w:ascii="Times New Roman" w:hAnsi="Times New Roman"/>
      <w:sz w:val="24"/>
    </w:rPr>
  </w:style>
  <w:style w:type="paragraph" w:styleId="ListParagraph">
    <w:name w:val="List Paragraph"/>
    <w:basedOn w:val="Normal"/>
    <w:uiPriority w:val="34"/>
    <w:qFormat/>
    <w:rsid w:val="009E0CFA"/>
    <w:pPr>
      <w:ind w:left="720"/>
      <w:contextualSpacing/>
    </w:pPr>
  </w:style>
  <w:style w:type="paragraph" w:styleId="Bibliography">
    <w:name w:val="Bibliography"/>
    <w:basedOn w:val="Normal"/>
    <w:next w:val="Normal"/>
    <w:uiPriority w:val="37"/>
    <w:unhideWhenUsed/>
    <w:rsid w:val="006933C0"/>
    <w:pPr>
      <w:tabs>
        <w:tab w:val="clear" w:pos="360"/>
      </w:tabs>
      <w:spacing w:after="240" w:line="240" w:lineRule="auto"/>
      <w:ind w:left="720" w:hanging="720"/>
    </w:pPr>
  </w:style>
  <w:style w:type="paragraph" w:styleId="BalloonText">
    <w:name w:val="Balloon Text"/>
    <w:basedOn w:val="Normal"/>
    <w:link w:val="BalloonTextChar"/>
    <w:uiPriority w:val="99"/>
    <w:semiHidden/>
    <w:unhideWhenUsed/>
    <w:rsid w:val="00052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40"/>
    <w:rPr>
      <w:rFonts w:ascii="Segoe UI" w:hAnsi="Segoe UI" w:cs="Segoe UI"/>
      <w:sz w:val="18"/>
      <w:szCs w:val="18"/>
    </w:rPr>
  </w:style>
  <w:style w:type="paragraph" w:styleId="CommentText">
    <w:name w:val="annotation text"/>
    <w:basedOn w:val="Normal"/>
    <w:link w:val="CommentTextChar"/>
    <w:uiPriority w:val="99"/>
    <w:unhideWhenUsed/>
    <w:rsid w:val="00E80D73"/>
    <w:pPr>
      <w:tabs>
        <w:tab w:val="clear" w:pos="360"/>
      </w:tabs>
      <w:spacing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E80D73"/>
    <w:rPr>
      <w:rFonts w:ascii="Arial" w:eastAsia="Arial" w:hAnsi="Arial" w:cs="Arial"/>
      <w:sz w:val="20"/>
      <w:szCs w:val="20"/>
    </w:rPr>
  </w:style>
  <w:style w:type="paragraph" w:styleId="Revision">
    <w:name w:val="Revision"/>
    <w:hidden/>
    <w:uiPriority w:val="99"/>
    <w:semiHidden/>
    <w:rsid w:val="001E646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846">
      <w:bodyDiv w:val="1"/>
      <w:marLeft w:val="0"/>
      <w:marRight w:val="0"/>
      <w:marTop w:val="0"/>
      <w:marBottom w:val="0"/>
      <w:divBdr>
        <w:top w:val="none" w:sz="0" w:space="0" w:color="auto"/>
        <w:left w:val="none" w:sz="0" w:space="0" w:color="auto"/>
        <w:bottom w:val="none" w:sz="0" w:space="0" w:color="auto"/>
        <w:right w:val="none" w:sz="0" w:space="0" w:color="auto"/>
      </w:divBdr>
      <w:divsChild>
        <w:div w:id="1903522927">
          <w:marLeft w:val="274"/>
          <w:marRight w:val="0"/>
          <w:marTop w:val="0"/>
          <w:marBottom w:val="0"/>
          <w:divBdr>
            <w:top w:val="none" w:sz="0" w:space="0" w:color="auto"/>
            <w:left w:val="none" w:sz="0" w:space="0" w:color="auto"/>
            <w:bottom w:val="none" w:sz="0" w:space="0" w:color="auto"/>
            <w:right w:val="none" w:sz="0" w:space="0" w:color="auto"/>
          </w:divBdr>
        </w:div>
        <w:div w:id="532153284">
          <w:marLeft w:val="274"/>
          <w:marRight w:val="0"/>
          <w:marTop w:val="0"/>
          <w:marBottom w:val="0"/>
          <w:divBdr>
            <w:top w:val="none" w:sz="0" w:space="0" w:color="auto"/>
            <w:left w:val="none" w:sz="0" w:space="0" w:color="auto"/>
            <w:bottom w:val="none" w:sz="0" w:space="0" w:color="auto"/>
            <w:right w:val="none" w:sz="0" w:space="0" w:color="auto"/>
          </w:divBdr>
        </w:div>
        <w:div w:id="2043360847">
          <w:marLeft w:val="274"/>
          <w:marRight w:val="0"/>
          <w:marTop w:val="0"/>
          <w:marBottom w:val="0"/>
          <w:divBdr>
            <w:top w:val="none" w:sz="0" w:space="0" w:color="auto"/>
            <w:left w:val="none" w:sz="0" w:space="0" w:color="auto"/>
            <w:bottom w:val="none" w:sz="0" w:space="0" w:color="auto"/>
            <w:right w:val="none" w:sz="0" w:space="0" w:color="auto"/>
          </w:divBdr>
        </w:div>
        <w:div w:id="960302138">
          <w:marLeft w:val="274"/>
          <w:marRight w:val="0"/>
          <w:marTop w:val="0"/>
          <w:marBottom w:val="0"/>
          <w:divBdr>
            <w:top w:val="none" w:sz="0" w:space="0" w:color="auto"/>
            <w:left w:val="none" w:sz="0" w:space="0" w:color="auto"/>
            <w:bottom w:val="none" w:sz="0" w:space="0" w:color="auto"/>
            <w:right w:val="none" w:sz="0" w:space="0" w:color="auto"/>
          </w:divBdr>
        </w:div>
        <w:div w:id="1932153861">
          <w:marLeft w:val="274"/>
          <w:marRight w:val="0"/>
          <w:marTop w:val="0"/>
          <w:marBottom w:val="0"/>
          <w:divBdr>
            <w:top w:val="none" w:sz="0" w:space="0" w:color="auto"/>
            <w:left w:val="none" w:sz="0" w:space="0" w:color="auto"/>
            <w:bottom w:val="none" w:sz="0" w:space="0" w:color="auto"/>
            <w:right w:val="none" w:sz="0" w:space="0" w:color="auto"/>
          </w:divBdr>
        </w:div>
        <w:div w:id="697195146">
          <w:marLeft w:val="274"/>
          <w:marRight w:val="0"/>
          <w:marTop w:val="0"/>
          <w:marBottom w:val="0"/>
          <w:divBdr>
            <w:top w:val="none" w:sz="0" w:space="0" w:color="auto"/>
            <w:left w:val="none" w:sz="0" w:space="0" w:color="auto"/>
            <w:bottom w:val="none" w:sz="0" w:space="0" w:color="auto"/>
            <w:right w:val="none" w:sz="0" w:space="0" w:color="auto"/>
          </w:divBdr>
        </w:div>
        <w:div w:id="2054958762">
          <w:marLeft w:val="274"/>
          <w:marRight w:val="0"/>
          <w:marTop w:val="0"/>
          <w:marBottom w:val="0"/>
          <w:divBdr>
            <w:top w:val="none" w:sz="0" w:space="0" w:color="auto"/>
            <w:left w:val="none" w:sz="0" w:space="0" w:color="auto"/>
            <w:bottom w:val="none" w:sz="0" w:space="0" w:color="auto"/>
            <w:right w:val="none" w:sz="0" w:space="0" w:color="auto"/>
          </w:divBdr>
        </w:div>
        <w:div w:id="1829709513">
          <w:marLeft w:val="274"/>
          <w:marRight w:val="0"/>
          <w:marTop w:val="0"/>
          <w:marBottom w:val="0"/>
          <w:divBdr>
            <w:top w:val="none" w:sz="0" w:space="0" w:color="auto"/>
            <w:left w:val="none" w:sz="0" w:space="0" w:color="auto"/>
            <w:bottom w:val="none" w:sz="0" w:space="0" w:color="auto"/>
            <w:right w:val="none" w:sz="0" w:space="0" w:color="auto"/>
          </w:divBdr>
        </w:div>
        <w:div w:id="997926196">
          <w:marLeft w:val="274"/>
          <w:marRight w:val="0"/>
          <w:marTop w:val="0"/>
          <w:marBottom w:val="0"/>
          <w:divBdr>
            <w:top w:val="none" w:sz="0" w:space="0" w:color="auto"/>
            <w:left w:val="none" w:sz="0" w:space="0" w:color="auto"/>
            <w:bottom w:val="none" w:sz="0" w:space="0" w:color="auto"/>
            <w:right w:val="none" w:sz="0" w:space="0" w:color="auto"/>
          </w:divBdr>
        </w:div>
        <w:div w:id="427432993">
          <w:marLeft w:val="274"/>
          <w:marRight w:val="0"/>
          <w:marTop w:val="0"/>
          <w:marBottom w:val="0"/>
          <w:divBdr>
            <w:top w:val="none" w:sz="0" w:space="0" w:color="auto"/>
            <w:left w:val="none" w:sz="0" w:space="0" w:color="auto"/>
            <w:bottom w:val="none" w:sz="0" w:space="0" w:color="auto"/>
            <w:right w:val="none" w:sz="0" w:space="0" w:color="auto"/>
          </w:divBdr>
        </w:div>
        <w:div w:id="638999253">
          <w:marLeft w:val="274"/>
          <w:marRight w:val="0"/>
          <w:marTop w:val="0"/>
          <w:marBottom w:val="0"/>
          <w:divBdr>
            <w:top w:val="none" w:sz="0" w:space="0" w:color="auto"/>
            <w:left w:val="none" w:sz="0" w:space="0" w:color="auto"/>
            <w:bottom w:val="none" w:sz="0" w:space="0" w:color="auto"/>
            <w:right w:val="none" w:sz="0" w:space="0" w:color="auto"/>
          </w:divBdr>
        </w:div>
        <w:div w:id="920990844">
          <w:marLeft w:val="274"/>
          <w:marRight w:val="0"/>
          <w:marTop w:val="0"/>
          <w:marBottom w:val="0"/>
          <w:divBdr>
            <w:top w:val="none" w:sz="0" w:space="0" w:color="auto"/>
            <w:left w:val="none" w:sz="0" w:space="0" w:color="auto"/>
            <w:bottom w:val="none" w:sz="0" w:space="0" w:color="auto"/>
            <w:right w:val="none" w:sz="0" w:space="0" w:color="auto"/>
          </w:divBdr>
        </w:div>
        <w:div w:id="2009211429">
          <w:marLeft w:val="274"/>
          <w:marRight w:val="0"/>
          <w:marTop w:val="0"/>
          <w:marBottom w:val="0"/>
          <w:divBdr>
            <w:top w:val="none" w:sz="0" w:space="0" w:color="auto"/>
            <w:left w:val="none" w:sz="0" w:space="0" w:color="auto"/>
            <w:bottom w:val="none" w:sz="0" w:space="0" w:color="auto"/>
            <w:right w:val="none" w:sz="0" w:space="0" w:color="auto"/>
          </w:divBdr>
        </w:div>
        <w:div w:id="217546495">
          <w:marLeft w:val="274"/>
          <w:marRight w:val="0"/>
          <w:marTop w:val="0"/>
          <w:marBottom w:val="0"/>
          <w:divBdr>
            <w:top w:val="none" w:sz="0" w:space="0" w:color="auto"/>
            <w:left w:val="none" w:sz="0" w:space="0" w:color="auto"/>
            <w:bottom w:val="none" w:sz="0" w:space="0" w:color="auto"/>
            <w:right w:val="none" w:sz="0" w:space="0" w:color="auto"/>
          </w:divBdr>
        </w:div>
        <w:div w:id="1712798982">
          <w:marLeft w:val="274"/>
          <w:marRight w:val="0"/>
          <w:marTop w:val="0"/>
          <w:marBottom w:val="0"/>
          <w:divBdr>
            <w:top w:val="none" w:sz="0" w:space="0" w:color="auto"/>
            <w:left w:val="none" w:sz="0" w:space="0" w:color="auto"/>
            <w:bottom w:val="none" w:sz="0" w:space="0" w:color="auto"/>
            <w:right w:val="none" w:sz="0" w:space="0" w:color="auto"/>
          </w:divBdr>
        </w:div>
        <w:div w:id="1792439155">
          <w:marLeft w:val="274"/>
          <w:marRight w:val="0"/>
          <w:marTop w:val="0"/>
          <w:marBottom w:val="0"/>
          <w:divBdr>
            <w:top w:val="none" w:sz="0" w:space="0" w:color="auto"/>
            <w:left w:val="none" w:sz="0" w:space="0" w:color="auto"/>
            <w:bottom w:val="none" w:sz="0" w:space="0" w:color="auto"/>
            <w:right w:val="none" w:sz="0" w:space="0" w:color="auto"/>
          </w:divBdr>
        </w:div>
        <w:div w:id="1176001009">
          <w:marLeft w:val="274"/>
          <w:marRight w:val="0"/>
          <w:marTop w:val="0"/>
          <w:marBottom w:val="0"/>
          <w:divBdr>
            <w:top w:val="none" w:sz="0" w:space="0" w:color="auto"/>
            <w:left w:val="none" w:sz="0" w:space="0" w:color="auto"/>
            <w:bottom w:val="none" w:sz="0" w:space="0" w:color="auto"/>
            <w:right w:val="none" w:sz="0" w:space="0" w:color="auto"/>
          </w:divBdr>
        </w:div>
        <w:div w:id="2084834859">
          <w:marLeft w:val="274"/>
          <w:marRight w:val="0"/>
          <w:marTop w:val="0"/>
          <w:marBottom w:val="0"/>
          <w:divBdr>
            <w:top w:val="none" w:sz="0" w:space="0" w:color="auto"/>
            <w:left w:val="none" w:sz="0" w:space="0" w:color="auto"/>
            <w:bottom w:val="none" w:sz="0" w:space="0" w:color="auto"/>
            <w:right w:val="none" w:sz="0" w:space="0" w:color="auto"/>
          </w:divBdr>
        </w:div>
        <w:div w:id="651176319">
          <w:marLeft w:val="446"/>
          <w:marRight w:val="0"/>
          <w:marTop w:val="0"/>
          <w:marBottom w:val="0"/>
          <w:divBdr>
            <w:top w:val="none" w:sz="0" w:space="0" w:color="auto"/>
            <w:left w:val="none" w:sz="0" w:space="0" w:color="auto"/>
            <w:bottom w:val="none" w:sz="0" w:space="0" w:color="auto"/>
            <w:right w:val="none" w:sz="0" w:space="0" w:color="auto"/>
          </w:divBdr>
        </w:div>
        <w:div w:id="1994211282">
          <w:marLeft w:val="446"/>
          <w:marRight w:val="0"/>
          <w:marTop w:val="0"/>
          <w:marBottom w:val="0"/>
          <w:divBdr>
            <w:top w:val="none" w:sz="0" w:space="0" w:color="auto"/>
            <w:left w:val="none" w:sz="0" w:space="0" w:color="auto"/>
            <w:bottom w:val="none" w:sz="0" w:space="0" w:color="auto"/>
            <w:right w:val="none" w:sz="0" w:space="0" w:color="auto"/>
          </w:divBdr>
        </w:div>
        <w:div w:id="1554275340">
          <w:marLeft w:val="446"/>
          <w:marRight w:val="0"/>
          <w:marTop w:val="0"/>
          <w:marBottom w:val="0"/>
          <w:divBdr>
            <w:top w:val="none" w:sz="0" w:space="0" w:color="auto"/>
            <w:left w:val="none" w:sz="0" w:space="0" w:color="auto"/>
            <w:bottom w:val="none" w:sz="0" w:space="0" w:color="auto"/>
            <w:right w:val="none" w:sz="0" w:space="0" w:color="auto"/>
          </w:divBdr>
        </w:div>
        <w:div w:id="778447594">
          <w:marLeft w:val="446"/>
          <w:marRight w:val="0"/>
          <w:marTop w:val="0"/>
          <w:marBottom w:val="0"/>
          <w:divBdr>
            <w:top w:val="none" w:sz="0" w:space="0" w:color="auto"/>
            <w:left w:val="none" w:sz="0" w:space="0" w:color="auto"/>
            <w:bottom w:val="none" w:sz="0" w:space="0" w:color="auto"/>
            <w:right w:val="none" w:sz="0" w:space="0" w:color="auto"/>
          </w:divBdr>
        </w:div>
        <w:div w:id="376397248">
          <w:marLeft w:val="446"/>
          <w:marRight w:val="0"/>
          <w:marTop w:val="0"/>
          <w:marBottom w:val="0"/>
          <w:divBdr>
            <w:top w:val="none" w:sz="0" w:space="0" w:color="auto"/>
            <w:left w:val="none" w:sz="0" w:space="0" w:color="auto"/>
            <w:bottom w:val="none" w:sz="0" w:space="0" w:color="auto"/>
            <w:right w:val="none" w:sz="0" w:space="0" w:color="auto"/>
          </w:divBdr>
        </w:div>
        <w:div w:id="1265917516">
          <w:marLeft w:val="446"/>
          <w:marRight w:val="0"/>
          <w:marTop w:val="0"/>
          <w:marBottom w:val="0"/>
          <w:divBdr>
            <w:top w:val="none" w:sz="0" w:space="0" w:color="auto"/>
            <w:left w:val="none" w:sz="0" w:space="0" w:color="auto"/>
            <w:bottom w:val="none" w:sz="0" w:space="0" w:color="auto"/>
            <w:right w:val="none" w:sz="0" w:space="0" w:color="auto"/>
          </w:divBdr>
        </w:div>
        <w:div w:id="1678994965">
          <w:marLeft w:val="446"/>
          <w:marRight w:val="0"/>
          <w:marTop w:val="0"/>
          <w:marBottom w:val="0"/>
          <w:divBdr>
            <w:top w:val="none" w:sz="0" w:space="0" w:color="auto"/>
            <w:left w:val="none" w:sz="0" w:space="0" w:color="auto"/>
            <w:bottom w:val="none" w:sz="0" w:space="0" w:color="auto"/>
            <w:right w:val="none" w:sz="0" w:space="0" w:color="auto"/>
          </w:divBdr>
        </w:div>
        <w:div w:id="915897334">
          <w:marLeft w:val="446"/>
          <w:marRight w:val="0"/>
          <w:marTop w:val="0"/>
          <w:marBottom w:val="0"/>
          <w:divBdr>
            <w:top w:val="none" w:sz="0" w:space="0" w:color="auto"/>
            <w:left w:val="none" w:sz="0" w:space="0" w:color="auto"/>
            <w:bottom w:val="none" w:sz="0" w:space="0" w:color="auto"/>
            <w:right w:val="none" w:sz="0" w:space="0" w:color="auto"/>
          </w:divBdr>
        </w:div>
        <w:div w:id="1483698158">
          <w:marLeft w:val="446"/>
          <w:marRight w:val="0"/>
          <w:marTop w:val="0"/>
          <w:marBottom w:val="0"/>
          <w:divBdr>
            <w:top w:val="none" w:sz="0" w:space="0" w:color="auto"/>
            <w:left w:val="none" w:sz="0" w:space="0" w:color="auto"/>
            <w:bottom w:val="none" w:sz="0" w:space="0" w:color="auto"/>
            <w:right w:val="none" w:sz="0" w:space="0" w:color="auto"/>
          </w:divBdr>
        </w:div>
        <w:div w:id="1502236854">
          <w:marLeft w:val="446"/>
          <w:marRight w:val="0"/>
          <w:marTop w:val="0"/>
          <w:marBottom w:val="0"/>
          <w:divBdr>
            <w:top w:val="none" w:sz="0" w:space="0" w:color="auto"/>
            <w:left w:val="none" w:sz="0" w:space="0" w:color="auto"/>
            <w:bottom w:val="none" w:sz="0" w:space="0" w:color="auto"/>
            <w:right w:val="none" w:sz="0" w:space="0" w:color="auto"/>
          </w:divBdr>
        </w:div>
        <w:div w:id="1722752433">
          <w:marLeft w:val="446"/>
          <w:marRight w:val="0"/>
          <w:marTop w:val="0"/>
          <w:marBottom w:val="0"/>
          <w:divBdr>
            <w:top w:val="none" w:sz="0" w:space="0" w:color="auto"/>
            <w:left w:val="none" w:sz="0" w:space="0" w:color="auto"/>
            <w:bottom w:val="none" w:sz="0" w:space="0" w:color="auto"/>
            <w:right w:val="none" w:sz="0" w:space="0" w:color="auto"/>
          </w:divBdr>
        </w:div>
        <w:div w:id="137722487">
          <w:marLeft w:val="446"/>
          <w:marRight w:val="0"/>
          <w:marTop w:val="0"/>
          <w:marBottom w:val="0"/>
          <w:divBdr>
            <w:top w:val="none" w:sz="0" w:space="0" w:color="auto"/>
            <w:left w:val="none" w:sz="0" w:space="0" w:color="auto"/>
            <w:bottom w:val="none" w:sz="0" w:space="0" w:color="auto"/>
            <w:right w:val="none" w:sz="0" w:space="0" w:color="auto"/>
          </w:divBdr>
        </w:div>
        <w:div w:id="1847019535">
          <w:marLeft w:val="446"/>
          <w:marRight w:val="0"/>
          <w:marTop w:val="0"/>
          <w:marBottom w:val="0"/>
          <w:divBdr>
            <w:top w:val="none" w:sz="0" w:space="0" w:color="auto"/>
            <w:left w:val="none" w:sz="0" w:space="0" w:color="auto"/>
            <w:bottom w:val="none" w:sz="0" w:space="0" w:color="auto"/>
            <w:right w:val="none" w:sz="0" w:space="0" w:color="auto"/>
          </w:divBdr>
        </w:div>
        <w:div w:id="1644506947">
          <w:marLeft w:val="446"/>
          <w:marRight w:val="0"/>
          <w:marTop w:val="0"/>
          <w:marBottom w:val="0"/>
          <w:divBdr>
            <w:top w:val="none" w:sz="0" w:space="0" w:color="auto"/>
            <w:left w:val="none" w:sz="0" w:space="0" w:color="auto"/>
            <w:bottom w:val="none" w:sz="0" w:space="0" w:color="auto"/>
            <w:right w:val="none" w:sz="0" w:space="0" w:color="auto"/>
          </w:divBdr>
        </w:div>
        <w:div w:id="200677258">
          <w:marLeft w:val="446"/>
          <w:marRight w:val="0"/>
          <w:marTop w:val="0"/>
          <w:marBottom w:val="0"/>
          <w:divBdr>
            <w:top w:val="none" w:sz="0" w:space="0" w:color="auto"/>
            <w:left w:val="none" w:sz="0" w:space="0" w:color="auto"/>
            <w:bottom w:val="none" w:sz="0" w:space="0" w:color="auto"/>
            <w:right w:val="none" w:sz="0" w:space="0" w:color="auto"/>
          </w:divBdr>
        </w:div>
        <w:div w:id="938568341">
          <w:marLeft w:val="446"/>
          <w:marRight w:val="0"/>
          <w:marTop w:val="0"/>
          <w:marBottom w:val="0"/>
          <w:divBdr>
            <w:top w:val="none" w:sz="0" w:space="0" w:color="auto"/>
            <w:left w:val="none" w:sz="0" w:space="0" w:color="auto"/>
            <w:bottom w:val="none" w:sz="0" w:space="0" w:color="auto"/>
            <w:right w:val="none" w:sz="0" w:space="0" w:color="auto"/>
          </w:divBdr>
        </w:div>
        <w:div w:id="172115386">
          <w:marLeft w:val="446"/>
          <w:marRight w:val="0"/>
          <w:marTop w:val="0"/>
          <w:marBottom w:val="0"/>
          <w:divBdr>
            <w:top w:val="none" w:sz="0" w:space="0" w:color="auto"/>
            <w:left w:val="none" w:sz="0" w:space="0" w:color="auto"/>
            <w:bottom w:val="none" w:sz="0" w:space="0" w:color="auto"/>
            <w:right w:val="none" w:sz="0" w:space="0" w:color="auto"/>
          </w:divBdr>
        </w:div>
        <w:div w:id="2022704445">
          <w:marLeft w:val="446"/>
          <w:marRight w:val="0"/>
          <w:marTop w:val="0"/>
          <w:marBottom w:val="0"/>
          <w:divBdr>
            <w:top w:val="none" w:sz="0" w:space="0" w:color="auto"/>
            <w:left w:val="none" w:sz="0" w:space="0" w:color="auto"/>
            <w:bottom w:val="none" w:sz="0" w:space="0" w:color="auto"/>
            <w:right w:val="none" w:sz="0" w:space="0" w:color="auto"/>
          </w:divBdr>
        </w:div>
        <w:div w:id="897938583">
          <w:marLeft w:val="446"/>
          <w:marRight w:val="0"/>
          <w:marTop w:val="0"/>
          <w:marBottom w:val="0"/>
          <w:divBdr>
            <w:top w:val="none" w:sz="0" w:space="0" w:color="auto"/>
            <w:left w:val="none" w:sz="0" w:space="0" w:color="auto"/>
            <w:bottom w:val="none" w:sz="0" w:space="0" w:color="auto"/>
            <w:right w:val="none" w:sz="0" w:space="0" w:color="auto"/>
          </w:divBdr>
        </w:div>
        <w:div w:id="1383165225">
          <w:marLeft w:val="446"/>
          <w:marRight w:val="0"/>
          <w:marTop w:val="0"/>
          <w:marBottom w:val="0"/>
          <w:divBdr>
            <w:top w:val="none" w:sz="0" w:space="0" w:color="auto"/>
            <w:left w:val="none" w:sz="0" w:space="0" w:color="auto"/>
            <w:bottom w:val="none" w:sz="0" w:space="0" w:color="auto"/>
            <w:right w:val="none" w:sz="0" w:space="0" w:color="auto"/>
          </w:divBdr>
        </w:div>
        <w:div w:id="1956675121">
          <w:marLeft w:val="446"/>
          <w:marRight w:val="0"/>
          <w:marTop w:val="0"/>
          <w:marBottom w:val="0"/>
          <w:divBdr>
            <w:top w:val="none" w:sz="0" w:space="0" w:color="auto"/>
            <w:left w:val="none" w:sz="0" w:space="0" w:color="auto"/>
            <w:bottom w:val="none" w:sz="0" w:space="0" w:color="auto"/>
            <w:right w:val="none" w:sz="0" w:space="0" w:color="auto"/>
          </w:divBdr>
        </w:div>
        <w:div w:id="1817796952">
          <w:marLeft w:val="446"/>
          <w:marRight w:val="0"/>
          <w:marTop w:val="0"/>
          <w:marBottom w:val="0"/>
          <w:divBdr>
            <w:top w:val="none" w:sz="0" w:space="0" w:color="auto"/>
            <w:left w:val="none" w:sz="0" w:space="0" w:color="auto"/>
            <w:bottom w:val="none" w:sz="0" w:space="0" w:color="auto"/>
            <w:right w:val="none" w:sz="0" w:space="0" w:color="auto"/>
          </w:divBdr>
        </w:div>
        <w:div w:id="755783755">
          <w:marLeft w:val="446"/>
          <w:marRight w:val="0"/>
          <w:marTop w:val="0"/>
          <w:marBottom w:val="0"/>
          <w:divBdr>
            <w:top w:val="none" w:sz="0" w:space="0" w:color="auto"/>
            <w:left w:val="none" w:sz="0" w:space="0" w:color="auto"/>
            <w:bottom w:val="none" w:sz="0" w:space="0" w:color="auto"/>
            <w:right w:val="none" w:sz="0" w:space="0" w:color="auto"/>
          </w:divBdr>
        </w:div>
        <w:div w:id="655426237">
          <w:marLeft w:val="446"/>
          <w:marRight w:val="0"/>
          <w:marTop w:val="0"/>
          <w:marBottom w:val="0"/>
          <w:divBdr>
            <w:top w:val="none" w:sz="0" w:space="0" w:color="auto"/>
            <w:left w:val="none" w:sz="0" w:space="0" w:color="auto"/>
            <w:bottom w:val="none" w:sz="0" w:space="0" w:color="auto"/>
            <w:right w:val="none" w:sz="0" w:space="0" w:color="auto"/>
          </w:divBdr>
        </w:div>
        <w:div w:id="2109495600">
          <w:marLeft w:val="446"/>
          <w:marRight w:val="0"/>
          <w:marTop w:val="0"/>
          <w:marBottom w:val="0"/>
          <w:divBdr>
            <w:top w:val="none" w:sz="0" w:space="0" w:color="auto"/>
            <w:left w:val="none" w:sz="0" w:space="0" w:color="auto"/>
            <w:bottom w:val="none" w:sz="0" w:space="0" w:color="auto"/>
            <w:right w:val="none" w:sz="0" w:space="0" w:color="auto"/>
          </w:divBdr>
        </w:div>
        <w:div w:id="1349872826">
          <w:marLeft w:val="446"/>
          <w:marRight w:val="0"/>
          <w:marTop w:val="0"/>
          <w:marBottom w:val="0"/>
          <w:divBdr>
            <w:top w:val="none" w:sz="0" w:space="0" w:color="auto"/>
            <w:left w:val="none" w:sz="0" w:space="0" w:color="auto"/>
            <w:bottom w:val="none" w:sz="0" w:space="0" w:color="auto"/>
            <w:right w:val="none" w:sz="0" w:space="0" w:color="auto"/>
          </w:divBdr>
        </w:div>
        <w:div w:id="1309286190">
          <w:marLeft w:val="446"/>
          <w:marRight w:val="0"/>
          <w:marTop w:val="0"/>
          <w:marBottom w:val="0"/>
          <w:divBdr>
            <w:top w:val="none" w:sz="0" w:space="0" w:color="auto"/>
            <w:left w:val="none" w:sz="0" w:space="0" w:color="auto"/>
            <w:bottom w:val="none" w:sz="0" w:space="0" w:color="auto"/>
            <w:right w:val="none" w:sz="0" w:space="0" w:color="auto"/>
          </w:divBdr>
        </w:div>
        <w:div w:id="1091970930">
          <w:marLeft w:val="446"/>
          <w:marRight w:val="0"/>
          <w:marTop w:val="0"/>
          <w:marBottom w:val="0"/>
          <w:divBdr>
            <w:top w:val="none" w:sz="0" w:space="0" w:color="auto"/>
            <w:left w:val="none" w:sz="0" w:space="0" w:color="auto"/>
            <w:bottom w:val="none" w:sz="0" w:space="0" w:color="auto"/>
            <w:right w:val="none" w:sz="0" w:space="0" w:color="auto"/>
          </w:divBdr>
        </w:div>
        <w:div w:id="1175918991">
          <w:marLeft w:val="446"/>
          <w:marRight w:val="0"/>
          <w:marTop w:val="0"/>
          <w:marBottom w:val="0"/>
          <w:divBdr>
            <w:top w:val="none" w:sz="0" w:space="0" w:color="auto"/>
            <w:left w:val="none" w:sz="0" w:space="0" w:color="auto"/>
            <w:bottom w:val="none" w:sz="0" w:space="0" w:color="auto"/>
            <w:right w:val="none" w:sz="0" w:space="0" w:color="auto"/>
          </w:divBdr>
        </w:div>
        <w:div w:id="888305596">
          <w:marLeft w:val="446"/>
          <w:marRight w:val="0"/>
          <w:marTop w:val="0"/>
          <w:marBottom w:val="0"/>
          <w:divBdr>
            <w:top w:val="none" w:sz="0" w:space="0" w:color="auto"/>
            <w:left w:val="none" w:sz="0" w:space="0" w:color="auto"/>
            <w:bottom w:val="none" w:sz="0" w:space="0" w:color="auto"/>
            <w:right w:val="none" w:sz="0" w:space="0" w:color="auto"/>
          </w:divBdr>
        </w:div>
        <w:div w:id="1446146368">
          <w:marLeft w:val="446"/>
          <w:marRight w:val="0"/>
          <w:marTop w:val="0"/>
          <w:marBottom w:val="0"/>
          <w:divBdr>
            <w:top w:val="none" w:sz="0" w:space="0" w:color="auto"/>
            <w:left w:val="none" w:sz="0" w:space="0" w:color="auto"/>
            <w:bottom w:val="none" w:sz="0" w:space="0" w:color="auto"/>
            <w:right w:val="none" w:sz="0" w:space="0" w:color="auto"/>
          </w:divBdr>
        </w:div>
        <w:div w:id="1687167382">
          <w:marLeft w:val="446"/>
          <w:marRight w:val="0"/>
          <w:marTop w:val="0"/>
          <w:marBottom w:val="0"/>
          <w:divBdr>
            <w:top w:val="none" w:sz="0" w:space="0" w:color="auto"/>
            <w:left w:val="none" w:sz="0" w:space="0" w:color="auto"/>
            <w:bottom w:val="none" w:sz="0" w:space="0" w:color="auto"/>
            <w:right w:val="none" w:sz="0" w:space="0" w:color="auto"/>
          </w:divBdr>
        </w:div>
        <w:div w:id="319308835">
          <w:marLeft w:val="446"/>
          <w:marRight w:val="0"/>
          <w:marTop w:val="0"/>
          <w:marBottom w:val="0"/>
          <w:divBdr>
            <w:top w:val="none" w:sz="0" w:space="0" w:color="auto"/>
            <w:left w:val="none" w:sz="0" w:space="0" w:color="auto"/>
            <w:bottom w:val="none" w:sz="0" w:space="0" w:color="auto"/>
            <w:right w:val="none" w:sz="0" w:space="0" w:color="auto"/>
          </w:divBdr>
        </w:div>
        <w:div w:id="981349658">
          <w:marLeft w:val="446"/>
          <w:marRight w:val="0"/>
          <w:marTop w:val="0"/>
          <w:marBottom w:val="0"/>
          <w:divBdr>
            <w:top w:val="none" w:sz="0" w:space="0" w:color="auto"/>
            <w:left w:val="none" w:sz="0" w:space="0" w:color="auto"/>
            <w:bottom w:val="none" w:sz="0" w:space="0" w:color="auto"/>
            <w:right w:val="none" w:sz="0" w:space="0" w:color="auto"/>
          </w:divBdr>
        </w:div>
        <w:div w:id="1620146291">
          <w:marLeft w:val="446"/>
          <w:marRight w:val="0"/>
          <w:marTop w:val="0"/>
          <w:marBottom w:val="0"/>
          <w:divBdr>
            <w:top w:val="none" w:sz="0" w:space="0" w:color="auto"/>
            <w:left w:val="none" w:sz="0" w:space="0" w:color="auto"/>
            <w:bottom w:val="none" w:sz="0" w:space="0" w:color="auto"/>
            <w:right w:val="none" w:sz="0" w:space="0" w:color="auto"/>
          </w:divBdr>
        </w:div>
        <w:div w:id="133958435">
          <w:marLeft w:val="446"/>
          <w:marRight w:val="0"/>
          <w:marTop w:val="0"/>
          <w:marBottom w:val="0"/>
          <w:divBdr>
            <w:top w:val="none" w:sz="0" w:space="0" w:color="auto"/>
            <w:left w:val="none" w:sz="0" w:space="0" w:color="auto"/>
            <w:bottom w:val="none" w:sz="0" w:space="0" w:color="auto"/>
            <w:right w:val="none" w:sz="0" w:space="0" w:color="auto"/>
          </w:divBdr>
        </w:div>
        <w:div w:id="1332567832">
          <w:marLeft w:val="446"/>
          <w:marRight w:val="0"/>
          <w:marTop w:val="0"/>
          <w:marBottom w:val="0"/>
          <w:divBdr>
            <w:top w:val="none" w:sz="0" w:space="0" w:color="auto"/>
            <w:left w:val="none" w:sz="0" w:space="0" w:color="auto"/>
            <w:bottom w:val="none" w:sz="0" w:space="0" w:color="auto"/>
            <w:right w:val="none" w:sz="0" w:space="0" w:color="auto"/>
          </w:divBdr>
        </w:div>
        <w:div w:id="3037000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18705</Words>
  <Characters>106619</Characters>
  <Application>Microsoft Office Word</Application>
  <DocSecurity>0</DocSecurity>
  <Lines>888</Lines>
  <Paragraphs>250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dwk</dc:creator>
  <cp:keywords/>
  <dc:description/>
  <cp:lastModifiedBy>Kikuchi, David W</cp:lastModifiedBy>
  <cp:revision>6</cp:revision>
  <dcterms:created xsi:type="dcterms:W3CDTF">2023-01-16T04:20:00Z</dcterms:created>
  <dcterms:modified xsi:type="dcterms:W3CDTF">2023-02-14T01:00:00Z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id="92NU6MZf"/&gt;&lt;style id="http://www.zotero.org/styles/journal-of-evolutionary-biology" hasBibliography="1" bibliographyStyleHasBeenSet="1"/&gt;&lt;prefs&gt;&lt;pref name="fieldType" value="Field"/&gt;&lt;pref name="a</vt:lpwstr>
  </property>
  <property fmtid="{D5CDD505-2E9C-101B-9397-08002B2CF9AE}" pid="3" name="ZOTERO_PREF_2">
    <vt:lpwstr>utomaticJournalAbbreviations" value="true"/&gt;&lt;/prefs&gt;&lt;/data&gt;</vt:lpwstr>
  </property>
</Properties>
</file>