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818A3" w:rsidRDefault="002818A3">
      <w:bookmarkStart w:id="0" w:name="_GoBack"/>
      <w:bookmarkEnd w:id="0"/>
    </w:p>
    <w:p w14:paraId="7903F761" w14:textId="2DE79016" w:rsidR="007C0014" w:rsidRPr="00200736" w:rsidRDefault="00200736" w:rsidP="00606192">
      <w:pPr>
        <w:rPr>
          <w:b/>
        </w:rPr>
      </w:pPr>
      <w:r w:rsidRPr="00200736">
        <w:rPr>
          <w:b/>
          <w:color w:val="4472C4" w:themeColor="accent1"/>
        </w:rPr>
        <w:t xml:space="preserve">Analysis on chemical components of </w:t>
      </w:r>
      <w:proofErr w:type="spellStart"/>
      <w:r w:rsidRPr="00200736">
        <w:rPr>
          <w:b/>
          <w:color w:val="4472C4" w:themeColor="accent1"/>
        </w:rPr>
        <w:t>biocomposites</w:t>
      </w:r>
      <w:proofErr w:type="spellEnd"/>
      <w:r w:rsidRPr="00200736">
        <w:rPr>
          <w:b/>
          <w:color w:val="4472C4" w:themeColor="accent1"/>
        </w:rPr>
        <w:t xml:space="preserve"> used in ecotoxicity assessment     </w:t>
      </w:r>
    </w:p>
    <w:p w14:paraId="0332B2C5" w14:textId="6AD2CF7F" w:rsidR="00606192" w:rsidRDefault="00606192" w:rsidP="00606192">
      <w:pPr>
        <w:spacing w:line="360" w:lineRule="auto"/>
        <w:jc w:val="both"/>
      </w:pPr>
      <w:r w:rsidRPr="00BC3496">
        <w:rPr>
          <w:color w:val="4472C4" w:themeColor="accent1"/>
        </w:rPr>
        <w:t xml:space="preserve">To </w:t>
      </w:r>
      <w:r w:rsidR="5B17341B" w:rsidRPr="00BC3496">
        <w:rPr>
          <w:color w:val="4472C4" w:themeColor="accent1"/>
        </w:rPr>
        <w:t>create a profile of</w:t>
      </w:r>
      <w:r w:rsidRPr="00BC3496">
        <w:rPr>
          <w:color w:val="4472C4" w:themeColor="accent1"/>
        </w:rPr>
        <w:t xml:space="preserve"> the </w:t>
      </w:r>
      <w:r w:rsidR="00BC3496">
        <w:rPr>
          <w:color w:val="4472C4" w:themeColor="accent1"/>
        </w:rPr>
        <w:t xml:space="preserve">organic </w:t>
      </w:r>
      <w:r w:rsidRPr="00BC3496">
        <w:rPr>
          <w:color w:val="4472C4" w:themeColor="accent1"/>
        </w:rPr>
        <w:t>chemical component of tested biocomposites, thermal extractions following a non-target screening were performed for both pristine and seawater-aged biocomposites</w:t>
      </w:r>
      <w:r w:rsidR="37561878" w:rsidRPr="00BC3496">
        <w:rPr>
          <w:color w:val="4472C4" w:themeColor="accent1"/>
        </w:rPr>
        <w:t>, using Gas Chromatography Mass Spectrometry (GC-MS)</w:t>
      </w:r>
      <w:r w:rsidRPr="00BC3496">
        <w:rPr>
          <w:color w:val="4472C4" w:themeColor="accent1"/>
        </w:rPr>
        <w:t xml:space="preserve">. </w:t>
      </w:r>
      <w:r>
        <w:t>Plastic specimens cut into 1 x 1 cm flakes were heated to 120 °C for 30</w:t>
      </w:r>
      <w:r w:rsidR="6ED12519">
        <w:t xml:space="preserve"> </w:t>
      </w:r>
      <w:r>
        <w:t xml:space="preserve">s in a glass tube and under an inert gas stream. The gas stream is then passed over a tube filled where the </w:t>
      </w:r>
      <w:bookmarkStart w:id="1" w:name="_Hlk136600980"/>
      <w:r>
        <w:t xml:space="preserve">volatile organic components (VOCs) </w:t>
      </w:r>
      <w:bookmarkEnd w:id="1"/>
      <w:r>
        <w:t>are retained. The tube containing VOC was then thermally desorbed. The VOC are cryogenically stepped and injected into a GC</w:t>
      </w:r>
      <w:r w:rsidR="499D92AA">
        <w:t>-</w:t>
      </w:r>
      <w:r>
        <w:t>MS (Thermo Scientific TSQ 8000 EVO).</w:t>
      </w:r>
    </w:p>
    <w:p w14:paraId="468100C2" w14:textId="488B7CB4" w:rsidR="00606192" w:rsidRDefault="00606192" w:rsidP="00606192">
      <w:pPr>
        <w:spacing w:line="360" w:lineRule="auto"/>
        <w:jc w:val="both"/>
      </w:pPr>
      <w:r>
        <w:t>The identified major compounds for both pristine and seawater-aged biocomposite</w:t>
      </w:r>
      <w:r w:rsidR="01DBE178">
        <w:t>s</w:t>
      </w:r>
      <w:r>
        <w:t xml:space="preserve"> were summarised (</w:t>
      </w:r>
      <w:r>
        <w:fldChar w:fldCharType="begin"/>
      </w:r>
      <w:r>
        <w:instrText xml:space="preserve"> REF _Ref125982673 \h  \* MERGEFORMAT </w:instrText>
      </w:r>
      <w:r>
        <w:fldChar w:fldCharType="separate"/>
      </w:r>
      <w:r>
        <w:t>Table S</w:t>
      </w:r>
      <w:r w:rsidRPr="5FD7610E">
        <w:rPr>
          <w:noProof/>
        </w:rPr>
        <w:t>1</w:t>
      </w:r>
      <w:r>
        <w:fldChar w:fldCharType="end"/>
      </w:r>
      <w:r>
        <w:t xml:space="preserve">). 1-Dodecnaol (112-53-8), lactide (95-96-5) and palmitic acid (57-10-3) were detected in both </w:t>
      </w:r>
      <w:r w:rsidRPr="00BC3496">
        <w:rPr>
          <w:color w:val="4472C4" w:themeColor="accent1"/>
        </w:rPr>
        <w:t>PLA</w:t>
      </w:r>
      <w:r>
        <w:t xml:space="preserve"> and Flax-PLA biocomposites. It should be notice that no internal standards for above identified were spiked with samples, thus quantitative information of these compounds in each biocomposite remains unknown.</w:t>
      </w:r>
    </w:p>
    <w:p w14:paraId="0178A891" w14:textId="77777777" w:rsidR="00606192" w:rsidRPr="00E87B50" w:rsidRDefault="00606192" w:rsidP="00606192">
      <w:pPr>
        <w:pStyle w:val="Lgende"/>
        <w:rPr>
          <w:sz w:val="22"/>
        </w:rPr>
      </w:pPr>
      <w:bookmarkStart w:id="2" w:name="_Ref125982673"/>
      <w:bookmarkStart w:id="3" w:name="_Toc126143984"/>
      <w:r w:rsidRPr="00E87B50">
        <w:rPr>
          <w:sz w:val="22"/>
        </w:rPr>
        <w:t xml:space="preserve">Table </w:t>
      </w:r>
      <w:r>
        <w:rPr>
          <w:sz w:val="22"/>
        </w:rPr>
        <w:t>S</w:t>
      </w:r>
      <w:r w:rsidRPr="00E87B50">
        <w:rPr>
          <w:sz w:val="22"/>
        </w:rPr>
        <w:fldChar w:fldCharType="begin"/>
      </w:r>
      <w:r w:rsidRPr="00E87B50">
        <w:rPr>
          <w:sz w:val="22"/>
        </w:rPr>
        <w:instrText xml:space="preserve"> SEQ Table \* ARABIC </w:instrText>
      </w:r>
      <w:r w:rsidRPr="00E87B50">
        <w:rPr>
          <w:sz w:val="22"/>
        </w:rPr>
        <w:fldChar w:fldCharType="separate"/>
      </w:r>
      <w:r w:rsidRPr="00E87B50">
        <w:rPr>
          <w:noProof/>
          <w:sz w:val="22"/>
        </w:rPr>
        <w:t>1</w:t>
      </w:r>
      <w:r w:rsidRPr="00E87B50">
        <w:rPr>
          <w:sz w:val="22"/>
        </w:rPr>
        <w:fldChar w:fldCharType="end"/>
      </w:r>
      <w:bookmarkEnd w:id="2"/>
      <w:r w:rsidRPr="00E87B50">
        <w:rPr>
          <w:sz w:val="22"/>
        </w:rPr>
        <w:t xml:space="preserve">. </w:t>
      </w:r>
      <w:r w:rsidRPr="00E87B50">
        <w:rPr>
          <w:b w:val="0"/>
          <w:sz w:val="22"/>
        </w:rPr>
        <w:t>Qualitative summary of identified major compounds in biocomposites</w:t>
      </w:r>
      <w:r>
        <w:rPr>
          <w:b w:val="0"/>
          <w:sz w:val="22"/>
        </w:rPr>
        <w:t>.</w:t>
      </w:r>
      <w:bookmarkEnd w:id="3"/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1395"/>
        <w:gridCol w:w="6391"/>
      </w:tblGrid>
      <w:tr w:rsidR="00606192" w14:paraId="48467FBB" w14:textId="77777777" w:rsidTr="008B5A1B"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</w:tcPr>
          <w:p w14:paraId="53E784BA" w14:textId="77777777" w:rsidR="00606192" w:rsidRDefault="00606192" w:rsidP="008B5A1B">
            <w:pPr>
              <w:spacing w:line="360" w:lineRule="auto"/>
              <w:jc w:val="center"/>
            </w:pPr>
            <w:r>
              <w:t>Biocomposites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14:paraId="66617B5B" w14:textId="77777777" w:rsidR="00606192" w:rsidRDefault="00606192" w:rsidP="008B5A1B">
            <w:pPr>
              <w:spacing w:line="360" w:lineRule="auto"/>
              <w:jc w:val="center"/>
            </w:pPr>
            <w:proofErr w:type="spellStart"/>
            <w:r>
              <w:t>Treatment</w:t>
            </w:r>
            <w:proofErr w:type="spellEnd"/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</w:tcBorders>
          </w:tcPr>
          <w:p w14:paraId="4313CA90" w14:textId="77777777" w:rsidR="00606192" w:rsidRDefault="00606192" w:rsidP="008B5A1B">
            <w:pPr>
              <w:spacing w:line="360" w:lineRule="auto"/>
              <w:jc w:val="center"/>
            </w:pPr>
            <w:proofErr w:type="spellStart"/>
            <w:r>
              <w:t>Identified</w:t>
            </w:r>
            <w:proofErr w:type="spellEnd"/>
            <w:r>
              <w:t xml:space="preserve"> major compounds (</w:t>
            </w:r>
            <w:proofErr w:type="spellStart"/>
            <w:r>
              <w:t>CAS</w:t>
            </w:r>
            <w:r w:rsidRPr="00E87B50">
              <w:rPr>
                <w:vertAlign w:val="superscript"/>
              </w:rPr>
              <w:t>a</w:t>
            </w:r>
            <w:proofErr w:type="spellEnd"/>
            <w:r>
              <w:t>)</w:t>
            </w:r>
          </w:p>
        </w:tc>
      </w:tr>
      <w:tr w:rsidR="00606192" w14:paraId="0AB888B8" w14:textId="77777777" w:rsidTr="00933F19">
        <w:tc>
          <w:tcPr>
            <w:tcW w:w="841" w:type="pct"/>
            <w:vMerge w:val="restart"/>
            <w:tcBorders>
              <w:top w:val="single" w:sz="4" w:space="0" w:color="auto"/>
            </w:tcBorders>
            <w:vAlign w:val="center"/>
          </w:tcPr>
          <w:p w14:paraId="7C2496F7" w14:textId="77777777" w:rsidR="00606192" w:rsidRDefault="00606192" w:rsidP="00933F19">
            <w:pPr>
              <w:spacing w:line="360" w:lineRule="auto"/>
              <w:jc w:val="center"/>
            </w:pPr>
            <w:r w:rsidRPr="00BC3496">
              <w:rPr>
                <w:color w:val="4472C4" w:themeColor="accent1"/>
              </w:rPr>
              <w:t>PLA</w:t>
            </w:r>
          </w:p>
        </w:tc>
        <w:tc>
          <w:tcPr>
            <w:tcW w:w="745" w:type="pct"/>
            <w:tcBorders>
              <w:top w:val="single" w:sz="4" w:space="0" w:color="auto"/>
            </w:tcBorders>
            <w:vAlign w:val="center"/>
          </w:tcPr>
          <w:p w14:paraId="34BCAFC4" w14:textId="77777777" w:rsidR="00606192" w:rsidRDefault="00606192" w:rsidP="00933F19">
            <w:pPr>
              <w:spacing w:line="360" w:lineRule="auto"/>
              <w:jc w:val="center"/>
            </w:pPr>
            <w:proofErr w:type="spellStart"/>
            <w:r>
              <w:t>Pristine</w:t>
            </w:r>
            <w:proofErr w:type="spellEnd"/>
          </w:p>
        </w:tc>
        <w:tc>
          <w:tcPr>
            <w:tcW w:w="3414" w:type="pct"/>
            <w:tcBorders>
              <w:top w:val="single" w:sz="4" w:space="0" w:color="auto"/>
            </w:tcBorders>
            <w:vAlign w:val="center"/>
          </w:tcPr>
          <w:p w14:paraId="226A627B" w14:textId="5BB1DD5E" w:rsidR="00606192" w:rsidRDefault="00606192" w:rsidP="00933F19">
            <w:pPr>
              <w:spacing w:line="360" w:lineRule="auto"/>
            </w:pPr>
            <w:r>
              <w:t>1-Dodecnaol (</w:t>
            </w:r>
            <w:r w:rsidRPr="0057240D">
              <w:t>112-53-8</w:t>
            </w:r>
            <w:r>
              <w:t xml:space="preserve">), </w:t>
            </w:r>
            <w:proofErr w:type="spellStart"/>
            <w:r>
              <w:t>lactic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  <w:r>
              <w:t xml:space="preserve"> (</w:t>
            </w:r>
            <w:r w:rsidRPr="0057240D">
              <w:t>50-21-5</w:t>
            </w:r>
            <w:r>
              <w:t>), lactide (</w:t>
            </w:r>
            <w:r w:rsidRPr="0057240D">
              <w:t>95-96-5</w:t>
            </w:r>
            <w:r>
              <w:t xml:space="preserve">), </w:t>
            </w:r>
            <w:proofErr w:type="spellStart"/>
            <w:r>
              <w:t>palmitic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  <w:r>
              <w:t xml:space="preserve"> (</w:t>
            </w:r>
            <w:r w:rsidRPr="0057240D">
              <w:t>57-10-3</w:t>
            </w:r>
            <w:r>
              <w:t>)</w:t>
            </w:r>
          </w:p>
        </w:tc>
      </w:tr>
      <w:tr w:rsidR="00606192" w:rsidRPr="002A0D14" w14:paraId="47F75EC7" w14:textId="77777777" w:rsidTr="00933F19">
        <w:tc>
          <w:tcPr>
            <w:tcW w:w="841" w:type="pct"/>
            <w:vMerge/>
            <w:vAlign w:val="center"/>
          </w:tcPr>
          <w:p w14:paraId="0A37501D" w14:textId="77777777" w:rsidR="00606192" w:rsidRDefault="00606192" w:rsidP="00933F19">
            <w:pPr>
              <w:spacing w:line="360" w:lineRule="auto"/>
              <w:jc w:val="center"/>
            </w:pPr>
          </w:p>
        </w:tc>
        <w:tc>
          <w:tcPr>
            <w:tcW w:w="745" w:type="pct"/>
            <w:vAlign w:val="center"/>
          </w:tcPr>
          <w:p w14:paraId="767C503C" w14:textId="77777777" w:rsidR="00606192" w:rsidRDefault="00606192" w:rsidP="00933F19">
            <w:pPr>
              <w:spacing w:line="360" w:lineRule="auto"/>
              <w:jc w:val="center"/>
            </w:pPr>
            <w:proofErr w:type="spellStart"/>
            <w:r>
              <w:t>Seawater-aged</w:t>
            </w:r>
            <w:proofErr w:type="spellEnd"/>
          </w:p>
        </w:tc>
        <w:tc>
          <w:tcPr>
            <w:tcW w:w="3414" w:type="pct"/>
            <w:vAlign w:val="center"/>
          </w:tcPr>
          <w:p w14:paraId="083885F3" w14:textId="77777777" w:rsidR="00606192" w:rsidRPr="002A0D14" w:rsidRDefault="00606192" w:rsidP="00933F19">
            <w:pPr>
              <w:spacing w:line="360" w:lineRule="auto"/>
            </w:pPr>
            <w:r w:rsidRPr="002A0D14">
              <w:t>n-Octadecane (593-45-3), 1-Dodecnaol (112-53-8), lactic acid (50-21-5), lactide (95-96-5), palmitic acid (57-10-3), acetaldehyde (75-07-0)</w:t>
            </w:r>
          </w:p>
        </w:tc>
      </w:tr>
      <w:tr w:rsidR="00606192" w:rsidRPr="002A0D14" w14:paraId="173B2EA9" w14:textId="77777777" w:rsidTr="00933F19">
        <w:tc>
          <w:tcPr>
            <w:tcW w:w="841" w:type="pct"/>
            <w:vMerge w:val="restart"/>
            <w:tcBorders>
              <w:bottom w:val="single" w:sz="4" w:space="0" w:color="auto"/>
            </w:tcBorders>
            <w:vAlign w:val="center"/>
          </w:tcPr>
          <w:p w14:paraId="5199E2E9" w14:textId="77777777" w:rsidR="00606192" w:rsidRDefault="00606192" w:rsidP="00933F19">
            <w:pPr>
              <w:spacing w:line="360" w:lineRule="auto"/>
              <w:jc w:val="center"/>
            </w:pPr>
            <w:proofErr w:type="spellStart"/>
            <w:r>
              <w:t>Flax</w:t>
            </w:r>
            <w:proofErr w:type="spellEnd"/>
            <w:r>
              <w:t>-PLA</w:t>
            </w:r>
          </w:p>
        </w:tc>
        <w:tc>
          <w:tcPr>
            <w:tcW w:w="745" w:type="pct"/>
            <w:vAlign w:val="center"/>
          </w:tcPr>
          <w:p w14:paraId="1E79FD81" w14:textId="77777777" w:rsidR="00606192" w:rsidRDefault="00606192" w:rsidP="00933F19">
            <w:pPr>
              <w:spacing w:line="360" w:lineRule="auto"/>
              <w:jc w:val="center"/>
            </w:pPr>
            <w:proofErr w:type="spellStart"/>
            <w:r>
              <w:t>Pristine</w:t>
            </w:r>
            <w:proofErr w:type="spellEnd"/>
          </w:p>
        </w:tc>
        <w:tc>
          <w:tcPr>
            <w:tcW w:w="3414" w:type="pct"/>
            <w:vAlign w:val="center"/>
          </w:tcPr>
          <w:p w14:paraId="05756A0D" w14:textId="77777777" w:rsidR="00606192" w:rsidRPr="0013786F" w:rsidRDefault="00606192" w:rsidP="00933F19">
            <w:pPr>
              <w:spacing w:line="360" w:lineRule="auto"/>
              <w:rPr>
                <w:lang w:val="pt-PT"/>
              </w:rPr>
            </w:pPr>
            <w:r w:rsidRPr="0013786F">
              <w:rPr>
                <w:lang w:val="pt-PT"/>
              </w:rPr>
              <w:t>Lactide (95-96-5), 1-Dodecanol (112-53-8), palmitic acid (57-10-3), caprolactam (105-60-2)</w:t>
            </w:r>
          </w:p>
        </w:tc>
      </w:tr>
      <w:tr w:rsidR="00606192" w14:paraId="59024451" w14:textId="77777777" w:rsidTr="00933F19">
        <w:tc>
          <w:tcPr>
            <w:tcW w:w="841" w:type="pct"/>
            <w:vMerge/>
            <w:tcBorders>
              <w:bottom w:val="single" w:sz="4" w:space="0" w:color="auto"/>
            </w:tcBorders>
            <w:vAlign w:val="center"/>
          </w:tcPr>
          <w:p w14:paraId="5DAB6C7B" w14:textId="77777777" w:rsidR="00606192" w:rsidRPr="0013786F" w:rsidRDefault="00606192" w:rsidP="00933F19">
            <w:pPr>
              <w:spacing w:line="360" w:lineRule="auto"/>
              <w:jc w:val="center"/>
              <w:rPr>
                <w:lang w:val="pt-PT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14:paraId="500E4B25" w14:textId="77777777" w:rsidR="00606192" w:rsidRDefault="00606192" w:rsidP="00933F19">
            <w:pPr>
              <w:spacing w:line="360" w:lineRule="auto"/>
              <w:jc w:val="center"/>
            </w:pPr>
            <w:proofErr w:type="spellStart"/>
            <w:r>
              <w:t>Seawater-aged</w:t>
            </w:r>
            <w:proofErr w:type="spellEnd"/>
          </w:p>
        </w:tc>
        <w:tc>
          <w:tcPr>
            <w:tcW w:w="3414" w:type="pct"/>
            <w:tcBorders>
              <w:bottom w:val="single" w:sz="4" w:space="0" w:color="auto"/>
            </w:tcBorders>
            <w:vAlign w:val="center"/>
          </w:tcPr>
          <w:p w14:paraId="65FDD2B0" w14:textId="77777777" w:rsidR="00606192" w:rsidRDefault="00606192" w:rsidP="00933F19">
            <w:pPr>
              <w:spacing w:line="360" w:lineRule="auto"/>
            </w:pPr>
            <w:r w:rsidRPr="0057240D">
              <w:t>1-Dodecanol</w:t>
            </w:r>
            <w:r>
              <w:t xml:space="preserve"> (</w:t>
            </w:r>
            <w:r w:rsidRPr="0057240D">
              <w:t>112-53-8</w:t>
            </w:r>
            <w:r>
              <w:t>)</w:t>
            </w:r>
            <w:r w:rsidRPr="0057240D">
              <w:t>,</w:t>
            </w:r>
            <w:r>
              <w:t xml:space="preserve"> l</w:t>
            </w:r>
            <w:r w:rsidRPr="0057240D">
              <w:t>actide</w:t>
            </w:r>
            <w:r>
              <w:t xml:space="preserve"> (</w:t>
            </w:r>
            <w:r w:rsidRPr="0057240D">
              <w:t>95-96-5</w:t>
            </w:r>
            <w:r>
              <w:t>),</w:t>
            </w:r>
            <w:r w:rsidRPr="0057240D">
              <w:t xml:space="preserve"> </w:t>
            </w:r>
            <w:proofErr w:type="spellStart"/>
            <w:r>
              <w:t>p</w:t>
            </w:r>
            <w:r w:rsidRPr="0057240D">
              <w:t>almitic</w:t>
            </w:r>
            <w:proofErr w:type="spellEnd"/>
            <w:r w:rsidRPr="0057240D">
              <w:t xml:space="preserve"> </w:t>
            </w:r>
            <w:proofErr w:type="spellStart"/>
            <w:r w:rsidRPr="0057240D">
              <w:t>acid</w:t>
            </w:r>
            <w:proofErr w:type="spellEnd"/>
            <w:r>
              <w:t xml:space="preserve"> (</w:t>
            </w:r>
            <w:r w:rsidRPr="0057240D">
              <w:t>57-10-3</w:t>
            </w:r>
            <w:r>
              <w:t>)</w:t>
            </w:r>
            <w:r w:rsidRPr="0057240D">
              <w:t xml:space="preserve">, </w:t>
            </w:r>
            <w:proofErr w:type="spellStart"/>
            <w:r>
              <w:t>lactic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  <w:r>
              <w:t xml:space="preserve"> (</w:t>
            </w:r>
            <w:r w:rsidRPr="0057240D">
              <w:t>50-21-5</w:t>
            </w:r>
            <w:r>
              <w:t xml:space="preserve">), </w:t>
            </w:r>
            <w:proofErr w:type="spellStart"/>
            <w:r>
              <w:t>n</w:t>
            </w:r>
            <w:r w:rsidRPr="0057240D">
              <w:t>onanoic</w:t>
            </w:r>
            <w:proofErr w:type="spellEnd"/>
            <w:r w:rsidRPr="0057240D">
              <w:t xml:space="preserve"> </w:t>
            </w:r>
            <w:proofErr w:type="spellStart"/>
            <w:r w:rsidRPr="0057240D">
              <w:t>acid</w:t>
            </w:r>
            <w:proofErr w:type="spellEnd"/>
            <w:r>
              <w:t xml:space="preserve"> (</w:t>
            </w:r>
            <w:r w:rsidRPr="0057240D">
              <w:t>112-05-0</w:t>
            </w:r>
            <w:r>
              <w:t>)</w:t>
            </w:r>
          </w:p>
        </w:tc>
      </w:tr>
    </w:tbl>
    <w:p w14:paraId="1FE79623" w14:textId="77777777" w:rsidR="00606192" w:rsidRPr="00064AF4" w:rsidRDefault="00606192" w:rsidP="00606192">
      <w:r w:rsidRPr="00E87B50">
        <w:rPr>
          <w:vertAlign w:val="superscript"/>
        </w:rPr>
        <w:t>a</w:t>
      </w:r>
      <w:r>
        <w:t xml:space="preserve">: </w:t>
      </w:r>
      <w:r w:rsidRPr="00E87B50">
        <w:rPr>
          <w:sz w:val="18"/>
        </w:rPr>
        <w:t>Values are selected from the European Chemical Agency (ECHA)'s REACH registered substance factsheets. Further information can be found at https://echa.europa.eu/information-on-chemicals/registered-substances.</w:t>
      </w:r>
    </w:p>
    <w:p w14:paraId="02EB378F" w14:textId="77777777" w:rsidR="00606192" w:rsidRDefault="00606192" w:rsidP="00606192">
      <w:pPr>
        <w:spacing w:line="360" w:lineRule="auto"/>
        <w:jc w:val="both"/>
      </w:pPr>
    </w:p>
    <w:p w14:paraId="6A05A809" w14:textId="77777777" w:rsidR="00606192" w:rsidRDefault="00606192" w:rsidP="00606192">
      <w:pPr>
        <w:jc w:val="both"/>
      </w:pPr>
    </w:p>
    <w:sectPr w:rsidR="00606192" w:rsidSect="00A6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B2648" w16cex:dateUtc="2023-06-07T13:5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92"/>
    <w:rsid w:val="00200736"/>
    <w:rsid w:val="002818A3"/>
    <w:rsid w:val="002A0D14"/>
    <w:rsid w:val="002E67F0"/>
    <w:rsid w:val="002F5C5B"/>
    <w:rsid w:val="00324CD3"/>
    <w:rsid w:val="00416292"/>
    <w:rsid w:val="00606192"/>
    <w:rsid w:val="006D1D07"/>
    <w:rsid w:val="007334D5"/>
    <w:rsid w:val="007C0014"/>
    <w:rsid w:val="00933F19"/>
    <w:rsid w:val="00A620A1"/>
    <w:rsid w:val="00BC3496"/>
    <w:rsid w:val="00C72E34"/>
    <w:rsid w:val="00D44339"/>
    <w:rsid w:val="00F461CF"/>
    <w:rsid w:val="01DBE178"/>
    <w:rsid w:val="05164937"/>
    <w:rsid w:val="37561878"/>
    <w:rsid w:val="499D92AA"/>
    <w:rsid w:val="5B17341B"/>
    <w:rsid w:val="5EF52037"/>
    <w:rsid w:val="5FD7610E"/>
    <w:rsid w:val="615BCF7A"/>
    <w:rsid w:val="65AC1E93"/>
    <w:rsid w:val="66DF3B91"/>
    <w:rsid w:val="6ED12519"/>
    <w:rsid w:val="7116F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4154"/>
  <w15:chartTrackingRefBased/>
  <w15:docId w15:val="{493B2783-E4EB-4277-B556-792F98CE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606192"/>
    <w:pPr>
      <w:keepNext/>
      <w:spacing w:after="200" w:line="240" w:lineRule="auto"/>
      <w:jc w:val="center"/>
    </w:pPr>
    <w:rPr>
      <w:rFonts w:eastAsiaTheme="minorHAnsi"/>
      <w:b/>
      <w:bCs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606192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F19"/>
    <w:rPr>
      <w:rFonts w:ascii="Segoe UI" w:hAnsi="Segoe UI" w:cs="Segoe UI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A0D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A0D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A0D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0D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0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693FB89545B43A09BA10D03A1A279" ma:contentTypeVersion="11" ma:contentTypeDescription="Een nieuw document maken." ma:contentTypeScope="" ma:versionID="539fe283351dbf2294082029997a65a3">
  <xsd:schema xmlns:xsd="http://www.w3.org/2001/XMLSchema" xmlns:xs="http://www.w3.org/2001/XMLSchema" xmlns:p="http://schemas.microsoft.com/office/2006/metadata/properties" xmlns:ns2="79b44f40-4150-403e-8df8-5673d2c76b13" xmlns:ns3="bc653a5d-2acf-45ab-bb89-46ff0080349d" targetNamespace="http://schemas.microsoft.com/office/2006/metadata/properties" ma:root="true" ma:fieldsID="f79e0ccede0920f1175a5d418a474bb1" ns2:_="" ns3:_="">
    <xsd:import namespace="79b44f40-4150-403e-8df8-5673d2c76b13"/>
    <xsd:import namespace="bc653a5d-2acf-45ab-bb89-46ff008034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44f40-4150-403e-8df8-5673d2c7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d5732a0f-161b-4fe4-9b8a-d970bf54c9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53a5d-2acf-45ab-bb89-46ff00803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b44f40-4150-403e-8df8-5673d2c76b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242947-4474-4728-B88F-6337852DF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1EEBE-776C-47CF-A138-38A406850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44f40-4150-403e-8df8-5673d2c76b13"/>
    <ds:schemaRef ds:uri="bc653a5d-2acf-45ab-bb89-46ff00803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E6BBA-8ACB-4FB4-85A4-8AC9ACACDB69}">
  <ds:schemaRefs>
    <ds:schemaRef ds:uri="http://schemas.microsoft.com/office/2006/metadata/properties"/>
    <ds:schemaRef ds:uri="http://schemas.microsoft.com/office/infopath/2007/PartnerControls"/>
    <ds:schemaRef ds:uri="79b44f40-4150-403e-8df8-5673d2c76b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Zhiyue Niu</dc:creator>
  <cp:keywords/>
  <dc:description/>
  <cp:lastModifiedBy>Peter DAVIES, Ifremer Brest PDG-REM-RDT-LCSM, 02</cp:lastModifiedBy>
  <cp:revision>2</cp:revision>
  <dcterms:created xsi:type="dcterms:W3CDTF">2023-06-09T13:15:00Z</dcterms:created>
  <dcterms:modified xsi:type="dcterms:W3CDTF">2023-06-09T13:15:00Z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0x0101000A0693FB89545B43A09BA10D03A1A279</vt:lpwstr>
  </property>
  <property fmtid="{D5CDD505-2E9C-101B-9397-08002B2CF9AE}" pid="3" name="MediaServiceImageTags">
    <vt:lpwstr/>
  </property>
</Properties>
</file>