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1A84B" w14:textId="77777777" w:rsidR="00273871" w:rsidRPr="006B45E1" w:rsidRDefault="00451AE6">
      <w:pPr>
        <w:spacing w:before="59" w:line="480" w:lineRule="auto"/>
        <w:ind w:right="281"/>
        <w:jc w:val="center"/>
        <w:rPr>
          <w:rFonts w:ascii="Times New Roman" w:eastAsia="Times New Roman" w:hAnsi="Times New Roman" w:cs="Times New Roman"/>
          <w:b/>
        </w:rPr>
      </w:pPr>
      <w:r w:rsidRPr="006B45E1">
        <w:rPr>
          <w:rFonts w:ascii="Times New Roman" w:eastAsia="Times New Roman" w:hAnsi="Times New Roman" w:cs="Times New Roman"/>
          <w:b/>
          <w:highlight w:val="white"/>
        </w:rPr>
        <w:t>Supporting Information</w:t>
      </w:r>
      <w:r w:rsidRPr="006B45E1">
        <w:rPr>
          <w:rFonts w:ascii="Times New Roman" w:eastAsia="Times New Roman" w:hAnsi="Times New Roman" w:cs="Times New Roman"/>
          <w:b/>
        </w:rPr>
        <w:t>:</w:t>
      </w:r>
    </w:p>
    <w:p w14:paraId="1E72320B" w14:textId="77777777" w:rsidR="00273871" w:rsidRPr="006B45E1" w:rsidRDefault="00451AE6">
      <w:pPr>
        <w:spacing w:before="59" w:line="480" w:lineRule="auto"/>
        <w:ind w:right="2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45E1">
        <w:rPr>
          <w:rFonts w:ascii="Times New Roman" w:eastAsia="Times New Roman" w:hAnsi="Times New Roman" w:cs="Times New Roman"/>
          <w:sz w:val="28"/>
          <w:szCs w:val="28"/>
        </w:rPr>
        <w:t>Threatened fish species in the Northeast Atlantic are functionally rare</w:t>
      </w:r>
    </w:p>
    <w:p w14:paraId="1DF69FF2" w14:textId="7FF18279" w:rsidR="00273871" w:rsidRPr="006B45E1" w:rsidRDefault="00273871">
      <w:pPr>
        <w:spacing w:before="59" w:line="480" w:lineRule="auto"/>
        <w:ind w:right="28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962D97D" w14:textId="1D803BC4" w:rsidR="00273871" w:rsidRPr="006B45E1" w:rsidRDefault="00451AE6">
      <w:pPr>
        <w:pBdr>
          <w:top w:val="nil"/>
          <w:left w:val="nil"/>
          <w:bottom w:val="nil"/>
          <w:right w:val="nil"/>
          <w:between w:val="nil"/>
        </w:pBdr>
        <w:spacing w:before="37" w:line="480" w:lineRule="auto"/>
        <w:rPr>
          <w:rFonts w:ascii="Times New Roman" w:eastAsia="Times New Roman" w:hAnsi="Times New Roman" w:cs="Times New Roman"/>
          <w:b/>
        </w:rPr>
      </w:pPr>
      <w:r w:rsidRPr="006B45E1">
        <w:rPr>
          <w:rFonts w:ascii="Times New Roman" w:eastAsia="Times New Roman" w:hAnsi="Times New Roman" w:cs="Times New Roman"/>
          <w:b/>
        </w:rPr>
        <w:t>Supplementary Appendix 2 – Figures</w:t>
      </w:r>
    </w:p>
    <w:p w14:paraId="1FDB03B5" w14:textId="0FF28861" w:rsidR="00273871" w:rsidRPr="006B45E1" w:rsidRDefault="00451AE6">
      <w:pPr>
        <w:pBdr>
          <w:top w:val="nil"/>
          <w:left w:val="nil"/>
          <w:bottom w:val="nil"/>
          <w:right w:val="nil"/>
          <w:between w:val="nil"/>
        </w:pBdr>
        <w:spacing w:before="37"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B45E1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62F3A9E9" wp14:editId="6666A0F7">
                <wp:simplePos x="0" y="0"/>
                <wp:positionH relativeFrom="column">
                  <wp:posOffset>-38099</wp:posOffset>
                </wp:positionH>
                <wp:positionV relativeFrom="paragraph">
                  <wp:posOffset>88900</wp:posOffset>
                </wp:positionV>
                <wp:extent cx="333375" cy="257175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60938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335199" w14:textId="77777777" w:rsidR="00273871" w:rsidRDefault="002738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3A9E9" id="Rectangle 55" o:spid="_x0000_s1026" style="position:absolute;margin-left:-3pt;margin-top:7pt;width:26.25pt;height:20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" fillcolor="white [3201]" stroked="f">
                <v:textbox inset="2.53958mm,2.53958mm,2.53958mm,2.53958mm">
                  <w:txbxContent>
                    <w:p w14:paraId="2F335199" w14:textId="77777777" w:rsidR="00273871" w:rsidRDefault="002738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B45E1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3F92011D" wp14:editId="5F419644">
                <wp:simplePos x="0" y="0"/>
                <wp:positionH relativeFrom="column">
                  <wp:posOffset>2755900</wp:posOffset>
                </wp:positionH>
                <wp:positionV relativeFrom="paragraph">
                  <wp:posOffset>50800</wp:posOffset>
                </wp:positionV>
                <wp:extent cx="333375" cy="257175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60938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64C8EB" w14:textId="77777777" w:rsidR="00273871" w:rsidRDefault="002738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2011D" id="Rectangle 57" o:spid="_x0000_s1027" style="position:absolute;margin-left:217pt;margin-top:4pt;width:26.25pt;height:20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" fillcolor="white [3201]" stroked="f">
                <v:textbox inset="2.53958mm,2.53958mm,2.53958mm,2.53958mm">
                  <w:txbxContent>
                    <w:p w14:paraId="2764C8EB" w14:textId="77777777" w:rsidR="00273871" w:rsidRDefault="002738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297DB8" w14:textId="7065E441" w:rsidR="006D7AB1" w:rsidRPr="006B45E1" w:rsidRDefault="006D7AB1">
      <w:pPr>
        <w:spacing w:before="114" w:line="480" w:lineRule="auto"/>
        <w:ind w:right="284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0F71C2C" wp14:editId="6C4D6699">
            <wp:extent cx="5759450" cy="26543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9E6EF" w14:textId="2CD9F849" w:rsidR="00273871" w:rsidRPr="006B45E1" w:rsidRDefault="00451AE6">
      <w:pPr>
        <w:spacing w:before="114" w:line="480" w:lineRule="auto"/>
        <w:ind w:righ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 xml:space="preserve">Figure S1. 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Sampling effort in the seas of the European continental shelf. 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(a)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Total haul number performed from 1984 to 2020 within each ICES rectangle. Deleted rectangles due to </w:t>
      </w:r>
      <w:proofErr w:type="spellStart"/>
      <w:r w:rsidRPr="006B45E1">
        <w:rPr>
          <w:rFonts w:ascii="Times New Roman" w:eastAsia="Times New Roman" w:hAnsi="Times New Roman" w:cs="Times New Roman"/>
          <w:sz w:val="20"/>
          <w:szCs w:val="20"/>
        </w:rPr>
        <w:t>undersampling</w:t>
      </w:r>
      <w:proofErr w:type="spellEnd"/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are black striped. 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(b)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Species Accumulation Curves for each rectangle. The Michaelis-Menten function is given by: </w:t>
      </w:r>
      <w:r w:rsidRPr="006B45E1">
        <w:rPr>
          <w:rFonts w:ascii="Cambria Math" w:eastAsia="Cambria Math" w:hAnsi="Cambria Math" w:cs="Cambria Math"/>
          <w:sz w:val="20"/>
          <w:szCs w:val="20"/>
        </w:rPr>
        <w:t>𝑓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6B45E1">
        <w:rPr>
          <w:rFonts w:ascii="Cambria Math" w:eastAsia="Cambria Math" w:hAnsi="Cambria Math" w:cs="Cambria Math"/>
          <w:sz w:val="20"/>
          <w:szCs w:val="20"/>
        </w:rPr>
        <w:t>𝑥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) = </w:t>
      </w:r>
      <w:r w:rsidRPr="006B45E1">
        <w:rPr>
          <w:rFonts w:ascii="Cambria Math" w:eastAsia="Cambria Math" w:hAnsi="Cambria Math" w:cs="Cambria Math"/>
          <w:sz w:val="20"/>
          <w:szCs w:val="20"/>
        </w:rPr>
        <w:t>𝑆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× </w:t>
      </w:r>
      <w:r w:rsidRPr="006B45E1">
        <w:rPr>
          <w:rFonts w:ascii="Cambria Math" w:eastAsia="Cambria Math" w:hAnsi="Cambria Math" w:cs="Cambria Math"/>
          <w:sz w:val="20"/>
          <w:szCs w:val="20"/>
        </w:rPr>
        <w:t>𝑥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/ </w:t>
      </w:r>
      <w:r w:rsidRPr="006B45E1">
        <w:rPr>
          <w:rFonts w:ascii="Cambria Math" w:eastAsia="Cambria Math" w:hAnsi="Cambria Math" w:cs="Cambria Math"/>
          <w:sz w:val="20"/>
          <w:szCs w:val="20"/>
        </w:rPr>
        <w:t>𝑎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+ </w:t>
      </w:r>
      <w:r w:rsidRPr="006B45E1">
        <w:rPr>
          <w:rFonts w:ascii="Cambria Math" w:eastAsia="Cambria Math" w:hAnsi="Cambria Math" w:cs="Cambria Math"/>
          <w:sz w:val="20"/>
          <w:szCs w:val="20"/>
        </w:rPr>
        <w:t>𝑥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with </w:t>
      </w:r>
      <w:r w:rsidRPr="006B45E1">
        <w:rPr>
          <w:rFonts w:ascii="Times New Roman" w:eastAsia="Times New Roman" w:hAnsi="Times New Roman" w:cs="Times New Roman"/>
          <w:i/>
          <w:sz w:val="20"/>
          <w:szCs w:val="20"/>
        </w:rPr>
        <w:t xml:space="preserve">f 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the number of species, </w:t>
      </w:r>
      <w:r w:rsidRPr="006B45E1">
        <w:rPr>
          <w:rFonts w:ascii="Times New Roman" w:eastAsia="Times New Roman" w:hAnsi="Times New Roman" w:cs="Times New Roman"/>
          <w:i/>
          <w:sz w:val="20"/>
          <w:szCs w:val="20"/>
        </w:rPr>
        <w:t xml:space="preserve">S 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the asymptotic species richness estimated, </w:t>
      </w:r>
      <w:r w:rsidRPr="006B45E1">
        <w:rPr>
          <w:rFonts w:ascii="Times New Roman" w:eastAsia="Times New Roman" w:hAnsi="Times New Roman" w:cs="Times New Roman"/>
          <w:i/>
          <w:sz w:val="20"/>
          <w:szCs w:val="20"/>
        </w:rPr>
        <w:t xml:space="preserve">x 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the number of hauls and </w:t>
      </w:r>
      <w:r w:rsidRPr="006B45E1">
        <w:rPr>
          <w:rFonts w:ascii="Times New Roman" w:eastAsia="Times New Roman" w:hAnsi="Times New Roman" w:cs="Times New Roman"/>
          <w:i/>
          <w:sz w:val="20"/>
          <w:szCs w:val="20"/>
        </w:rPr>
        <w:t xml:space="preserve">a 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the estimated minimum number of hauls to capture half of the asymptote values. Only the rectangles covering 65% of the asymptotic number of species are included in the analysis.</w:t>
      </w:r>
    </w:p>
    <w:p w14:paraId="0D95D103" w14:textId="77777777" w:rsidR="00273871" w:rsidRPr="006B45E1" w:rsidRDefault="00451AE6">
      <w:pPr>
        <w:spacing w:before="114" w:line="480" w:lineRule="auto"/>
        <w:ind w:right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noProof/>
          <w:lang w:val="fr-FR"/>
        </w:rPr>
        <w:lastRenderedPageBreak/>
        <w:drawing>
          <wp:inline distT="0" distB="0" distL="0" distR="0" wp14:anchorId="789EB1A0" wp14:editId="7B11333E">
            <wp:extent cx="4375759" cy="2844052"/>
            <wp:effectExtent l="0" t="0" r="0" b="0"/>
            <wp:docPr id="6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759" cy="2844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8D0252" w14:textId="63850D23" w:rsidR="00451AE6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 xml:space="preserve">Figure S2. </w:t>
      </w:r>
      <w:r w:rsidRPr="006B45E1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Flowchart of the methodology applied 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to calculate the average dissimilarity matrix on which the integrated distinctiveness index is based: To characterize the difference between two species, we constructed 10 unique trait combinations from an initial set of 4 traits, and computed the average dissimilarity matrix from 10 dissimilarity matrices  from 4 traits considering that a minimum of 2 traits is needed to characterize the difference between two species. </w:t>
      </w:r>
    </w:p>
    <w:p w14:paraId="1D68C022" w14:textId="77777777" w:rsidR="003F7538" w:rsidRPr="006B45E1" w:rsidRDefault="003F7538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3DAD4A3" w14:textId="77777777" w:rsidR="003F7538" w:rsidRPr="006B45E1" w:rsidRDefault="003F7538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27D8E5" w14:textId="77777777" w:rsidR="003F7538" w:rsidRPr="006B45E1" w:rsidRDefault="003F7538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506FB27" w14:textId="77777777" w:rsidR="003F7538" w:rsidRPr="006B45E1" w:rsidRDefault="003F7538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49A5422" w14:textId="77777777" w:rsidR="003F7538" w:rsidRPr="006B45E1" w:rsidRDefault="003F7538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7DE49B5" w14:textId="1F9A730C" w:rsidR="009D0F48" w:rsidRPr="006B45E1" w:rsidRDefault="009D0F48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45E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</w:p>
    <w:p w14:paraId="28DB7760" w14:textId="7F165992" w:rsidR="003F7538" w:rsidRPr="006B45E1" w:rsidRDefault="003F7538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45E1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6EF2E95" wp14:editId="18F4B6D2">
            <wp:extent cx="5759450" cy="26924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0D41" w14:textId="561F6E41" w:rsidR="00273871" w:rsidRPr="006B45E1" w:rsidRDefault="00451AE6" w:rsidP="00656AC5">
      <w:pPr>
        <w:tabs>
          <w:tab w:val="left" w:pos="765"/>
          <w:tab w:val="center" w:pos="4538"/>
        </w:tabs>
        <w:spacing w:line="480" w:lineRule="auto"/>
        <w:jc w:val="both"/>
      </w:pP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 xml:space="preserve">Figure S3. </w:t>
      </w:r>
      <w:r w:rsidRPr="006B45E1">
        <w:rPr>
          <w:rFonts w:ascii="Times New Roman" w:eastAsia="Times New Roman" w:hAnsi="Times New Roman" w:cs="Times New Roman"/>
          <w:bCs/>
          <w:sz w:val="20"/>
          <w:szCs w:val="20"/>
        </w:rPr>
        <w:t>Robustness of the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Integrated distinctiveness index (</w:t>
      </w:r>
      <w:proofErr w:type="spellStart"/>
      <w:r w:rsidRPr="006B45E1">
        <w:rPr>
          <w:rFonts w:ascii="Times New Roman" w:eastAsia="Times New Roman" w:hAnsi="Times New Roman" w:cs="Times New Roman"/>
          <w:sz w:val="20"/>
          <w:szCs w:val="20"/>
        </w:rPr>
        <w:t>IntDi</w:t>
      </w:r>
      <w:proofErr w:type="spellEnd"/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) classification to missing traits values. The bisector x = y is plotted, with 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(a)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classification of species with complete trait data compared to the one defined independently of the presence of "NA" in the traits. A total of 339 species out of 425 were considered for the calculation, </w:t>
      </w:r>
      <w:proofErr w:type="spellStart"/>
      <w:r w:rsidRPr="006B45E1">
        <w:rPr>
          <w:rFonts w:ascii="Times New Roman" w:eastAsia="Times New Roman" w:hAnsi="Times New Roman" w:cs="Times New Roman"/>
          <w:sz w:val="20"/>
          <w:szCs w:val="20"/>
        </w:rPr>
        <w:t>witheach</w:t>
      </w:r>
      <w:proofErr w:type="spellEnd"/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dot representing a species. 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(b)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Classification of species after imputing missing information using the ‘</w:t>
      </w:r>
      <w:proofErr w:type="spellStart"/>
      <w:r w:rsidRPr="006B45E1">
        <w:rPr>
          <w:rFonts w:ascii="Times New Roman" w:eastAsia="Times New Roman" w:hAnsi="Times New Roman" w:cs="Times New Roman"/>
          <w:sz w:val="20"/>
          <w:szCs w:val="20"/>
        </w:rPr>
        <w:t>missForest</w:t>
      </w:r>
      <w:proofErr w:type="spellEnd"/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’ package compared to the classification defined independently of the presence of NA in the traits. A total of 425 species out of 425 were considered for the calculation, with each dot representing a species. </w:t>
      </w:r>
    </w:p>
    <w:p w14:paraId="2EC18BDA" w14:textId="0A8DA1A6" w:rsidR="00656AC5" w:rsidRPr="006B45E1" w:rsidRDefault="00656AC5" w:rsidP="00656AC5">
      <w:pPr>
        <w:tabs>
          <w:tab w:val="left" w:pos="765"/>
          <w:tab w:val="center" w:pos="4538"/>
        </w:tabs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56AC5" w:rsidRPr="006B45E1">
          <w:pgSz w:w="11910" w:h="16840"/>
          <w:pgMar w:top="1417" w:right="1417" w:bottom="1417" w:left="1417" w:header="0" w:footer="0" w:gutter="0"/>
          <w:pgNumType w:start="1"/>
          <w:cols w:space="720"/>
        </w:sectPr>
      </w:pPr>
    </w:p>
    <w:p w14:paraId="521EFEDD" w14:textId="72FB849A" w:rsidR="00273871" w:rsidRPr="006B45E1" w:rsidRDefault="00451AE6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6B45E1">
        <w:rPr>
          <w:rFonts w:ascii="Times New Roman" w:eastAsia="Times New Roman" w:hAnsi="Times New Roman" w:cs="Times New Roman"/>
          <w:noProof/>
          <w:sz w:val="20"/>
          <w:szCs w:val="20"/>
          <w:lang w:val="fr-FR"/>
        </w:rPr>
        <w:lastRenderedPageBreak/>
        <w:drawing>
          <wp:inline distT="114300" distB="114300" distL="114300" distR="114300" wp14:anchorId="5C1FEE8E" wp14:editId="500F9849">
            <wp:extent cx="8892410" cy="5003800"/>
            <wp:effectExtent l="0" t="0" r="0" b="0"/>
            <wp:docPr id="6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2410" cy="500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447DE" w14:textId="77777777" w:rsidR="00273871" w:rsidRPr="006B45E1" w:rsidRDefault="00451AE6">
      <w:pPr>
        <w:spacing w:line="480" w:lineRule="auto"/>
        <w:rPr>
          <w:rFonts w:ascii="Times New Roman" w:eastAsia="Times New Roman" w:hAnsi="Times New Roman" w:cs="Times New Roman"/>
        </w:rPr>
      </w:pPr>
      <w:r w:rsidRPr="006B45E1"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Figure S4. </w:t>
      </w:r>
      <w:r w:rsidRPr="006B45E1">
        <w:rPr>
          <w:rFonts w:ascii="Times New Roman" w:eastAsia="Times New Roman" w:hAnsi="Times New Roman" w:cs="Times New Roman"/>
          <w:sz w:val="20"/>
          <w:szCs w:val="20"/>
          <w:highlight w:val="white"/>
        </w:rPr>
        <w:t>Flowchart of the methodology applied in our study</w:t>
      </w:r>
    </w:p>
    <w:p w14:paraId="2CE5D27C" w14:textId="77777777" w:rsidR="00273871" w:rsidRPr="006B45E1" w:rsidRDefault="00451AE6">
      <w:pPr>
        <w:spacing w:before="114" w:line="480" w:lineRule="auto"/>
        <w:ind w:right="284"/>
        <w:rPr>
          <w:rFonts w:ascii="Times New Roman" w:eastAsia="Times New Roman" w:hAnsi="Times New Roman" w:cs="Times New Roman"/>
          <w:sz w:val="20"/>
          <w:szCs w:val="20"/>
        </w:rPr>
        <w:sectPr w:rsidR="00273871" w:rsidRPr="006B45E1">
          <w:pgSz w:w="16840" w:h="11910" w:orient="landscape"/>
          <w:pgMar w:top="1417" w:right="1417" w:bottom="1417" w:left="1417" w:header="0" w:footer="0" w:gutter="0"/>
          <w:cols w:space="720"/>
        </w:sectPr>
      </w:pPr>
      <w:r w:rsidRPr="006B45E1">
        <w:br w:type="page"/>
      </w:r>
    </w:p>
    <w:p w14:paraId="2F250FB5" w14:textId="27065ECD" w:rsidR="008909DF" w:rsidRPr="006B45E1" w:rsidRDefault="008909DF" w:rsidP="008909DF">
      <w:pPr>
        <w:spacing w:line="360" w:lineRule="auto"/>
      </w:pPr>
      <w:r w:rsidRPr="006B45E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3B5EB44" wp14:editId="19898D18">
            <wp:extent cx="5759450" cy="77787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BE12" w14:textId="48E2FC61" w:rsidR="008909DF" w:rsidRPr="006B45E1" w:rsidRDefault="008909DF" w:rsidP="008909DF">
      <w:pPr>
        <w:spacing w:line="360" w:lineRule="auto"/>
      </w:pPr>
      <w:r w:rsidRPr="006B45E1">
        <w:rPr>
          <w:noProof/>
        </w:rPr>
        <w:lastRenderedPageBreak/>
        <w:drawing>
          <wp:inline distT="0" distB="0" distL="0" distR="0" wp14:anchorId="192C4870" wp14:editId="1900A5BD">
            <wp:extent cx="5759450" cy="4292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485C" w14:textId="5E2C4151" w:rsidR="00273871" w:rsidRPr="006B45E1" w:rsidRDefault="00451AE6" w:rsidP="008909DF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Figure S5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. Statistical relationships between species functional distinctiveness and their ecological traits. (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a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) position in the water column, (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b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) spawning type, (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c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) feeding mode, (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d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) age at maturity (year; log</w:t>
      </w:r>
      <w:r w:rsidRPr="006B45E1">
        <w:rPr>
          <w:rFonts w:ascii="Times New Roman" w:eastAsia="Times New Roman" w:hAnsi="Times New Roman" w:cs="Times New Roman"/>
          <w:sz w:val="20"/>
          <w:szCs w:val="20"/>
          <w:vertAlign w:val="subscript"/>
        </w:rPr>
        <w:t>10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transformed), (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e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) length at maturity (cm; log</w:t>
      </w:r>
      <w:r w:rsidRPr="006B45E1">
        <w:rPr>
          <w:rFonts w:ascii="Times New Roman" w:eastAsia="Times New Roman" w:hAnsi="Times New Roman" w:cs="Times New Roman"/>
          <w:sz w:val="20"/>
          <w:szCs w:val="20"/>
          <w:vertAlign w:val="subscript"/>
        </w:rPr>
        <w:t>10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transformed), (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f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) infinite length (cm; log</w:t>
      </w:r>
      <w:r w:rsidRPr="006B45E1">
        <w:rPr>
          <w:rFonts w:ascii="Times New Roman" w:eastAsia="Times New Roman" w:hAnsi="Times New Roman" w:cs="Times New Roman"/>
          <w:sz w:val="20"/>
          <w:szCs w:val="20"/>
          <w:vertAlign w:val="subscript"/>
        </w:rPr>
        <w:t>10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transformed), (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g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) maximal length at maturity (cm; log</w:t>
      </w:r>
      <w:r w:rsidRPr="006B45E1">
        <w:rPr>
          <w:rFonts w:ascii="Times New Roman" w:eastAsia="Times New Roman" w:hAnsi="Times New Roman" w:cs="Times New Roman"/>
          <w:sz w:val="20"/>
          <w:szCs w:val="20"/>
          <w:vertAlign w:val="subscript"/>
        </w:rPr>
        <w:t>10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transformed), (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h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) growth coefficient (log</w:t>
      </w:r>
      <w:r w:rsidRPr="006B45E1">
        <w:rPr>
          <w:rFonts w:ascii="Times New Roman" w:eastAsia="Times New Roman" w:hAnsi="Times New Roman" w:cs="Times New Roman"/>
          <w:sz w:val="20"/>
          <w:szCs w:val="20"/>
          <w:vertAlign w:val="subscript"/>
        </w:rPr>
        <w:t>10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transformed), (</w:t>
      </w:r>
      <w:proofErr w:type="spellStart"/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i</w:t>
      </w:r>
      <w:proofErr w:type="spellEnd"/>
      <w:r w:rsidRPr="006B45E1">
        <w:rPr>
          <w:rFonts w:ascii="Times New Roman" w:eastAsia="Times New Roman" w:hAnsi="Times New Roman" w:cs="Times New Roman"/>
          <w:sz w:val="20"/>
          <w:szCs w:val="20"/>
        </w:rPr>
        <w:t>) fecundity (log</w:t>
      </w:r>
      <w:r w:rsidRPr="006B45E1">
        <w:rPr>
          <w:rFonts w:ascii="Times New Roman" w:eastAsia="Times New Roman" w:hAnsi="Times New Roman" w:cs="Times New Roman"/>
          <w:sz w:val="20"/>
          <w:szCs w:val="20"/>
          <w:vertAlign w:val="subscript"/>
        </w:rPr>
        <w:t>10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transformed), (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j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) offspring size (mm; log</w:t>
      </w:r>
      <w:r w:rsidRPr="006B45E1">
        <w:rPr>
          <w:rFonts w:ascii="Times New Roman" w:eastAsia="Times New Roman" w:hAnsi="Times New Roman" w:cs="Times New Roman"/>
          <w:sz w:val="20"/>
          <w:szCs w:val="20"/>
          <w:vertAlign w:val="subscript"/>
        </w:rPr>
        <w:t>10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transformed), and (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k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) trophic level. Letters above boxplots denote significant differences between trait attributes (Wilcoxon post-hoc test).</w:t>
      </w:r>
    </w:p>
    <w:p w14:paraId="1BB0E2A4" w14:textId="627E57FE" w:rsidR="00273871" w:rsidRPr="006B45E1" w:rsidRDefault="00273871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402900E" w14:textId="77777777" w:rsidR="008909DF" w:rsidRPr="006B45E1" w:rsidRDefault="008909DF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BF372A9" w14:textId="5D8E4558" w:rsidR="00273871" w:rsidRPr="006B45E1" w:rsidRDefault="00451AE6">
      <w:pPr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noProof/>
          <w:sz w:val="20"/>
          <w:szCs w:val="20"/>
          <w:lang w:val="fr-FR"/>
        </w:rPr>
        <w:lastRenderedPageBreak/>
        <w:drawing>
          <wp:inline distT="0" distB="0" distL="0" distR="0" wp14:anchorId="629A3BE1" wp14:editId="51F8199A">
            <wp:extent cx="3469325" cy="2854833"/>
            <wp:effectExtent l="0" t="0" r="0" b="0"/>
            <wp:docPr id="6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325" cy="2854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06DEF5" w14:textId="763B801B" w:rsidR="004D4489" w:rsidRPr="006B45E1" w:rsidRDefault="00451AE6" w:rsidP="004D4489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Figure S6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. Map of the percentage of distinct species per rectangle across European Seas. The color gradient refers to the percentage of distinct species.</w:t>
      </w:r>
    </w:p>
    <w:p w14:paraId="3CA45386" w14:textId="52581396" w:rsidR="00273871" w:rsidRPr="006B45E1" w:rsidRDefault="00273871" w:rsidP="004D4489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7F436D7" w14:textId="77777777" w:rsidR="009D0F48" w:rsidRPr="006B45E1" w:rsidRDefault="009D0F48" w:rsidP="004D4489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724FD19" w14:textId="783FAF68" w:rsidR="00273871" w:rsidRPr="006B45E1" w:rsidRDefault="00451AE6">
      <w:pPr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noProof/>
          <w:sz w:val="20"/>
          <w:szCs w:val="20"/>
          <w:lang w:val="fr-FR"/>
        </w:rPr>
        <w:drawing>
          <wp:inline distT="114300" distB="114300" distL="114300" distR="114300" wp14:anchorId="35FB143E" wp14:editId="7C446C8E">
            <wp:extent cx="4829493" cy="2482599"/>
            <wp:effectExtent l="0" t="0" r="0" b="0"/>
            <wp:docPr id="6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493" cy="2482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972B60" w14:textId="303FD7DB" w:rsidR="00273871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 xml:space="preserve">Figure S7. 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Distribution of IUCN Data Deficient (DD) and Not Assessed (NE) status across functional distinctiveness groups.</w:t>
      </w:r>
    </w:p>
    <w:p w14:paraId="071F1ABA" w14:textId="77777777" w:rsidR="004D4489" w:rsidRPr="006B45E1" w:rsidRDefault="004D4489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508E793" w14:textId="5809444F" w:rsidR="004D4489" w:rsidRPr="006B45E1" w:rsidRDefault="004D4489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BE4489" w14:textId="115D2854" w:rsidR="009D0F48" w:rsidRPr="006B45E1" w:rsidRDefault="009D0F48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DE0DDAE" w14:textId="77777777" w:rsidR="008909DF" w:rsidRPr="006B45E1" w:rsidRDefault="008909DF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003118D" w14:textId="16872424" w:rsidR="00273871" w:rsidRPr="006B45E1" w:rsidRDefault="00451AE6" w:rsidP="006B45E1">
      <w:pPr>
        <w:spacing w:line="480" w:lineRule="auto"/>
        <w:jc w:val="center"/>
      </w:pP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                                                                                          </w:t>
      </w:r>
      <w:r w:rsidRPr="006B45E1">
        <w:rPr>
          <w:noProof/>
          <w:lang w:val="fr-FR"/>
        </w:rPr>
        <w:drawing>
          <wp:anchor distT="0" distB="0" distL="114300" distR="114300" simplePos="0" relativeHeight="251661824" behindDoc="0" locked="0" layoutInCell="1" hidden="0" allowOverlap="1" wp14:anchorId="4E6A3883" wp14:editId="68A8636B">
            <wp:simplePos x="0" y="0"/>
            <wp:positionH relativeFrom="column">
              <wp:posOffset>971550</wp:posOffset>
            </wp:positionH>
            <wp:positionV relativeFrom="paragraph">
              <wp:posOffset>219075</wp:posOffset>
            </wp:positionV>
            <wp:extent cx="3400108" cy="3260377"/>
            <wp:effectExtent l="0" t="0" r="0" b="0"/>
            <wp:wrapSquare wrapText="bothSides" distT="0" distB="0" distL="114300" distR="114300"/>
            <wp:docPr id="5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108" cy="3260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51A47" w14:textId="693279E0" w:rsidR="00273871" w:rsidRPr="006B45E1" w:rsidRDefault="00273871">
      <w:pPr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48DD748" w14:textId="7F7E105D" w:rsidR="00273871" w:rsidRPr="006B45E1" w:rsidRDefault="00273871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DDEF504" w14:textId="77777777" w:rsidR="00451AE6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3590854" w14:textId="77777777" w:rsidR="00451AE6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FCFB552" w14:textId="77777777" w:rsidR="00451AE6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F50C214" w14:textId="77777777" w:rsidR="00451AE6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DC4E350" w14:textId="77777777" w:rsidR="00451AE6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105C51B" w14:textId="77777777" w:rsidR="00451AE6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879E6F2" w14:textId="77777777" w:rsidR="00451AE6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F0516AA" w14:textId="77777777" w:rsidR="00451AE6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AF091CC" w14:textId="19C97DEB" w:rsidR="009D0F48" w:rsidRPr="006B45E1" w:rsidRDefault="009D0F48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1F06C32" w14:textId="77777777" w:rsidR="00ED2857" w:rsidRPr="006B45E1" w:rsidRDefault="00ED2857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7A9EA1B" w14:textId="792B0E90" w:rsidR="00273871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Figure S8.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Boxplot showing the distribution of integrated distinctiveness values in the "not threatened" and "threatened" categories (unilateral Welch’s t-test; p = .003).</w:t>
      </w:r>
    </w:p>
    <w:p w14:paraId="7C6B577A" w14:textId="3D07EEEA" w:rsidR="00B1619C" w:rsidRPr="006B45E1" w:rsidRDefault="00B1619C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46549C4" w14:textId="77777777" w:rsidR="00B1619C" w:rsidRPr="006B45E1" w:rsidRDefault="00B1619C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C86E40D" w14:textId="3B6F9208" w:rsidR="00273871" w:rsidRPr="006B45E1" w:rsidRDefault="00451AE6">
      <w:pPr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noProof/>
          <w:sz w:val="20"/>
          <w:szCs w:val="20"/>
          <w:lang w:val="fr-FR"/>
        </w:rPr>
        <w:drawing>
          <wp:inline distT="114300" distB="114300" distL="114300" distR="114300" wp14:anchorId="377BC98B" wp14:editId="22EFA3E7">
            <wp:extent cx="5760410" cy="2489200"/>
            <wp:effectExtent l="0" t="0" r="0" b="0"/>
            <wp:docPr id="85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90EDFE" w14:textId="10FA30BC" w:rsidR="00451AE6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Figure S9. </w:t>
      </w:r>
      <w:r w:rsidRPr="006B45E1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Dot-chart of variable importance as measured by the down-sampled random forest 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with species threat (1: threatened, 196 species; 0: not threatened, 17 species) as response variable and species traits values as predictors.</w:t>
      </w:r>
    </w:p>
    <w:p w14:paraId="104FDA72" w14:textId="77777777" w:rsidR="00451AE6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700E006" w14:textId="0C4F59A2" w:rsidR="00CD0A69" w:rsidRPr="006B45E1" w:rsidRDefault="00CD0A69">
      <w:pPr>
        <w:tabs>
          <w:tab w:val="left" w:pos="7860"/>
        </w:tabs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7322663" wp14:editId="222F5151">
            <wp:extent cx="5759450" cy="3155950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5C62D" w14:textId="77777777" w:rsidR="00273871" w:rsidRPr="006B45E1" w:rsidRDefault="00451AE6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 xml:space="preserve">Figure S10. 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Boxplot showing the distribution of values of the most important traits in determining species extinction risk. 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>(a)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Threatened species have a larger maximal length (log</w:t>
      </w:r>
      <w:r w:rsidRPr="006B45E1">
        <w:rPr>
          <w:rFonts w:ascii="Times New Roman" w:eastAsia="Times New Roman" w:hAnsi="Times New Roman" w:cs="Times New Roman"/>
          <w:sz w:val="20"/>
          <w:szCs w:val="20"/>
          <w:vertAlign w:val="subscript"/>
        </w:rPr>
        <w:t>10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transformed). </w:t>
      </w:r>
      <w:r w:rsidRPr="006B45E1">
        <w:rPr>
          <w:rFonts w:ascii="Times New Roman" w:eastAsia="Times New Roman" w:hAnsi="Times New Roman" w:cs="Times New Roman"/>
          <w:b/>
          <w:sz w:val="20"/>
          <w:szCs w:val="20"/>
        </w:rPr>
        <w:t xml:space="preserve">(b) 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>Threatened species have a much larger offspring size (log</w:t>
      </w:r>
      <w:r w:rsidRPr="006B45E1">
        <w:rPr>
          <w:rFonts w:ascii="Times New Roman" w:eastAsia="Times New Roman" w:hAnsi="Times New Roman" w:cs="Times New Roman"/>
          <w:sz w:val="20"/>
          <w:szCs w:val="20"/>
          <w:vertAlign w:val="subscript"/>
        </w:rPr>
        <w:t>10</w:t>
      </w:r>
      <w:r w:rsidRPr="006B45E1">
        <w:rPr>
          <w:rFonts w:ascii="Times New Roman" w:eastAsia="Times New Roman" w:hAnsi="Times New Roman" w:cs="Times New Roman"/>
          <w:sz w:val="20"/>
          <w:szCs w:val="20"/>
        </w:rPr>
        <w:t xml:space="preserve"> transformed).</w:t>
      </w:r>
    </w:p>
    <w:p w14:paraId="5E90800B" w14:textId="77777777" w:rsidR="00273871" w:rsidRPr="006B45E1" w:rsidRDefault="00273871">
      <w:pPr>
        <w:rPr>
          <w:rFonts w:ascii="Times New Roman" w:eastAsia="Times New Roman" w:hAnsi="Times New Roman" w:cs="Times New Roman"/>
        </w:rPr>
      </w:pPr>
    </w:p>
    <w:sectPr w:rsidR="00273871" w:rsidRPr="006B45E1">
      <w:pgSz w:w="11910" w:h="16840"/>
      <w:pgMar w:top="1417" w:right="1417" w:bottom="1417" w:left="141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871"/>
    <w:rsid w:val="00273871"/>
    <w:rsid w:val="00394008"/>
    <w:rsid w:val="003B72D0"/>
    <w:rsid w:val="003F7538"/>
    <w:rsid w:val="00451AE6"/>
    <w:rsid w:val="004D4489"/>
    <w:rsid w:val="00656AC5"/>
    <w:rsid w:val="006B45E1"/>
    <w:rsid w:val="006D7AB1"/>
    <w:rsid w:val="008909DF"/>
    <w:rsid w:val="009D0F48"/>
    <w:rsid w:val="00B1619C"/>
    <w:rsid w:val="00B90AA5"/>
    <w:rsid w:val="00CD0A69"/>
    <w:rsid w:val="00ED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44AAD"/>
  <w15:docId w15:val="{C66AA036-1BB0-4EAE-8AAD-5029CCDA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CED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D44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4489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D448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D448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D448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D448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D448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4D4489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5mRdIl73PBR9FX/tSYZ8tvnsHdg==">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MNHN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Noémie COULON</dc:creator>
  <cp:lastModifiedBy>Noémie COULON</cp:lastModifiedBy>
  <cp:revision>14</cp:revision>
  <dcterms:created xsi:type="dcterms:W3CDTF">2022-11-08T11:32:00Z</dcterms:created>
  <dcterms:modified xsi:type="dcterms:W3CDTF">2023-05-15T15:57:00Z</dcterms:modified>
</cp:coreProperties>
</file>