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32A" w:rsidRDefault="0095332A" w:rsidP="0095332A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11DC1">
        <w:rPr>
          <w:rFonts w:ascii="Times New Roman" w:hAnsi="Times New Roman" w:cs="Times New Roman"/>
          <w:b/>
          <w:sz w:val="32"/>
          <w:szCs w:val="32"/>
          <w:lang w:val="en-US"/>
        </w:rPr>
        <w:t>Supplementary material</w:t>
      </w:r>
    </w:p>
    <w:p w:rsidR="0095332A" w:rsidRDefault="0095332A" w:rsidP="0095332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 w:eastAsia="fr-FR"/>
        </w:rPr>
        <w:drawing>
          <wp:inline distT="0" distB="0" distL="0" distR="0">
            <wp:extent cx="5731510" cy="758380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2A" w:rsidRDefault="0095332A" w:rsidP="009533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E1B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S1</w:t>
      </w:r>
      <w:r w:rsidRPr="004C4E1B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4C4E1B">
        <w:rPr>
          <w:rFonts w:ascii="Times New Roman" w:hAnsi="Times New Roman" w:cs="Times New Roman"/>
          <w:sz w:val="24"/>
          <w:szCs w:val="24"/>
          <w:lang w:val="en-US"/>
        </w:rPr>
        <w:t xml:space="preserve"> Time dependent change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Pr="004C4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mean cell biovolume</w:t>
      </w:r>
      <w:r w:rsidRPr="004C4E1B">
        <w:rPr>
          <w:rFonts w:ascii="Times New Roman" w:hAnsi="Times New Roman" w:cs="Times New Roman"/>
          <w:sz w:val="24"/>
          <w:szCs w:val="24"/>
          <w:lang w:val="en-US"/>
        </w:rPr>
        <w:t xml:space="preserve"> (A)</w:t>
      </w:r>
      <w:r w:rsidRPr="004C4E1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cell density (B), carbon specific growth rate (C), nitrogen specific growth rate (D),</w:t>
      </w:r>
      <w:r w:rsidRPr="00EA4D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Chl </w:t>
      </w:r>
      <w:r w:rsidRPr="00CD24C2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specific growth rate (E) and xanthophyll specific growth rate (F) </w:t>
      </w:r>
      <w:r w:rsidRPr="004C4E1B">
        <w:rPr>
          <w:rFonts w:ascii="Times New Roman" w:hAnsi="Times New Roman" w:cs="Times New Roman"/>
          <w:sz w:val="24"/>
          <w:szCs w:val="24"/>
        </w:rPr>
        <w:t xml:space="preserve">during a light ⁄ dark cycle in N-sufficient (circles) and N-starved growth (triangles). The </w:t>
      </w:r>
      <w:r>
        <w:rPr>
          <w:rFonts w:ascii="Times New Roman" w:hAnsi="Times New Roman" w:cs="Times New Roman"/>
          <w:sz w:val="24"/>
          <w:szCs w:val="24"/>
        </w:rPr>
        <w:t xml:space="preserve">continuous </w:t>
      </w:r>
      <w:r w:rsidRPr="004C4E1B">
        <w:rPr>
          <w:rFonts w:ascii="Times New Roman" w:hAnsi="Times New Roman" w:cs="Times New Roman"/>
          <w:sz w:val="24"/>
          <w:szCs w:val="24"/>
        </w:rPr>
        <w:t>grey line represents growth irradiance.</w:t>
      </w:r>
      <w:r>
        <w:rPr>
          <w:rFonts w:ascii="Times New Roman" w:hAnsi="Times New Roman" w:cs="Times New Roman"/>
          <w:sz w:val="24"/>
          <w:szCs w:val="24"/>
        </w:rPr>
        <w:t xml:space="preserve"> The dashed </w:t>
      </w:r>
      <w:r>
        <w:rPr>
          <w:rFonts w:ascii="Times New Roman" w:hAnsi="Times New Roman" w:cs="Times New Roman"/>
          <w:sz w:val="24"/>
          <w:szCs w:val="24"/>
        </w:rPr>
        <w:lastRenderedPageBreak/>
        <w:t>red line represents the daily averaged cell division rate (0.77 d</w:t>
      </w:r>
      <w:r w:rsidRPr="00D92F8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). In each graph, a line passes through the mean of the two replicates.</w:t>
      </w:r>
    </w:p>
    <w:p w:rsidR="0095332A" w:rsidRDefault="0095332A" w:rsidP="0095332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 w:eastAsia="fr-FR"/>
        </w:rPr>
        <w:drawing>
          <wp:inline distT="0" distB="0" distL="0" distR="0">
            <wp:extent cx="4029456" cy="7059168"/>
            <wp:effectExtent l="0" t="0" r="9525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456" cy="70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2A" w:rsidRDefault="0095332A" w:rsidP="009533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E1B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S2</w:t>
      </w:r>
      <w:r w:rsidRPr="004C4E1B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4C4E1B">
        <w:rPr>
          <w:rFonts w:ascii="Times New Roman" w:hAnsi="Times New Roman" w:cs="Times New Roman"/>
          <w:sz w:val="24"/>
          <w:szCs w:val="24"/>
          <w:lang w:val="en-US"/>
        </w:rPr>
        <w:t xml:space="preserve"> Time dependent change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Pr="004C4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Fv/Fm</w:t>
      </w:r>
      <w:r w:rsidRPr="00247533">
        <w:rPr>
          <w:rFonts w:ascii="Times New Roman" w:hAnsi="Times New Roman" w:cs="Times New Roman"/>
          <w:sz w:val="24"/>
          <w:szCs w:val="24"/>
          <w:vertAlign w:val="superscript"/>
        </w:rPr>
        <w:t>15min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4C4E1B">
        <w:rPr>
          <w:rFonts w:ascii="Times New Roman" w:hAnsi="Times New Roman" w:cs="Times New Roman"/>
          <w:sz w:val="24"/>
          <w:szCs w:val="24"/>
        </w:rPr>
        <w:t>during a light ⁄ dark cycle in N-sufficient (circles) and N-starved growth (triangles)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4C4E1B">
        <w:rPr>
          <w:rFonts w:ascii="Times New Roman" w:hAnsi="Times New Roman" w:cs="Times New Roman"/>
          <w:sz w:val="24"/>
          <w:szCs w:val="24"/>
          <w:lang w:val="en-US"/>
        </w:rPr>
        <w:t xml:space="preserve">elationship </w:t>
      </w:r>
      <w:r w:rsidRPr="00FB608B">
        <w:rPr>
          <w:rFonts w:ascii="Times New Roman" w:hAnsi="Times New Roman" w:cs="Times New Roman"/>
          <w:sz w:val="24"/>
          <w:szCs w:val="24"/>
          <w:lang w:val="en-US"/>
        </w:rPr>
        <w:t xml:space="preserve">between </w:t>
      </w:r>
      <w:r>
        <w:rPr>
          <w:rFonts w:ascii="Times New Roman" w:hAnsi="Times New Roman"/>
          <w:sz w:val="24"/>
          <w:szCs w:val="24"/>
        </w:rPr>
        <w:t>NPQd</w:t>
      </w:r>
      <w:r w:rsidRPr="0095332A">
        <w:rPr>
          <w:rFonts w:ascii="Times New Roman" w:hAnsi="Times New Roman"/>
          <w:sz w:val="24"/>
          <w:szCs w:val="24"/>
          <w:vertAlign w:val="superscript"/>
        </w:rPr>
        <w:t>m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Dt</w:t>
      </w:r>
      <w:r w:rsidRPr="004C4E1B">
        <w:rPr>
          <w:rFonts w:ascii="Times New Roman" w:hAnsi="Times New Roman" w:cs="Times New Roman"/>
          <w:sz w:val="24"/>
          <w:szCs w:val="24"/>
        </w:rPr>
        <w:t xml:space="preserve">/Chl </w:t>
      </w:r>
      <w:r w:rsidRPr="006123EF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4E1B">
        <w:rPr>
          <w:rFonts w:ascii="Times New Roman" w:hAnsi="Times New Roman" w:cs="Times New Roman"/>
          <w:sz w:val="24"/>
          <w:szCs w:val="24"/>
        </w:rPr>
        <w:t xml:space="preserve">in N-sufficient </w:t>
      </w:r>
      <w:r>
        <w:rPr>
          <w:rFonts w:ascii="Times New Roman" w:hAnsi="Times New Roman" w:cs="Times New Roman"/>
          <w:sz w:val="24"/>
          <w:szCs w:val="24"/>
        </w:rPr>
        <w:t>(B)</w:t>
      </w:r>
      <w:r w:rsidRPr="004C4E1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In A, t</w:t>
      </w:r>
      <w:r w:rsidRPr="004C4E1B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 xml:space="preserve">continuous </w:t>
      </w:r>
      <w:r w:rsidRPr="004C4E1B">
        <w:rPr>
          <w:rFonts w:ascii="Times New Roman" w:hAnsi="Times New Roman" w:cs="Times New Roman"/>
          <w:sz w:val="24"/>
          <w:szCs w:val="24"/>
        </w:rPr>
        <w:t>grey line represents growth irradiance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a line passes through the mean of the two replicates.</w:t>
      </w:r>
    </w:p>
    <w:p w:rsidR="0095332A" w:rsidRDefault="0095332A" w:rsidP="009533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32A" w:rsidRDefault="0095332A" w:rsidP="0095332A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 w:eastAsia="fr-FR"/>
        </w:rPr>
        <w:lastRenderedPageBreak/>
        <w:drawing>
          <wp:inline distT="0" distB="0" distL="0" distR="0">
            <wp:extent cx="4535424" cy="302971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30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2A" w:rsidRPr="00DC2777" w:rsidRDefault="0095332A" w:rsidP="009533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6E6">
        <w:rPr>
          <w:rFonts w:ascii="Times New Roman" w:hAnsi="Times New Roman" w:cs="Times New Roman"/>
          <w:b/>
          <w:sz w:val="24"/>
          <w:szCs w:val="24"/>
          <w:lang w:val="en-US"/>
        </w:rPr>
        <w:t>Figure S3: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Darkness time dependent change in </w:t>
      </w:r>
      <w:r>
        <w:rPr>
          <w:rFonts w:ascii="Times New Roman" w:hAnsi="Times New Roman" w:cs="Times New Roman"/>
          <w:sz w:val="24"/>
          <w:szCs w:val="24"/>
        </w:rPr>
        <w:t>echinenone/Chl</w:t>
      </w:r>
      <w:r w:rsidRPr="00B9137D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43443">
        <w:rPr>
          <w:rFonts w:ascii="Times New Roman" w:hAnsi="Times New Roman" w:cs="Times New Roman"/>
          <w:i/>
          <w:sz w:val="24"/>
          <w:szCs w:val="24"/>
          <w:lang w:val="en-US"/>
        </w:rPr>
        <w:t>T. lutea</w:t>
      </w:r>
      <w:r w:rsidRPr="00F13B85">
        <w:rPr>
          <w:rFonts w:ascii="Times New Roman" w:hAnsi="Times New Roman" w:cs="Times New Roman"/>
          <w:sz w:val="24"/>
          <w:szCs w:val="24"/>
          <w:lang w:val="en-US"/>
        </w:rPr>
        <w:t xml:space="preserve"> cells </w:t>
      </w:r>
      <w:r>
        <w:rPr>
          <w:rFonts w:ascii="Times New Roman" w:hAnsi="Times New Roman" w:cs="Times New Roman"/>
          <w:sz w:val="24"/>
          <w:szCs w:val="24"/>
          <w:lang w:val="en-US"/>
        </w:rPr>
        <w:t>under B</w:t>
      </w:r>
      <w:r w:rsidRPr="00290D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  <w:lang w:val="en-US"/>
        </w:rPr>
        <w:t>, N, P starvation (B)</w:t>
      </w:r>
      <w:bookmarkStart w:id="0" w:name="_GoBack"/>
      <w:bookmarkEnd w:id="0"/>
    </w:p>
    <w:p w:rsidR="00C30640" w:rsidRDefault="0095332A"/>
    <w:sectPr w:rsidR="00C30640" w:rsidSect="00E24C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32A"/>
    <w:rsid w:val="0095332A"/>
    <w:rsid w:val="00AD702D"/>
    <w:rsid w:val="00D3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0D7FB3"/>
  <w15:chartTrackingRefBased/>
  <w15:docId w15:val="{F2ECFD48-5865-44E6-84B7-E06E80F6B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332A"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149</Words>
  <Characters>825</Characters>
  <Application>Microsoft Office Word</Application>
  <DocSecurity>0</DocSecurity>
  <Lines>6</Lines>
  <Paragraphs>1</Paragraphs>
  <ScaleCrop>false</ScaleCrop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LACOUR, Ifremer Nantes PDG-RBE-BRM-PBA</dc:creator>
  <cp:keywords/>
  <dc:description/>
  <cp:lastModifiedBy>Thomas LACOUR, Ifremer Nantes PDG-RBE-BRM-PBA</cp:lastModifiedBy>
  <cp:revision>1</cp:revision>
  <dcterms:created xsi:type="dcterms:W3CDTF">2023-06-07T13:06:00Z</dcterms:created>
  <dcterms:modified xsi:type="dcterms:W3CDTF">2023-06-07T13:11:00Z</dcterms:modified>
</cp:coreProperties>
</file>