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FE6" w:rsidRDefault="00A57FE6"/>
    <w:p w:rsidR="008C2C34" w:rsidRDefault="008C2C34"/>
    <w:p w:rsidR="008C2C34" w:rsidRDefault="008C2C34"/>
    <w:p w:rsidR="008C2C34" w:rsidRDefault="008C2C34">
      <w:r>
        <w:rPr>
          <w:noProof/>
          <w:lang w:eastAsia="fr-FR"/>
        </w:rPr>
        <w:drawing>
          <wp:inline distT="0" distB="0" distL="0" distR="0">
            <wp:extent cx="6648834" cy="37814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"/>
                    <a:stretch/>
                  </pic:blipFill>
                  <pic:spPr bwMode="auto">
                    <a:xfrm>
                      <a:off x="0" y="0"/>
                      <a:ext cx="6667460" cy="37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75A" w:rsidRDefault="008C2C34" w:rsidP="00B3175A">
      <w:pPr>
        <w:spacing w:line="480" w:lineRule="auto"/>
        <w:ind w:left="720"/>
        <w:contextualSpacing/>
        <w:rPr>
          <w:rFonts w:cs="Times New Roman"/>
          <w:sz w:val="24"/>
          <w:szCs w:val="24"/>
          <w:lang w:val="en-US"/>
        </w:rPr>
      </w:pPr>
      <w:r w:rsidRPr="00B3175A">
        <w:rPr>
          <w:lang w:val="en-US"/>
        </w:rPr>
        <w:t>Fi</w:t>
      </w:r>
      <w:r w:rsidR="00833406">
        <w:rPr>
          <w:lang w:val="en-US"/>
        </w:rPr>
        <w:t>g</w:t>
      </w:r>
      <w:r w:rsidRPr="00B3175A">
        <w:rPr>
          <w:lang w:val="en-US"/>
        </w:rPr>
        <w:t xml:space="preserve"> S1.</w:t>
      </w:r>
      <w:r w:rsidR="00B3175A" w:rsidRPr="00B3175A">
        <w:rPr>
          <w:lang w:val="en-US"/>
        </w:rPr>
        <w:t xml:space="preserve"> </w:t>
      </w:r>
      <w:r w:rsidR="00B3175A">
        <w:rPr>
          <w:lang w:val="en-US"/>
        </w:rPr>
        <w:t>Phylogeny tree</w:t>
      </w:r>
      <w:r w:rsidR="00B3175A">
        <w:rPr>
          <w:rFonts w:cs="Times New Roman"/>
          <w:sz w:val="24"/>
          <w:szCs w:val="24"/>
          <w:lang w:val="en-US"/>
        </w:rPr>
        <w:t xml:space="preserve"> between </w:t>
      </w:r>
      <w:r w:rsidR="00833406">
        <w:rPr>
          <w:rFonts w:cs="Times New Roman"/>
          <w:sz w:val="24"/>
          <w:szCs w:val="24"/>
          <w:lang w:val="en-US"/>
        </w:rPr>
        <w:t xml:space="preserve">several </w:t>
      </w:r>
      <w:r w:rsidR="00B3175A">
        <w:rPr>
          <w:rFonts w:cs="Times New Roman"/>
          <w:sz w:val="24"/>
          <w:szCs w:val="24"/>
          <w:lang w:val="en-US"/>
        </w:rPr>
        <w:t xml:space="preserve">strains </w:t>
      </w:r>
      <w:r w:rsidR="00833406">
        <w:rPr>
          <w:rFonts w:cs="Times New Roman"/>
          <w:sz w:val="24"/>
          <w:szCs w:val="24"/>
          <w:lang w:val="en-US"/>
        </w:rPr>
        <w:t xml:space="preserve">and species of </w:t>
      </w:r>
      <w:proofErr w:type="spellStart"/>
      <w:r w:rsidR="00833406">
        <w:rPr>
          <w:rFonts w:cs="Times New Roman"/>
          <w:sz w:val="24"/>
          <w:szCs w:val="24"/>
          <w:lang w:val="en-US"/>
        </w:rPr>
        <w:t>Isochrysidace</w:t>
      </w:r>
      <w:proofErr w:type="spellEnd"/>
      <w:r w:rsidR="00833406">
        <w:rPr>
          <w:rFonts w:cs="Times New Roman"/>
          <w:sz w:val="24"/>
          <w:szCs w:val="24"/>
          <w:lang w:val="en-US"/>
        </w:rPr>
        <w:t xml:space="preserve"> </w:t>
      </w:r>
      <w:r w:rsidR="00B3175A">
        <w:rPr>
          <w:rFonts w:cs="Times New Roman"/>
          <w:sz w:val="24"/>
          <w:szCs w:val="24"/>
          <w:lang w:val="en-US"/>
        </w:rPr>
        <w:t>built from 18S gene sequenced</w:t>
      </w:r>
      <w:r w:rsidR="00833406">
        <w:rPr>
          <w:rFonts w:cs="Times New Roman"/>
          <w:sz w:val="24"/>
          <w:szCs w:val="24"/>
          <w:lang w:val="en-US"/>
        </w:rPr>
        <w:t>.</w:t>
      </w:r>
      <w:r w:rsidR="00B3175A">
        <w:rPr>
          <w:rFonts w:cs="Times New Roman"/>
          <w:sz w:val="24"/>
          <w:szCs w:val="24"/>
          <w:lang w:val="en-US"/>
        </w:rPr>
        <w:t xml:space="preserve">  </w:t>
      </w:r>
      <w:r w:rsidR="00833406">
        <w:rPr>
          <w:rFonts w:cs="Times New Roman"/>
          <w:sz w:val="24"/>
          <w:szCs w:val="24"/>
          <w:lang w:val="en-US"/>
        </w:rPr>
        <w:t xml:space="preserve">Workflow </w:t>
      </w:r>
      <w:r w:rsidR="00833406" w:rsidRPr="00833406">
        <w:rPr>
          <w:rFonts w:cs="Times New Roman"/>
          <w:color w:val="000000"/>
          <w:sz w:val="24"/>
          <w:szCs w:val="24"/>
          <w:lang w:val="en-US"/>
        </w:rPr>
        <w:t xml:space="preserve">ngphylogeny.fr </w:t>
      </w:r>
      <w:r w:rsidR="00B3175A">
        <w:rPr>
          <w:rFonts w:cs="Times New Roman"/>
          <w:color w:val="000000"/>
          <w:sz w:val="24"/>
          <w:szCs w:val="24"/>
          <w:lang w:val="en-US"/>
        </w:rPr>
        <w:t xml:space="preserve">with </w:t>
      </w:r>
      <w:proofErr w:type="spellStart"/>
      <w:r w:rsidR="00B3175A">
        <w:rPr>
          <w:rFonts w:cs="Times New Roman"/>
          <w:color w:val="000000"/>
          <w:sz w:val="24"/>
          <w:szCs w:val="24"/>
          <w:lang w:val="en-US"/>
        </w:rPr>
        <w:t>FastMe</w:t>
      </w:r>
      <w:proofErr w:type="spellEnd"/>
      <w:r w:rsidR="00B3175A">
        <w:rPr>
          <w:rFonts w:cs="Times New Roman"/>
          <w:color w:val="000000"/>
          <w:sz w:val="24"/>
          <w:szCs w:val="24"/>
          <w:lang w:val="en-US"/>
        </w:rPr>
        <w:t xml:space="preserve"> method </w:t>
      </w:r>
      <w:r w:rsidR="00CF1BBA">
        <w:rPr>
          <w:rFonts w:cs="Times New Roman"/>
          <w:color w:val="000000"/>
          <w:sz w:val="24"/>
          <w:szCs w:val="24"/>
          <w:lang w:val="en-US"/>
        </w:rPr>
        <w:t>and</w:t>
      </w:r>
      <w:r w:rsidR="00B3175A">
        <w:rPr>
          <w:rFonts w:cs="Times New Roman"/>
          <w:color w:val="000000"/>
          <w:sz w:val="24"/>
          <w:szCs w:val="24"/>
          <w:lang w:val="en-US"/>
        </w:rPr>
        <w:t xml:space="preserve"> 100 </w:t>
      </w:r>
      <w:r w:rsidR="00B3175A">
        <w:rPr>
          <w:rFonts w:cs="Times New Roman"/>
          <w:sz w:val="24"/>
          <w:szCs w:val="24"/>
          <w:lang w:val="en-US"/>
        </w:rPr>
        <w:t>bootstrap</w:t>
      </w:r>
      <w:r w:rsidR="00CF1BBA">
        <w:rPr>
          <w:rFonts w:cs="Times New Roman"/>
          <w:sz w:val="24"/>
          <w:szCs w:val="24"/>
          <w:lang w:val="en-US"/>
        </w:rPr>
        <w:t>s</w:t>
      </w:r>
      <w:r w:rsidR="00B3175A">
        <w:rPr>
          <w:rFonts w:cs="Times New Roman"/>
          <w:sz w:val="24"/>
          <w:szCs w:val="24"/>
          <w:lang w:val="en-US"/>
        </w:rPr>
        <w:t xml:space="preserve"> (score in blue)</w:t>
      </w:r>
      <w:r w:rsidR="00CF1BBA">
        <w:rPr>
          <w:rFonts w:cs="Times New Roman"/>
          <w:sz w:val="24"/>
          <w:szCs w:val="24"/>
          <w:lang w:val="en-US"/>
        </w:rPr>
        <w:t xml:space="preserve"> was used.</w:t>
      </w:r>
    </w:p>
    <w:p w:rsidR="008C2C34" w:rsidRPr="00B3175A" w:rsidRDefault="008C2C34">
      <w:pPr>
        <w:rPr>
          <w:lang w:val="en-US"/>
        </w:rPr>
      </w:pPr>
    </w:p>
    <w:p w:rsidR="008C2C34" w:rsidRPr="00B3175A" w:rsidRDefault="008C2C34">
      <w:pPr>
        <w:rPr>
          <w:lang w:val="en-US"/>
        </w:rPr>
      </w:pPr>
    </w:p>
    <w:p w:rsidR="00221667" w:rsidRDefault="00221667">
      <w:r>
        <w:rPr>
          <w:noProof/>
          <w:lang w:eastAsia="fr-FR"/>
        </w:rPr>
        <w:lastRenderedPageBreak/>
        <w:drawing>
          <wp:inline distT="0" distB="0" distL="0" distR="0" wp14:anchorId="003573D2" wp14:editId="1DA8EB20">
            <wp:extent cx="6349593" cy="6959226"/>
            <wp:effectExtent l="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147" cy="696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67" w:rsidRDefault="00221667" w:rsidP="00221667">
      <w:pPr>
        <w:pStyle w:val="Paragraphedeliste"/>
        <w:spacing w:line="480" w:lineRule="auto"/>
        <w:rPr>
          <w:rFonts w:eastAsia="Calibri" w:cs="Times New Roman"/>
          <w:color w:val="000000"/>
          <w:sz w:val="24"/>
          <w:szCs w:val="24"/>
          <w:lang w:val="en-US"/>
        </w:rPr>
      </w:pPr>
      <w:bookmarkStart w:id="0" w:name="_Hlk108450293"/>
      <w:r>
        <w:rPr>
          <w:rFonts w:cs="Times New Roman"/>
          <w:sz w:val="24"/>
          <w:szCs w:val="24"/>
          <w:lang w:val="en-US"/>
        </w:rPr>
        <w:t>Fig S2</w:t>
      </w:r>
      <w:bookmarkEnd w:id="0"/>
      <w:r>
        <w:rPr>
          <w:rFonts w:cs="Times New Roman"/>
          <w:sz w:val="24"/>
          <w:szCs w:val="24"/>
          <w:lang w:val="en-US"/>
        </w:rPr>
        <w:t xml:space="preserve">. Final contact map of </w:t>
      </w:r>
      <w:r>
        <w:rPr>
          <w:rFonts w:eastAsia="Calibri" w:cs="Times New Roman"/>
          <w:i/>
          <w:iCs/>
          <w:color w:val="000000"/>
          <w:sz w:val="24"/>
          <w:szCs w:val="24"/>
          <w:lang w:val="en-US"/>
        </w:rPr>
        <w:t>T. lutea</w:t>
      </w:r>
      <w:r>
        <w:rPr>
          <w:rFonts w:eastAsia="Calibri" w:cs="Times New Roman"/>
          <w:color w:val="000000"/>
          <w:sz w:val="24"/>
          <w:szCs w:val="24"/>
          <w:lang w:val="en-US"/>
        </w:rPr>
        <w:t xml:space="preserve"> reference genome obtained followed </w:t>
      </w:r>
      <w:proofErr w:type="spellStart"/>
      <w:r>
        <w:rPr>
          <w:rFonts w:eastAsia="Calibri" w:cs="Times New Roman"/>
          <w:color w:val="000000"/>
          <w:sz w:val="24"/>
          <w:szCs w:val="24"/>
          <w:lang w:val="en-US"/>
        </w:rPr>
        <w:t>instaGRAAL</w:t>
      </w:r>
      <w:proofErr w:type="spellEnd"/>
      <w:r>
        <w:rPr>
          <w:rFonts w:eastAsia="Calibri" w:cs="Times New Roman"/>
          <w:color w:val="000000"/>
          <w:sz w:val="24"/>
          <w:szCs w:val="24"/>
          <w:lang w:val="en-US"/>
        </w:rPr>
        <w:t xml:space="preserve"> </w:t>
      </w:r>
      <w:r w:rsidR="00105971">
        <w:rPr>
          <w:rFonts w:eastAsia="Calibri" w:cs="Times New Roman"/>
          <w:color w:val="000000"/>
          <w:sz w:val="24"/>
          <w:szCs w:val="24"/>
          <w:lang w:val="en-US"/>
        </w:rPr>
        <w:t>workflow</w:t>
      </w:r>
      <w:r>
        <w:rPr>
          <w:rFonts w:eastAsia="Calibri" w:cs="Times New Roman"/>
          <w:color w:val="000000"/>
          <w:sz w:val="24"/>
          <w:szCs w:val="24"/>
          <w:lang w:val="en-US"/>
        </w:rPr>
        <w:t xml:space="preserve">. Distribution of 55 contigs assembled and each yellow point represents a contact map. The 28 firsts contigs in blue represent 97% of genome size. The other 27 contigs are small (between 0.78Mb and 0.04Mb) and represent 3% of genomes in total.   </w:t>
      </w:r>
    </w:p>
    <w:p w:rsidR="00AF1D96" w:rsidRDefault="00AF1D96">
      <w:pPr>
        <w:rPr>
          <w:rFonts w:eastAsia="Calibri" w:cs="Times New Roman"/>
          <w:color w:val="000000"/>
          <w:sz w:val="24"/>
          <w:szCs w:val="24"/>
          <w:lang w:val="en-US"/>
        </w:rPr>
      </w:pPr>
      <w:r>
        <w:rPr>
          <w:rFonts w:eastAsia="Calibri" w:cs="Times New Roman"/>
          <w:color w:val="000000"/>
          <w:sz w:val="24"/>
          <w:szCs w:val="24"/>
          <w:lang w:val="en-US"/>
        </w:rPr>
        <w:br w:type="page"/>
      </w:r>
    </w:p>
    <w:p w:rsidR="00AF1D96" w:rsidRDefault="00AF1D96" w:rsidP="00221667">
      <w:pPr>
        <w:pStyle w:val="Paragraphedeliste"/>
        <w:spacing w:line="480" w:lineRule="auto"/>
        <w:rPr>
          <w:rFonts w:cs="Times New Roman"/>
          <w:sz w:val="24"/>
          <w:szCs w:val="24"/>
          <w:lang w:val="en-US"/>
        </w:rPr>
      </w:pPr>
      <w:r>
        <w:rPr>
          <w:rFonts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897007" cy="25527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246" cy="255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96" w:rsidRDefault="00AF1D96" w:rsidP="00AF1D96">
      <w:pPr>
        <w:pStyle w:val="Paragraphedeliste"/>
        <w:spacing w:line="480" w:lineRule="auto"/>
        <w:rPr>
          <w:rFonts w:eastAsia="Calibri" w:cs="Times New Roman"/>
          <w:color w:val="000000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 xml:space="preserve">Fig S3. </w:t>
      </w:r>
      <w:proofErr w:type="spellStart"/>
      <w:r>
        <w:rPr>
          <w:rFonts w:cs="Times New Roman"/>
          <w:sz w:val="24"/>
          <w:szCs w:val="24"/>
          <w:lang w:val="en-US"/>
        </w:rPr>
        <w:t>Busco</w:t>
      </w:r>
      <w:proofErr w:type="spellEnd"/>
      <w:r>
        <w:rPr>
          <w:rFonts w:cs="Times New Roman"/>
          <w:sz w:val="24"/>
          <w:szCs w:val="24"/>
          <w:lang w:val="en-US"/>
        </w:rPr>
        <w:t xml:space="preserve"> results </w:t>
      </w:r>
      <w:r w:rsidR="001F0DDE">
        <w:rPr>
          <w:rFonts w:cs="Times New Roman"/>
          <w:sz w:val="24"/>
          <w:szCs w:val="24"/>
          <w:lang w:val="en-US"/>
        </w:rPr>
        <w:t>for</w:t>
      </w:r>
      <w:bookmarkStart w:id="1" w:name="_GoBack"/>
      <w:bookmarkEnd w:id="1"/>
      <w:r>
        <w:rPr>
          <w:rFonts w:cs="Times New Roman"/>
          <w:sz w:val="24"/>
          <w:szCs w:val="24"/>
          <w:lang w:val="en-US"/>
        </w:rPr>
        <w:t xml:space="preserve"> several version of reference genome of </w:t>
      </w:r>
      <w:proofErr w:type="spellStart"/>
      <w:r w:rsidRPr="00AF1D96">
        <w:rPr>
          <w:rFonts w:cs="Times New Roman"/>
          <w:i/>
          <w:sz w:val="24"/>
          <w:szCs w:val="24"/>
          <w:lang w:val="en-US"/>
        </w:rPr>
        <w:t>Tisochrysis</w:t>
      </w:r>
      <w:proofErr w:type="spellEnd"/>
      <w:r w:rsidRPr="00AF1D96">
        <w:rPr>
          <w:rFonts w:cs="Times New Roman"/>
          <w:i/>
          <w:sz w:val="24"/>
          <w:szCs w:val="24"/>
          <w:lang w:val="en-US"/>
        </w:rPr>
        <w:t xml:space="preserve"> </w:t>
      </w:r>
      <w:proofErr w:type="spellStart"/>
      <w:r w:rsidRPr="00AF1D96">
        <w:rPr>
          <w:rFonts w:cs="Times New Roman"/>
          <w:i/>
          <w:sz w:val="24"/>
          <w:szCs w:val="24"/>
          <w:lang w:val="en-US"/>
        </w:rPr>
        <w:t>lutea</w:t>
      </w:r>
      <w:proofErr w:type="spellEnd"/>
      <w:r>
        <w:rPr>
          <w:rFonts w:cs="Times New Roman"/>
          <w:sz w:val="24"/>
          <w:szCs w:val="24"/>
          <w:lang w:val="en-US"/>
        </w:rPr>
        <w:t>. GenomeV1 was first draft genome (Carrier et al., 2017), GenomeV2 was reference genome with long reads (</w:t>
      </w:r>
      <w:proofErr w:type="spellStart"/>
      <w:r>
        <w:rPr>
          <w:rFonts w:cs="Times New Roman"/>
          <w:sz w:val="24"/>
          <w:szCs w:val="24"/>
          <w:lang w:val="en-US"/>
        </w:rPr>
        <w:t>Berthelier</w:t>
      </w:r>
      <w:proofErr w:type="spellEnd"/>
      <w:r>
        <w:rPr>
          <w:rFonts w:cs="Times New Roman"/>
          <w:sz w:val="24"/>
          <w:szCs w:val="24"/>
          <w:lang w:val="en-US"/>
        </w:rPr>
        <w:t xml:space="preserve"> et al., 2019),</w:t>
      </w:r>
      <w:r>
        <w:rPr>
          <w:rFonts w:eastAsia="Calibri" w:cs="Times New Roman"/>
          <w:color w:val="000000"/>
          <w:sz w:val="24"/>
          <w:szCs w:val="24"/>
          <w:lang w:val="en-US"/>
        </w:rPr>
        <w:t xml:space="preserve"> </w:t>
      </w:r>
      <w:proofErr w:type="gramStart"/>
      <w:r>
        <w:rPr>
          <w:rFonts w:eastAsia="Calibri" w:cs="Times New Roman"/>
          <w:color w:val="000000"/>
          <w:sz w:val="24"/>
          <w:szCs w:val="24"/>
          <w:lang w:val="en-US"/>
        </w:rPr>
        <w:t>GenomeV3</w:t>
      </w:r>
      <w:proofErr w:type="gramEnd"/>
      <w:r>
        <w:rPr>
          <w:rFonts w:eastAsia="Calibri" w:cs="Times New Roman"/>
          <w:color w:val="000000"/>
          <w:sz w:val="24"/>
          <w:szCs w:val="24"/>
          <w:lang w:val="en-US"/>
        </w:rPr>
        <w:t xml:space="preserve"> is currently genome.  </w:t>
      </w:r>
    </w:p>
    <w:p w:rsidR="00AF1D96" w:rsidRDefault="00AF1D96" w:rsidP="00221667">
      <w:pPr>
        <w:pStyle w:val="Paragraphedeliste"/>
        <w:spacing w:line="480" w:lineRule="auto"/>
        <w:rPr>
          <w:rFonts w:cs="Times New Roman"/>
          <w:sz w:val="24"/>
          <w:szCs w:val="24"/>
          <w:lang w:val="en-US"/>
        </w:rPr>
      </w:pPr>
    </w:p>
    <w:p w:rsidR="00221667" w:rsidRPr="00221667" w:rsidRDefault="00221667">
      <w:pPr>
        <w:rPr>
          <w:lang w:val="en-US"/>
        </w:rPr>
      </w:pPr>
    </w:p>
    <w:sectPr w:rsidR="00221667" w:rsidRPr="00221667" w:rsidSect="00B317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C34"/>
    <w:rsid w:val="00105971"/>
    <w:rsid w:val="001F0DDE"/>
    <w:rsid w:val="00221667"/>
    <w:rsid w:val="00541E21"/>
    <w:rsid w:val="006277B1"/>
    <w:rsid w:val="00833406"/>
    <w:rsid w:val="008C2C34"/>
    <w:rsid w:val="009D6881"/>
    <w:rsid w:val="00A57FE6"/>
    <w:rsid w:val="00AF1D96"/>
    <w:rsid w:val="00B3175A"/>
    <w:rsid w:val="00CE6C90"/>
    <w:rsid w:val="00CF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48E90"/>
  <w15:chartTrackingRefBased/>
  <w15:docId w15:val="{99727434-ACA5-4D8C-8FD7-1604A9814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2C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2C34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21667"/>
    <w:pPr>
      <w:suppressAutoHyphens/>
      <w:spacing w:after="200" w:line="276" w:lineRule="auto"/>
      <w:ind w:left="720"/>
      <w:contextualSpacing/>
    </w:pPr>
    <w:rPr>
      <w:rFonts w:eastAsia="MS Minch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CB5D5-D3D3-4273-94B5-A97A2D3BD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</dc:creator>
  <cp:keywords/>
  <dc:description/>
  <cp:lastModifiedBy>Gregory CARRIER, Ifremer Nantes PDG-ODE-PHYTOX-G</cp:lastModifiedBy>
  <cp:revision>3</cp:revision>
  <dcterms:created xsi:type="dcterms:W3CDTF">2023-03-21T15:21:00Z</dcterms:created>
  <dcterms:modified xsi:type="dcterms:W3CDTF">2023-03-31T15:06:00Z</dcterms:modified>
</cp:coreProperties>
</file>