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F9A3" w14:textId="77777777" w:rsidR="00A351FB" w:rsidRPr="000F6776" w:rsidRDefault="00A351FB" w:rsidP="00A351FB">
      <w:pPr>
        <w:shd w:val="clear" w:color="auto" w:fill="FFFFFF"/>
        <w:spacing w:line="360" w:lineRule="auto"/>
        <w:rPr>
          <w:rFonts w:ascii="Times New Roman" w:hAnsi="Times New Roman" w:cs="Times New Roman"/>
        </w:rPr>
      </w:pPr>
      <w:r w:rsidRPr="000F6776">
        <w:rPr>
          <w:rFonts w:ascii="Times New Roman" w:hAnsi="Times New Roman" w:cs="Times New Roman"/>
          <w:color w:val="000000"/>
        </w:rPr>
        <w:t xml:space="preserve">Appendix to: Distance decay 2.0 – </w:t>
      </w:r>
      <w:bookmarkStart w:id="0" w:name="_Hlk41851937"/>
      <w:r w:rsidRPr="000F6776">
        <w:rPr>
          <w:rFonts w:ascii="Times New Roman" w:hAnsi="Times New Roman" w:cs="Times New Roman"/>
        </w:rPr>
        <w:t xml:space="preserve">a global synthesis of taxonomic and functional </w:t>
      </w:r>
      <w:r>
        <w:rPr>
          <w:rFonts w:ascii="Times New Roman" w:hAnsi="Times New Roman" w:cs="Times New Roman"/>
        </w:rPr>
        <w:t>decay</w:t>
      </w:r>
      <w:r w:rsidRPr="000F6776">
        <w:rPr>
          <w:rFonts w:ascii="Times New Roman" w:hAnsi="Times New Roman" w:cs="Times New Roman"/>
        </w:rPr>
        <w:t xml:space="preserve"> in ecological communities</w:t>
      </w:r>
      <w:bookmarkEnd w:id="0"/>
    </w:p>
    <w:p w14:paraId="7FFEA605" w14:textId="77777777" w:rsidR="00A351FB" w:rsidRDefault="00A351FB" w:rsidP="00A351FB">
      <w:pPr>
        <w:shd w:val="clear" w:color="auto" w:fill="FFFFFF"/>
        <w:spacing w:line="360" w:lineRule="auto"/>
        <w:rPr>
          <w:rFonts w:ascii="Times New Roman" w:hAnsi="Times New Roman" w:cs="Times New Roman"/>
          <w:b/>
          <w:bCs/>
          <w:i/>
          <w:iCs/>
          <w:color w:val="000000"/>
        </w:rPr>
      </w:pPr>
    </w:p>
    <w:p w14:paraId="67341CC7" w14:textId="309651B3" w:rsidR="00A351FB" w:rsidRDefault="00A351FB" w:rsidP="00A351FB">
      <w:pPr>
        <w:shd w:val="clear" w:color="auto" w:fill="FFFFFF"/>
        <w:spacing w:line="36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Appendix S5</w:t>
      </w:r>
    </w:p>
    <w:p w14:paraId="5540EE03" w14:textId="77777777" w:rsidR="00A351FB" w:rsidRDefault="00A351FB" w:rsidP="00A351FB">
      <w:pPr>
        <w:rPr>
          <w:rFonts w:ascii="Times New Roman" w:hAnsi="Times New Roman" w:cs="Times New Roman"/>
          <w:b/>
          <w:bCs/>
        </w:rPr>
      </w:pPr>
    </w:p>
    <w:p w14:paraId="36F7BC43" w14:textId="2FC45379" w:rsidR="00A351FB" w:rsidRDefault="00A351FB" w:rsidP="00A351FB">
      <w:pPr>
        <w:jc w:val="center"/>
        <w:rPr>
          <w:rFonts w:ascii="Times New Roman" w:hAnsi="Times New Roman" w:cs="Times New Roman"/>
          <w:b/>
          <w:bCs/>
        </w:rPr>
      </w:pPr>
      <w:r>
        <w:rPr>
          <w:rFonts w:ascii="Times New Roman" w:hAnsi="Times New Roman" w:cs="Times New Roman"/>
          <w:b/>
          <w:bCs/>
        </w:rPr>
        <w:t>Additional analysis</w:t>
      </w:r>
    </w:p>
    <w:p w14:paraId="19C321E6" w14:textId="77777777" w:rsidR="002F5B9C" w:rsidRDefault="002F5B9C" w:rsidP="00A351FB">
      <w:pPr>
        <w:jc w:val="center"/>
        <w:rPr>
          <w:rFonts w:ascii="Times New Roman" w:hAnsi="Times New Roman" w:cs="Times New Roman"/>
          <w:b/>
          <w:bCs/>
        </w:rPr>
      </w:pPr>
    </w:p>
    <w:p w14:paraId="057B8C17" w14:textId="77777777" w:rsidR="002F5B9C" w:rsidRDefault="002F5B9C" w:rsidP="00A351FB">
      <w:pPr>
        <w:jc w:val="center"/>
        <w:rPr>
          <w:rFonts w:ascii="Times New Roman" w:hAnsi="Times New Roman" w:cs="Times New Roman"/>
          <w:b/>
          <w:bCs/>
        </w:rPr>
      </w:pPr>
    </w:p>
    <w:p w14:paraId="75F67376" w14:textId="530BB2D5" w:rsidR="00A351FB" w:rsidRDefault="002F5B9C" w:rsidP="00071960">
      <w:pPr>
        <w:pStyle w:val="Caption"/>
        <w:keepNext/>
        <w:spacing w:line="360" w:lineRule="auto"/>
        <w:ind w:left="-567" w:right="-295"/>
        <w:jc w:val="both"/>
        <w:rPr>
          <w:rFonts w:ascii="Times" w:hAnsi="Times"/>
          <w:i w:val="0"/>
          <w:iCs w:val="0"/>
          <w:color w:val="auto"/>
          <w:sz w:val="24"/>
          <w:szCs w:val="24"/>
        </w:rPr>
      </w:pPr>
      <w:r>
        <w:rPr>
          <w:rFonts w:ascii="Times" w:hAnsi="Times"/>
          <w:i w:val="0"/>
          <w:iCs w:val="0"/>
          <w:color w:val="auto"/>
          <w:sz w:val="24"/>
          <w:szCs w:val="24"/>
        </w:rPr>
        <w:t>To investigate the possible drivers of the likelihood of taxonomic distance decay being stronger than functional distance decay, we used generalized linear models. We first constructed a binary variable where the value one was assigned to datasets with stronger taxonomic than functional distance decay</w:t>
      </w:r>
      <w:r w:rsidR="00BB3B9C">
        <w:rPr>
          <w:rFonts w:ascii="Times" w:hAnsi="Times"/>
          <w:i w:val="0"/>
          <w:iCs w:val="0"/>
          <w:color w:val="auto"/>
          <w:sz w:val="24"/>
          <w:szCs w:val="24"/>
        </w:rPr>
        <w:t xml:space="preserve"> (measured as Mantel </w:t>
      </w:r>
      <w:r w:rsidR="00BB3B9C" w:rsidRPr="00BB3B9C">
        <w:rPr>
          <w:rFonts w:ascii="Times" w:hAnsi="Times"/>
          <w:color w:val="auto"/>
          <w:sz w:val="24"/>
          <w:szCs w:val="24"/>
        </w:rPr>
        <w:t>r</w:t>
      </w:r>
      <w:r w:rsidR="00BB3B9C">
        <w:rPr>
          <w:rFonts w:ascii="Times" w:hAnsi="Times"/>
          <w:i w:val="0"/>
          <w:iCs w:val="0"/>
          <w:color w:val="auto"/>
          <w:sz w:val="24"/>
          <w:szCs w:val="24"/>
        </w:rPr>
        <w:t>)</w:t>
      </w:r>
      <w:r>
        <w:rPr>
          <w:rFonts w:ascii="Times" w:hAnsi="Times"/>
          <w:i w:val="0"/>
          <w:iCs w:val="0"/>
          <w:color w:val="auto"/>
          <w:sz w:val="24"/>
          <w:szCs w:val="24"/>
        </w:rPr>
        <w:t xml:space="preserve">, and zero if otherwise. We included latitude, spatial extent, realms, body size, dispersal mode, </w:t>
      </w:r>
      <w:r w:rsidRPr="002F5B9C">
        <w:rPr>
          <w:rFonts w:ascii="Times" w:hAnsi="Times"/>
          <w:i w:val="0"/>
          <w:iCs w:val="0"/>
          <w:color w:val="auto"/>
          <w:sz w:val="24"/>
          <w:szCs w:val="24"/>
        </w:rPr>
        <w:t>γ-diversity</w:t>
      </w:r>
      <w:r w:rsidRPr="002F5B9C">
        <w:rPr>
          <w:rFonts w:ascii="Times" w:hAnsi="Times"/>
          <w:i w:val="0"/>
          <w:iCs w:val="0"/>
          <w:color w:val="auto"/>
          <w:sz w:val="24"/>
          <w:szCs w:val="24"/>
        </w:rPr>
        <w:t xml:space="preserve">, number of sites, and number of environmental variables as predictors, similarly </w:t>
      </w:r>
      <w:r>
        <w:rPr>
          <w:rFonts w:ascii="Times" w:hAnsi="Times"/>
          <w:i w:val="0"/>
          <w:iCs w:val="0"/>
          <w:color w:val="auto"/>
          <w:sz w:val="24"/>
          <w:szCs w:val="24"/>
        </w:rPr>
        <w:t>to</w:t>
      </w:r>
      <w:r w:rsidRPr="002F5B9C">
        <w:rPr>
          <w:rFonts w:ascii="Times" w:hAnsi="Times"/>
          <w:i w:val="0"/>
          <w:iCs w:val="0"/>
          <w:color w:val="auto"/>
          <w:sz w:val="24"/>
          <w:szCs w:val="24"/>
        </w:rPr>
        <w:t xml:space="preserve"> the Boosted Regression Trees.</w:t>
      </w:r>
      <w:r>
        <w:rPr>
          <w:rFonts w:ascii="Times" w:hAnsi="Times"/>
          <w:i w:val="0"/>
          <w:iCs w:val="0"/>
          <w:color w:val="auto"/>
          <w:sz w:val="24"/>
          <w:szCs w:val="24"/>
        </w:rPr>
        <w:t xml:space="preserve"> Models followed a Bernoulli distribution. We ran the models for environmental and spatial distance decays separately and included number of sites only in the GLM for spatial distance decay, while the number of environmental variables was included in the GLM for environmental distance decay.</w:t>
      </w:r>
    </w:p>
    <w:p w14:paraId="045243BE" w14:textId="0AB85CF9" w:rsidR="007027BB" w:rsidRPr="00071960" w:rsidRDefault="007027BB" w:rsidP="00071960">
      <w:pPr>
        <w:pStyle w:val="Caption"/>
        <w:keepNext/>
        <w:spacing w:line="360" w:lineRule="auto"/>
        <w:ind w:left="-567" w:right="-295"/>
        <w:jc w:val="both"/>
        <w:rPr>
          <w:rFonts w:ascii="Times" w:hAnsi="Times"/>
          <w:i w:val="0"/>
          <w:iCs w:val="0"/>
          <w:color w:val="auto"/>
          <w:sz w:val="24"/>
          <w:szCs w:val="24"/>
        </w:rPr>
      </w:pPr>
      <w:r w:rsidRPr="00071960">
        <w:rPr>
          <w:rFonts w:ascii="Times" w:hAnsi="Times"/>
          <w:i w:val="0"/>
          <w:iCs w:val="0"/>
          <w:color w:val="auto"/>
          <w:sz w:val="24"/>
          <w:szCs w:val="24"/>
        </w:rPr>
        <w:t xml:space="preserve">Table </w:t>
      </w:r>
      <w:r w:rsidRPr="00071960">
        <w:rPr>
          <w:rFonts w:ascii="Times" w:hAnsi="Times"/>
          <w:i w:val="0"/>
          <w:iCs w:val="0"/>
          <w:color w:val="auto"/>
          <w:sz w:val="24"/>
          <w:szCs w:val="24"/>
        </w:rPr>
        <w:fldChar w:fldCharType="begin"/>
      </w:r>
      <w:r w:rsidRPr="00071960">
        <w:rPr>
          <w:rFonts w:ascii="Times" w:hAnsi="Times"/>
          <w:i w:val="0"/>
          <w:iCs w:val="0"/>
          <w:color w:val="auto"/>
          <w:sz w:val="24"/>
          <w:szCs w:val="24"/>
        </w:rPr>
        <w:instrText xml:space="preserve"> SEQ Table \* ARABIC </w:instrText>
      </w:r>
      <w:r w:rsidRPr="00071960">
        <w:rPr>
          <w:rFonts w:ascii="Times" w:hAnsi="Times"/>
          <w:i w:val="0"/>
          <w:iCs w:val="0"/>
          <w:color w:val="auto"/>
          <w:sz w:val="24"/>
          <w:szCs w:val="24"/>
        </w:rPr>
        <w:fldChar w:fldCharType="separate"/>
      </w:r>
      <w:r w:rsidRPr="00071960">
        <w:rPr>
          <w:rFonts w:ascii="Times" w:hAnsi="Times"/>
          <w:i w:val="0"/>
          <w:iCs w:val="0"/>
          <w:noProof/>
          <w:color w:val="auto"/>
          <w:sz w:val="24"/>
          <w:szCs w:val="24"/>
        </w:rPr>
        <w:t>1</w:t>
      </w:r>
      <w:r w:rsidRPr="00071960">
        <w:rPr>
          <w:rFonts w:ascii="Times" w:hAnsi="Times"/>
          <w:i w:val="0"/>
          <w:iCs w:val="0"/>
          <w:color w:val="auto"/>
          <w:sz w:val="24"/>
          <w:szCs w:val="24"/>
        </w:rPr>
        <w:fldChar w:fldCharType="end"/>
      </w:r>
      <w:r w:rsidRPr="00071960">
        <w:rPr>
          <w:rFonts w:ascii="Times" w:hAnsi="Times"/>
          <w:i w:val="0"/>
          <w:iCs w:val="0"/>
          <w:color w:val="auto"/>
          <w:sz w:val="24"/>
          <w:szCs w:val="24"/>
        </w:rPr>
        <w:t xml:space="preserve">. </w:t>
      </w:r>
      <w:r w:rsidR="005A147F" w:rsidRPr="00071960">
        <w:rPr>
          <w:rFonts w:ascii="Times" w:hAnsi="Times"/>
          <w:i w:val="0"/>
          <w:iCs w:val="0"/>
          <w:color w:val="auto"/>
          <w:sz w:val="24"/>
          <w:szCs w:val="24"/>
        </w:rPr>
        <w:t xml:space="preserve"> Summary of the generalized linear model following a Bernoulli distribution to test the </w:t>
      </w:r>
      <w:r w:rsidR="00071960" w:rsidRPr="00071960">
        <w:rPr>
          <w:rFonts w:ascii="Times" w:hAnsi="Times"/>
          <w:i w:val="0"/>
          <w:iCs w:val="0"/>
          <w:color w:val="auto"/>
          <w:sz w:val="24"/>
          <w:szCs w:val="24"/>
        </w:rPr>
        <w:t xml:space="preserve">variables affecting the likelihood of a dataset showing higher taxonomic than functional distance decay of similarities. </w:t>
      </w:r>
      <w:r w:rsidR="00437375">
        <w:rPr>
          <w:rFonts w:ascii="Times" w:hAnsi="Times"/>
          <w:i w:val="0"/>
          <w:iCs w:val="0"/>
          <w:color w:val="auto"/>
          <w:sz w:val="24"/>
          <w:szCs w:val="24"/>
        </w:rPr>
        <w:t xml:space="preserve">The model was fitted </w:t>
      </w:r>
      <w:r w:rsidR="00D47399">
        <w:rPr>
          <w:rFonts w:ascii="Times" w:hAnsi="Times"/>
          <w:i w:val="0"/>
          <w:iCs w:val="0"/>
          <w:color w:val="auto"/>
          <w:sz w:val="24"/>
          <w:szCs w:val="24"/>
        </w:rPr>
        <w:t>using the difference between</w:t>
      </w:r>
      <w:r w:rsidR="00A642AB">
        <w:rPr>
          <w:rFonts w:ascii="Times" w:hAnsi="Times"/>
          <w:i w:val="0"/>
          <w:iCs w:val="0"/>
          <w:color w:val="auto"/>
          <w:sz w:val="24"/>
          <w:szCs w:val="24"/>
        </w:rPr>
        <w:t xml:space="preserve"> the Mantel R of the relationship between</w:t>
      </w:r>
      <w:r w:rsidR="00D47399">
        <w:rPr>
          <w:rFonts w:ascii="Times" w:hAnsi="Times"/>
          <w:i w:val="0"/>
          <w:iCs w:val="0"/>
          <w:color w:val="auto"/>
          <w:sz w:val="24"/>
          <w:szCs w:val="24"/>
        </w:rPr>
        <w:t xml:space="preserve"> taxonomic and functional </w:t>
      </w:r>
      <w:r w:rsidR="00A642AB">
        <w:rPr>
          <w:rFonts w:ascii="Times" w:hAnsi="Times"/>
          <w:i w:val="0"/>
          <w:iCs w:val="0"/>
          <w:color w:val="auto"/>
          <w:sz w:val="24"/>
          <w:szCs w:val="24"/>
        </w:rPr>
        <w:t xml:space="preserve">similarities along spatial distances </w:t>
      </w:r>
      <w:r w:rsidR="00D47399">
        <w:rPr>
          <w:rFonts w:ascii="Times" w:hAnsi="Times"/>
          <w:i w:val="0"/>
          <w:iCs w:val="0"/>
          <w:color w:val="auto"/>
          <w:sz w:val="24"/>
          <w:szCs w:val="24"/>
        </w:rPr>
        <w:t xml:space="preserve">as a </w:t>
      </w:r>
      <w:r w:rsidR="0044043B">
        <w:rPr>
          <w:rFonts w:ascii="Times" w:hAnsi="Times"/>
          <w:i w:val="0"/>
          <w:iCs w:val="0"/>
          <w:color w:val="auto"/>
          <w:sz w:val="24"/>
          <w:szCs w:val="24"/>
        </w:rPr>
        <w:t>response variable</w:t>
      </w:r>
      <w:r w:rsidR="00D47399">
        <w:rPr>
          <w:rFonts w:ascii="Times" w:hAnsi="Times"/>
          <w:i w:val="0"/>
          <w:iCs w:val="0"/>
          <w:color w:val="auto"/>
          <w:sz w:val="24"/>
          <w:szCs w:val="24"/>
        </w:rPr>
        <w:t xml:space="preserve">, where </w:t>
      </w:r>
      <w:r w:rsidR="0037688C">
        <w:rPr>
          <w:rFonts w:ascii="Times" w:hAnsi="Times"/>
          <w:i w:val="0"/>
          <w:iCs w:val="0"/>
          <w:color w:val="auto"/>
          <w:sz w:val="24"/>
          <w:szCs w:val="24"/>
        </w:rPr>
        <w:t xml:space="preserve">we </w:t>
      </w:r>
      <w:r w:rsidR="00A642AB">
        <w:rPr>
          <w:rFonts w:ascii="Times" w:hAnsi="Times"/>
          <w:i w:val="0"/>
          <w:iCs w:val="0"/>
          <w:color w:val="auto"/>
          <w:sz w:val="24"/>
          <w:szCs w:val="24"/>
        </w:rPr>
        <w:t>assigned</w:t>
      </w:r>
      <w:r w:rsidR="0037688C">
        <w:rPr>
          <w:rFonts w:ascii="Times" w:hAnsi="Times"/>
          <w:i w:val="0"/>
          <w:iCs w:val="0"/>
          <w:color w:val="auto"/>
          <w:sz w:val="24"/>
          <w:szCs w:val="24"/>
        </w:rPr>
        <w:t xml:space="preserve"> the </w:t>
      </w:r>
      <w:r w:rsidR="00A642AB">
        <w:rPr>
          <w:rFonts w:ascii="Times" w:hAnsi="Times"/>
          <w:i w:val="0"/>
          <w:iCs w:val="0"/>
          <w:color w:val="auto"/>
          <w:sz w:val="24"/>
          <w:szCs w:val="24"/>
        </w:rPr>
        <w:t>“</w:t>
      </w:r>
      <w:r w:rsidR="0037688C">
        <w:rPr>
          <w:rFonts w:ascii="Times" w:hAnsi="Times"/>
          <w:i w:val="0"/>
          <w:iCs w:val="0"/>
          <w:color w:val="auto"/>
          <w:sz w:val="24"/>
          <w:szCs w:val="24"/>
        </w:rPr>
        <w:t>one</w:t>
      </w:r>
      <w:r w:rsidR="00A642AB">
        <w:rPr>
          <w:rFonts w:ascii="Times" w:hAnsi="Times"/>
          <w:i w:val="0"/>
          <w:iCs w:val="0"/>
          <w:color w:val="auto"/>
          <w:sz w:val="24"/>
          <w:szCs w:val="24"/>
        </w:rPr>
        <w:t>”</w:t>
      </w:r>
      <w:r w:rsidR="0037688C">
        <w:rPr>
          <w:rFonts w:ascii="Times" w:hAnsi="Times"/>
          <w:i w:val="0"/>
          <w:iCs w:val="0"/>
          <w:color w:val="auto"/>
          <w:sz w:val="24"/>
          <w:szCs w:val="24"/>
        </w:rPr>
        <w:t xml:space="preserve"> to datasets with higher taxonomic than functional Mantel R, and </w:t>
      </w:r>
      <w:r w:rsidR="00A642AB">
        <w:rPr>
          <w:rFonts w:ascii="Times" w:hAnsi="Times"/>
          <w:i w:val="0"/>
          <w:iCs w:val="0"/>
          <w:color w:val="auto"/>
          <w:sz w:val="24"/>
          <w:szCs w:val="24"/>
        </w:rPr>
        <w:t>“</w:t>
      </w:r>
      <w:r w:rsidR="0044043B">
        <w:rPr>
          <w:rFonts w:ascii="Times" w:hAnsi="Times"/>
          <w:i w:val="0"/>
          <w:iCs w:val="0"/>
          <w:color w:val="auto"/>
          <w:sz w:val="24"/>
          <w:szCs w:val="24"/>
        </w:rPr>
        <w:t>zero</w:t>
      </w:r>
      <w:r w:rsidR="00A642AB">
        <w:rPr>
          <w:rFonts w:ascii="Times" w:hAnsi="Times"/>
          <w:i w:val="0"/>
          <w:iCs w:val="0"/>
          <w:color w:val="auto"/>
          <w:sz w:val="24"/>
          <w:szCs w:val="24"/>
        </w:rPr>
        <w:t>”</w:t>
      </w:r>
      <w:r w:rsidR="0044043B">
        <w:rPr>
          <w:rFonts w:ascii="Times" w:hAnsi="Times"/>
          <w:i w:val="0"/>
          <w:iCs w:val="0"/>
          <w:color w:val="auto"/>
          <w:sz w:val="24"/>
          <w:szCs w:val="24"/>
        </w:rPr>
        <w:t xml:space="preserve"> if otherwise.</w:t>
      </w:r>
    </w:p>
    <w:tbl>
      <w:tblPr>
        <w:tblW w:w="9278" w:type="dxa"/>
        <w:jc w:val="center"/>
        <w:tblLayout w:type="fixed"/>
        <w:tblLook w:val="0420" w:firstRow="1" w:lastRow="0" w:firstColumn="0" w:lastColumn="0" w:noHBand="0" w:noVBand="1"/>
      </w:tblPr>
      <w:tblGrid>
        <w:gridCol w:w="3312"/>
        <w:gridCol w:w="1266"/>
        <w:gridCol w:w="2090"/>
        <w:gridCol w:w="1293"/>
        <w:gridCol w:w="1317"/>
      </w:tblGrid>
      <w:tr w:rsidR="00E62498" w:rsidRPr="00212791" w14:paraId="53BFD496" w14:textId="77777777" w:rsidTr="00071960">
        <w:trPr>
          <w:cantSplit/>
          <w:tblHeader/>
          <w:jc w:val="center"/>
        </w:trPr>
        <w:tc>
          <w:tcPr>
            <w:tcW w:w="331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3BFD490" w14:textId="5C314419" w:rsidR="00E62498" w:rsidRPr="00212791" w:rsidRDefault="004D378D">
            <w:pPr>
              <w:spacing w:before="100" w:after="100"/>
              <w:ind w:left="100" w:right="100"/>
              <w:rPr>
                <w:rFonts w:ascii="Times" w:hAnsi="Times"/>
                <w:b/>
                <w:bCs/>
              </w:rPr>
            </w:pPr>
            <w:r w:rsidRPr="00212791">
              <w:rPr>
                <w:rFonts w:ascii="Times" w:eastAsia="Helvetica" w:hAnsi="Times" w:cs="Helvetica"/>
                <w:b/>
                <w:bCs/>
                <w:color w:val="000000"/>
              </w:rPr>
              <w:t>R² = 0.23</w:t>
            </w:r>
          </w:p>
        </w:tc>
        <w:tc>
          <w:tcPr>
            <w:tcW w:w="1266"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3BFD491"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b/>
                <w:color w:val="000000"/>
              </w:rPr>
              <w:t>Estimate</w:t>
            </w:r>
          </w:p>
        </w:tc>
        <w:tc>
          <w:tcPr>
            <w:tcW w:w="2090"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3BFD492"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b/>
                <w:color w:val="000000"/>
              </w:rPr>
              <w:t>Standard Error</w:t>
            </w:r>
          </w:p>
        </w:tc>
        <w:tc>
          <w:tcPr>
            <w:tcW w:w="129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3BFD493" w14:textId="2CD86B0B" w:rsidR="00E62498" w:rsidRPr="00212791" w:rsidRDefault="00E62498">
            <w:pPr>
              <w:spacing w:before="100" w:after="100"/>
              <w:ind w:left="100" w:right="100"/>
              <w:jc w:val="right"/>
              <w:rPr>
                <w:rFonts w:ascii="Times" w:hAnsi="Times"/>
              </w:rPr>
            </w:pPr>
            <w:r w:rsidRPr="00212791">
              <w:rPr>
                <w:rFonts w:ascii="Times" w:eastAsia="Helvetica" w:hAnsi="Times" w:cs="Helvetica"/>
                <w:b/>
                <w:color w:val="000000"/>
              </w:rPr>
              <w:t>z-value</w:t>
            </w:r>
          </w:p>
        </w:tc>
        <w:tc>
          <w:tcPr>
            <w:tcW w:w="1317"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3BFD494" w14:textId="59654F28" w:rsidR="00E62498" w:rsidRPr="00212791" w:rsidRDefault="00E62498">
            <w:pPr>
              <w:spacing w:before="100" w:after="100"/>
              <w:ind w:left="100" w:right="100"/>
              <w:jc w:val="right"/>
              <w:rPr>
                <w:rFonts w:ascii="Times" w:hAnsi="Times"/>
              </w:rPr>
            </w:pPr>
            <w:r w:rsidRPr="00212791">
              <w:rPr>
                <w:rFonts w:ascii="Times" w:eastAsia="Helvetica" w:hAnsi="Times" w:cs="Helvetica"/>
                <w:b/>
                <w:color w:val="000000"/>
              </w:rPr>
              <w:t>p-value</w:t>
            </w:r>
          </w:p>
        </w:tc>
      </w:tr>
      <w:tr w:rsidR="00E62498" w:rsidRPr="00212791" w14:paraId="53BFD49D" w14:textId="77777777" w:rsidTr="00071960">
        <w:trPr>
          <w:cantSplit/>
          <w:jc w:val="center"/>
        </w:trPr>
        <w:tc>
          <w:tcPr>
            <w:tcW w:w="3312" w:type="dxa"/>
            <w:shd w:val="clear" w:color="auto" w:fill="FFFFFF"/>
            <w:tcMar>
              <w:top w:w="0" w:type="dxa"/>
              <w:left w:w="0" w:type="dxa"/>
              <w:bottom w:w="0" w:type="dxa"/>
              <w:right w:w="0" w:type="dxa"/>
            </w:tcMar>
            <w:vAlign w:val="center"/>
          </w:tcPr>
          <w:p w14:paraId="53BFD497" w14:textId="77777777" w:rsidR="00E62498" w:rsidRPr="00212791" w:rsidRDefault="00E62498">
            <w:pPr>
              <w:spacing w:before="100" w:after="100"/>
              <w:ind w:left="100" w:right="100"/>
              <w:rPr>
                <w:rFonts w:ascii="Times" w:hAnsi="Times"/>
              </w:rPr>
            </w:pPr>
            <w:r w:rsidRPr="00212791">
              <w:rPr>
                <w:rFonts w:ascii="Times" w:eastAsia="Helvetica" w:hAnsi="Times" w:cs="Helvetica"/>
                <w:color w:val="000000"/>
              </w:rPr>
              <w:t>(Intercept)</w:t>
            </w:r>
          </w:p>
        </w:tc>
        <w:tc>
          <w:tcPr>
            <w:tcW w:w="1266" w:type="dxa"/>
            <w:shd w:val="clear" w:color="auto" w:fill="FFFFFF"/>
            <w:tcMar>
              <w:top w:w="0" w:type="dxa"/>
              <w:left w:w="0" w:type="dxa"/>
              <w:bottom w:w="0" w:type="dxa"/>
              <w:right w:w="0" w:type="dxa"/>
            </w:tcMar>
            <w:vAlign w:val="center"/>
          </w:tcPr>
          <w:p w14:paraId="53BFD498"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-7.777</w:t>
            </w:r>
          </w:p>
        </w:tc>
        <w:tc>
          <w:tcPr>
            <w:tcW w:w="2090" w:type="dxa"/>
            <w:shd w:val="clear" w:color="auto" w:fill="FFFFFF"/>
            <w:tcMar>
              <w:top w:w="0" w:type="dxa"/>
              <w:left w:w="0" w:type="dxa"/>
              <w:bottom w:w="0" w:type="dxa"/>
              <w:right w:w="0" w:type="dxa"/>
            </w:tcMar>
            <w:vAlign w:val="center"/>
          </w:tcPr>
          <w:p w14:paraId="53BFD499"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2.245</w:t>
            </w:r>
          </w:p>
        </w:tc>
        <w:tc>
          <w:tcPr>
            <w:tcW w:w="1293" w:type="dxa"/>
            <w:shd w:val="clear" w:color="auto" w:fill="FFFFFF"/>
            <w:tcMar>
              <w:top w:w="0" w:type="dxa"/>
              <w:left w:w="0" w:type="dxa"/>
              <w:bottom w:w="0" w:type="dxa"/>
              <w:right w:w="0" w:type="dxa"/>
            </w:tcMar>
            <w:vAlign w:val="center"/>
          </w:tcPr>
          <w:p w14:paraId="53BFD49A"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-3.465</w:t>
            </w:r>
          </w:p>
        </w:tc>
        <w:tc>
          <w:tcPr>
            <w:tcW w:w="1317" w:type="dxa"/>
            <w:shd w:val="clear" w:color="auto" w:fill="FFFFFF"/>
            <w:tcMar>
              <w:top w:w="0" w:type="dxa"/>
              <w:left w:w="0" w:type="dxa"/>
              <w:bottom w:w="0" w:type="dxa"/>
              <w:right w:w="0" w:type="dxa"/>
            </w:tcMar>
            <w:vAlign w:val="center"/>
          </w:tcPr>
          <w:p w14:paraId="53BFD49B" w14:textId="77777777" w:rsidR="00E62498" w:rsidRPr="00212791" w:rsidRDefault="00E62498">
            <w:pPr>
              <w:spacing w:before="100" w:after="100"/>
              <w:ind w:left="100" w:right="100"/>
              <w:jc w:val="right"/>
              <w:rPr>
                <w:rFonts w:ascii="Times" w:hAnsi="Times"/>
                <w:b/>
                <w:bCs/>
              </w:rPr>
            </w:pPr>
            <w:r w:rsidRPr="00212791">
              <w:rPr>
                <w:rFonts w:ascii="Times" w:eastAsia="Helvetica" w:hAnsi="Times" w:cs="Helvetica"/>
                <w:b/>
                <w:bCs/>
                <w:color w:val="000000"/>
              </w:rPr>
              <w:t>0.0005</w:t>
            </w:r>
          </w:p>
        </w:tc>
      </w:tr>
      <w:tr w:rsidR="00E62498" w:rsidRPr="00212791" w14:paraId="53BFD4A4" w14:textId="77777777" w:rsidTr="00071960">
        <w:trPr>
          <w:cantSplit/>
          <w:jc w:val="center"/>
        </w:trPr>
        <w:tc>
          <w:tcPr>
            <w:tcW w:w="3312" w:type="dxa"/>
            <w:shd w:val="clear" w:color="auto" w:fill="FFFFFF"/>
            <w:tcMar>
              <w:top w:w="0" w:type="dxa"/>
              <w:left w:w="0" w:type="dxa"/>
              <w:bottom w:w="0" w:type="dxa"/>
              <w:right w:w="0" w:type="dxa"/>
            </w:tcMar>
            <w:vAlign w:val="center"/>
          </w:tcPr>
          <w:p w14:paraId="53BFD49E" w14:textId="77777777" w:rsidR="00E62498" w:rsidRPr="00212791" w:rsidRDefault="00E62498">
            <w:pPr>
              <w:spacing w:before="100" w:after="100"/>
              <w:ind w:left="100" w:right="100"/>
              <w:rPr>
                <w:rFonts w:ascii="Times" w:hAnsi="Times"/>
              </w:rPr>
            </w:pPr>
            <w:r w:rsidRPr="00212791">
              <w:rPr>
                <w:rFonts w:ascii="Times" w:eastAsia="Helvetica" w:hAnsi="Times" w:cs="Helvetica"/>
                <w:color w:val="000000"/>
              </w:rPr>
              <w:t>Latitude</w:t>
            </w:r>
          </w:p>
        </w:tc>
        <w:tc>
          <w:tcPr>
            <w:tcW w:w="1266" w:type="dxa"/>
            <w:shd w:val="clear" w:color="auto" w:fill="FFFFFF"/>
            <w:tcMar>
              <w:top w:w="0" w:type="dxa"/>
              <w:left w:w="0" w:type="dxa"/>
              <w:bottom w:w="0" w:type="dxa"/>
              <w:right w:w="0" w:type="dxa"/>
            </w:tcMar>
            <w:vAlign w:val="center"/>
          </w:tcPr>
          <w:p w14:paraId="53BFD49F"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0.011</w:t>
            </w:r>
          </w:p>
        </w:tc>
        <w:tc>
          <w:tcPr>
            <w:tcW w:w="2090" w:type="dxa"/>
            <w:shd w:val="clear" w:color="auto" w:fill="FFFFFF"/>
            <w:tcMar>
              <w:top w:w="0" w:type="dxa"/>
              <w:left w:w="0" w:type="dxa"/>
              <w:bottom w:w="0" w:type="dxa"/>
              <w:right w:w="0" w:type="dxa"/>
            </w:tcMar>
            <w:vAlign w:val="center"/>
          </w:tcPr>
          <w:p w14:paraId="53BFD4A0"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0.014</w:t>
            </w:r>
          </w:p>
        </w:tc>
        <w:tc>
          <w:tcPr>
            <w:tcW w:w="1293" w:type="dxa"/>
            <w:shd w:val="clear" w:color="auto" w:fill="FFFFFF"/>
            <w:tcMar>
              <w:top w:w="0" w:type="dxa"/>
              <w:left w:w="0" w:type="dxa"/>
              <w:bottom w:w="0" w:type="dxa"/>
              <w:right w:w="0" w:type="dxa"/>
            </w:tcMar>
            <w:vAlign w:val="center"/>
          </w:tcPr>
          <w:p w14:paraId="53BFD4A1"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0.767</w:t>
            </w:r>
          </w:p>
        </w:tc>
        <w:tc>
          <w:tcPr>
            <w:tcW w:w="1317" w:type="dxa"/>
            <w:shd w:val="clear" w:color="auto" w:fill="FFFFFF"/>
            <w:tcMar>
              <w:top w:w="0" w:type="dxa"/>
              <w:left w:w="0" w:type="dxa"/>
              <w:bottom w:w="0" w:type="dxa"/>
              <w:right w:w="0" w:type="dxa"/>
            </w:tcMar>
            <w:vAlign w:val="center"/>
          </w:tcPr>
          <w:p w14:paraId="53BFD4A2"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0.4433</w:t>
            </w:r>
          </w:p>
        </w:tc>
      </w:tr>
      <w:tr w:rsidR="00E62498" w:rsidRPr="00212791" w14:paraId="53BFD4AB" w14:textId="77777777" w:rsidTr="00071960">
        <w:trPr>
          <w:cantSplit/>
          <w:jc w:val="center"/>
        </w:trPr>
        <w:tc>
          <w:tcPr>
            <w:tcW w:w="3312" w:type="dxa"/>
            <w:shd w:val="clear" w:color="auto" w:fill="FFFFFF"/>
            <w:tcMar>
              <w:top w:w="0" w:type="dxa"/>
              <w:left w:w="0" w:type="dxa"/>
              <w:bottom w:w="0" w:type="dxa"/>
              <w:right w:w="0" w:type="dxa"/>
            </w:tcMar>
            <w:vAlign w:val="center"/>
          </w:tcPr>
          <w:p w14:paraId="53BFD4A5" w14:textId="189A1808" w:rsidR="00E62498" w:rsidRPr="00212791" w:rsidRDefault="00E62498">
            <w:pPr>
              <w:spacing w:before="100" w:after="100"/>
              <w:ind w:left="100" w:right="100"/>
              <w:rPr>
                <w:rFonts w:ascii="Times" w:hAnsi="Times"/>
              </w:rPr>
            </w:pPr>
            <w:r w:rsidRPr="00212791">
              <w:rPr>
                <w:rFonts w:ascii="Times" w:eastAsia="Helvetica" w:hAnsi="Times" w:cs="Helvetica"/>
                <w:color w:val="000000"/>
              </w:rPr>
              <w:t>Spatial extent (Log)</w:t>
            </w:r>
          </w:p>
        </w:tc>
        <w:tc>
          <w:tcPr>
            <w:tcW w:w="1266" w:type="dxa"/>
            <w:shd w:val="clear" w:color="auto" w:fill="FFFFFF"/>
            <w:tcMar>
              <w:top w:w="0" w:type="dxa"/>
              <w:left w:w="0" w:type="dxa"/>
              <w:bottom w:w="0" w:type="dxa"/>
              <w:right w:w="0" w:type="dxa"/>
            </w:tcMar>
            <w:vAlign w:val="center"/>
          </w:tcPr>
          <w:p w14:paraId="53BFD4A6"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0.358</w:t>
            </w:r>
          </w:p>
        </w:tc>
        <w:tc>
          <w:tcPr>
            <w:tcW w:w="2090" w:type="dxa"/>
            <w:shd w:val="clear" w:color="auto" w:fill="FFFFFF"/>
            <w:tcMar>
              <w:top w:w="0" w:type="dxa"/>
              <w:left w:w="0" w:type="dxa"/>
              <w:bottom w:w="0" w:type="dxa"/>
              <w:right w:w="0" w:type="dxa"/>
            </w:tcMar>
            <w:vAlign w:val="center"/>
          </w:tcPr>
          <w:p w14:paraId="53BFD4A7"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0.139</w:t>
            </w:r>
          </w:p>
        </w:tc>
        <w:tc>
          <w:tcPr>
            <w:tcW w:w="1293" w:type="dxa"/>
            <w:shd w:val="clear" w:color="auto" w:fill="FFFFFF"/>
            <w:tcMar>
              <w:top w:w="0" w:type="dxa"/>
              <w:left w:w="0" w:type="dxa"/>
              <w:bottom w:w="0" w:type="dxa"/>
              <w:right w:w="0" w:type="dxa"/>
            </w:tcMar>
            <w:vAlign w:val="center"/>
          </w:tcPr>
          <w:p w14:paraId="53BFD4A8"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2.580</w:t>
            </w:r>
          </w:p>
        </w:tc>
        <w:tc>
          <w:tcPr>
            <w:tcW w:w="1317" w:type="dxa"/>
            <w:shd w:val="clear" w:color="auto" w:fill="FFFFFF"/>
            <w:tcMar>
              <w:top w:w="0" w:type="dxa"/>
              <w:left w:w="0" w:type="dxa"/>
              <w:bottom w:w="0" w:type="dxa"/>
              <w:right w:w="0" w:type="dxa"/>
            </w:tcMar>
            <w:vAlign w:val="center"/>
          </w:tcPr>
          <w:p w14:paraId="53BFD4A9" w14:textId="77777777" w:rsidR="00E62498" w:rsidRPr="00212791" w:rsidRDefault="00E62498">
            <w:pPr>
              <w:spacing w:before="100" w:after="100"/>
              <w:ind w:left="100" w:right="100"/>
              <w:jc w:val="right"/>
              <w:rPr>
                <w:rFonts w:ascii="Times" w:hAnsi="Times"/>
                <w:b/>
                <w:bCs/>
              </w:rPr>
            </w:pPr>
            <w:r w:rsidRPr="00212791">
              <w:rPr>
                <w:rFonts w:ascii="Times" w:eastAsia="Helvetica" w:hAnsi="Times" w:cs="Helvetica"/>
                <w:b/>
                <w:bCs/>
                <w:color w:val="000000"/>
              </w:rPr>
              <w:t>0.0099</w:t>
            </w:r>
          </w:p>
        </w:tc>
      </w:tr>
      <w:tr w:rsidR="00E62498" w:rsidRPr="00212791" w14:paraId="53BFD4B2" w14:textId="77777777" w:rsidTr="00071960">
        <w:trPr>
          <w:cantSplit/>
          <w:jc w:val="center"/>
        </w:trPr>
        <w:tc>
          <w:tcPr>
            <w:tcW w:w="3312" w:type="dxa"/>
            <w:shd w:val="clear" w:color="auto" w:fill="FFFFFF"/>
            <w:tcMar>
              <w:top w:w="0" w:type="dxa"/>
              <w:left w:w="0" w:type="dxa"/>
              <w:bottom w:w="0" w:type="dxa"/>
              <w:right w:w="0" w:type="dxa"/>
            </w:tcMar>
            <w:vAlign w:val="center"/>
          </w:tcPr>
          <w:p w14:paraId="53BFD4AC" w14:textId="3867252A" w:rsidR="00E62498" w:rsidRPr="00212791" w:rsidRDefault="00E62498">
            <w:pPr>
              <w:spacing w:before="100" w:after="100"/>
              <w:ind w:left="100" w:right="100"/>
              <w:rPr>
                <w:rFonts w:ascii="Times" w:hAnsi="Times"/>
              </w:rPr>
            </w:pPr>
            <w:r w:rsidRPr="00212791">
              <w:rPr>
                <w:rFonts w:ascii="Times" w:eastAsia="Helvetica" w:hAnsi="Times" w:cs="Helvetica"/>
                <w:color w:val="000000"/>
              </w:rPr>
              <w:t>Marine vs. Terrestrial</w:t>
            </w:r>
          </w:p>
        </w:tc>
        <w:tc>
          <w:tcPr>
            <w:tcW w:w="1266" w:type="dxa"/>
            <w:shd w:val="clear" w:color="auto" w:fill="FFFFFF"/>
            <w:tcMar>
              <w:top w:w="0" w:type="dxa"/>
              <w:left w:w="0" w:type="dxa"/>
              <w:bottom w:w="0" w:type="dxa"/>
              <w:right w:w="0" w:type="dxa"/>
            </w:tcMar>
            <w:vAlign w:val="center"/>
          </w:tcPr>
          <w:p w14:paraId="53BFD4AD"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1.107</w:t>
            </w:r>
          </w:p>
        </w:tc>
        <w:tc>
          <w:tcPr>
            <w:tcW w:w="2090" w:type="dxa"/>
            <w:shd w:val="clear" w:color="auto" w:fill="FFFFFF"/>
            <w:tcMar>
              <w:top w:w="0" w:type="dxa"/>
              <w:left w:w="0" w:type="dxa"/>
              <w:bottom w:w="0" w:type="dxa"/>
              <w:right w:w="0" w:type="dxa"/>
            </w:tcMar>
            <w:vAlign w:val="center"/>
          </w:tcPr>
          <w:p w14:paraId="53BFD4AE"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0.864</w:t>
            </w:r>
          </w:p>
        </w:tc>
        <w:tc>
          <w:tcPr>
            <w:tcW w:w="1293" w:type="dxa"/>
            <w:shd w:val="clear" w:color="auto" w:fill="FFFFFF"/>
            <w:tcMar>
              <w:top w:w="0" w:type="dxa"/>
              <w:left w:w="0" w:type="dxa"/>
              <w:bottom w:w="0" w:type="dxa"/>
              <w:right w:w="0" w:type="dxa"/>
            </w:tcMar>
            <w:vAlign w:val="center"/>
          </w:tcPr>
          <w:p w14:paraId="53BFD4AF"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1.281</w:t>
            </w:r>
          </w:p>
        </w:tc>
        <w:tc>
          <w:tcPr>
            <w:tcW w:w="1317" w:type="dxa"/>
            <w:shd w:val="clear" w:color="auto" w:fill="FFFFFF"/>
            <w:tcMar>
              <w:top w:w="0" w:type="dxa"/>
              <w:left w:w="0" w:type="dxa"/>
              <w:bottom w:w="0" w:type="dxa"/>
              <w:right w:w="0" w:type="dxa"/>
            </w:tcMar>
            <w:vAlign w:val="center"/>
          </w:tcPr>
          <w:p w14:paraId="53BFD4B0"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0.2003</w:t>
            </w:r>
          </w:p>
        </w:tc>
      </w:tr>
      <w:tr w:rsidR="00E62498" w:rsidRPr="00212791" w14:paraId="53BFD4B9" w14:textId="77777777" w:rsidTr="00071960">
        <w:trPr>
          <w:cantSplit/>
          <w:jc w:val="center"/>
        </w:trPr>
        <w:tc>
          <w:tcPr>
            <w:tcW w:w="3312" w:type="dxa"/>
            <w:shd w:val="clear" w:color="auto" w:fill="FFFFFF"/>
            <w:tcMar>
              <w:top w:w="0" w:type="dxa"/>
              <w:left w:w="0" w:type="dxa"/>
              <w:bottom w:w="0" w:type="dxa"/>
              <w:right w:w="0" w:type="dxa"/>
            </w:tcMar>
            <w:vAlign w:val="center"/>
          </w:tcPr>
          <w:p w14:paraId="53BFD4B3" w14:textId="5C674C19" w:rsidR="00E62498" w:rsidRPr="00212791" w:rsidRDefault="00E62498">
            <w:pPr>
              <w:spacing w:before="100" w:after="100"/>
              <w:ind w:left="100" w:right="100"/>
              <w:rPr>
                <w:rFonts w:ascii="Times" w:hAnsi="Times"/>
              </w:rPr>
            </w:pPr>
            <w:r w:rsidRPr="00212791">
              <w:rPr>
                <w:rFonts w:ascii="Times" w:eastAsia="Helvetica" w:hAnsi="Times" w:cs="Helvetica"/>
                <w:color w:val="000000"/>
              </w:rPr>
              <w:t>Freshwater vs. Terrestrial</w:t>
            </w:r>
          </w:p>
        </w:tc>
        <w:tc>
          <w:tcPr>
            <w:tcW w:w="1266" w:type="dxa"/>
            <w:shd w:val="clear" w:color="auto" w:fill="FFFFFF"/>
            <w:tcMar>
              <w:top w:w="0" w:type="dxa"/>
              <w:left w:w="0" w:type="dxa"/>
              <w:bottom w:w="0" w:type="dxa"/>
              <w:right w:w="0" w:type="dxa"/>
            </w:tcMar>
            <w:vAlign w:val="center"/>
          </w:tcPr>
          <w:p w14:paraId="53BFD4B4"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0.761</w:t>
            </w:r>
          </w:p>
        </w:tc>
        <w:tc>
          <w:tcPr>
            <w:tcW w:w="2090" w:type="dxa"/>
            <w:shd w:val="clear" w:color="auto" w:fill="FFFFFF"/>
            <w:tcMar>
              <w:top w:w="0" w:type="dxa"/>
              <w:left w:w="0" w:type="dxa"/>
              <w:bottom w:w="0" w:type="dxa"/>
              <w:right w:w="0" w:type="dxa"/>
            </w:tcMar>
            <w:vAlign w:val="center"/>
          </w:tcPr>
          <w:p w14:paraId="53BFD4B5"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0.684</w:t>
            </w:r>
          </w:p>
        </w:tc>
        <w:tc>
          <w:tcPr>
            <w:tcW w:w="1293" w:type="dxa"/>
            <w:shd w:val="clear" w:color="auto" w:fill="FFFFFF"/>
            <w:tcMar>
              <w:top w:w="0" w:type="dxa"/>
              <w:left w:w="0" w:type="dxa"/>
              <w:bottom w:w="0" w:type="dxa"/>
              <w:right w:w="0" w:type="dxa"/>
            </w:tcMar>
            <w:vAlign w:val="center"/>
          </w:tcPr>
          <w:p w14:paraId="53BFD4B6"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1.112</w:t>
            </w:r>
          </w:p>
        </w:tc>
        <w:tc>
          <w:tcPr>
            <w:tcW w:w="1317" w:type="dxa"/>
            <w:shd w:val="clear" w:color="auto" w:fill="FFFFFF"/>
            <w:tcMar>
              <w:top w:w="0" w:type="dxa"/>
              <w:left w:w="0" w:type="dxa"/>
              <w:bottom w:w="0" w:type="dxa"/>
              <w:right w:w="0" w:type="dxa"/>
            </w:tcMar>
            <w:vAlign w:val="center"/>
          </w:tcPr>
          <w:p w14:paraId="53BFD4B7"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0.2661</w:t>
            </w:r>
          </w:p>
        </w:tc>
      </w:tr>
      <w:tr w:rsidR="00E62498" w:rsidRPr="00212791" w14:paraId="53BFD4C0" w14:textId="77777777" w:rsidTr="00071960">
        <w:trPr>
          <w:cantSplit/>
          <w:jc w:val="center"/>
        </w:trPr>
        <w:tc>
          <w:tcPr>
            <w:tcW w:w="3312" w:type="dxa"/>
            <w:shd w:val="clear" w:color="auto" w:fill="FFFFFF"/>
            <w:tcMar>
              <w:top w:w="0" w:type="dxa"/>
              <w:left w:w="0" w:type="dxa"/>
              <w:bottom w:w="0" w:type="dxa"/>
              <w:right w:w="0" w:type="dxa"/>
            </w:tcMar>
            <w:vAlign w:val="center"/>
          </w:tcPr>
          <w:p w14:paraId="53BFD4BA" w14:textId="2139F99F" w:rsidR="00E62498" w:rsidRPr="00212791" w:rsidRDefault="00E62498">
            <w:pPr>
              <w:spacing w:before="100" w:after="100"/>
              <w:ind w:left="100" w:right="100"/>
              <w:rPr>
                <w:rFonts w:ascii="Times" w:hAnsi="Times"/>
              </w:rPr>
            </w:pPr>
            <w:r w:rsidRPr="00212791">
              <w:rPr>
                <w:rFonts w:ascii="Times" w:eastAsia="Helvetica" w:hAnsi="Times" w:cs="Helvetica"/>
                <w:color w:val="000000"/>
              </w:rPr>
              <w:t>Body Size</w:t>
            </w:r>
          </w:p>
        </w:tc>
        <w:tc>
          <w:tcPr>
            <w:tcW w:w="1266" w:type="dxa"/>
            <w:shd w:val="clear" w:color="auto" w:fill="FFFFFF"/>
            <w:tcMar>
              <w:top w:w="0" w:type="dxa"/>
              <w:left w:w="0" w:type="dxa"/>
              <w:bottom w:w="0" w:type="dxa"/>
              <w:right w:w="0" w:type="dxa"/>
            </w:tcMar>
            <w:vAlign w:val="center"/>
          </w:tcPr>
          <w:p w14:paraId="53BFD4BB"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-0.151</w:t>
            </w:r>
          </w:p>
        </w:tc>
        <w:tc>
          <w:tcPr>
            <w:tcW w:w="2090" w:type="dxa"/>
            <w:shd w:val="clear" w:color="auto" w:fill="FFFFFF"/>
            <w:tcMar>
              <w:top w:w="0" w:type="dxa"/>
              <w:left w:w="0" w:type="dxa"/>
              <w:bottom w:w="0" w:type="dxa"/>
              <w:right w:w="0" w:type="dxa"/>
            </w:tcMar>
            <w:vAlign w:val="center"/>
          </w:tcPr>
          <w:p w14:paraId="53BFD4BC"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0.166</w:t>
            </w:r>
          </w:p>
        </w:tc>
        <w:tc>
          <w:tcPr>
            <w:tcW w:w="1293" w:type="dxa"/>
            <w:shd w:val="clear" w:color="auto" w:fill="FFFFFF"/>
            <w:tcMar>
              <w:top w:w="0" w:type="dxa"/>
              <w:left w:w="0" w:type="dxa"/>
              <w:bottom w:w="0" w:type="dxa"/>
              <w:right w:w="0" w:type="dxa"/>
            </w:tcMar>
            <w:vAlign w:val="center"/>
          </w:tcPr>
          <w:p w14:paraId="53BFD4BD"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-0.908</w:t>
            </w:r>
          </w:p>
        </w:tc>
        <w:tc>
          <w:tcPr>
            <w:tcW w:w="1317" w:type="dxa"/>
            <w:shd w:val="clear" w:color="auto" w:fill="FFFFFF"/>
            <w:tcMar>
              <w:top w:w="0" w:type="dxa"/>
              <w:left w:w="0" w:type="dxa"/>
              <w:bottom w:w="0" w:type="dxa"/>
              <w:right w:w="0" w:type="dxa"/>
            </w:tcMar>
            <w:vAlign w:val="center"/>
          </w:tcPr>
          <w:p w14:paraId="53BFD4BE"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0.3638</w:t>
            </w:r>
          </w:p>
        </w:tc>
      </w:tr>
      <w:tr w:rsidR="00E62498" w:rsidRPr="00212791" w14:paraId="53BFD4C7" w14:textId="77777777" w:rsidTr="00071960">
        <w:trPr>
          <w:cantSplit/>
          <w:jc w:val="center"/>
        </w:trPr>
        <w:tc>
          <w:tcPr>
            <w:tcW w:w="3312" w:type="dxa"/>
            <w:shd w:val="clear" w:color="auto" w:fill="FFFFFF"/>
            <w:tcMar>
              <w:top w:w="0" w:type="dxa"/>
              <w:left w:w="0" w:type="dxa"/>
              <w:bottom w:w="0" w:type="dxa"/>
              <w:right w:w="0" w:type="dxa"/>
            </w:tcMar>
            <w:vAlign w:val="center"/>
          </w:tcPr>
          <w:p w14:paraId="53BFD4C1" w14:textId="3E5C6D2E" w:rsidR="00E62498" w:rsidRPr="00212791" w:rsidRDefault="00E62498">
            <w:pPr>
              <w:spacing w:before="100" w:after="100"/>
              <w:ind w:left="100" w:right="100"/>
              <w:rPr>
                <w:rFonts w:ascii="Times" w:hAnsi="Times"/>
              </w:rPr>
            </w:pPr>
            <w:r w:rsidRPr="00212791">
              <w:rPr>
                <w:rFonts w:ascii="Times" w:eastAsia="Helvetica" w:hAnsi="Times" w:cs="Helvetica"/>
                <w:color w:val="000000"/>
              </w:rPr>
              <w:t>Passive vs. Active</w:t>
            </w:r>
          </w:p>
        </w:tc>
        <w:tc>
          <w:tcPr>
            <w:tcW w:w="1266" w:type="dxa"/>
            <w:shd w:val="clear" w:color="auto" w:fill="FFFFFF"/>
            <w:tcMar>
              <w:top w:w="0" w:type="dxa"/>
              <w:left w:w="0" w:type="dxa"/>
              <w:bottom w:w="0" w:type="dxa"/>
              <w:right w:w="0" w:type="dxa"/>
            </w:tcMar>
            <w:vAlign w:val="center"/>
          </w:tcPr>
          <w:p w14:paraId="53BFD4C2"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-3.509</w:t>
            </w:r>
          </w:p>
        </w:tc>
        <w:tc>
          <w:tcPr>
            <w:tcW w:w="2090" w:type="dxa"/>
            <w:shd w:val="clear" w:color="auto" w:fill="FFFFFF"/>
            <w:tcMar>
              <w:top w:w="0" w:type="dxa"/>
              <w:left w:w="0" w:type="dxa"/>
              <w:bottom w:w="0" w:type="dxa"/>
              <w:right w:w="0" w:type="dxa"/>
            </w:tcMar>
            <w:vAlign w:val="center"/>
          </w:tcPr>
          <w:p w14:paraId="53BFD4C3"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1.361</w:t>
            </w:r>
          </w:p>
        </w:tc>
        <w:tc>
          <w:tcPr>
            <w:tcW w:w="1293" w:type="dxa"/>
            <w:shd w:val="clear" w:color="auto" w:fill="FFFFFF"/>
            <w:tcMar>
              <w:top w:w="0" w:type="dxa"/>
              <w:left w:w="0" w:type="dxa"/>
              <w:bottom w:w="0" w:type="dxa"/>
              <w:right w:w="0" w:type="dxa"/>
            </w:tcMar>
            <w:vAlign w:val="center"/>
          </w:tcPr>
          <w:p w14:paraId="53BFD4C4"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-2.578</w:t>
            </w:r>
          </w:p>
        </w:tc>
        <w:tc>
          <w:tcPr>
            <w:tcW w:w="1317" w:type="dxa"/>
            <w:shd w:val="clear" w:color="auto" w:fill="FFFFFF"/>
            <w:tcMar>
              <w:top w:w="0" w:type="dxa"/>
              <w:left w:w="0" w:type="dxa"/>
              <w:bottom w:w="0" w:type="dxa"/>
              <w:right w:w="0" w:type="dxa"/>
            </w:tcMar>
            <w:vAlign w:val="center"/>
          </w:tcPr>
          <w:p w14:paraId="53BFD4C5" w14:textId="77777777" w:rsidR="00E62498" w:rsidRPr="00212791" w:rsidRDefault="00E62498">
            <w:pPr>
              <w:spacing w:before="100" w:after="100"/>
              <w:ind w:left="100" w:right="100"/>
              <w:jc w:val="right"/>
              <w:rPr>
                <w:rFonts w:ascii="Times" w:hAnsi="Times"/>
                <w:b/>
                <w:bCs/>
              </w:rPr>
            </w:pPr>
            <w:r w:rsidRPr="00212791">
              <w:rPr>
                <w:rFonts w:ascii="Times" w:eastAsia="Helvetica" w:hAnsi="Times" w:cs="Helvetica"/>
                <w:b/>
                <w:bCs/>
                <w:color w:val="000000"/>
              </w:rPr>
              <w:t>0.0099</w:t>
            </w:r>
          </w:p>
        </w:tc>
      </w:tr>
      <w:tr w:rsidR="00E62498" w:rsidRPr="00212791" w14:paraId="53BFD4CE" w14:textId="77777777" w:rsidTr="00071960">
        <w:trPr>
          <w:cantSplit/>
          <w:jc w:val="center"/>
        </w:trPr>
        <w:tc>
          <w:tcPr>
            <w:tcW w:w="3312" w:type="dxa"/>
            <w:shd w:val="clear" w:color="auto" w:fill="FFFFFF"/>
            <w:tcMar>
              <w:top w:w="0" w:type="dxa"/>
              <w:left w:w="0" w:type="dxa"/>
              <w:bottom w:w="0" w:type="dxa"/>
              <w:right w:w="0" w:type="dxa"/>
            </w:tcMar>
            <w:vAlign w:val="center"/>
          </w:tcPr>
          <w:p w14:paraId="53BFD4C8" w14:textId="3919D58D" w:rsidR="00E62498" w:rsidRPr="00212791" w:rsidRDefault="00E62498">
            <w:pPr>
              <w:spacing w:before="100" w:after="100"/>
              <w:ind w:left="100" w:right="100"/>
              <w:rPr>
                <w:rFonts w:ascii="Times" w:hAnsi="Times"/>
              </w:rPr>
            </w:pPr>
            <w:r w:rsidRPr="00212791">
              <w:rPr>
                <w:rFonts w:ascii="Times" w:eastAsia="Helvetica" w:hAnsi="Times" w:cs="Helvetica"/>
                <w:color w:val="000000"/>
              </w:rPr>
              <w:t>Seeds vs. Active</w:t>
            </w:r>
          </w:p>
        </w:tc>
        <w:tc>
          <w:tcPr>
            <w:tcW w:w="1266" w:type="dxa"/>
            <w:shd w:val="clear" w:color="auto" w:fill="FFFFFF"/>
            <w:tcMar>
              <w:top w:w="0" w:type="dxa"/>
              <w:left w:w="0" w:type="dxa"/>
              <w:bottom w:w="0" w:type="dxa"/>
              <w:right w:w="0" w:type="dxa"/>
            </w:tcMar>
            <w:vAlign w:val="center"/>
          </w:tcPr>
          <w:p w14:paraId="53BFD4C9"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-0.049</w:t>
            </w:r>
          </w:p>
        </w:tc>
        <w:tc>
          <w:tcPr>
            <w:tcW w:w="2090" w:type="dxa"/>
            <w:shd w:val="clear" w:color="auto" w:fill="FFFFFF"/>
            <w:tcMar>
              <w:top w:w="0" w:type="dxa"/>
              <w:left w:w="0" w:type="dxa"/>
              <w:bottom w:w="0" w:type="dxa"/>
              <w:right w:w="0" w:type="dxa"/>
            </w:tcMar>
            <w:vAlign w:val="center"/>
          </w:tcPr>
          <w:p w14:paraId="53BFD4CA"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0.625</w:t>
            </w:r>
          </w:p>
        </w:tc>
        <w:tc>
          <w:tcPr>
            <w:tcW w:w="1293" w:type="dxa"/>
            <w:shd w:val="clear" w:color="auto" w:fill="FFFFFF"/>
            <w:tcMar>
              <w:top w:w="0" w:type="dxa"/>
              <w:left w:w="0" w:type="dxa"/>
              <w:bottom w:w="0" w:type="dxa"/>
              <w:right w:w="0" w:type="dxa"/>
            </w:tcMar>
            <w:vAlign w:val="center"/>
          </w:tcPr>
          <w:p w14:paraId="53BFD4CB"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-0.078</w:t>
            </w:r>
          </w:p>
        </w:tc>
        <w:tc>
          <w:tcPr>
            <w:tcW w:w="1317" w:type="dxa"/>
            <w:shd w:val="clear" w:color="auto" w:fill="FFFFFF"/>
            <w:tcMar>
              <w:top w:w="0" w:type="dxa"/>
              <w:left w:w="0" w:type="dxa"/>
              <w:bottom w:w="0" w:type="dxa"/>
              <w:right w:w="0" w:type="dxa"/>
            </w:tcMar>
            <w:vAlign w:val="center"/>
          </w:tcPr>
          <w:p w14:paraId="53BFD4CC"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0.9374</w:t>
            </w:r>
          </w:p>
        </w:tc>
      </w:tr>
      <w:tr w:rsidR="00E62498" w:rsidRPr="00212791" w14:paraId="53BFD4D5" w14:textId="77777777" w:rsidTr="00071960">
        <w:trPr>
          <w:cantSplit/>
          <w:jc w:val="center"/>
        </w:trPr>
        <w:tc>
          <w:tcPr>
            <w:tcW w:w="3312" w:type="dxa"/>
            <w:shd w:val="clear" w:color="auto" w:fill="FFFFFF"/>
            <w:tcMar>
              <w:top w:w="0" w:type="dxa"/>
              <w:left w:w="0" w:type="dxa"/>
              <w:bottom w:w="0" w:type="dxa"/>
              <w:right w:w="0" w:type="dxa"/>
            </w:tcMar>
            <w:vAlign w:val="center"/>
          </w:tcPr>
          <w:p w14:paraId="53BFD4CF" w14:textId="474492FB" w:rsidR="00E62498" w:rsidRPr="00212791" w:rsidRDefault="00E62498">
            <w:pPr>
              <w:spacing w:before="100" w:after="100"/>
              <w:ind w:left="100" w:right="100"/>
              <w:rPr>
                <w:rFonts w:ascii="Times" w:hAnsi="Times"/>
              </w:rPr>
            </w:pPr>
            <w:r w:rsidRPr="00212791">
              <w:rPr>
                <w:rFonts w:ascii="Times" w:eastAsia="Helvetica" w:hAnsi="Times" w:cs="Helvetica"/>
                <w:color w:val="000000"/>
              </w:rPr>
              <w:lastRenderedPageBreak/>
              <w:t>Taxonomic γ-diversity (Log)</w:t>
            </w:r>
          </w:p>
        </w:tc>
        <w:tc>
          <w:tcPr>
            <w:tcW w:w="1266" w:type="dxa"/>
            <w:shd w:val="clear" w:color="auto" w:fill="FFFFFF"/>
            <w:tcMar>
              <w:top w:w="0" w:type="dxa"/>
              <w:left w:w="0" w:type="dxa"/>
              <w:bottom w:w="0" w:type="dxa"/>
              <w:right w:w="0" w:type="dxa"/>
            </w:tcMar>
            <w:vAlign w:val="center"/>
          </w:tcPr>
          <w:p w14:paraId="53BFD4D0"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0.714</w:t>
            </w:r>
          </w:p>
        </w:tc>
        <w:tc>
          <w:tcPr>
            <w:tcW w:w="2090" w:type="dxa"/>
            <w:shd w:val="clear" w:color="auto" w:fill="FFFFFF"/>
            <w:tcMar>
              <w:top w:w="0" w:type="dxa"/>
              <w:left w:w="0" w:type="dxa"/>
              <w:bottom w:w="0" w:type="dxa"/>
              <w:right w:w="0" w:type="dxa"/>
            </w:tcMar>
            <w:vAlign w:val="center"/>
          </w:tcPr>
          <w:p w14:paraId="53BFD4D1"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0.299</w:t>
            </w:r>
          </w:p>
        </w:tc>
        <w:tc>
          <w:tcPr>
            <w:tcW w:w="1293" w:type="dxa"/>
            <w:shd w:val="clear" w:color="auto" w:fill="FFFFFF"/>
            <w:tcMar>
              <w:top w:w="0" w:type="dxa"/>
              <w:left w:w="0" w:type="dxa"/>
              <w:bottom w:w="0" w:type="dxa"/>
              <w:right w:w="0" w:type="dxa"/>
            </w:tcMar>
            <w:vAlign w:val="center"/>
          </w:tcPr>
          <w:p w14:paraId="53BFD4D2"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2.390</w:t>
            </w:r>
          </w:p>
        </w:tc>
        <w:tc>
          <w:tcPr>
            <w:tcW w:w="1317" w:type="dxa"/>
            <w:shd w:val="clear" w:color="auto" w:fill="FFFFFF"/>
            <w:tcMar>
              <w:top w:w="0" w:type="dxa"/>
              <w:left w:w="0" w:type="dxa"/>
              <w:bottom w:w="0" w:type="dxa"/>
              <w:right w:w="0" w:type="dxa"/>
            </w:tcMar>
            <w:vAlign w:val="center"/>
          </w:tcPr>
          <w:p w14:paraId="53BFD4D3" w14:textId="77777777" w:rsidR="00E62498" w:rsidRPr="00212791" w:rsidRDefault="00E62498">
            <w:pPr>
              <w:spacing w:before="100" w:after="100"/>
              <w:ind w:left="100" w:right="100"/>
              <w:jc w:val="right"/>
              <w:rPr>
                <w:rFonts w:ascii="Times" w:hAnsi="Times"/>
                <w:b/>
                <w:bCs/>
              </w:rPr>
            </w:pPr>
            <w:r w:rsidRPr="00212791">
              <w:rPr>
                <w:rFonts w:ascii="Times" w:eastAsia="Helvetica" w:hAnsi="Times" w:cs="Helvetica"/>
                <w:b/>
                <w:bCs/>
                <w:color w:val="000000"/>
              </w:rPr>
              <w:t>0.0169</w:t>
            </w:r>
          </w:p>
        </w:tc>
      </w:tr>
      <w:tr w:rsidR="00E62498" w:rsidRPr="00212791" w14:paraId="53BFD4DC" w14:textId="77777777" w:rsidTr="00071960">
        <w:trPr>
          <w:cantSplit/>
          <w:jc w:val="center"/>
        </w:trPr>
        <w:tc>
          <w:tcPr>
            <w:tcW w:w="3312" w:type="dxa"/>
            <w:shd w:val="clear" w:color="auto" w:fill="FFFFFF"/>
            <w:tcMar>
              <w:top w:w="0" w:type="dxa"/>
              <w:left w:w="0" w:type="dxa"/>
              <w:bottom w:w="0" w:type="dxa"/>
              <w:right w:w="0" w:type="dxa"/>
            </w:tcMar>
            <w:vAlign w:val="center"/>
          </w:tcPr>
          <w:p w14:paraId="53BFD4D6" w14:textId="69381A11" w:rsidR="00E62498" w:rsidRPr="00212791" w:rsidRDefault="00E62498">
            <w:pPr>
              <w:spacing w:before="100" w:after="100"/>
              <w:ind w:left="100" w:right="100"/>
              <w:rPr>
                <w:rFonts w:ascii="Times" w:hAnsi="Times"/>
              </w:rPr>
            </w:pPr>
            <w:r w:rsidRPr="00212791">
              <w:rPr>
                <w:rFonts w:ascii="Times" w:eastAsia="Helvetica" w:hAnsi="Times" w:cs="Helvetica"/>
                <w:color w:val="000000"/>
              </w:rPr>
              <w:t>Number of sites</w:t>
            </w:r>
          </w:p>
        </w:tc>
        <w:tc>
          <w:tcPr>
            <w:tcW w:w="1266" w:type="dxa"/>
            <w:shd w:val="clear" w:color="auto" w:fill="FFFFFF"/>
            <w:tcMar>
              <w:top w:w="0" w:type="dxa"/>
              <w:left w:w="0" w:type="dxa"/>
              <w:bottom w:w="0" w:type="dxa"/>
              <w:right w:w="0" w:type="dxa"/>
            </w:tcMar>
            <w:vAlign w:val="center"/>
          </w:tcPr>
          <w:p w14:paraId="53BFD4D7"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0.669</w:t>
            </w:r>
          </w:p>
        </w:tc>
        <w:tc>
          <w:tcPr>
            <w:tcW w:w="2090" w:type="dxa"/>
            <w:shd w:val="clear" w:color="auto" w:fill="FFFFFF"/>
            <w:tcMar>
              <w:top w:w="0" w:type="dxa"/>
              <w:left w:w="0" w:type="dxa"/>
              <w:bottom w:w="0" w:type="dxa"/>
              <w:right w:w="0" w:type="dxa"/>
            </w:tcMar>
            <w:vAlign w:val="center"/>
          </w:tcPr>
          <w:p w14:paraId="53BFD4D8"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0.317</w:t>
            </w:r>
          </w:p>
        </w:tc>
        <w:tc>
          <w:tcPr>
            <w:tcW w:w="1293" w:type="dxa"/>
            <w:shd w:val="clear" w:color="auto" w:fill="FFFFFF"/>
            <w:tcMar>
              <w:top w:w="0" w:type="dxa"/>
              <w:left w:w="0" w:type="dxa"/>
              <w:bottom w:w="0" w:type="dxa"/>
              <w:right w:w="0" w:type="dxa"/>
            </w:tcMar>
            <w:vAlign w:val="center"/>
          </w:tcPr>
          <w:p w14:paraId="53BFD4D9"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2.110</w:t>
            </w:r>
          </w:p>
        </w:tc>
        <w:tc>
          <w:tcPr>
            <w:tcW w:w="1317" w:type="dxa"/>
            <w:shd w:val="clear" w:color="auto" w:fill="FFFFFF"/>
            <w:tcMar>
              <w:top w:w="0" w:type="dxa"/>
              <w:left w:w="0" w:type="dxa"/>
              <w:bottom w:w="0" w:type="dxa"/>
              <w:right w:w="0" w:type="dxa"/>
            </w:tcMar>
            <w:vAlign w:val="center"/>
          </w:tcPr>
          <w:p w14:paraId="53BFD4DA" w14:textId="77777777" w:rsidR="00E62498" w:rsidRPr="00212791" w:rsidRDefault="00E62498">
            <w:pPr>
              <w:spacing w:before="100" w:after="100"/>
              <w:ind w:left="100" w:right="100"/>
              <w:jc w:val="right"/>
              <w:rPr>
                <w:rFonts w:ascii="Times" w:hAnsi="Times"/>
                <w:b/>
                <w:bCs/>
              </w:rPr>
            </w:pPr>
            <w:r w:rsidRPr="00212791">
              <w:rPr>
                <w:rFonts w:ascii="Times" w:eastAsia="Helvetica" w:hAnsi="Times" w:cs="Helvetica"/>
                <w:b/>
                <w:bCs/>
                <w:color w:val="000000"/>
              </w:rPr>
              <w:t>0.0348</w:t>
            </w:r>
          </w:p>
        </w:tc>
      </w:tr>
      <w:tr w:rsidR="00E62498" w:rsidRPr="00212791" w14:paraId="53BFD4E3" w14:textId="77777777" w:rsidTr="00071960">
        <w:trPr>
          <w:cantSplit/>
          <w:jc w:val="center"/>
        </w:trPr>
        <w:tc>
          <w:tcPr>
            <w:tcW w:w="3312" w:type="dxa"/>
            <w:tcBorders>
              <w:bottom w:val="single" w:sz="16" w:space="0" w:color="666666"/>
            </w:tcBorders>
            <w:shd w:val="clear" w:color="auto" w:fill="FFFFFF"/>
            <w:tcMar>
              <w:top w:w="0" w:type="dxa"/>
              <w:left w:w="0" w:type="dxa"/>
              <w:bottom w:w="0" w:type="dxa"/>
              <w:right w:w="0" w:type="dxa"/>
            </w:tcMar>
            <w:vAlign w:val="center"/>
          </w:tcPr>
          <w:p w14:paraId="53BFD4DD" w14:textId="2C526D87" w:rsidR="00E62498" w:rsidRPr="00212791" w:rsidRDefault="00E62498">
            <w:pPr>
              <w:spacing w:before="100" w:after="100"/>
              <w:ind w:left="100" w:right="100"/>
              <w:rPr>
                <w:rFonts w:ascii="Times" w:hAnsi="Times"/>
              </w:rPr>
            </w:pPr>
            <w:r w:rsidRPr="00212791">
              <w:rPr>
                <w:rFonts w:ascii="Times" w:eastAsia="Helvetica" w:hAnsi="Times" w:cs="Helvetica"/>
                <w:color w:val="000000"/>
              </w:rPr>
              <w:t>Functional γ-diversity (Log)</w:t>
            </w:r>
          </w:p>
        </w:tc>
        <w:tc>
          <w:tcPr>
            <w:tcW w:w="1266" w:type="dxa"/>
            <w:tcBorders>
              <w:bottom w:val="single" w:sz="16" w:space="0" w:color="666666"/>
            </w:tcBorders>
            <w:shd w:val="clear" w:color="auto" w:fill="FFFFFF"/>
            <w:tcMar>
              <w:top w:w="0" w:type="dxa"/>
              <w:left w:w="0" w:type="dxa"/>
              <w:bottom w:w="0" w:type="dxa"/>
              <w:right w:w="0" w:type="dxa"/>
            </w:tcMar>
            <w:vAlign w:val="center"/>
          </w:tcPr>
          <w:p w14:paraId="53BFD4DE"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-0.160</w:t>
            </w:r>
          </w:p>
        </w:tc>
        <w:tc>
          <w:tcPr>
            <w:tcW w:w="2090" w:type="dxa"/>
            <w:tcBorders>
              <w:bottom w:val="single" w:sz="16" w:space="0" w:color="666666"/>
            </w:tcBorders>
            <w:shd w:val="clear" w:color="auto" w:fill="FFFFFF"/>
            <w:tcMar>
              <w:top w:w="0" w:type="dxa"/>
              <w:left w:w="0" w:type="dxa"/>
              <w:bottom w:w="0" w:type="dxa"/>
              <w:right w:w="0" w:type="dxa"/>
            </w:tcMar>
            <w:vAlign w:val="center"/>
          </w:tcPr>
          <w:p w14:paraId="53BFD4DF"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0.079</w:t>
            </w:r>
          </w:p>
        </w:tc>
        <w:tc>
          <w:tcPr>
            <w:tcW w:w="1293" w:type="dxa"/>
            <w:tcBorders>
              <w:bottom w:val="single" w:sz="16" w:space="0" w:color="666666"/>
            </w:tcBorders>
            <w:shd w:val="clear" w:color="auto" w:fill="FFFFFF"/>
            <w:tcMar>
              <w:top w:w="0" w:type="dxa"/>
              <w:left w:w="0" w:type="dxa"/>
              <w:bottom w:w="0" w:type="dxa"/>
              <w:right w:w="0" w:type="dxa"/>
            </w:tcMar>
            <w:vAlign w:val="center"/>
          </w:tcPr>
          <w:p w14:paraId="53BFD4E0" w14:textId="77777777" w:rsidR="00E62498" w:rsidRPr="00212791" w:rsidRDefault="00E62498">
            <w:pPr>
              <w:spacing w:before="100" w:after="100"/>
              <w:ind w:left="100" w:right="100"/>
              <w:jc w:val="right"/>
              <w:rPr>
                <w:rFonts w:ascii="Times" w:hAnsi="Times"/>
              </w:rPr>
            </w:pPr>
            <w:r w:rsidRPr="00212791">
              <w:rPr>
                <w:rFonts w:ascii="Times" w:eastAsia="Helvetica" w:hAnsi="Times" w:cs="Helvetica"/>
                <w:color w:val="000000"/>
              </w:rPr>
              <w:t>-2.023</w:t>
            </w:r>
          </w:p>
        </w:tc>
        <w:tc>
          <w:tcPr>
            <w:tcW w:w="1317" w:type="dxa"/>
            <w:tcBorders>
              <w:bottom w:val="single" w:sz="16" w:space="0" w:color="666666"/>
            </w:tcBorders>
            <w:shd w:val="clear" w:color="auto" w:fill="FFFFFF"/>
            <w:tcMar>
              <w:top w:w="0" w:type="dxa"/>
              <w:left w:w="0" w:type="dxa"/>
              <w:bottom w:w="0" w:type="dxa"/>
              <w:right w:w="0" w:type="dxa"/>
            </w:tcMar>
            <w:vAlign w:val="center"/>
          </w:tcPr>
          <w:p w14:paraId="53BFD4E1" w14:textId="77777777" w:rsidR="00E62498" w:rsidRPr="00212791" w:rsidRDefault="00E62498">
            <w:pPr>
              <w:spacing w:before="100" w:after="100"/>
              <w:ind w:left="100" w:right="100"/>
              <w:jc w:val="right"/>
              <w:rPr>
                <w:rFonts w:ascii="Times" w:hAnsi="Times"/>
                <w:b/>
                <w:bCs/>
              </w:rPr>
            </w:pPr>
            <w:r w:rsidRPr="00212791">
              <w:rPr>
                <w:rFonts w:ascii="Times" w:eastAsia="Helvetica" w:hAnsi="Times" w:cs="Helvetica"/>
                <w:b/>
                <w:bCs/>
                <w:color w:val="000000"/>
              </w:rPr>
              <w:t>0.0430</w:t>
            </w:r>
          </w:p>
        </w:tc>
      </w:tr>
      <w:tr w:rsidR="00E62498" w:rsidRPr="00212791" w14:paraId="53BFD4E7" w14:textId="77777777" w:rsidTr="00071960">
        <w:trPr>
          <w:cantSplit/>
          <w:jc w:val="center"/>
        </w:trPr>
        <w:tc>
          <w:tcPr>
            <w:tcW w:w="9278" w:type="dxa"/>
            <w:gridSpan w:val="5"/>
            <w:shd w:val="clear" w:color="auto" w:fill="FFFFFF"/>
            <w:tcMar>
              <w:top w:w="0" w:type="dxa"/>
              <w:left w:w="0" w:type="dxa"/>
              <w:bottom w:w="0" w:type="dxa"/>
              <w:right w:w="0" w:type="dxa"/>
            </w:tcMar>
            <w:vAlign w:val="center"/>
          </w:tcPr>
          <w:p w14:paraId="53BFD4E6" w14:textId="58617E90" w:rsidR="00E62498" w:rsidRPr="00212791" w:rsidRDefault="00E62498" w:rsidP="00E62498">
            <w:pPr>
              <w:spacing w:before="100" w:after="100"/>
              <w:ind w:left="100" w:right="100"/>
              <w:rPr>
                <w:rFonts w:ascii="Times" w:hAnsi="Times"/>
              </w:rPr>
            </w:pPr>
            <w:r w:rsidRPr="00212791">
              <w:rPr>
                <w:rFonts w:ascii="Times" w:eastAsia="Helvetica" w:hAnsi="Times" w:cs="Helvetica"/>
                <w:color w:val="000000"/>
              </w:rPr>
              <w:t>(Dispersion parameter for binomial family taken to be 1)</w:t>
            </w:r>
          </w:p>
        </w:tc>
      </w:tr>
      <w:tr w:rsidR="00E62498" w:rsidRPr="00212791" w14:paraId="53BFD4E9" w14:textId="77777777" w:rsidTr="00071960">
        <w:trPr>
          <w:cantSplit/>
          <w:jc w:val="center"/>
        </w:trPr>
        <w:tc>
          <w:tcPr>
            <w:tcW w:w="9278" w:type="dxa"/>
            <w:gridSpan w:val="5"/>
            <w:shd w:val="clear" w:color="auto" w:fill="FFFFFF"/>
            <w:tcMar>
              <w:top w:w="0" w:type="dxa"/>
              <w:left w:w="0" w:type="dxa"/>
              <w:bottom w:w="0" w:type="dxa"/>
              <w:right w:w="0" w:type="dxa"/>
            </w:tcMar>
            <w:vAlign w:val="center"/>
          </w:tcPr>
          <w:p w14:paraId="53BFD4E8" w14:textId="2F4133DA" w:rsidR="00E62498" w:rsidRPr="00212791" w:rsidRDefault="00E62498" w:rsidP="00E62498">
            <w:pPr>
              <w:spacing w:before="100" w:after="100"/>
              <w:ind w:left="100" w:right="100"/>
              <w:rPr>
                <w:rFonts w:ascii="Times" w:hAnsi="Times"/>
              </w:rPr>
            </w:pPr>
            <w:r w:rsidRPr="00212791">
              <w:rPr>
                <w:rFonts w:ascii="Times" w:eastAsia="Helvetica" w:hAnsi="Times" w:cs="Helvetica"/>
                <w:color w:val="000000"/>
              </w:rPr>
              <w:t>Null deviance: 151.4 on 146 degrees of freedom</w:t>
            </w:r>
          </w:p>
        </w:tc>
      </w:tr>
      <w:tr w:rsidR="00E62498" w:rsidRPr="00212791" w14:paraId="53BFD4EB" w14:textId="77777777" w:rsidTr="00071960">
        <w:trPr>
          <w:cantSplit/>
          <w:jc w:val="center"/>
        </w:trPr>
        <w:tc>
          <w:tcPr>
            <w:tcW w:w="9278" w:type="dxa"/>
            <w:gridSpan w:val="5"/>
            <w:shd w:val="clear" w:color="auto" w:fill="FFFFFF"/>
            <w:tcMar>
              <w:top w:w="0" w:type="dxa"/>
              <w:left w:w="0" w:type="dxa"/>
              <w:bottom w:w="0" w:type="dxa"/>
              <w:right w:w="0" w:type="dxa"/>
            </w:tcMar>
            <w:vAlign w:val="center"/>
          </w:tcPr>
          <w:p w14:paraId="53BFD4EA" w14:textId="736F0E5B" w:rsidR="00E62498" w:rsidRPr="00212791" w:rsidRDefault="00E62498" w:rsidP="00E62498">
            <w:pPr>
              <w:spacing w:before="100" w:after="100"/>
              <w:ind w:left="100" w:right="100"/>
              <w:rPr>
                <w:rFonts w:ascii="Times" w:hAnsi="Times"/>
              </w:rPr>
            </w:pPr>
            <w:r w:rsidRPr="00212791">
              <w:rPr>
                <w:rFonts w:ascii="Times" w:eastAsia="Helvetica" w:hAnsi="Times" w:cs="Helvetica"/>
                <w:color w:val="000000"/>
              </w:rPr>
              <w:t>Residual deviance: 116 on 136 degrees of freedom</w:t>
            </w:r>
          </w:p>
        </w:tc>
      </w:tr>
      <w:tr w:rsidR="00E62498" w:rsidRPr="00212791" w14:paraId="53BFD4ED" w14:textId="77777777" w:rsidTr="00071960">
        <w:trPr>
          <w:cantSplit/>
          <w:trHeight w:val="426"/>
          <w:jc w:val="center"/>
        </w:trPr>
        <w:tc>
          <w:tcPr>
            <w:tcW w:w="9278" w:type="dxa"/>
            <w:gridSpan w:val="5"/>
            <w:shd w:val="clear" w:color="auto" w:fill="FFFFFF"/>
            <w:tcMar>
              <w:top w:w="0" w:type="dxa"/>
              <w:left w:w="0" w:type="dxa"/>
              <w:bottom w:w="0" w:type="dxa"/>
              <w:right w:w="0" w:type="dxa"/>
            </w:tcMar>
            <w:vAlign w:val="center"/>
          </w:tcPr>
          <w:p w14:paraId="53BFD4EC" w14:textId="008B1133" w:rsidR="00E62498" w:rsidRPr="00212791" w:rsidRDefault="00E62498" w:rsidP="00E62498">
            <w:pPr>
              <w:spacing w:before="100" w:after="100"/>
              <w:ind w:right="100"/>
              <w:rPr>
                <w:rFonts w:ascii="Times" w:hAnsi="Times"/>
              </w:rPr>
            </w:pPr>
            <w:r w:rsidRPr="00212791">
              <w:rPr>
                <w:rFonts w:ascii="Times" w:eastAsia="Helvetica" w:hAnsi="Times" w:cs="Helvetica"/>
                <w:color w:val="000000"/>
              </w:rPr>
              <w:t xml:space="preserve"> (1 observation deleted due to missingness)</w:t>
            </w:r>
            <w:r w:rsidRPr="00212791">
              <w:rPr>
                <w:rFonts w:ascii="Times" w:eastAsia="Helvetica" w:hAnsi="Times" w:cs="Helvetica"/>
                <w:color w:val="000000"/>
              </w:rPr>
              <w:br/>
            </w:r>
          </w:p>
        </w:tc>
      </w:tr>
    </w:tbl>
    <w:p w14:paraId="53BFD4F0" w14:textId="3ED0D5AB" w:rsidR="00CB488F" w:rsidRDefault="00CB488F"/>
    <w:p w14:paraId="6CA1E6B9" w14:textId="6F0C162A" w:rsidR="00B65723" w:rsidRDefault="00B65723"/>
    <w:p w14:paraId="6C4A06EE" w14:textId="258DA6F1" w:rsidR="00B65723" w:rsidRPr="00212791" w:rsidRDefault="00A642AB" w:rsidP="00212791">
      <w:pPr>
        <w:pStyle w:val="Caption"/>
        <w:keepNext/>
        <w:spacing w:line="360" w:lineRule="auto"/>
        <w:ind w:left="-567" w:right="-295"/>
        <w:jc w:val="both"/>
        <w:rPr>
          <w:rFonts w:ascii="Times" w:hAnsi="Times"/>
          <w:i w:val="0"/>
          <w:iCs w:val="0"/>
          <w:color w:val="auto"/>
          <w:sz w:val="24"/>
          <w:szCs w:val="24"/>
        </w:rPr>
      </w:pPr>
      <w:r w:rsidRPr="00071960">
        <w:rPr>
          <w:rFonts w:ascii="Times" w:hAnsi="Times"/>
          <w:i w:val="0"/>
          <w:iCs w:val="0"/>
          <w:color w:val="auto"/>
          <w:sz w:val="24"/>
          <w:szCs w:val="24"/>
        </w:rPr>
        <w:t xml:space="preserve">Table </w:t>
      </w:r>
      <w:r w:rsidRPr="00071960">
        <w:rPr>
          <w:rFonts w:ascii="Times" w:hAnsi="Times"/>
          <w:i w:val="0"/>
          <w:iCs w:val="0"/>
          <w:color w:val="auto"/>
          <w:sz w:val="24"/>
          <w:szCs w:val="24"/>
        </w:rPr>
        <w:fldChar w:fldCharType="begin"/>
      </w:r>
      <w:r w:rsidRPr="00071960">
        <w:rPr>
          <w:rFonts w:ascii="Times" w:hAnsi="Times"/>
          <w:i w:val="0"/>
          <w:iCs w:val="0"/>
          <w:color w:val="auto"/>
          <w:sz w:val="24"/>
          <w:szCs w:val="24"/>
        </w:rPr>
        <w:instrText xml:space="preserve"> SEQ Table \* ARABIC </w:instrText>
      </w:r>
      <w:r w:rsidRPr="00071960">
        <w:rPr>
          <w:rFonts w:ascii="Times" w:hAnsi="Times"/>
          <w:i w:val="0"/>
          <w:iCs w:val="0"/>
          <w:color w:val="auto"/>
          <w:sz w:val="24"/>
          <w:szCs w:val="24"/>
        </w:rPr>
        <w:fldChar w:fldCharType="separate"/>
      </w:r>
      <w:r w:rsidR="00212791">
        <w:rPr>
          <w:rFonts w:ascii="Times" w:hAnsi="Times"/>
          <w:i w:val="0"/>
          <w:iCs w:val="0"/>
          <w:noProof/>
          <w:color w:val="auto"/>
          <w:sz w:val="24"/>
          <w:szCs w:val="24"/>
        </w:rPr>
        <w:t>2</w:t>
      </w:r>
      <w:r w:rsidRPr="00071960">
        <w:rPr>
          <w:rFonts w:ascii="Times" w:hAnsi="Times"/>
          <w:i w:val="0"/>
          <w:iCs w:val="0"/>
          <w:color w:val="auto"/>
          <w:sz w:val="24"/>
          <w:szCs w:val="24"/>
        </w:rPr>
        <w:fldChar w:fldCharType="end"/>
      </w:r>
      <w:r w:rsidRPr="00071960">
        <w:rPr>
          <w:rFonts w:ascii="Times" w:hAnsi="Times"/>
          <w:i w:val="0"/>
          <w:iCs w:val="0"/>
          <w:color w:val="auto"/>
          <w:sz w:val="24"/>
          <w:szCs w:val="24"/>
        </w:rPr>
        <w:t xml:space="preserve">.  Summary of the generalized linear model following a Bernoulli distribution to test the variables affecting the likelihood of a dataset showing higher taxonomic than functional distance decay of similarities. </w:t>
      </w:r>
      <w:r>
        <w:rPr>
          <w:rFonts w:ascii="Times" w:hAnsi="Times"/>
          <w:i w:val="0"/>
          <w:iCs w:val="0"/>
          <w:color w:val="auto"/>
          <w:sz w:val="24"/>
          <w:szCs w:val="24"/>
        </w:rPr>
        <w:t xml:space="preserve">The model was fitted using the difference between the Mantel R of the relationship between taxonomic and functional similarities along </w:t>
      </w:r>
      <w:r w:rsidR="00212791">
        <w:rPr>
          <w:rFonts w:ascii="Times" w:hAnsi="Times"/>
          <w:i w:val="0"/>
          <w:iCs w:val="0"/>
          <w:color w:val="auto"/>
          <w:sz w:val="24"/>
          <w:szCs w:val="24"/>
        </w:rPr>
        <w:t>environmental</w:t>
      </w:r>
      <w:r>
        <w:rPr>
          <w:rFonts w:ascii="Times" w:hAnsi="Times"/>
          <w:i w:val="0"/>
          <w:iCs w:val="0"/>
          <w:color w:val="auto"/>
          <w:sz w:val="24"/>
          <w:szCs w:val="24"/>
        </w:rPr>
        <w:t xml:space="preserve"> distances as a response variable, where we assigned the “one” to datasets with higher taxonomic than functional Mantel R, and “zero” if otherwise</w:t>
      </w:r>
      <w:r w:rsidR="00212791">
        <w:rPr>
          <w:rFonts w:ascii="Times" w:hAnsi="Times"/>
          <w:i w:val="0"/>
          <w:iCs w:val="0"/>
          <w:color w:val="auto"/>
          <w:sz w:val="24"/>
          <w:szCs w:val="24"/>
        </w:rPr>
        <w:t>.</w:t>
      </w:r>
    </w:p>
    <w:tbl>
      <w:tblPr>
        <w:tblW w:w="9218" w:type="dxa"/>
        <w:jc w:val="center"/>
        <w:tblLayout w:type="fixed"/>
        <w:tblLook w:val="0420" w:firstRow="1" w:lastRow="0" w:firstColumn="0" w:lastColumn="0" w:noHBand="0" w:noVBand="1"/>
      </w:tblPr>
      <w:tblGrid>
        <w:gridCol w:w="2771"/>
        <w:gridCol w:w="1266"/>
        <w:gridCol w:w="1854"/>
        <w:gridCol w:w="1108"/>
        <w:gridCol w:w="2210"/>
        <w:gridCol w:w="9"/>
      </w:tblGrid>
      <w:tr w:rsidR="009A5ADC" w:rsidRPr="00212791" w14:paraId="14FC5F36" w14:textId="77777777" w:rsidTr="009A5ADC">
        <w:trPr>
          <w:cantSplit/>
          <w:tblHeader/>
          <w:jc w:val="center"/>
        </w:trPr>
        <w:tc>
          <w:tcPr>
            <w:tcW w:w="2771"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F3D6B13" w14:textId="56325900" w:rsidR="009A5ADC" w:rsidRPr="00212791" w:rsidRDefault="009A5ADC" w:rsidP="009A5ADC">
            <w:pPr>
              <w:spacing w:before="100" w:after="100"/>
              <w:ind w:left="100" w:right="100"/>
              <w:rPr>
                <w:rFonts w:ascii="Times" w:hAnsi="Times"/>
              </w:rPr>
            </w:pPr>
            <w:r w:rsidRPr="00212791">
              <w:rPr>
                <w:rFonts w:ascii="Times" w:eastAsia="Helvetica" w:hAnsi="Times" w:cs="Helvetica"/>
                <w:b/>
                <w:bCs/>
                <w:color w:val="000000"/>
              </w:rPr>
              <w:t>R² = 0.</w:t>
            </w:r>
            <w:r w:rsidR="00A642AB" w:rsidRPr="00212791">
              <w:rPr>
                <w:rFonts w:ascii="Times" w:eastAsia="Helvetica" w:hAnsi="Times" w:cs="Helvetica"/>
                <w:b/>
                <w:bCs/>
                <w:color w:val="000000"/>
              </w:rPr>
              <w:t>14</w:t>
            </w:r>
          </w:p>
        </w:tc>
        <w:tc>
          <w:tcPr>
            <w:tcW w:w="1266"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241AD89" w14:textId="5A77ADC4" w:rsidR="009A5ADC" w:rsidRPr="00212791" w:rsidRDefault="009A5ADC" w:rsidP="009A5ADC">
            <w:pPr>
              <w:spacing w:before="100" w:after="100"/>
              <w:ind w:left="100" w:right="100"/>
              <w:jc w:val="right"/>
              <w:rPr>
                <w:rFonts w:ascii="Times" w:hAnsi="Times"/>
              </w:rPr>
            </w:pPr>
            <w:r w:rsidRPr="00212791">
              <w:rPr>
                <w:rFonts w:ascii="Times" w:eastAsia="Helvetica" w:hAnsi="Times" w:cs="Helvetica"/>
                <w:b/>
                <w:color w:val="000000"/>
              </w:rPr>
              <w:t>Estimate</w:t>
            </w:r>
          </w:p>
        </w:tc>
        <w:tc>
          <w:tcPr>
            <w:tcW w:w="1854"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CAB67DD" w14:textId="36931EC0" w:rsidR="009A5ADC" w:rsidRPr="00212791" w:rsidRDefault="009A5ADC" w:rsidP="009A5ADC">
            <w:pPr>
              <w:spacing w:before="100" w:after="100"/>
              <w:ind w:left="100" w:right="100"/>
              <w:jc w:val="right"/>
              <w:rPr>
                <w:rFonts w:ascii="Times" w:hAnsi="Times"/>
              </w:rPr>
            </w:pPr>
            <w:r w:rsidRPr="00212791">
              <w:rPr>
                <w:rFonts w:ascii="Times" w:eastAsia="Helvetica" w:hAnsi="Times" w:cs="Helvetica"/>
                <w:b/>
                <w:color w:val="000000"/>
              </w:rPr>
              <w:t>Standard Error</w:t>
            </w:r>
          </w:p>
        </w:tc>
        <w:tc>
          <w:tcPr>
            <w:tcW w:w="110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6BC764F" w14:textId="7F6DC48F" w:rsidR="009A5ADC" w:rsidRPr="00212791" w:rsidRDefault="009A5ADC" w:rsidP="009A5ADC">
            <w:pPr>
              <w:spacing w:before="100" w:after="100"/>
              <w:ind w:left="100" w:right="100"/>
              <w:jc w:val="right"/>
              <w:rPr>
                <w:rFonts w:ascii="Times" w:hAnsi="Times"/>
              </w:rPr>
            </w:pPr>
            <w:r w:rsidRPr="00212791">
              <w:rPr>
                <w:rFonts w:ascii="Times" w:eastAsia="Helvetica" w:hAnsi="Times" w:cs="Helvetica"/>
                <w:b/>
                <w:color w:val="000000"/>
              </w:rPr>
              <w:t>z-value</w:t>
            </w:r>
          </w:p>
        </w:tc>
        <w:tc>
          <w:tcPr>
            <w:tcW w:w="2219" w:type="dxa"/>
            <w:gridSpan w:val="2"/>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7137330" w14:textId="64EB4E00" w:rsidR="009A5ADC" w:rsidRPr="00212791" w:rsidRDefault="009A5ADC" w:rsidP="009A5ADC">
            <w:pPr>
              <w:spacing w:before="100" w:after="100"/>
              <w:ind w:left="100" w:right="100"/>
              <w:jc w:val="right"/>
              <w:rPr>
                <w:rFonts w:ascii="Times" w:hAnsi="Times"/>
              </w:rPr>
            </w:pPr>
            <w:r w:rsidRPr="00212791">
              <w:rPr>
                <w:rFonts w:ascii="Times" w:eastAsia="Helvetica" w:hAnsi="Times" w:cs="Helvetica"/>
                <w:b/>
                <w:color w:val="000000"/>
              </w:rPr>
              <w:t>p-value</w:t>
            </w:r>
          </w:p>
        </w:tc>
      </w:tr>
      <w:tr w:rsidR="009A5ADC" w:rsidRPr="00212791" w14:paraId="5B680175" w14:textId="77777777" w:rsidTr="009A5ADC">
        <w:trPr>
          <w:cantSplit/>
          <w:jc w:val="center"/>
        </w:trPr>
        <w:tc>
          <w:tcPr>
            <w:tcW w:w="2771" w:type="dxa"/>
            <w:shd w:val="clear" w:color="auto" w:fill="FFFFFF"/>
            <w:tcMar>
              <w:top w:w="0" w:type="dxa"/>
              <w:left w:w="0" w:type="dxa"/>
              <w:bottom w:w="0" w:type="dxa"/>
              <w:right w:w="0" w:type="dxa"/>
            </w:tcMar>
            <w:vAlign w:val="center"/>
          </w:tcPr>
          <w:p w14:paraId="30DD5A28" w14:textId="77777777" w:rsidR="009A5ADC" w:rsidRPr="00212791" w:rsidRDefault="009A5ADC" w:rsidP="00046BD7">
            <w:pPr>
              <w:spacing w:before="100" w:after="100"/>
              <w:ind w:left="100" w:right="100"/>
              <w:rPr>
                <w:rFonts w:ascii="Times" w:hAnsi="Times"/>
              </w:rPr>
            </w:pPr>
            <w:r w:rsidRPr="00212791">
              <w:rPr>
                <w:rFonts w:ascii="Times" w:eastAsia="Helvetica" w:hAnsi="Times" w:cs="Helvetica"/>
                <w:color w:val="000000"/>
              </w:rPr>
              <w:t>(Intercept)</w:t>
            </w:r>
          </w:p>
        </w:tc>
        <w:tc>
          <w:tcPr>
            <w:tcW w:w="1266" w:type="dxa"/>
            <w:shd w:val="clear" w:color="auto" w:fill="FFFFFF"/>
            <w:tcMar>
              <w:top w:w="0" w:type="dxa"/>
              <w:left w:w="0" w:type="dxa"/>
              <w:bottom w:w="0" w:type="dxa"/>
              <w:right w:w="0" w:type="dxa"/>
            </w:tcMar>
            <w:vAlign w:val="center"/>
          </w:tcPr>
          <w:p w14:paraId="36D88B92" w14:textId="77777777" w:rsidR="009A5ADC" w:rsidRPr="00212791" w:rsidRDefault="009A5ADC" w:rsidP="00046BD7">
            <w:pPr>
              <w:spacing w:before="100" w:after="100"/>
              <w:ind w:left="100" w:right="100"/>
              <w:jc w:val="right"/>
              <w:rPr>
                <w:rFonts w:ascii="Times" w:hAnsi="Times"/>
              </w:rPr>
            </w:pPr>
            <w:r w:rsidRPr="00212791">
              <w:rPr>
                <w:rFonts w:ascii="Times" w:eastAsia="Helvetica" w:hAnsi="Times" w:cs="Helvetica"/>
                <w:color w:val="000000"/>
              </w:rPr>
              <w:t>-5.680</w:t>
            </w:r>
          </w:p>
        </w:tc>
        <w:tc>
          <w:tcPr>
            <w:tcW w:w="1854" w:type="dxa"/>
            <w:shd w:val="clear" w:color="auto" w:fill="FFFFFF"/>
            <w:tcMar>
              <w:top w:w="0" w:type="dxa"/>
              <w:left w:w="0" w:type="dxa"/>
              <w:bottom w:w="0" w:type="dxa"/>
              <w:right w:w="0" w:type="dxa"/>
            </w:tcMar>
            <w:vAlign w:val="center"/>
          </w:tcPr>
          <w:p w14:paraId="2C6F2E1E" w14:textId="77777777" w:rsidR="009A5ADC" w:rsidRPr="00212791" w:rsidRDefault="009A5ADC" w:rsidP="00046BD7">
            <w:pPr>
              <w:spacing w:before="100" w:after="100"/>
              <w:ind w:left="100" w:right="100"/>
              <w:jc w:val="right"/>
              <w:rPr>
                <w:rFonts w:ascii="Times" w:hAnsi="Times"/>
              </w:rPr>
            </w:pPr>
            <w:r w:rsidRPr="00212791">
              <w:rPr>
                <w:rFonts w:ascii="Times" w:eastAsia="Helvetica" w:hAnsi="Times" w:cs="Helvetica"/>
                <w:color w:val="000000"/>
              </w:rPr>
              <w:t>1.897</w:t>
            </w:r>
          </w:p>
        </w:tc>
        <w:tc>
          <w:tcPr>
            <w:tcW w:w="1108" w:type="dxa"/>
            <w:shd w:val="clear" w:color="auto" w:fill="FFFFFF"/>
            <w:tcMar>
              <w:top w:w="0" w:type="dxa"/>
              <w:left w:w="0" w:type="dxa"/>
              <w:bottom w:w="0" w:type="dxa"/>
              <w:right w:w="0" w:type="dxa"/>
            </w:tcMar>
            <w:vAlign w:val="center"/>
          </w:tcPr>
          <w:p w14:paraId="4048F2B7" w14:textId="77777777" w:rsidR="009A5ADC" w:rsidRPr="00212791" w:rsidRDefault="009A5ADC" w:rsidP="00046BD7">
            <w:pPr>
              <w:spacing w:before="100" w:after="100"/>
              <w:ind w:left="100" w:right="100"/>
              <w:jc w:val="right"/>
              <w:rPr>
                <w:rFonts w:ascii="Times" w:hAnsi="Times"/>
              </w:rPr>
            </w:pPr>
            <w:r w:rsidRPr="00212791">
              <w:rPr>
                <w:rFonts w:ascii="Times" w:eastAsia="Helvetica" w:hAnsi="Times" w:cs="Helvetica"/>
                <w:color w:val="000000"/>
              </w:rPr>
              <w:t>-2.994</w:t>
            </w:r>
          </w:p>
        </w:tc>
        <w:tc>
          <w:tcPr>
            <w:tcW w:w="2219" w:type="dxa"/>
            <w:gridSpan w:val="2"/>
            <w:shd w:val="clear" w:color="auto" w:fill="FFFFFF"/>
            <w:tcMar>
              <w:top w:w="0" w:type="dxa"/>
              <w:left w:w="0" w:type="dxa"/>
              <w:bottom w:w="0" w:type="dxa"/>
              <w:right w:w="0" w:type="dxa"/>
            </w:tcMar>
            <w:vAlign w:val="center"/>
          </w:tcPr>
          <w:p w14:paraId="49942AB3" w14:textId="77777777" w:rsidR="009A5ADC" w:rsidRPr="00212791" w:rsidRDefault="009A5ADC" w:rsidP="00046BD7">
            <w:pPr>
              <w:spacing w:before="100" w:after="100"/>
              <w:ind w:left="100" w:right="100"/>
              <w:jc w:val="right"/>
              <w:rPr>
                <w:rFonts w:ascii="Times" w:hAnsi="Times"/>
                <w:b/>
                <w:bCs/>
              </w:rPr>
            </w:pPr>
            <w:r w:rsidRPr="00212791">
              <w:rPr>
                <w:rFonts w:ascii="Times" w:eastAsia="Helvetica" w:hAnsi="Times" w:cs="Helvetica"/>
                <w:b/>
                <w:bCs/>
                <w:color w:val="000000"/>
              </w:rPr>
              <w:t>0.0028</w:t>
            </w:r>
          </w:p>
        </w:tc>
      </w:tr>
      <w:tr w:rsidR="009A5ADC" w:rsidRPr="00212791" w14:paraId="29CBB510" w14:textId="77777777" w:rsidTr="009A5ADC">
        <w:trPr>
          <w:cantSplit/>
          <w:jc w:val="center"/>
        </w:trPr>
        <w:tc>
          <w:tcPr>
            <w:tcW w:w="2771" w:type="dxa"/>
            <w:shd w:val="clear" w:color="auto" w:fill="FFFFFF"/>
            <w:tcMar>
              <w:top w:w="0" w:type="dxa"/>
              <w:left w:w="0" w:type="dxa"/>
              <w:bottom w:w="0" w:type="dxa"/>
              <w:right w:w="0" w:type="dxa"/>
            </w:tcMar>
            <w:vAlign w:val="center"/>
          </w:tcPr>
          <w:p w14:paraId="400CBDFF" w14:textId="4EB18CD9" w:rsidR="009A5ADC" w:rsidRPr="00212791" w:rsidRDefault="009A5ADC" w:rsidP="00B65723">
            <w:pPr>
              <w:spacing w:before="100" w:after="100"/>
              <w:ind w:left="100" w:right="100"/>
              <w:rPr>
                <w:rFonts w:ascii="Times" w:hAnsi="Times"/>
              </w:rPr>
            </w:pPr>
            <w:r w:rsidRPr="00212791">
              <w:rPr>
                <w:rFonts w:ascii="Times" w:eastAsia="Helvetica" w:hAnsi="Times" w:cs="Helvetica"/>
                <w:color w:val="000000"/>
              </w:rPr>
              <w:t>Latitude</w:t>
            </w:r>
          </w:p>
        </w:tc>
        <w:tc>
          <w:tcPr>
            <w:tcW w:w="1266" w:type="dxa"/>
            <w:shd w:val="clear" w:color="auto" w:fill="FFFFFF"/>
            <w:tcMar>
              <w:top w:w="0" w:type="dxa"/>
              <w:left w:w="0" w:type="dxa"/>
              <w:bottom w:w="0" w:type="dxa"/>
              <w:right w:w="0" w:type="dxa"/>
            </w:tcMar>
            <w:vAlign w:val="center"/>
          </w:tcPr>
          <w:p w14:paraId="43E1A6F8"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0.011</w:t>
            </w:r>
          </w:p>
        </w:tc>
        <w:tc>
          <w:tcPr>
            <w:tcW w:w="1854" w:type="dxa"/>
            <w:shd w:val="clear" w:color="auto" w:fill="FFFFFF"/>
            <w:tcMar>
              <w:top w:w="0" w:type="dxa"/>
              <w:left w:w="0" w:type="dxa"/>
              <w:bottom w:w="0" w:type="dxa"/>
              <w:right w:w="0" w:type="dxa"/>
            </w:tcMar>
            <w:vAlign w:val="center"/>
          </w:tcPr>
          <w:p w14:paraId="42CF4EF0"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0.013</w:t>
            </w:r>
          </w:p>
        </w:tc>
        <w:tc>
          <w:tcPr>
            <w:tcW w:w="1108" w:type="dxa"/>
            <w:shd w:val="clear" w:color="auto" w:fill="FFFFFF"/>
            <w:tcMar>
              <w:top w:w="0" w:type="dxa"/>
              <w:left w:w="0" w:type="dxa"/>
              <w:bottom w:w="0" w:type="dxa"/>
              <w:right w:w="0" w:type="dxa"/>
            </w:tcMar>
            <w:vAlign w:val="center"/>
          </w:tcPr>
          <w:p w14:paraId="261414AC"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0.812</w:t>
            </w:r>
          </w:p>
        </w:tc>
        <w:tc>
          <w:tcPr>
            <w:tcW w:w="2219" w:type="dxa"/>
            <w:gridSpan w:val="2"/>
            <w:shd w:val="clear" w:color="auto" w:fill="FFFFFF"/>
            <w:tcMar>
              <w:top w:w="0" w:type="dxa"/>
              <w:left w:w="0" w:type="dxa"/>
              <w:bottom w:w="0" w:type="dxa"/>
              <w:right w:w="0" w:type="dxa"/>
            </w:tcMar>
            <w:vAlign w:val="center"/>
          </w:tcPr>
          <w:p w14:paraId="6B69C8E6"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0.4165</w:t>
            </w:r>
          </w:p>
        </w:tc>
      </w:tr>
      <w:tr w:rsidR="009A5ADC" w:rsidRPr="00212791" w14:paraId="44FC8305" w14:textId="77777777" w:rsidTr="009A5ADC">
        <w:trPr>
          <w:cantSplit/>
          <w:jc w:val="center"/>
        </w:trPr>
        <w:tc>
          <w:tcPr>
            <w:tcW w:w="2771" w:type="dxa"/>
            <w:shd w:val="clear" w:color="auto" w:fill="FFFFFF"/>
            <w:tcMar>
              <w:top w:w="0" w:type="dxa"/>
              <w:left w:w="0" w:type="dxa"/>
              <w:bottom w:w="0" w:type="dxa"/>
              <w:right w:w="0" w:type="dxa"/>
            </w:tcMar>
            <w:vAlign w:val="center"/>
          </w:tcPr>
          <w:p w14:paraId="06EDDF03" w14:textId="07F12ED1" w:rsidR="009A5ADC" w:rsidRPr="00212791" w:rsidRDefault="009A5ADC" w:rsidP="00B65723">
            <w:pPr>
              <w:spacing w:before="100" w:after="100"/>
              <w:ind w:left="100" w:right="100"/>
              <w:rPr>
                <w:rFonts w:ascii="Times" w:hAnsi="Times"/>
              </w:rPr>
            </w:pPr>
            <w:r w:rsidRPr="00212791">
              <w:rPr>
                <w:rFonts w:ascii="Times" w:eastAsia="Helvetica" w:hAnsi="Times" w:cs="Helvetica"/>
                <w:color w:val="000000"/>
              </w:rPr>
              <w:t>Spatial extent (Log)</w:t>
            </w:r>
          </w:p>
        </w:tc>
        <w:tc>
          <w:tcPr>
            <w:tcW w:w="1266" w:type="dxa"/>
            <w:shd w:val="clear" w:color="auto" w:fill="FFFFFF"/>
            <w:tcMar>
              <w:top w:w="0" w:type="dxa"/>
              <w:left w:w="0" w:type="dxa"/>
              <w:bottom w:w="0" w:type="dxa"/>
              <w:right w:w="0" w:type="dxa"/>
            </w:tcMar>
            <w:vAlign w:val="center"/>
          </w:tcPr>
          <w:p w14:paraId="6E913268"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0.278</w:t>
            </w:r>
          </w:p>
        </w:tc>
        <w:tc>
          <w:tcPr>
            <w:tcW w:w="1854" w:type="dxa"/>
            <w:shd w:val="clear" w:color="auto" w:fill="FFFFFF"/>
            <w:tcMar>
              <w:top w:w="0" w:type="dxa"/>
              <w:left w:w="0" w:type="dxa"/>
              <w:bottom w:w="0" w:type="dxa"/>
              <w:right w:w="0" w:type="dxa"/>
            </w:tcMar>
            <w:vAlign w:val="center"/>
          </w:tcPr>
          <w:p w14:paraId="5347A216"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0.131</w:t>
            </w:r>
          </w:p>
        </w:tc>
        <w:tc>
          <w:tcPr>
            <w:tcW w:w="1108" w:type="dxa"/>
            <w:shd w:val="clear" w:color="auto" w:fill="FFFFFF"/>
            <w:tcMar>
              <w:top w:w="0" w:type="dxa"/>
              <w:left w:w="0" w:type="dxa"/>
              <w:bottom w:w="0" w:type="dxa"/>
              <w:right w:w="0" w:type="dxa"/>
            </w:tcMar>
            <w:vAlign w:val="center"/>
          </w:tcPr>
          <w:p w14:paraId="7E220BD1"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2.127</w:t>
            </w:r>
          </w:p>
        </w:tc>
        <w:tc>
          <w:tcPr>
            <w:tcW w:w="2219" w:type="dxa"/>
            <w:gridSpan w:val="2"/>
            <w:shd w:val="clear" w:color="auto" w:fill="FFFFFF"/>
            <w:tcMar>
              <w:top w:w="0" w:type="dxa"/>
              <w:left w:w="0" w:type="dxa"/>
              <w:bottom w:w="0" w:type="dxa"/>
              <w:right w:w="0" w:type="dxa"/>
            </w:tcMar>
            <w:vAlign w:val="center"/>
          </w:tcPr>
          <w:p w14:paraId="7B2C4B5B" w14:textId="77777777" w:rsidR="009A5ADC" w:rsidRPr="00212791" w:rsidRDefault="009A5ADC" w:rsidP="00B65723">
            <w:pPr>
              <w:spacing w:before="100" w:after="100"/>
              <w:ind w:left="100" w:right="100"/>
              <w:jc w:val="right"/>
              <w:rPr>
                <w:rFonts w:ascii="Times" w:hAnsi="Times"/>
                <w:b/>
                <w:bCs/>
              </w:rPr>
            </w:pPr>
            <w:r w:rsidRPr="00212791">
              <w:rPr>
                <w:rFonts w:ascii="Times" w:eastAsia="Helvetica" w:hAnsi="Times" w:cs="Helvetica"/>
                <w:b/>
                <w:bCs/>
                <w:color w:val="000000"/>
              </w:rPr>
              <w:t>0.0334</w:t>
            </w:r>
          </w:p>
        </w:tc>
      </w:tr>
      <w:tr w:rsidR="009A5ADC" w:rsidRPr="00212791" w14:paraId="7EDA41DA" w14:textId="77777777" w:rsidTr="009A5ADC">
        <w:trPr>
          <w:cantSplit/>
          <w:jc w:val="center"/>
        </w:trPr>
        <w:tc>
          <w:tcPr>
            <w:tcW w:w="2771" w:type="dxa"/>
            <w:shd w:val="clear" w:color="auto" w:fill="FFFFFF"/>
            <w:tcMar>
              <w:top w:w="0" w:type="dxa"/>
              <w:left w:w="0" w:type="dxa"/>
              <w:bottom w:w="0" w:type="dxa"/>
              <w:right w:w="0" w:type="dxa"/>
            </w:tcMar>
            <w:vAlign w:val="center"/>
          </w:tcPr>
          <w:p w14:paraId="263B2D5C" w14:textId="1F5679AA" w:rsidR="009A5ADC" w:rsidRPr="00212791" w:rsidRDefault="009A5ADC" w:rsidP="00B65723">
            <w:pPr>
              <w:spacing w:before="100" w:after="100"/>
              <w:ind w:left="100" w:right="100"/>
              <w:rPr>
                <w:rFonts w:ascii="Times" w:hAnsi="Times"/>
              </w:rPr>
            </w:pPr>
            <w:r w:rsidRPr="00212791">
              <w:rPr>
                <w:rFonts w:ascii="Times" w:eastAsia="Helvetica" w:hAnsi="Times" w:cs="Helvetica"/>
                <w:color w:val="000000"/>
              </w:rPr>
              <w:t>Marine vs. Terrestrial</w:t>
            </w:r>
          </w:p>
        </w:tc>
        <w:tc>
          <w:tcPr>
            <w:tcW w:w="1266" w:type="dxa"/>
            <w:shd w:val="clear" w:color="auto" w:fill="FFFFFF"/>
            <w:tcMar>
              <w:top w:w="0" w:type="dxa"/>
              <w:left w:w="0" w:type="dxa"/>
              <w:bottom w:w="0" w:type="dxa"/>
              <w:right w:w="0" w:type="dxa"/>
            </w:tcMar>
            <w:vAlign w:val="center"/>
          </w:tcPr>
          <w:p w14:paraId="4747F465"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0.051</w:t>
            </w:r>
          </w:p>
        </w:tc>
        <w:tc>
          <w:tcPr>
            <w:tcW w:w="1854" w:type="dxa"/>
            <w:shd w:val="clear" w:color="auto" w:fill="FFFFFF"/>
            <w:tcMar>
              <w:top w:w="0" w:type="dxa"/>
              <w:left w:w="0" w:type="dxa"/>
              <w:bottom w:w="0" w:type="dxa"/>
              <w:right w:w="0" w:type="dxa"/>
            </w:tcMar>
            <w:vAlign w:val="center"/>
          </w:tcPr>
          <w:p w14:paraId="2E779598"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0.753</w:t>
            </w:r>
          </w:p>
        </w:tc>
        <w:tc>
          <w:tcPr>
            <w:tcW w:w="1108" w:type="dxa"/>
            <w:shd w:val="clear" w:color="auto" w:fill="FFFFFF"/>
            <w:tcMar>
              <w:top w:w="0" w:type="dxa"/>
              <w:left w:w="0" w:type="dxa"/>
              <w:bottom w:w="0" w:type="dxa"/>
              <w:right w:w="0" w:type="dxa"/>
            </w:tcMar>
            <w:vAlign w:val="center"/>
          </w:tcPr>
          <w:p w14:paraId="3CB2A5F6"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0.067</w:t>
            </w:r>
          </w:p>
        </w:tc>
        <w:tc>
          <w:tcPr>
            <w:tcW w:w="2219" w:type="dxa"/>
            <w:gridSpan w:val="2"/>
            <w:shd w:val="clear" w:color="auto" w:fill="FFFFFF"/>
            <w:tcMar>
              <w:top w:w="0" w:type="dxa"/>
              <w:left w:w="0" w:type="dxa"/>
              <w:bottom w:w="0" w:type="dxa"/>
              <w:right w:w="0" w:type="dxa"/>
            </w:tcMar>
            <w:vAlign w:val="center"/>
          </w:tcPr>
          <w:p w14:paraId="2C959B9F"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0.9464</w:t>
            </w:r>
          </w:p>
        </w:tc>
      </w:tr>
      <w:tr w:rsidR="009A5ADC" w:rsidRPr="00212791" w14:paraId="177ADE5A" w14:textId="77777777" w:rsidTr="009A5ADC">
        <w:trPr>
          <w:cantSplit/>
          <w:jc w:val="center"/>
        </w:trPr>
        <w:tc>
          <w:tcPr>
            <w:tcW w:w="2771" w:type="dxa"/>
            <w:shd w:val="clear" w:color="auto" w:fill="FFFFFF"/>
            <w:tcMar>
              <w:top w:w="0" w:type="dxa"/>
              <w:left w:w="0" w:type="dxa"/>
              <w:bottom w:w="0" w:type="dxa"/>
              <w:right w:w="0" w:type="dxa"/>
            </w:tcMar>
            <w:vAlign w:val="center"/>
          </w:tcPr>
          <w:p w14:paraId="161D4A93" w14:textId="5B802D9B" w:rsidR="009A5ADC" w:rsidRPr="00212791" w:rsidRDefault="009A5ADC" w:rsidP="00B65723">
            <w:pPr>
              <w:spacing w:before="100" w:after="100"/>
              <w:ind w:left="100" w:right="100"/>
              <w:rPr>
                <w:rFonts w:ascii="Times" w:hAnsi="Times"/>
              </w:rPr>
            </w:pPr>
            <w:r w:rsidRPr="00212791">
              <w:rPr>
                <w:rFonts w:ascii="Times" w:eastAsia="Helvetica" w:hAnsi="Times" w:cs="Helvetica"/>
                <w:color w:val="000000"/>
              </w:rPr>
              <w:t>Freshwater vs. Terrestrial</w:t>
            </w:r>
          </w:p>
        </w:tc>
        <w:tc>
          <w:tcPr>
            <w:tcW w:w="1266" w:type="dxa"/>
            <w:shd w:val="clear" w:color="auto" w:fill="FFFFFF"/>
            <w:tcMar>
              <w:top w:w="0" w:type="dxa"/>
              <w:left w:w="0" w:type="dxa"/>
              <w:bottom w:w="0" w:type="dxa"/>
              <w:right w:w="0" w:type="dxa"/>
            </w:tcMar>
            <w:vAlign w:val="center"/>
          </w:tcPr>
          <w:p w14:paraId="7CC2B60D"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-0.177</w:t>
            </w:r>
          </w:p>
        </w:tc>
        <w:tc>
          <w:tcPr>
            <w:tcW w:w="1854" w:type="dxa"/>
            <w:shd w:val="clear" w:color="auto" w:fill="FFFFFF"/>
            <w:tcMar>
              <w:top w:w="0" w:type="dxa"/>
              <w:left w:w="0" w:type="dxa"/>
              <w:bottom w:w="0" w:type="dxa"/>
              <w:right w:w="0" w:type="dxa"/>
            </w:tcMar>
            <w:vAlign w:val="center"/>
          </w:tcPr>
          <w:p w14:paraId="54CF09F5"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0.615</w:t>
            </w:r>
          </w:p>
        </w:tc>
        <w:tc>
          <w:tcPr>
            <w:tcW w:w="1108" w:type="dxa"/>
            <w:shd w:val="clear" w:color="auto" w:fill="FFFFFF"/>
            <w:tcMar>
              <w:top w:w="0" w:type="dxa"/>
              <w:left w:w="0" w:type="dxa"/>
              <w:bottom w:w="0" w:type="dxa"/>
              <w:right w:w="0" w:type="dxa"/>
            </w:tcMar>
            <w:vAlign w:val="center"/>
          </w:tcPr>
          <w:p w14:paraId="25BDD1F3"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-0.288</w:t>
            </w:r>
          </w:p>
        </w:tc>
        <w:tc>
          <w:tcPr>
            <w:tcW w:w="2219" w:type="dxa"/>
            <w:gridSpan w:val="2"/>
            <w:shd w:val="clear" w:color="auto" w:fill="FFFFFF"/>
            <w:tcMar>
              <w:top w:w="0" w:type="dxa"/>
              <w:left w:w="0" w:type="dxa"/>
              <w:bottom w:w="0" w:type="dxa"/>
              <w:right w:w="0" w:type="dxa"/>
            </w:tcMar>
            <w:vAlign w:val="center"/>
          </w:tcPr>
          <w:p w14:paraId="7E2C17DD"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0.7731</w:t>
            </w:r>
          </w:p>
        </w:tc>
      </w:tr>
      <w:tr w:rsidR="009A5ADC" w:rsidRPr="00212791" w14:paraId="39726130" w14:textId="77777777" w:rsidTr="009A5ADC">
        <w:trPr>
          <w:cantSplit/>
          <w:jc w:val="center"/>
        </w:trPr>
        <w:tc>
          <w:tcPr>
            <w:tcW w:w="2771" w:type="dxa"/>
            <w:shd w:val="clear" w:color="auto" w:fill="FFFFFF"/>
            <w:tcMar>
              <w:top w:w="0" w:type="dxa"/>
              <w:left w:w="0" w:type="dxa"/>
              <w:bottom w:w="0" w:type="dxa"/>
              <w:right w:w="0" w:type="dxa"/>
            </w:tcMar>
            <w:vAlign w:val="center"/>
          </w:tcPr>
          <w:p w14:paraId="5FB0ECCC" w14:textId="6074C048" w:rsidR="009A5ADC" w:rsidRPr="00212791" w:rsidRDefault="009A5ADC" w:rsidP="00B65723">
            <w:pPr>
              <w:spacing w:before="100" w:after="100"/>
              <w:ind w:left="100" w:right="100"/>
              <w:rPr>
                <w:rFonts w:ascii="Times" w:hAnsi="Times"/>
              </w:rPr>
            </w:pPr>
            <w:r w:rsidRPr="00212791">
              <w:rPr>
                <w:rFonts w:ascii="Times" w:eastAsia="Helvetica" w:hAnsi="Times" w:cs="Helvetica"/>
                <w:color w:val="000000"/>
              </w:rPr>
              <w:t>Body Size</w:t>
            </w:r>
          </w:p>
        </w:tc>
        <w:tc>
          <w:tcPr>
            <w:tcW w:w="1266" w:type="dxa"/>
            <w:shd w:val="clear" w:color="auto" w:fill="FFFFFF"/>
            <w:tcMar>
              <w:top w:w="0" w:type="dxa"/>
              <w:left w:w="0" w:type="dxa"/>
              <w:bottom w:w="0" w:type="dxa"/>
              <w:right w:w="0" w:type="dxa"/>
            </w:tcMar>
            <w:vAlign w:val="center"/>
          </w:tcPr>
          <w:p w14:paraId="2179409A"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0.178</w:t>
            </w:r>
          </w:p>
        </w:tc>
        <w:tc>
          <w:tcPr>
            <w:tcW w:w="1854" w:type="dxa"/>
            <w:shd w:val="clear" w:color="auto" w:fill="FFFFFF"/>
            <w:tcMar>
              <w:top w:w="0" w:type="dxa"/>
              <w:left w:w="0" w:type="dxa"/>
              <w:bottom w:w="0" w:type="dxa"/>
              <w:right w:w="0" w:type="dxa"/>
            </w:tcMar>
            <w:vAlign w:val="center"/>
          </w:tcPr>
          <w:p w14:paraId="43B01C67"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0.155</w:t>
            </w:r>
          </w:p>
        </w:tc>
        <w:tc>
          <w:tcPr>
            <w:tcW w:w="1108" w:type="dxa"/>
            <w:shd w:val="clear" w:color="auto" w:fill="FFFFFF"/>
            <w:tcMar>
              <w:top w:w="0" w:type="dxa"/>
              <w:left w:w="0" w:type="dxa"/>
              <w:bottom w:w="0" w:type="dxa"/>
              <w:right w:w="0" w:type="dxa"/>
            </w:tcMar>
            <w:vAlign w:val="center"/>
          </w:tcPr>
          <w:p w14:paraId="563E67B2"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1.149</w:t>
            </w:r>
          </w:p>
        </w:tc>
        <w:tc>
          <w:tcPr>
            <w:tcW w:w="2219" w:type="dxa"/>
            <w:gridSpan w:val="2"/>
            <w:shd w:val="clear" w:color="auto" w:fill="FFFFFF"/>
            <w:tcMar>
              <w:top w:w="0" w:type="dxa"/>
              <w:left w:w="0" w:type="dxa"/>
              <w:bottom w:w="0" w:type="dxa"/>
              <w:right w:w="0" w:type="dxa"/>
            </w:tcMar>
            <w:vAlign w:val="center"/>
          </w:tcPr>
          <w:p w14:paraId="331CEE0F"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0.2504</w:t>
            </w:r>
          </w:p>
        </w:tc>
      </w:tr>
      <w:tr w:rsidR="009A5ADC" w:rsidRPr="00212791" w14:paraId="23C789B1" w14:textId="77777777" w:rsidTr="009A5ADC">
        <w:trPr>
          <w:cantSplit/>
          <w:jc w:val="center"/>
        </w:trPr>
        <w:tc>
          <w:tcPr>
            <w:tcW w:w="2771" w:type="dxa"/>
            <w:shd w:val="clear" w:color="auto" w:fill="FFFFFF"/>
            <w:tcMar>
              <w:top w:w="0" w:type="dxa"/>
              <w:left w:w="0" w:type="dxa"/>
              <w:bottom w:w="0" w:type="dxa"/>
              <w:right w:w="0" w:type="dxa"/>
            </w:tcMar>
            <w:vAlign w:val="center"/>
          </w:tcPr>
          <w:p w14:paraId="740751DD" w14:textId="25AD598C" w:rsidR="009A5ADC" w:rsidRPr="00212791" w:rsidRDefault="009A5ADC" w:rsidP="00B65723">
            <w:pPr>
              <w:spacing w:before="100" w:after="100"/>
              <w:ind w:left="100" w:right="100"/>
              <w:rPr>
                <w:rFonts w:ascii="Times" w:hAnsi="Times"/>
              </w:rPr>
            </w:pPr>
            <w:r w:rsidRPr="00212791">
              <w:rPr>
                <w:rFonts w:ascii="Times" w:eastAsia="Helvetica" w:hAnsi="Times" w:cs="Helvetica"/>
                <w:color w:val="000000"/>
              </w:rPr>
              <w:t>Passive vs. Active</w:t>
            </w:r>
          </w:p>
        </w:tc>
        <w:tc>
          <w:tcPr>
            <w:tcW w:w="1266" w:type="dxa"/>
            <w:shd w:val="clear" w:color="auto" w:fill="FFFFFF"/>
            <w:tcMar>
              <w:top w:w="0" w:type="dxa"/>
              <w:left w:w="0" w:type="dxa"/>
              <w:bottom w:w="0" w:type="dxa"/>
              <w:right w:w="0" w:type="dxa"/>
            </w:tcMar>
            <w:vAlign w:val="center"/>
          </w:tcPr>
          <w:p w14:paraId="57DC8CE9"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0.435</w:t>
            </w:r>
          </w:p>
        </w:tc>
        <w:tc>
          <w:tcPr>
            <w:tcW w:w="1854" w:type="dxa"/>
            <w:shd w:val="clear" w:color="auto" w:fill="FFFFFF"/>
            <w:tcMar>
              <w:top w:w="0" w:type="dxa"/>
              <w:left w:w="0" w:type="dxa"/>
              <w:bottom w:w="0" w:type="dxa"/>
              <w:right w:w="0" w:type="dxa"/>
            </w:tcMar>
            <w:vAlign w:val="center"/>
          </w:tcPr>
          <w:p w14:paraId="4316A9C6"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1.213</w:t>
            </w:r>
          </w:p>
        </w:tc>
        <w:tc>
          <w:tcPr>
            <w:tcW w:w="1108" w:type="dxa"/>
            <w:shd w:val="clear" w:color="auto" w:fill="FFFFFF"/>
            <w:tcMar>
              <w:top w:w="0" w:type="dxa"/>
              <w:left w:w="0" w:type="dxa"/>
              <w:bottom w:w="0" w:type="dxa"/>
              <w:right w:w="0" w:type="dxa"/>
            </w:tcMar>
            <w:vAlign w:val="center"/>
          </w:tcPr>
          <w:p w14:paraId="577BF6AE"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0.359</w:t>
            </w:r>
          </w:p>
        </w:tc>
        <w:tc>
          <w:tcPr>
            <w:tcW w:w="2219" w:type="dxa"/>
            <w:gridSpan w:val="2"/>
            <w:shd w:val="clear" w:color="auto" w:fill="FFFFFF"/>
            <w:tcMar>
              <w:top w:w="0" w:type="dxa"/>
              <w:left w:w="0" w:type="dxa"/>
              <w:bottom w:w="0" w:type="dxa"/>
              <w:right w:w="0" w:type="dxa"/>
            </w:tcMar>
            <w:vAlign w:val="center"/>
          </w:tcPr>
          <w:p w14:paraId="49B364AD"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0.7200</w:t>
            </w:r>
          </w:p>
        </w:tc>
      </w:tr>
      <w:tr w:rsidR="009A5ADC" w:rsidRPr="00212791" w14:paraId="41CE18E4" w14:textId="77777777" w:rsidTr="009A5ADC">
        <w:trPr>
          <w:cantSplit/>
          <w:jc w:val="center"/>
        </w:trPr>
        <w:tc>
          <w:tcPr>
            <w:tcW w:w="2771" w:type="dxa"/>
            <w:shd w:val="clear" w:color="auto" w:fill="FFFFFF"/>
            <w:tcMar>
              <w:top w:w="0" w:type="dxa"/>
              <w:left w:w="0" w:type="dxa"/>
              <w:bottom w:w="0" w:type="dxa"/>
              <w:right w:w="0" w:type="dxa"/>
            </w:tcMar>
            <w:vAlign w:val="center"/>
          </w:tcPr>
          <w:p w14:paraId="38FA0034" w14:textId="7091A287" w:rsidR="009A5ADC" w:rsidRPr="00212791" w:rsidRDefault="009A5ADC" w:rsidP="00B65723">
            <w:pPr>
              <w:spacing w:before="100" w:after="100"/>
              <w:ind w:left="100" w:right="100"/>
              <w:rPr>
                <w:rFonts w:ascii="Times" w:hAnsi="Times"/>
              </w:rPr>
            </w:pPr>
            <w:r w:rsidRPr="00212791">
              <w:rPr>
                <w:rFonts w:ascii="Times" w:eastAsia="Helvetica" w:hAnsi="Times" w:cs="Helvetica"/>
                <w:color w:val="000000"/>
              </w:rPr>
              <w:t>Seeds vs. Active</w:t>
            </w:r>
          </w:p>
        </w:tc>
        <w:tc>
          <w:tcPr>
            <w:tcW w:w="1266" w:type="dxa"/>
            <w:shd w:val="clear" w:color="auto" w:fill="FFFFFF"/>
            <w:tcMar>
              <w:top w:w="0" w:type="dxa"/>
              <w:left w:w="0" w:type="dxa"/>
              <w:bottom w:w="0" w:type="dxa"/>
              <w:right w:w="0" w:type="dxa"/>
            </w:tcMar>
            <w:vAlign w:val="center"/>
          </w:tcPr>
          <w:p w14:paraId="69E69E82"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0.581</w:t>
            </w:r>
          </w:p>
        </w:tc>
        <w:tc>
          <w:tcPr>
            <w:tcW w:w="1854" w:type="dxa"/>
            <w:shd w:val="clear" w:color="auto" w:fill="FFFFFF"/>
            <w:tcMar>
              <w:top w:w="0" w:type="dxa"/>
              <w:left w:w="0" w:type="dxa"/>
              <w:bottom w:w="0" w:type="dxa"/>
              <w:right w:w="0" w:type="dxa"/>
            </w:tcMar>
            <w:vAlign w:val="center"/>
          </w:tcPr>
          <w:p w14:paraId="4F5BD657"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0.614</w:t>
            </w:r>
          </w:p>
        </w:tc>
        <w:tc>
          <w:tcPr>
            <w:tcW w:w="1108" w:type="dxa"/>
            <w:shd w:val="clear" w:color="auto" w:fill="FFFFFF"/>
            <w:tcMar>
              <w:top w:w="0" w:type="dxa"/>
              <w:left w:w="0" w:type="dxa"/>
              <w:bottom w:w="0" w:type="dxa"/>
              <w:right w:w="0" w:type="dxa"/>
            </w:tcMar>
            <w:vAlign w:val="center"/>
          </w:tcPr>
          <w:p w14:paraId="113A9DC7"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0.945</w:t>
            </w:r>
          </w:p>
        </w:tc>
        <w:tc>
          <w:tcPr>
            <w:tcW w:w="2219" w:type="dxa"/>
            <w:gridSpan w:val="2"/>
            <w:shd w:val="clear" w:color="auto" w:fill="FFFFFF"/>
            <w:tcMar>
              <w:top w:w="0" w:type="dxa"/>
              <w:left w:w="0" w:type="dxa"/>
              <w:bottom w:w="0" w:type="dxa"/>
              <w:right w:w="0" w:type="dxa"/>
            </w:tcMar>
            <w:vAlign w:val="center"/>
          </w:tcPr>
          <w:p w14:paraId="10C38A6D"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0.3445</w:t>
            </w:r>
          </w:p>
        </w:tc>
      </w:tr>
      <w:tr w:rsidR="009A5ADC" w:rsidRPr="00212791" w14:paraId="6DD06F09" w14:textId="77777777" w:rsidTr="009A5ADC">
        <w:trPr>
          <w:cantSplit/>
          <w:jc w:val="center"/>
        </w:trPr>
        <w:tc>
          <w:tcPr>
            <w:tcW w:w="2771" w:type="dxa"/>
            <w:shd w:val="clear" w:color="auto" w:fill="FFFFFF"/>
            <w:tcMar>
              <w:top w:w="0" w:type="dxa"/>
              <w:left w:w="0" w:type="dxa"/>
              <w:bottom w:w="0" w:type="dxa"/>
              <w:right w:w="0" w:type="dxa"/>
            </w:tcMar>
            <w:vAlign w:val="center"/>
          </w:tcPr>
          <w:p w14:paraId="1A9DC1B1" w14:textId="27A3BD3E" w:rsidR="009A5ADC" w:rsidRPr="00212791" w:rsidRDefault="009A5ADC" w:rsidP="00B65723">
            <w:pPr>
              <w:spacing w:before="100" w:after="100"/>
              <w:ind w:left="100" w:right="100"/>
              <w:rPr>
                <w:rFonts w:ascii="Times" w:hAnsi="Times"/>
              </w:rPr>
            </w:pPr>
            <w:r w:rsidRPr="00212791">
              <w:rPr>
                <w:rFonts w:ascii="Times" w:eastAsia="Helvetica" w:hAnsi="Times" w:cs="Helvetica"/>
                <w:color w:val="000000"/>
              </w:rPr>
              <w:t>Taxonomic γ-diversity (Log)</w:t>
            </w:r>
          </w:p>
        </w:tc>
        <w:tc>
          <w:tcPr>
            <w:tcW w:w="1266" w:type="dxa"/>
            <w:shd w:val="clear" w:color="auto" w:fill="FFFFFF"/>
            <w:tcMar>
              <w:top w:w="0" w:type="dxa"/>
              <w:left w:w="0" w:type="dxa"/>
              <w:bottom w:w="0" w:type="dxa"/>
              <w:right w:w="0" w:type="dxa"/>
            </w:tcMar>
            <w:vAlign w:val="center"/>
          </w:tcPr>
          <w:p w14:paraId="311C5521"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0.524</w:t>
            </w:r>
          </w:p>
        </w:tc>
        <w:tc>
          <w:tcPr>
            <w:tcW w:w="1854" w:type="dxa"/>
            <w:shd w:val="clear" w:color="auto" w:fill="FFFFFF"/>
            <w:tcMar>
              <w:top w:w="0" w:type="dxa"/>
              <w:left w:w="0" w:type="dxa"/>
              <w:bottom w:w="0" w:type="dxa"/>
              <w:right w:w="0" w:type="dxa"/>
            </w:tcMar>
            <w:vAlign w:val="center"/>
          </w:tcPr>
          <w:p w14:paraId="26FAA4D0"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0.256</w:t>
            </w:r>
          </w:p>
        </w:tc>
        <w:tc>
          <w:tcPr>
            <w:tcW w:w="1108" w:type="dxa"/>
            <w:shd w:val="clear" w:color="auto" w:fill="FFFFFF"/>
            <w:tcMar>
              <w:top w:w="0" w:type="dxa"/>
              <w:left w:w="0" w:type="dxa"/>
              <w:bottom w:w="0" w:type="dxa"/>
              <w:right w:w="0" w:type="dxa"/>
            </w:tcMar>
            <w:vAlign w:val="center"/>
          </w:tcPr>
          <w:p w14:paraId="78918086"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2.047</w:t>
            </w:r>
          </w:p>
        </w:tc>
        <w:tc>
          <w:tcPr>
            <w:tcW w:w="2219" w:type="dxa"/>
            <w:gridSpan w:val="2"/>
            <w:shd w:val="clear" w:color="auto" w:fill="FFFFFF"/>
            <w:tcMar>
              <w:top w:w="0" w:type="dxa"/>
              <w:left w:w="0" w:type="dxa"/>
              <w:bottom w:w="0" w:type="dxa"/>
              <w:right w:w="0" w:type="dxa"/>
            </w:tcMar>
            <w:vAlign w:val="center"/>
          </w:tcPr>
          <w:p w14:paraId="00FC8108" w14:textId="77777777" w:rsidR="009A5ADC" w:rsidRPr="00212791" w:rsidRDefault="009A5ADC" w:rsidP="00B65723">
            <w:pPr>
              <w:spacing w:before="100" w:after="100"/>
              <w:ind w:left="100" w:right="100"/>
              <w:jc w:val="right"/>
              <w:rPr>
                <w:rFonts w:ascii="Times" w:hAnsi="Times"/>
                <w:b/>
                <w:bCs/>
              </w:rPr>
            </w:pPr>
            <w:r w:rsidRPr="00212791">
              <w:rPr>
                <w:rFonts w:ascii="Times" w:eastAsia="Helvetica" w:hAnsi="Times" w:cs="Helvetica"/>
                <w:b/>
                <w:bCs/>
                <w:color w:val="000000"/>
              </w:rPr>
              <w:t>0.0407</w:t>
            </w:r>
          </w:p>
        </w:tc>
      </w:tr>
      <w:tr w:rsidR="009A5ADC" w:rsidRPr="00212791" w14:paraId="72116667" w14:textId="77777777" w:rsidTr="009A5ADC">
        <w:trPr>
          <w:cantSplit/>
          <w:jc w:val="center"/>
        </w:trPr>
        <w:tc>
          <w:tcPr>
            <w:tcW w:w="2771" w:type="dxa"/>
            <w:shd w:val="clear" w:color="auto" w:fill="FFFFFF"/>
            <w:tcMar>
              <w:top w:w="0" w:type="dxa"/>
              <w:left w:w="0" w:type="dxa"/>
              <w:bottom w:w="0" w:type="dxa"/>
              <w:right w:w="0" w:type="dxa"/>
            </w:tcMar>
            <w:vAlign w:val="center"/>
          </w:tcPr>
          <w:p w14:paraId="70408D99" w14:textId="088544CD" w:rsidR="009A5ADC" w:rsidRPr="00212791" w:rsidRDefault="009A5ADC" w:rsidP="00B65723">
            <w:pPr>
              <w:spacing w:before="100" w:after="100"/>
              <w:ind w:left="100" w:right="100"/>
              <w:rPr>
                <w:rFonts w:ascii="Times" w:hAnsi="Times"/>
              </w:rPr>
            </w:pPr>
            <w:r w:rsidRPr="00212791">
              <w:rPr>
                <w:rFonts w:ascii="Times" w:eastAsia="Helvetica" w:hAnsi="Times" w:cs="Helvetica"/>
                <w:color w:val="000000"/>
              </w:rPr>
              <w:t xml:space="preserve">Number of </w:t>
            </w:r>
            <w:r w:rsidR="004B547D" w:rsidRPr="00212791">
              <w:rPr>
                <w:rFonts w:ascii="Times" w:eastAsia="Helvetica" w:hAnsi="Times" w:cs="Helvetica"/>
                <w:color w:val="000000"/>
              </w:rPr>
              <w:t>environmental variables</w:t>
            </w:r>
          </w:p>
        </w:tc>
        <w:tc>
          <w:tcPr>
            <w:tcW w:w="1266" w:type="dxa"/>
            <w:shd w:val="clear" w:color="auto" w:fill="FFFFFF"/>
            <w:tcMar>
              <w:top w:w="0" w:type="dxa"/>
              <w:left w:w="0" w:type="dxa"/>
              <w:bottom w:w="0" w:type="dxa"/>
              <w:right w:w="0" w:type="dxa"/>
            </w:tcMar>
            <w:vAlign w:val="center"/>
          </w:tcPr>
          <w:p w14:paraId="778524FC"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1.230</w:t>
            </w:r>
          </w:p>
        </w:tc>
        <w:tc>
          <w:tcPr>
            <w:tcW w:w="1854" w:type="dxa"/>
            <w:shd w:val="clear" w:color="auto" w:fill="FFFFFF"/>
            <w:tcMar>
              <w:top w:w="0" w:type="dxa"/>
              <w:left w:w="0" w:type="dxa"/>
              <w:bottom w:w="0" w:type="dxa"/>
              <w:right w:w="0" w:type="dxa"/>
            </w:tcMar>
            <w:vAlign w:val="center"/>
          </w:tcPr>
          <w:p w14:paraId="49E8C1DF"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0.445</w:t>
            </w:r>
          </w:p>
        </w:tc>
        <w:tc>
          <w:tcPr>
            <w:tcW w:w="1108" w:type="dxa"/>
            <w:shd w:val="clear" w:color="auto" w:fill="FFFFFF"/>
            <w:tcMar>
              <w:top w:w="0" w:type="dxa"/>
              <w:left w:w="0" w:type="dxa"/>
              <w:bottom w:w="0" w:type="dxa"/>
              <w:right w:w="0" w:type="dxa"/>
            </w:tcMar>
            <w:vAlign w:val="center"/>
          </w:tcPr>
          <w:p w14:paraId="01625844"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2.763</w:t>
            </w:r>
          </w:p>
        </w:tc>
        <w:tc>
          <w:tcPr>
            <w:tcW w:w="2219" w:type="dxa"/>
            <w:gridSpan w:val="2"/>
            <w:shd w:val="clear" w:color="auto" w:fill="FFFFFF"/>
            <w:tcMar>
              <w:top w:w="0" w:type="dxa"/>
              <w:left w:w="0" w:type="dxa"/>
              <w:bottom w:w="0" w:type="dxa"/>
              <w:right w:w="0" w:type="dxa"/>
            </w:tcMar>
            <w:vAlign w:val="center"/>
          </w:tcPr>
          <w:p w14:paraId="34E0CA6C" w14:textId="77777777" w:rsidR="009A5ADC" w:rsidRPr="00212791" w:rsidRDefault="009A5ADC" w:rsidP="00B65723">
            <w:pPr>
              <w:spacing w:before="100" w:after="100"/>
              <w:ind w:left="100" w:right="100"/>
              <w:jc w:val="right"/>
              <w:rPr>
                <w:rFonts w:ascii="Times" w:hAnsi="Times"/>
                <w:b/>
                <w:bCs/>
              </w:rPr>
            </w:pPr>
            <w:r w:rsidRPr="00212791">
              <w:rPr>
                <w:rFonts w:ascii="Times" w:eastAsia="Helvetica" w:hAnsi="Times" w:cs="Helvetica"/>
                <w:b/>
                <w:bCs/>
                <w:color w:val="000000"/>
              </w:rPr>
              <w:t>0.0057</w:t>
            </w:r>
          </w:p>
        </w:tc>
      </w:tr>
      <w:tr w:rsidR="009A5ADC" w:rsidRPr="00212791" w14:paraId="4368D869" w14:textId="77777777" w:rsidTr="009A5ADC">
        <w:trPr>
          <w:cantSplit/>
          <w:jc w:val="center"/>
        </w:trPr>
        <w:tc>
          <w:tcPr>
            <w:tcW w:w="2771" w:type="dxa"/>
            <w:tcBorders>
              <w:bottom w:val="single" w:sz="16" w:space="0" w:color="666666"/>
            </w:tcBorders>
            <w:shd w:val="clear" w:color="auto" w:fill="FFFFFF"/>
            <w:tcMar>
              <w:top w:w="0" w:type="dxa"/>
              <w:left w:w="0" w:type="dxa"/>
              <w:bottom w:w="0" w:type="dxa"/>
              <w:right w:w="0" w:type="dxa"/>
            </w:tcMar>
            <w:vAlign w:val="center"/>
          </w:tcPr>
          <w:p w14:paraId="20927498" w14:textId="29D5FC39" w:rsidR="009A5ADC" w:rsidRPr="00212791" w:rsidRDefault="009A5ADC" w:rsidP="00B65723">
            <w:pPr>
              <w:spacing w:before="100" w:after="100"/>
              <w:ind w:left="100" w:right="100"/>
              <w:rPr>
                <w:rFonts w:ascii="Times" w:hAnsi="Times"/>
              </w:rPr>
            </w:pPr>
            <w:r w:rsidRPr="00212791">
              <w:rPr>
                <w:rFonts w:ascii="Times" w:eastAsia="Helvetica" w:hAnsi="Times" w:cs="Helvetica"/>
                <w:color w:val="000000"/>
              </w:rPr>
              <w:lastRenderedPageBreak/>
              <w:t>Functional γ-diversity (Log)</w:t>
            </w:r>
          </w:p>
        </w:tc>
        <w:tc>
          <w:tcPr>
            <w:tcW w:w="1266" w:type="dxa"/>
            <w:tcBorders>
              <w:bottom w:val="single" w:sz="16" w:space="0" w:color="666666"/>
            </w:tcBorders>
            <w:shd w:val="clear" w:color="auto" w:fill="FFFFFF"/>
            <w:tcMar>
              <w:top w:w="0" w:type="dxa"/>
              <w:left w:w="0" w:type="dxa"/>
              <w:bottom w:w="0" w:type="dxa"/>
              <w:right w:w="0" w:type="dxa"/>
            </w:tcMar>
            <w:vAlign w:val="center"/>
          </w:tcPr>
          <w:p w14:paraId="2D8FAE22"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-0.034</w:t>
            </w:r>
          </w:p>
        </w:tc>
        <w:tc>
          <w:tcPr>
            <w:tcW w:w="1854" w:type="dxa"/>
            <w:tcBorders>
              <w:bottom w:val="single" w:sz="16" w:space="0" w:color="666666"/>
            </w:tcBorders>
            <w:shd w:val="clear" w:color="auto" w:fill="FFFFFF"/>
            <w:tcMar>
              <w:top w:w="0" w:type="dxa"/>
              <w:left w:w="0" w:type="dxa"/>
              <w:bottom w:w="0" w:type="dxa"/>
              <w:right w:w="0" w:type="dxa"/>
            </w:tcMar>
            <w:vAlign w:val="center"/>
          </w:tcPr>
          <w:p w14:paraId="7C1809B1"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0.070</w:t>
            </w:r>
          </w:p>
        </w:tc>
        <w:tc>
          <w:tcPr>
            <w:tcW w:w="1108" w:type="dxa"/>
            <w:tcBorders>
              <w:bottom w:val="single" w:sz="16" w:space="0" w:color="666666"/>
            </w:tcBorders>
            <w:shd w:val="clear" w:color="auto" w:fill="FFFFFF"/>
            <w:tcMar>
              <w:top w:w="0" w:type="dxa"/>
              <w:left w:w="0" w:type="dxa"/>
              <w:bottom w:w="0" w:type="dxa"/>
              <w:right w:w="0" w:type="dxa"/>
            </w:tcMar>
            <w:vAlign w:val="center"/>
          </w:tcPr>
          <w:p w14:paraId="4138C61C"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-0.482</w:t>
            </w:r>
          </w:p>
        </w:tc>
        <w:tc>
          <w:tcPr>
            <w:tcW w:w="2219" w:type="dxa"/>
            <w:gridSpan w:val="2"/>
            <w:tcBorders>
              <w:bottom w:val="single" w:sz="16" w:space="0" w:color="666666"/>
            </w:tcBorders>
            <w:shd w:val="clear" w:color="auto" w:fill="FFFFFF"/>
            <w:tcMar>
              <w:top w:w="0" w:type="dxa"/>
              <w:left w:w="0" w:type="dxa"/>
              <w:bottom w:w="0" w:type="dxa"/>
              <w:right w:w="0" w:type="dxa"/>
            </w:tcMar>
            <w:vAlign w:val="center"/>
          </w:tcPr>
          <w:p w14:paraId="3A14EEEC" w14:textId="77777777" w:rsidR="009A5ADC" w:rsidRPr="00212791" w:rsidRDefault="009A5ADC" w:rsidP="00B65723">
            <w:pPr>
              <w:spacing w:before="100" w:after="100"/>
              <w:ind w:left="100" w:right="100"/>
              <w:jc w:val="right"/>
              <w:rPr>
                <w:rFonts w:ascii="Times" w:hAnsi="Times"/>
              </w:rPr>
            </w:pPr>
            <w:r w:rsidRPr="00212791">
              <w:rPr>
                <w:rFonts w:ascii="Times" w:eastAsia="Helvetica" w:hAnsi="Times" w:cs="Helvetica"/>
                <w:color w:val="000000"/>
              </w:rPr>
              <w:t>0.6301</w:t>
            </w:r>
          </w:p>
        </w:tc>
      </w:tr>
      <w:tr w:rsidR="009A5ADC" w:rsidRPr="00212791" w14:paraId="0291CBAF" w14:textId="77777777" w:rsidTr="009A5ADC">
        <w:trPr>
          <w:gridAfter w:val="1"/>
          <w:wAfter w:w="9" w:type="dxa"/>
          <w:cantSplit/>
          <w:jc w:val="center"/>
        </w:trPr>
        <w:tc>
          <w:tcPr>
            <w:tcW w:w="9209" w:type="dxa"/>
            <w:gridSpan w:val="5"/>
            <w:shd w:val="clear" w:color="auto" w:fill="FFFFFF"/>
            <w:tcMar>
              <w:top w:w="0" w:type="dxa"/>
              <w:left w:w="0" w:type="dxa"/>
              <w:bottom w:w="0" w:type="dxa"/>
              <w:right w:w="0" w:type="dxa"/>
            </w:tcMar>
            <w:vAlign w:val="center"/>
          </w:tcPr>
          <w:p w14:paraId="604CEFA1" w14:textId="2DFD6743" w:rsidR="009A5ADC" w:rsidRPr="00212791" w:rsidRDefault="009A5ADC" w:rsidP="009A5ADC">
            <w:pPr>
              <w:spacing w:before="100" w:after="100"/>
              <w:ind w:left="100" w:right="100"/>
              <w:rPr>
                <w:rFonts w:ascii="Times" w:hAnsi="Times"/>
              </w:rPr>
            </w:pPr>
            <w:r w:rsidRPr="00212791">
              <w:rPr>
                <w:rFonts w:ascii="Times" w:eastAsia="Helvetica" w:hAnsi="Times" w:cs="Helvetica"/>
                <w:color w:val="000000"/>
              </w:rPr>
              <w:t>(Dispersion parameter for binomial family taken to be 1)</w:t>
            </w:r>
          </w:p>
        </w:tc>
      </w:tr>
      <w:tr w:rsidR="009A5ADC" w:rsidRPr="00212791" w14:paraId="5A84AE3C" w14:textId="77777777" w:rsidTr="009A5ADC">
        <w:trPr>
          <w:gridAfter w:val="1"/>
          <w:wAfter w:w="9" w:type="dxa"/>
          <w:cantSplit/>
          <w:jc w:val="center"/>
        </w:trPr>
        <w:tc>
          <w:tcPr>
            <w:tcW w:w="9209" w:type="dxa"/>
            <w:gridSpan w:val="5"/>
            <w:shd w:val="clear" w:color="auto" w:fill="FFFFFF"/>
            <w:tcMar>
              <w:top w:w="0" w:type="dxa"/>
              <w:left w:w="0" w:type="dxa"/>
              <w:bottom w:w="0" w:type="dxa"/>
              <w:right w:w="0" w:type="dxa"/>
            </w:tcMar>
            <w:vAlign w:val="center"/>
          </w:tcPr>
          <w:p w14:paraId="2E3FA409" w14:textId="5E5DB600" w:rsidR="009A5ADC" w:rsidRPr="00212791" w:rsidRDefault="009A5ADC" w:rsidP="009A5ADC">
            <w:pPr>
              <w:spacing w:before="100" w:after="100"/>
              <w:ind w:left="100" w:right="100"/>
              <w:rPr>
                <w:rFonts w:ascii="Times" w:hAnsi="Times"/>
              </w:rPr>
            </w:pPr>
            <w:r w:rsidRPr="00212791">
              <w:rPr>
                <w:rFonts w:ascii="Times" w:eastAsia="Helvetica" w:hAnsi="Times" w:cs="Helvetica"/>
                <w:color w:val="000000"/>
              </w:rPr>
              <w:t>Null deviance: 154 on 146 degrees of freedom</w:t>
            </w:r>
          </w:p>
        </w:tc>
      </w:tr>
      <w:tr w:rsidR="009A5ADC" w:rsidRPr="00212791" w14:paraId="0919B275" w14:textId="77777777" w:rsidTr="009A5ADC">
        <w:trPr>
          <w:gridAfter w:val="1"/>
          <w:wAfter w:w="9" w:type="dxa"/>
          <w:cantSplit/>
          <w:jc w:val="center"/>
        </w:trPr>
        <w:tc>
          <w:tcPr>
            <w:tcW w:w="9209" w:type="dxa"/>
            <w:gridSpan w:val="5"/>
            <w:shd w:val="clear" w:color="auto" w:fill="FFFFFF"/>
            <w:tcMar>
              <w:top w:w="0" w:type="dxa"/>
              <w:left w:w="0" w:type="dxa"/>
              <w:bottom w:w="0" w:type="dxa"/>
              <w:right w:w="0" w:type="dxa"/>
            </w:tcMar>
            <w:vAlign w:val="center"/>
          </w:tcPr>
          <w:p w14:paraId="2F1D10C9" w14:textId="684A816A" w:rsidR="009A5ADC" w:rsidRPr="00212791" w:rsidRDefault="009A5ADC" w:rsidP="009A5ADC">
            <w:pPr>
              <w:spacing w:before="100" w:after="100"/>
              <w:ind w:left="100" w:right="100"/>
              <w:rPr>
                <w:rFonts w:ascii="Times" w:hAnsi="Times"/>
              </w:rPr>
            </w:pPr>
            <w:r w:rsidRPr="00212791">
              <w:rPr>
                <w:rFonts w:ascii="Times" w:eastAsia="Helvetica" w:hAnsi="Times" w:cs="Helvetica"/>
                <w:color w:val="000000"/>
              </w:rPr>
              <w:t>Residual deviance: 132.1 on 136 degrees of freedom</w:t>
            </w:r>
          </w:p>
        </w:tc>
      </w:tr>
      <w:tr w:rsidR="009A5ADC" w:rsidRPr="00212791" w14:paraId="6044004C" w14:textId="77777777" w:rsidTr="009A5ADC">
        <w:trPr>
          <w:gridAfter w:val="1"/>
          <w:wAfter w:w="9" w:type="dxa"/>
          <w:cantSplit/>
          <w:jc w:val="center"/>
        </w:trPr>
        <w:tc>
          <w:tcPr>
            <w:tcW w:w="9209" w:type="dxa"/>
            <w:gridSpan w:val="5"/>
            <w:shd w:val="clear" w:color="auto" w:fill="FFFFFF"/>
            <w:tcMar>
              <w:top w:w="0" w:type="dxa"/>
              <w:left w:w="0" w:type="dxa"/>
              <w:bottom w:w="0" w:type="dxa"/>
              <w:right w:w="0" w:type="dxa"/>
            </w:tcMar>
            <w:vAlign w:val="center"/>
          </w:tcPr>
          <w:p w14:paraId="39DFF843" w14:textId="1A57E4A7" w:rsidR="009A5ADC" w:rsidRPr="00212791" w:rsidRDefault="009A5ADC" w:rsidP="009A5ADC">
            <w:pPr>
              <w:spacing w:before="100" w:after="100"/>
              <w:ind w:left="100" w:right="100"/>
              <w:rPr>
                <w:rFonts w:ascii="Times" w:hAnsi="Times"/>
              </w:rPr>
            </w:pPr>
            <w:r w:rsidRPr="00212791">
              <w:rPr>
                <w:rFonts w:ascii="Times" w:eastAsia="Helvetica" w:hAnsi="Times" w:cs="Helvetica"/>
                <w:color w:val="000000"/>
              </w:rPr>
              <w:t>(1 observation deleted due to missingness)</w:t>
            </w:r>
            <w:r w:rsidRPr="00212791">
              <w:rPr>
                <w:rFonts w:ascii="Times" w:eastAsia="Helvetica" w:hAnsi="Times" w:cs="Helvetica"/>
                <w:color w:val="000000"/>
              </w:rPr>
              <w:br/>
            </w:r>
          </w:p>
        </w:tc>
      </w:tr>
    </w:tbl>
    <w:p w14:paraId="583B8A81" w14:textId="77777777" w:rsidR="00B65723" w:rsidRDefault="00B65723"/>
    <w:sectPr w:rsidR="00B65723">
      <w:type w:val="continuous"/>
      <w:pgSz w:w="11952" w:h="16848"/>
      <w:pgMar w:top="1440" w:right="1440" w:bottom="1440" w:left="144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5FD"/>
    <w:multiLevelType w:val="multilevel"/>
    <w:tmpl w:val="88F45F0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882B35"/>
    <w:multiLevelType w:val="multilevel"/>
    <w:tmpl w:val="6F30E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FC3234"/>
    <w:multiLevelType w:val="multilevel"/>
    <w:tmpl w:val="0A863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9D"/>
    <w:rsid w:val="00036527"/>
    <w:rsid w:val="00071960"/>
    <w:rsid w:val="00073835"/>
    <w:rsid w:val="001379FE"/>
    <w:rsid w:val="001C0A13"/>
    <w:rsid w:val="001D75AB"/>
    <w:rsid w:val="00212791"/>
    <w:rsid w:val="002419D0"/>
    <w:rsid w:val="002F5B9C"/>
    <w:rsid w:val="0035500D"/>
    <w:rsid w:val="00362E65"/>
    <w:rsid w:val="00365CBD"/>
    <w:rsid w:val="0037688C"/>
    <w:rsid w:val="004158F9"/>
    <w:rsid w:val="00437375"/>
    <w:rsid w:val="0044043B"/>
    <w:rsid w:val="00457CF1"/>
    <w:rsid w:val="004A1E7D"/>
    <w:rsid w:val="004B547D"/>
    <w:rsid w:val="004D378D"/>
    <w:rsid w:val="005A147F"/>
    <w:rsid w:val="007027BB"/>
    <w:rsid w:val="00747CCE"/>
    <w:rsid w:val="007B3E96"/>
    <w:rsid w:val="008F1F48"/>
    <w:rsid w:val="00901463"/>
    <w:rsid w:val="00946CB3"/>
    <w:rsid w:val="009A5ADC"/>
    <w:rsid w:val="00A351FB"/>
    <w:rsid w:val="00A642AB"/>
    <w:rsid w:val="00AE18EF"/>
    <w:rsid w:val="00AE1BDD"/>
    <w:rsid w:val="00B3547C"/>
    <w:rsid w:val="00B4379D"/>
    <w:rsid w:val="00B65723"/>
    <w:rsid w:val="00B878E3"/>
    <w:rsid w:val="00BB3B9C"/>
    <w:rsid w:val="00C27329"/>
    <w:rsid w:val="00C31EEB"/>
    <w:rsid w:val="00CB488F"/>
    <w:rsid w:val="00D1116E"/>
    <w:rsid w:val="00D47399"/>
    <w:rsid w:val="00E62498"/>
    <w:rsid w:val="00F12158"/>
    <w:rsid w:val="00FB63E7"/>
    <w:rsid w:val="00FC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FD490"/>
  <w14:defaultImageDpi w14:val="300"/>
  <w15:docId w15:val="{82A812A4-2F41-F746-AAB1-47BA7D9E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E65"/>
    <w:pPr>
      <w:keepNext/>
      <w:keepLines/>
      <w:numPr>
        <w:numId w:val="3"/>
      </w:numPr>
      <w:pBdr>
        <w:bottom w:val="single" w:sz="4" w:space="1" w:color="auto"/>
      </w:pBdr>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qFormat/>
    <w:rsid w:val="00362E65"/>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62E65"/>
    <w:pPr>
      <w:keepNext/>
      <w:keepLines/>
      <w:numPr>
        <w:ilvl w:val="2"/>
        <w:numId w:val="3"/>
      </w:numPr>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1">
    <w:name w:val="Strong1"/>
    <w:basedOn w:val="DefaultParagraphFont"/>
    <w:uiPriority w:val="1"/>
    <w:qFormat/>
    <w:rsid w:val="007B3E96"/>
    <w:rPr>
      <w:b/>
    </w:rPr>
  </w:style>
  <w:style w:type="paragraph" w:customStyle="1" w:styleId="centered">
    <w:name w:val="centered"/>
    <w:basedOn w:val="Normal"/>
    <w:qFormat/>
    <w:rsid w:val="001D75AB"/>
    <w:pPr>
      <w:jc w:val="center"/>
    </w:pPr>
  </w:style>
  <w:style w:type="table" w:customStyle="1" w:styleId="tabletemplate">
    <w:name w:val="table_template"/>
    <w:basedOn w:val="TableNormal"/>
    <w:uiPriority w:val="59"/>
    <w:rsid w:val="00F12158"/>
    <w:pPr>
      <w:jc w:val="right"/>
    </w:pPr>
    <w:tblPr>
      <w:jc w:val="center"/>
      <w:tblBorders>
        <w:top w:val="single" w:sz="8" w:space="0" w:color="auto"/>
        <w:bottom w:val="single" w:sz="8" w:space="0" w:color="auto"/>
        <w:insideH w:val="single" w:sz="8" w:space="0" w:color="auto"/>
      </w:tblBorders>
    </w:tblPr>
    <w:trPr>
      <w:jc w:val="center"/>
    </w:trPr>
    <w:tblStylePr w:type="firstRow">
      <w:rPr>
        <w:b/>
      </w:rPr>
      <w:tblPr/>
      <w:tcPr>
        <w:tcBorders>
          <w:top w:val="nil"/>
          <w:left w:val="nil"/>
          <w:bottom w:val="single" w:sz="18" w:space="0" w:color="auto"/>
          <w:right w:val="nil"/>
          <w:insideH w:val="nil"/>
          <w:insideV w:val="nil"/>
          <w:tl2br w:val="nil"/>
          <w:tr2bl w:val="nil"/>
        </w:tcBorders>
      </w:tcPr>
    </w:tblStylePr>
  </w:style>
  <w:style w:type="table" w:styleId="LightList-Accent2">
    <w:name w:val="Light List Accent 2"/>
    <w:basedOn w:val="TableNormal"/>
    <w:uiPriority w:val="61"/>
    <w:rsid w:val="00FC557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uiPriority w:val="9"/>
    <w:rsid w:val="00362E65"/>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semiHidden/>
    <w:rsid w:val="00362E6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62E65"/>
    <w:rPr>
      <w:rFonts w:asciiTheme="majorHAnsi" w:eastAsiaTheme="majorEastAsia" w:hAnsiTheme="majorHAnsi" w:cstheme="majorBidi"/>
      <w:b/>
      <w:bCs/>
    </w:rPr>
  </w:style>
  <w:style w:type="paragraph" w:customStyle="1" w:styleId="ImageCaption">
    <w:name w:val="Image Caption"/>
    <w:basedOn w:val="Normal"/>
    <w:qFormat/>
    <w:rsid w:val="00AE18EF"/>
    <w:pPr>
      <w:jc w:val="center"/>
    </w:pPr>
    <w:rPr>
      <w:b/>
      <w:i/>
    </w:rPr>
  </w:style>
  <w:style w:type="paragraph" w:customStyle="1" w:styleId="TableCaption">
    <w:name w:val="Table Caption"/>
    <w:basedOn w:val="ImageCaption"/>
    <w:qFormat/>
    <w:rsid w:val="00AE18EF"/>
  </w:style>
  <w:style w:type="table" w:styleId="TableProfessional">
    <w:name w:val="Table Professional"/>
    <w:basedOn w:val="TableNormal"/>
    <w:uiPriority w:val="99"/>
    <w:semiHidden/>
    <w:unhideWhenUsed/>
    <w:rsid w:val="00C31E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TOC1">
    <w:name w:val="toc 1"/>
    <w:basedOn w:val="Normal"/>
    <w:next w:val="Normal"/>
    <w:autoRedefine/>
    <w:uiPriority w:val="39"/>
    <w:unhideWhenUsed/>
    <w:rsid w:val="00FB63E7"/>
    <w:pPr>
      <w:spacing w:after="100"/>
    </w:pPr>
  </w:style>
  <w:style w:type="paragraph" w:styleId="TOC2">
    <w:name w:val="toc 2"/>
    <w:basedOn w:val="Normal"/>
    <w:next w:val="Normal"/>
    <w:autoRedefine/>
    <w:uiPriority w:val="39"/>
    <w:unhideWhenUsed/>
    <w:rsid w:val="00FB63E7"/>
    <w:pPr>
      <w:spacing w:after="100"/>
      <w:ind w:left="240"/>
    </w:pPr>
  </w:style>
  <w:style w:type="paragraph" w:styleId="BalloonText">
    <w:name w:val="Balloon Text"/>
    <w:basedOn w:val="Normal"/>
    <w:link w:val="BalloonTextChar"/>
    <w:uiPriority w:val="99"/>
    <w:semiHidden/>
    <w:unhideWhenUsed/>
    <w:rsid w:val="00FB63E7"/>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3E7"/>
    <w:rPr>
      <w:rFonts w:ascii="Lucida Grande" w:hAnsi="Lucida Grande"/>
      <w:sz w:val="18"/>
      <w:szCs w:val="18"/>
    </w:rPr>
  </w:style>
  <w:style w:type="character" w:customStyle="1" w:styleId="referenceid">
    <w:name w:val="reference_id"/>
    <w:basedOn w:val="DefaultParagraphFont"/>
    <w:uiPriority w:val="1"/>
    <w:rsid w:val="00457CF1"/>
    <w:rPr>
      <w:vertAlign w:val="superscript"/>
    </w:rPr>
  </w:style>
  <w:style w:type="paragraph" w:customStyle="1" w:styleId="graphictitle">
    <w:name w:val="graphic title"/>
    <w:basedOn w:val="ImageCaption"/>
    <w:next w:val="Normal"/>
    <w:rsid w:val="0035500D"/>
  </w:style>
  <w:style w:type="paragraph" w:customStyle="1" w:styleId="tabletitle">
    <w:name w:val="table title"/>
    <w:basedOn w:val="TableCaption"/>
    <w:next w:val="Normal"/>
    <w:rsid w:val="00901463"/>
  </w:style>
  <w:style w:type="paragraph" w:styleId="Caption">
    <w:name w:val="caption"/>
    <w:basedOn w:val="Normal"/>
    <w:next w:val="Normal"/>
    <w:uiPriority w:val="35"/>
    <w:unhideWhenUsed/>
    <w:qFormat/>
    <w:rsid w:val="007027B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3060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Graco-Roza</dc:creator>
  <cp:keywords/>
  <dc:description/>
  <cp:lastModifiedBy>Caio Graco-Roza</cp:lastModifiedBy>
  <cp:revision>2</cp:revision>
  <dcterms:created xsi:type="dcterms:W3CDTF">2021-12-13T09:49:00Z</dcterms:created>
  <dcterms:modified xsi:type="dcterms:W3CDTF">2021-12-13T09:49:00Z</dcterms:modified>
  <cp:category/>
</cp:coreProperties>
</file>