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78740" w14:textId="767122B2" w:rsidR="00CF3794" w:rsidRPr="00DB7BCA" w:rsidRDefault="006D2867" w:rsidP="008A57F8">
      <w:pPr>
        <w:pStyle w:val="TableofFigures"/>
        <w:tabs>
          <w:tab w:val="right" w:leader="dot" w:pos="9350"/>
        </w:tabs>
        <w:jc w:val="center"/>
        <w:rPr>
          <w:rFonts w:cstheme="minorHAnsi"/>
          <w:b/>
          <w:sz w:val="44"/>
        </w:rPr>
      </w:pPr>
      <w:r w:rsidRPr="00DB7BCA">
        <w:rPr>
          <w:rFonts w:cstheme="minorHAnsi"/>
          <w:b/>
          <w:sz w:val="44"/>
        </w:rPr>
        <w:t>Supp</w:t>
      </w:r>
      <w:r w:rsidR="00DB7BCA" w:rsidRPr="00DB7BCA">
        <w:rPr>
          <w:rFonts w:cstheme="minorHAnsi"/>
          <w:b/>
          <w:sz w:val="44"/>
        </w:rPr>
        <w:t>orting</w:t>
      </w:r>
      <w:r w:rsidR="008A57F8" w:rsidRPr="00DB7BCA">
        <w:rPr>
          <w:rFonts w:cstheme="minorHAnsi"/>
          <w:b/>
          <w:sz w:val="44"/>
        </w:rPr>
        <w:t xml:space="preserve"> </w:t>
      </w:r>
      <w:r w:rsidR="00DB7BCA" w:rsidRPr="00DB7BCA">
        <w:rPr>
          <w:rFonts w:cstheme="minorHAnsi"/>
          <w:b/>
          <w:sz w:val="44"/>
        </w:rPr>
        <w:t>Information</w:t>
      </w:r>
    </w:p>
    <w:p w14:paraId="464112FF" w14:textId="77777777" w:rsidR="008A57F8" w:rsidRPr="00DB7BCA" w:rsidRDefault="008A57F8" w:rsidP="008A57F8">
      <w:pPr>
        <w:rPr>
          <w:rFonts w:cstheme="minorHAnsi"/>
        </w:rPr>
      </w:pPr>
    </w:p>
    <w:p w14:paraId="6F4C8E25" w14:textId="5C7B4C3C" w:rsidR="00CF3794" w:rsidRPr="00DB7BCA" w:rsidRDefault="008A57F8" w:rsidP="00E5108C">
      <w:pPr>
        <w:pStyle w:val="TableofFigures"/>
        <w:tabs>
          <w:tab w:val="right" w:leader="dot" w:pos="9350"/>
        </w:tabs>
        <w:jc w:val="center"/>
        <w:rPr>
          <w:rFonts w:cstheme="minorHAnsi"/>
          <w:sz w:val="44"/>
        </w:rPr>
      </w:pPr>
      <w:r w:rsidRPr="00DB7BCA">
        <w:rPr>
          <w:rFonts w:cstheme="minorHAnsi"/>
          <w:sz w:val="44"/>
        </w:rPr>
        <w:t>f</w:t>
      </w:r>
      <w:r w:rsidR="00CF3794" w:rsidRPr="00DB7BCA">
        <w:rPr>
          <w:rFonts w:cstheme="minorHAnsi"/>
          <w:sz w:val="44"/>
        </w:rPr>
        <w:t>or</w:t>
      </w:r>
    </w:p>
    <w:p w14:paraId="01288A91" w14:textId="77777777" w:rsidR="008A57F8" w:rsidRPr="00DB7BCA" w:rsidRDefault="008A57F8" w:rsidP="008A57F8">
      <w:pPr>
        <w:rPr>
          <w:rFonts w:cstheme="minorHAnsi"/>
        </w:rPr>
      </w:pPr>
    </w:p>
    <w:p w14:paraId="2C8D5930" w14:textId="413E99C9" w:rsidR="006C20EF" w:rsidRPr="00D36AFF" w:rsidRDefault="00DB7BCA" w:rsidP="006C20EF">
      <w:pPr>
        <w:pStyle w:val="CommentText"/>
        <w:spacing w:line="480" w:lineRule="auto"/>
        <w:jc w:val="center"/>
        <w:rPr>
          <w:rFonts w:eastAsia="Times New Roman" w:cstheme="minorHAnsi"/>
          <w:sz w:val="40"/>
          <w:szCs w:val="40"/>
          <w:lang w:eastAsia="en-US"/>
        </w:rPr>
      </w:pPr>
      <w:r w:rsidRPr="00D36AFF">
        <w:rPr>
          <w:rFonts w:eastAsia="Times New Roman" w:cstheme="minorHAnsi"/>
          <w:sz w:val="40"/>
          <w:szCs w:val="40"/>
          <w:lang w:eastAsia="en-US"/>
        </w:rPr>
        <w:t xml:space="preserve">Accelerated fragmentation of </w:t>
      </w:r>
      <w:r w:rsidR="00B3790C" w:rsidRPr="00D36AFF">
        <w:rPr>
          <w:rFonts w:eastAsia="Times New Roman" w:cstheme="minorHAnsi"/>
          <w:sz w:val="40"/>
          <w:szCs w:val="40"/>
          <w:lang w:eastAsia="en-US"/>
        </w:rPr>
        <w:t xml:space="preserve">two </w:t>
      </w:r>
      <w:r w:rsidRPr="00D36AFF">
        <w:rPr>
          <w:rFonts w:eastAsia="Times New Roman" w:cstheme="minorHAnsi"/>
          <w:sz w:val="40"/>
          <w:szCs w:val="40"/>
          <w:lang w:eastAsia="en-US"/>
        </w:rPr>
        <w:t>thermoplastics</w:t>
      </w:r>
      <w:r w:rsidR="00B3790C" w:rsidRPr="00D36AFF">
        <w:rPr>
          <w:rFonts w:eastAsia="Times New Roman" w:cstheme="minorHAnsi"/>
          <w:sz w:val="40"/>
          <w:szCs w:val="40"/>
          <w:lang w:eastAsia="en-US"/>
        </w:rPr>
        <w:t xml:space="preserve"> </w:t>
      </w:r>
      <w:r w:rsidR="00B3790C" w:rsidRPr="00D36AFF">
        <w:rPr>
          <w:bCs/>
          <w:sz w:val="40"/>
          <w:szCs w:val="40"/>
        </w:rPr>
        <w:t>(</w:t>
      </w:r>
      <w:r w:rsidR="00753876" w:rsidRPr="00D36AFF">
        <w:rPr>
          <w:bCs/>
          <w:sz w:val="40"/>
          <w:szCs w:val="40"/>
        </w:rPr>
        <w:t>p</w:t>
      </w:r>
      <w:r w:rsidR="00B3790C" w:rsidRPr="00D36AFF">
        <w:rPr>
          <w:bCs/>
          <w:sz w:val="40"/>
          <w:szCs w:val="40"/>
        </w:rPr>
        <w:t xml:space="preserve">olylactic acid and </w:t>
      </w:r>
      <w:r w:rsidR="00753876" w:rsidRPr="00D36AFF">
        <w:rPr>
          <w:bCs/>
          <w:sz w:val="40"/>
          <w:szCs w:val="40"/>
        </w:rPr>
        <w:t>p</w:t>
      </w:r>
      <w:r w:rsidR="00B3790C" w:rsidRPr="00D36AFF">
        <w:rPr>
          <w:bCs/>
          <w:sz w:val="40"/>
          <w:szCs w:val="40"/>
        </w:rPr>
        <w:t>olypropylene)</w:t>
      </w:r>
      <w:r w:rsidRPr="00D36AFF">
        <w:rPr>
          <w:rFonts w:eastAsia="Times New Roman" w:cstheme="minorHAnsi"/>
          <w:sz w:val="40"/>
          <w:szCs w:val="40"/>
          <w:lang w:eastAsia="en-US"/>
        </w:rPr>
        <w:t xml:space="preserve"> into microplastics after UV radiation and seawater immersion</w:t>
      </w:r>
    </w:p>
    <w:p w14:paraId="66F610DC" w14:textId="77777777" w:rsidR="00CF3794" w:rsidRPr="00DB7BCA" w:rsidRDefault="00CF3794" w:rsidP="00CF3794">
      <w:pPr>
        <w:rPr>
          <w:rFonts w:cstheme="minorHAnsi"/>
        </w:rPr>
      </w:pPr>
    </w:p>
    <w:p w14:paraId="0B486686" w14:textId="11D56763" w:rsidR="008A57F8" w:rsidRPr="00DB7BCA" w:rsidRDefault="008A57F8" w:rsidP="008A57F8">
      <w:pPr>
        <w:spacing w:line="480" w:lineRule="auto"/>
        <w:jc w:val="both"/>
        <w:rPr>
          <w:rFonts w:eastAsia="Calibri" w:cstheme="minorHAnsi"/>
          <w:sz w:val="24"/>
          <w:szCs w:val="24"/>
          <w:vertAlign w:val="superscript"/>
        </w:rPr>
      </w:pPr>
      <w:r w:rsidRPr="00DB7BCA">
        <w:rPr>
          <w:rFonts w:eastAsia="Calibri" w:cstheme="minorHAnsi"/>
          <w:sz w:val="24"/>
          <w:szCs w:val="24"/>
        </w:rPr>
        <w:t>Zhiyue Niu</w:t>
      </w:r>
      <w:r w:rsidRPr="00DB7BCA">
        <w:rPr>
          <w:rFonts w:eastAsia="Calibri" w:cstheme="minorHAnsi"/>
          <w:sz w:val="24"/>
          <w:szCs w:val="24"/>
          <w:vertAlign w:val="superscript"/>
        </w:rPr>
        <w:t>1,2*</w:t>
      </w:r>
      <w:r w:rsidRPr="00DB7BCA">
        <w:rPr>
          <w:rFonts w:eastAsia="Calibri" w:cstheme="minorHAnsi"/>
          <w:sz w:val="24"/>
          <w:szCs w:val="24"/>
        </w:rPr>
        <w:t>, Marco Curto</w:t>
      </w:r>
      <w:r w:rsidR="008D6B3C" w:rsidRPr="00DB7BCA">
        <w:rPr>
          <w:rFonts w:eastAsia="Calibri" w:cstheme="minorHAnsi"/>
          <w:sz w:val="24"/>
          <w:szCs w:val="24"/>
          <w:vertAlign w:val="superscript"/>
        </w:rPr>
        <w:t>3</w:t>
      </w:r>
      <w:r w:rsidRPr="00DB7BCA">
        <w:rPr>
          <w:rFonts w:eastAsia="Calibri" w:cstheme="minorHAnsi"/>
          <w:sz w:val="24"/>
          <w:szCs w:val="24"/>
        </w:rPr>
        <w:t>, Maelenn Le Gall</w:t>
      </w:r>
      <w:r w:rsidRPr="00DB7BCA">
        <w:rPr>
          <w:rFonts w:eastAsia="Calibri" w:cstheme="minorHAnsi"/>
          <w:sz w:val="24"/>
          <w:szCs w:val="24"/>
          <w:vertAlign w:val="superscript"/>
        </w:rPr>
        <w:t>4</w:t>
      </w:r>
      <w:r w:rsidRPr="00DB7BCA">
        <w:rPr>
          <w:rFonts w:eastAsia="Calibri" w:cstheme="minorHAnsi"/>
          <w:sz w:val="24"/>
          <w:szCs w:val="24"/>
        </w:rPr>
        <w:t>, Elke Demeyer</w:t>
      </w:r>
      <w:r w:rsidRPr="00DB7BCA">
        <w:rPr>
          <w:rFonts w:eastAsia="Calibri" w:cstheme="minorHAnsi"/>
          <w:sz w:val="24"/>
          <w:szCs w:val="24"/>
          <w:vertAlign w:val="superscript"/>
        </w:rPr>
        <w:t>5</w:t>
      </w:r>
      <w:r w:rsidRPr="00DB7BCA">
        <w:rPr>
          <w:rFonts w:eastAsia="Calibri" w:cstheme="minorHAnsi"/>
          <w:sz w:val="24"/>
          <w:szCs w:val="24"/>
        </w:rPr>
        <w:t>, Jana Asselman</w:t>
      </w:r>
      <w:r w:rsidRPr="00DB7BCA">
        <w:rPr>
          <w:rFonts w:eastAsia="Calibri" w:cstheme="minorHAnsi"/>
          <w:sz w:val="24"/>
          <w:szCs w:val="24"/>
          <w:vertAlign w:val="superscript"/>
        </w:rPr>
        <w:t>2</w:t>
      </w:r>
      <w:r w:rsidRPr="00DB7BCA">
        <w:rPr>
          <w:rFonts w:eastAsia="Calibri" w:cstheme="minorHAnsi"/>
          <w:sz w:val="24"/>
          <w:szCs w:val="24"/>
        </w:rPr>
        <w:t>, Colin R. Janssen</w:t>
      </w:r>
      <w:r w:rsidRPr="00DB7BCA">
        <w:rPr>
          <w:rFonts w:eastAsia="Calibri" w:cstheme="minorHAnsi"/>
          <w:sz w:val="24"/>
          <w:szCs w:val="24"/>
          <w:vertAlign w:val="superscript"/>
        </w:rPr>
        <w:t>2</w:t>
      </w:r>
      <w:r w:rsidRPr="00DB7BCA">
        <w:rPr>
          <w:rFonts w:eastAsia="Calibri" w:cstheme="minorHAnsi"/>
          <w:sz w:val="24"/>
          <w:szCs w:val="24"/>
        </w:rPr>
        <w:t>, Hom Nath Dhakal</w:t>
      </w:r>
      <w:r w:rsidRPr="00DB7BCA">
        <w:rPr>
          <w:rFonts w:eastAsia="Calibri" w:cstheme="minorHAnsi"/>
          <w:sz w:val="24"/>
          <w:szCs w:val="24"/>
          <w:vertAlign w:val="superscript"/>
        </w:rPr>
        <w:t>3</w:t>
      </w:r>
      <w:r w:rsidRPr="00DB7BCA">
        <w:rPr>
          <w:rFonts w:eastAsia="Calibri" w:cstheme="minorHAnsi"/>
          <w:sz w:val="24"/>
          <w:szCs w:val="24"/>
        </w:rPr>
        <w:t>, Peter Davies</w:t>
      </w:r>
      <w:r w:rsidRPr="00DB7BCA">
        <w:rPr>
          <w:rFonts w:eastAsia="Calibri" w:cstheme="minorHAnsi"/>
          <w:sz w:val="24"/>
          <w:szCs w:val="24"/>
          <w:vertAlign w:val="superscript"/>
        </w:rPr>
        <w:t>4</w:t>
      </w:r>
      <w:r w:rsidRPr="00DB7BCA">
        <w:rPr>
          <w:rFonts w:eastAsia="Calibri" w:cstheme="minorHAnsi"/>
          <w:sz w:val="24"/>
          <w:szCs w:val="24"/>
        </w:rPr>
        <w:t>, Ana Isabel Catarino</w:t>
      </w:r>
      <w:r w:rsidRPr="00DB7BCA">
        <w:rPr>
          <w:rFonts w:eastAsia="Calibri" w:cstheme="minorHAnsi"/>
          <w:sz w:val="24"/>
          <w:szCs w:val="24"/>
          <w:vertAlign w:val="superscript"/>
        </w:rPr>
        <w:t>1**</w:t>
      </w:r>
      <w:r w:rsidRPr="00DB7BCA">
        <w:rPr>
          <w:rFonts w:eastAsia="Calibri" w:cstheme="minorHAnsi"/>
          <w:sz w:val="24"/>
          <w:szCs w:val="24"/>
        </w:rPr>
        <w:t xml:space="preserve"> and Gert Everaert</w:t>
      </w:r>
      <w:r w:rsidRPr="00DB7BCA">
        <w:rPr>
          <w:rFonts w:eastAsia="Calibri" w:cstheme="minorHAnsi"/>
          <w:sz w:val="24"/>
          <w:szCs w:val="24"/>
          <w:vertAlign w:val="superscript"/>
        </w:rPr>
        <w:t>1**</w:t>
      </w:r>
    </w:p>
    <w:p w14:paraId="7391D64D" w14:textId="77777777" w:rsidR="008A57F8" w:rsidRPr="00DB7BCA" w:rsidRDefault="008A57F8" w:rsidP="008A57F8">
      <w:pPr>
        <w:numPr>
          <w:ilvl w:val="0"/>
          <w:numId w:val="3"/>
        </w:numPr>
        <w:spacing w:line="480" w:lineRule="auto"/>
        <w:contextualSpacing/>
        <w:jc w:val="both"/>
        <w:rPr>
          <w:rFonts w:eastAsia="Calibri" w:cstheme="minorHAnsi"/>
          <w:bCs/>
          <w:szCs w:val="24"/>
          <w:lang w:val="nl-BE"/>
        </w:rPr>
      </w:pPr>
      <w:r w:rsidRPr="00DB7BCA">
        <w:rPr>
          <w:rFonts w:eastAsia="Calibri" w:cstheme="minorHAnsi"/>
          <w:bCs/>
          <w:szCs w:val="24"/>
          <w:lang w:val="nl-BE"/>
        </w:rPr>
        <w:t>Flanders Marine Institute (VLIZ), InnovOcean site, Wandelaarkaai 7, 8400 Oostende, Belgium</w:t>
      </w:r>
    </w:p>
    <w:p w14:paraId="3CD74DF2" w14:textId="77777777" w:rsidR="008A57F8" w:rsidRPr="00DB7BCA" w:rsidRDefault="008A57F8" w:rsidP="008A57F8">
      <w:pPr>
        <w:numPr>
          <w:ilvl w:val="0"/>
          <w:numId w:val="3"/>
        </w:numPr>
        <w:spacing w:line="480" w:lineRule="auto"/>
        <w:contextualSpacing/>
        <w:jc w:val="both"/>
        <w:rPr>
          <w:rFonts w:eastAsia="Calibri" w:cstheme="minorHAnsi"/>
          <w:bCs/>
          <w:szCs w:val="24"/>
        </w:rPr>
      </w:pPr>
      <w:r w:rsidRPr="00DB7BCA">
        <w:rPr>
          <w:rFonts w:eastAsia="Calibri" w:cstheme="minorHAnsi"/>
          <w:bCs/>
          <w:szCs w:val="24"/>
        </w:rPr>
        <w:t xml:space="preserve">Blue Growth Research Lab, Ghent University, </w:t>
      </w:r>
      <w:proofErr w:type="spellStart"/>
      <w:r w:rsidRPr="00DB7BCA">
        <w:rPr>
          <w:rFonts w:eastAsia="Calibri" w:cstheme="minorHAnsi"/>
          <w:bCs/>
          <w:szCs w:val="24"/>
        </w:rPr>
        <w:t>Bluebridge</w:t>
      </w:r>
      <w:proofErr w:type="spellEnd"/>
      <w:r w:rsidRPr="00DB7BCA">
        <w:rPr>
          <w:rFonts w:eastAsia="Calibri" w:cstheme="minorHAnsi"/>
          <w:bCs/>
          <w:szCs w:val="24"/>
        </w:rPr>
        <w:t xml:space="preserve"> Building, Ostend Science Park 1, 8400, Ostend, Belgium</w:t>
      </w:r>
    </w:p>
    <w:p w14:paraId="2AD60E10" w14:textId="77777777" w:rsidR="008A57F8" w:rsidRPr="00DB7BCA" w:rsidRDefault="008A57F8" w:rsidP="008A57F8">
      <w:pPr>
        <w:numPr>
          <w:ilvl w:val="0"/>
          <w:numId w:val="3"/>
        </w:numPr>
        <w:spacing w:line="480" w:lineRule="auto"/>
        <w:contextualSpacing/>
        <w:jc w:val="both"/>
        <w:rPr>
          <w:rFonts w:eastAsia="Calibri" w:cstheme="minorHAnsi"/>
          <w:bCs/>
          <w:szCs w:val="24"/>
        </w:rPr>
      </w:pPr>
      <w:r w:rsidRPr="00DB7BCA">
        <w:rPr>
          <w:rFonts w:eastAsia="Calibri" w:cstheme="minorHAnsi"/>
          <w:bCs/>
          <w:szCs w:val="24"/>
        </w:rPr>
        <w:t>Advanced polymers and Composites (APC) Research Group, School of mechanical and Design Engineering, University of Portsmouth, Portsmouth PO1 3DJ, UK</w:t>
      </w:r>
    </w:p>
    <w:p w14:paraId="70E64AC9" w14:textId="77777777" w:rsidR="008A57F8" w:rsidRPr="00DB7BCA" w:rsidRDefault="008A57F8" w:rsidP="008A57F8">
      <w:pPr>
        <w:numPr>
          <w:ilvl w:val="0"/>
          <w:numId w:val="3"/>
        </w:numPr>
        <w:spacing w:line="480" w:lineRule="auto"/>
        <w:contextualSpacing/>
        <w:jc w:val="both"/>
        <w:rPr>
          <w:rFonts w:eastAsia="Calibri" w:cstheme="minorHAnsi"/>
          <w:bCs/>
          <w:szCs w:val="24"/>
          <w:lang w:val="fr-FR"/>
        </w:rPr>
      </w:pPr>
      <w:r w:rsidRPr="00DB7BCA">
        <w:rPr>
          <w:rFonts w:eastAsia="Calibri" w:cstheme="minorHAnsi"/>
          <w:bCs/>
          <w:szCs w:val="24"/>
          <w:lang w:val="fr-FR"/>
        </w:rPr>
        <w:t xml:space="preserve">Marine Structures </w:t>
      </w:r>
      <w:proofErr w:type="spellStart"/>
      <w:r w:rsidRPr="00DB7BCA">
        <w:rPr>
          <w:rFonts w:eastAsia="Calibri" w:cstheme="minorHAnsi"/>
          <w:bCs/>
          <w:szCs w:val="24"/>
          <w:lang w:val="fr-FR"/>
        </w:rPr>
        <w:t>Laboratory</w:t>
      </w:r>
      <w:proofErr w:type="spellEnd"/>
      <w:r w:rsidRPr="00DB7BCA">
        <w:rPr>
          <w:rFonts w:eastAsia="Calibri" w:cstheme="minorHAnsi"/>
          <w:bCs/>
          <w:szCs w:val="24"/>
          <w:lang w:val="fr-FR"/>
        </w:rPr>
        <w:t>, IFREMER, Centre de Bretagne, 29280, France</w:t>
      </w:r>
    </w:p>
    <w:p w14:paraId="4DCFEC17" w14:textId="77777777" w:rsidR="008A57F8" w:rsidRPr="00DB7BCA" w:rsidRDefault="008A57F8" w:rsidP="008A57F8">
      <w:pPr>
        <w:numPr>
          <w:ilvl w:val="0"/>
          <w:numId w:val="3"/>
        </w:numPr>
        <w:spacing w:line="480" w:lineRule="auto"/>
        <w:contextualSpacing/>
        <w:jc w:val="both"/>
        <w:rPr>
          <w:rFonts w:eastAsia="Calibri" w:cstheme="minorHAnsi"/>
          <w:bCs/>
          <w:szCs w:val="24"/>
        </w:rPr>
      </w:pPr>
      <w:r w:rsidRPr="00DB7BCA">
        <w:rPr>
          <w:rFonts w:eastAsia="Calibri" w:cstheme="minorHAnsi"/>
          <w:bCs/>
          <w:szCs w:val="24"/>
        </w:rPr>
        <w:t xml:space="preserve">Functional Thermoplastic Textiles, </w:t>
      </w:r>
      <w:proofErr w:type="spellStart"/>
      <w:r w:rsidRPr="00DB7BCA">
        <w:rPr>
          <w:rFonts w:eastAsia="Calibri" w:cstheme="minorHAnsi"/>
          <w:bCs/>
          <w:szCs w:val="24"/>
        </w:rPr>
        <w:t>Centexbel</w:t>
      </w:r>
      <w:proofErr w:type="spellEnd"/>
      <w:r w:rsidRPr="00DB7BCA">
        <w:rPr>
          <w:rFonts w:eastAsia="Calibri" w:cstheme="minorHAnsi"/>
          <w:bCs/>
          <w:szCs w:val="24"/>
        </w:rPr>
        <w:t xml:space="preserve">, </w:t>
      </w:r>
      <w:proofErr w:type="spellStart"/>
      <w:r w:rsidRPr="00DB7BCA">
        <w:rPr>
          <w:rFonts w:eastAsia="Calibri" w:cstheme="minorHAnsi"/>
          <w:bCs/>
          <w:szCs w:val="24"/>
        </w:rPr>
        <w:t>Industriepark</w:t>
      </w:r>
      <w:proofErr w:type="spellEnd"/>
      <w:r w:rsidRPr="00DB7BCA">
        <w:rPr>
          <w:rFonts w:eastAsia="Calibri" w:cstheme="minorHAnsi"/>
          <w:bCs/>
          <w:szCs w:val="24"/>
        </w:rPr>
        <w:t xml:space="preserve"> </w:t>
      </w:r>
      <w:proofErr w:type="spellStart"/>
      <w:r w:rsidRPr="00DB7BCA">
        <w:rPr>
          <w:rFonts w:eastAsia="Calibri" w:cstheme="minorHAnsi"/>
          <w:bCs/>
          <w:szCs w:val="24"/>
        </w:rPr>
        <w:t>Zwijnaarde</w:t>
      </w:r>
      <w:proofErr w:type="spellEnd"/>
      <w:r w:rsidRPr="00DB7BCA">
        <w:rPr>
          <w:rFonts w:eastAsia="Calibri" w:cstheme="minorHAnsi"/>
          <w:bCs/>
          <w:szCs w:val="24"/>
        </w:rPr>
        <w:t xml:space="preserve"> 70, 9052 Gent, Belgium</w:t>
      </w:r>
    </w:p>
    <w:p w14:paraId="264666B4" w14:textId="77777777" w:rsidR="008A57F8" w:rsidRPr="00DB7BCA" w:rsidRDefault="008A57F8" w:rsidP="008A57F8">
      <w:pPr>
        <w:spacing w:line="480" w:lineRule="auto"/>
        <w:contextualSpacing/>
        <w:jc w:val="both"/>
        <w:rPr>
          <w:rFonts w:eastAsia="Calibri" w:cstheme="minorHAnsi"/>
          <w:bCs/>
          <w:szCs w:val="24"/>
        </w:rPr>
      </w:pPr>
    </w:p>
    <w:p w14:paraId="0C05D256" w14:textId="77777777" w:rsidR="008A57F8" w:rsidRPr="00DB7BCA" w:rsidRDefault="008A57F8" w:rsidP="008A57F8">
      <w:pPr>
        <w:spacing w:line="480" w:lineRule="auto"/>
        <w:jc w:val="both"/>
        <w:rPr>
          <w:rFonts w:eastAsia="Calibri" w:cstheme="minorHAnsi"/>
        </w:rPr>
      </w:pPr>
      <w:r w:rsidRPr="00DB7BCA">
        <w:rPr>
          <w:rFonts w:eastAsia="Calibri" w:cstheme="minorHAnsi"/>
          <w:sz w:val="24"/>
          <w:szCs w:val="24"/>
        </w:rPr>
        <w:t xml:space="preserve">*Corresponding author: </w:t>
      </w:r>
      <w:hyperlink r:id="rId11" w:history="1">
        <w:r w:rsidRPr="00DB7BCA">
          <w:rPr>
            <w:rFonts w:eastAsia="Calibri" w:cstheme="minorHAnsi"/>
            <w:color w:val="0563C1"/>
            <w:u w:val="single"/>
          </w:rPr>
          <w:t>zhiyue.niu@vliz.be</w:t>
        </w:r>
      </w:hyperlink>
      <w:r w:rsidRPr="00DB7BCA">
        <w:rPr>
          <w:rFonts w:eastAsia="Calibri" w:cstheme="minorHAnsi"/>
        </w:rPr>
        <w:t xml:space="preserve"> </w:t>
      </w:r>
    </w:p>
    <w:p w14:paraId="744BA52D" w14:textId="6FCDCA17" w:rsidR="00CF3794" w:rsidRPr="00DB7BCA" w:rsidRDefault="008A57F8" w:rsidP="008A57F8">
      <w:pPr>
        <w:spacing w:line="480" w:lineRule="auto"/>
        <w:jc w:val="both"/>
        <w:rPr>
          <w:rFonts w:eastAsia="Calibri" w:cstheme="minorHAnsi"/>
          <w:sz w:val="24"/>
          <w:szCs w:val="24"/>
        </w:rPr>
      </w:pPr>
      <w:r w:rsidRPr="00DB7BCA">
        <w:rPr>
          <w:rFonts w:eastAsia="Calibri" w:cstheme="minorHAnsi"/>
          <w:sz w:val="24"/>
          <w:szCs w:val="24"/>
        </w:rPr>
        <w:t>**</w:t>
      </w:r>
      <w:r w:rsidR="00DB7BCA" w:rsidRPr="00DB7BCA">
        <w:rPr>
          <w:rFonts w:eastAsia="Calibri" w:cstheme="minorHAnsi"/>
        </w:rPr>
        <w:t>Authors had an equal contribution and share senior authorship</w:t>
      </w:r>
    </w:p>
    <w:p w14:paraId="62A46EAC" w14:textId="77777777" w:rsidR="00A744BF" w:rsidRDefault="00A744BF" w:rsidP="00CF3794">
      <w:pPr>
        <w:rPr>
          <w:rFonts w:cstheme="minorHAnsi"/>
          <w:b/>
          <w:sz w:val="32"/>
        </w:rPr>
      </w:pPr>
    </w:p>
    <w:p w14:paraId="1E45DEEC" w14:textId="77777777" w:rsidR="00A744BF" w:rsidRDefault="00A744BF" w:rsidP="00CF3794">
      <w:pPr>
        <w:rPr>
          <w:rFonts w:cstheme="minorHAnsi"/>
          <w:b/>
          <w:sz w:val="32"/>
        </w:rPr>
      </w:pPr>
    </w:p>
    <w:p w14:paraId="2FDED2B9" w14:textId="593696D9" w:rsidR="00D658BA" w:rsidRPr="00DB7BCA" w:rsidRDefault="00CF3794" w:rsidP="00CF3794">
      <w:pPr>
        <w:rPr>
          <w:rFonts w:cstheme="minorHAnsi"/>
          <w:b/>
          <w:sz w:val="32"/>
        </w:rPr>
      </w:pPr>
      <w:r w:rsidRPr="00DB7BCA">
        <w:rPr>
          <w:rFonts w:cstheme="minorHAnsi"/>
          <w:b/>
          <w:sz w:val="32"/>
        </w:rPr>
        <w:t>Co</w:t>
      </w:r>
      <w:r w:rsidR="004C6934" w:rsidRPr="00DB7BCA">
        <w:rPr>
          <w:rFonts w:cstheme="minorHAnsi"/>
          <w:b/>
          <w:sz w:val="32"/>
        </w:rPr>
        <w:t>mprises</w:t>
      </w:r>
    </w:p>
    <w:p w14:paraId="7B6AC4A1" w14:textId="76673038" w:rsidR="00534F10" w:rsidRPr="00DB7BCA" w:rsidRDefault="00534F10" w:rsidP="004C6934">
      <w:pPr>
        <w:pStyle w:val="ListParagraph"/>
        <w:numPr>
          <w:ilvl w:val="0"/>
          <w:numId w:val="2"/>
        </w:numPr>
        <w:spacing w:line="480" w:lineRule="auto"/>
        <w:contextualSpacing w:val="0"/>
        <w:rPr>
          <w:rFonts w:cstheme="minorHAnsi"/>
        </w:rPr>
      </w:pPr>
      <w:r w:rsidRPr="00DB7BCA">
        <w:rPr>
          <w:rFonts w:cstheme="minorHAnsi"/>
          <w:b/>
        </w:rPr>
        <w:fldChar w:fldCharType="begin"/>
      </w:r>
      <w:r w:rsidRPr="00DB7BCA">
        <w:rPr>
          <w:rFonts w:cstheme="minorHAnsi"/>
          <w:b/>
        </w:rPr>
        <w:instrText xml:space="preserve"> REF _Ref134477464 \h </w:instrText>
      </w:r>
      <w:r w:rsidR="002E0C80" w:rsidRPr="00DB7BCA">
        <w:rPr>
          <w:rFonts w:cstheme="minorHAnsi"/>
          <w:b/>
        </w:rPr>
        <w:instrText xml:space="preserve"> \* MERGEFORMAT </w:instrText>
      </w:r>
      <w:r w:rsidRPr="00DB7BCA">
        <w:rPr>
          <w:rFonts w:cstheme="minorHAnsi"/>
          <w:b/>
        </w:rPr>
      </w:r>
      <w:r w:rsidRPr="00DB7BCA">
        <w:rPr>
          <w:rFonts w:cstheme="minorHAnsi"/>
          <w:b/>
        </w:rPr>
        <w:fldChar w:fldCharType="separate"/>
      </w:r>
      <w:r w:rsidRPr="00DB7BCA">
        <w:rPr>
          <w:rFonts w:cstheme="minorHAnsi"/>
          <w:b/>
        </w:rPr>
        <w:t>Table S</w:t>
      </w:r>
      <w:r w:rsidRPr="00DB7BCA">
        <w:rPr>
          <w:rFonts w:cstheme="minorHAnsi"/>
          <w:b/>
          <w:noProof/>
        </w:rPr>
        <w:t>1</w:t>
      </w:r>
      <w:r w:rsidRPr="00DB7BCA">
        <w:rPr>
          <w:rFonts w:cstheme="minorHAnsi"/>
        </w:rPr>
        <w:t>. Summary of microplastic formation results</w:t>
      </w:r>
      <w:r w:rsidRPr="00DB7BCA">
        <w:rPr>
          <w:rFonts w:cstheme="minorHAnsi"/>
          <w:b/>
        </w:rPr>
        <w:fldChar w:fldCharType="end"/>
      </w:r>
      <w:r w:rsidRPr="00DB7BCA">
        <w:rPr>
          <w:rFonts w:cstheme="minorHAnsi"/>
          <w:b/>
        </w:rPr>
        <w:t>.</w:t>
      </w:r>
    </w:p>
    <w:p w14:paraId="5A849F42" w14:textId="1478CD81" w:rsidR="002E0C80" w:rsidRPr="00DB7BCA" w:rsidRDefault="002E0C80" w:rsidP="004C6934">
      <w:pPr>
        <w:pStyle w:val="ListParagraph"/>
        <w:numPr>
          <w:ilvl w:val="0"/>
          <w:numId w:val="2"/>
        </w:numPr>
        <w:spacing w:line="480" w:lineRule="auto"/>
        <w:contextualSpacing w:val="0"/>
        <w:rPr>
          <w:rFonts w:cstheme="minorHAnsi"/>
        </w:rPr>
      </w:pPr>
      <w:r w:rsidRPr="00DB7BCA">
        <w:rPr>
          <w:rFonts w:cstheme="minorHAnsi"/>
        </w:rPr>
        <w:fldChar w:fldCharType="begin"/>
      </w:r>
      <w:r w:rsidRPr="00DB7BCA">
        <w:rPr>
          <w:rFonts w:cstheme="minorHAnsi"/>
        </w:rPr>
        <w:instrText xml:space="preserve"> REF _Ref134477512 \h  \* MERGEFORMAT </w:instrText>
      </w:r>
      <w:r w:rsidRPr="00DB7BCA">
        <w:rPr>
          <w:rFonts w:cstheme="minorHAnsi"/>
        </w:rPr>
      </w:r>
      <w:r w:rsidRPr="00DB7BCA">
        <w:rPr>
          <w:rFonts w:cstheme="minorHAnsi"/>
        </w:rPr>
        <w:fldChar w:fldCharType="separate"/>
      </w:r>
      <w:r w:rsidRPr="00DB7BCA">
        <w:rPr>
          <w:rFonts w:cstheme="minorHAnsi"/>
          <w:b/>
        </w:rPr>
        <w:t xml:space="preserve">Figure S </w:t>
      </w:r>
      <w:r w:rsidRPr="00DB7BCA">
        <w:rPr>
          <w:rFonts w:cstheme="minorHAnsi"/>
          <w:b/>
          <w:noProof/>
        </w:rPr>
        <w:t>1</w:t>
      </w:r>
      <w:r w:rsidRPr="00DB7BCA">
        <w:rPr>
          <w:rFonts w:cstheme="minorHAnsi"/>
        </w:rPr>
        <w:t xml:space="preserve">. </w:t>
      </w:r>
      <w:r w:rsidRPr="00DB7BCA">
        <w:rPr>
          <w:rFonts w:eastAsia="Calibri" w:cstheme="minorHAnsi"/>
        </w:rPr>
        <w:t xml:space="preserve">Fluorescence microscopy images of identified PP and PLA microplastic. </w:t>
      </w:r>
      <w:r w:rsidRPr="00DB7BCA">
        <w:rPr>
          <w:rFonts w:cstheme="minorHAnsi"/>
        </w:rPr>
        <w:fldChar w:fldCharType="end"/>
      </w:r>
    </w:p>
    <w:p w14:paraId="2742744C" w14:textId="7970981D" w:rsidR="002E0C80" w:rsidRPr="00DB7BCA" w:rsidRDefault="002E0C80" w:rsidP="004C6934">
      <w:pPr>
        <w:pStyle w:val="ListParagraph"/>
        <w:numPr>
          <w:ilvl w:val="0"/>
          <w:numId w:val="2"/>
        </w:numPr>
        <w:spacing w:line="480" w:lineRule="auto"/>
        <w:contextualSpacing w:val="0"/>
        <w:rPr>
          <w:rFonts w:cstheme="minorHAnsi"/>
        </w:rPr>
      </w:pPr>
      <w:r w:rsidRPr="00DB7BCA">
        <w:rPr>
          <w:rFonts w:cstheme="minorHAnsi"/>
        </w:rPr>
        <w:fldChar w:fldCharType="begin"/>
      </w:r>
      <w:r w:rsidRPr="00DB7BCA">
        <w:rPr>
          <w:rFonts w:cstheme="minorHAnsi"/>
        </w:rPr>
        <w:instrText xml:space="preserve"> REF _Ref134477536 \h  \* MERGEFORMAT </w:instrText>
      </w:r>
      <w:r w:rsidRPr="00DB7BCA">
        <w:rPr>
          <w:rFonts w:cstheme="minorHAnsi"/>
        </w:rPr>
      </w:r>
      <w:r w:rsidRPr="00DB7BCA">
        <w:rPr>
          <w:rFonts w:cstheme="minorHAnsi"/>
        </w:rPr>
        <w:fldChar w:fldCharType="separate"/>
      </w:r>
      <w:r w:rsidRPr="00DB7BCA">
        <w:rPr>
          <w:rFonts w:cstheme="minorHAnsi"/>
          <w:b/>
        </w:rPr>
        <w:t xml:space="preserve">Figure S </w:t>
      </w:r>
      <w:r w:rsidRPr="00DB7BCA">
        <w:rPr>
          <w:rFonts w:cstheme="minorHAnsi"/>
          <w:b/>
          <w:noProof/>
        </w:rPr>
        <w:t>2</w:t>
      </w:r>
      <w:r w:rsidRPr="00DB7BCA">
        <w:rPr>
          <w:rFonts w:cstheme="minorHAnsi"/>
          <w:b/>
        </w:rPr>
        <w:t>.</w:t>
      </w:r>
      <w:r w:rsidRPr="00DB7BCA">
        <w:rPr>
          <w:rFonts w:cstheme="minorHAnsi"/>
        </w:rPr>
        <w:t xml:space="preserve"> Cumulative frequency distributions for released microplastic properties per polymer.</w:t>
      </w:r>
      <w:r w:rsidRPr="00DB7BCA">
        <w:rPr>
          <w:rFonts w:cstheme="minorHAnsi"/>
        </w:rPr>
        <w:fldChar w:fldCharType="end"/>
      </w:r>
    </w:p>
    <w:p w14:paraId="3843E70E" w14:textId="16064BD6" w:rsidR="002E0C80" w:rsidRPr="00DB7BCA" w:rsidRDefault="002E0C80" w:rsidP="004C6934">
      <w:pPr>
        <w:pStyle w:val="ListParagraph"/>
        <w:numPr>
          <w:ilvl w:val="0"/>
          <w:numId w:val="2"/>
        </w:numPr>
        <w:spacing w:line="480" w:lineRule="auto"/>
        <w:contextualSpacing w:val="0"/>
        <w:rPr>
          <w:rFonts w:cstheme="minorHAnsi"/>
        </w:rPr>
      </w:pPr>
      <w:r w:rsidRPr="00DB7BCA">
        <w:rPr>
          <w:rFonts w:cstheme="minorHAnsi"/>
        </w:rPr>
        <w:fldChar w:fldCharType="begin"/>
      </w:r>
      <w:r w:rsidRPr="00DB7BCA">
        <w:rPr>
          <w:rFonts w:cstheme="minorHAnsi"/>
        </w:rPr>
        <w:instrText xml:space="preserve"> REF _Ref134477584 \h  \* MERGEFORMAT </w:instrText>
      </w:r>
      <w:r w:rsidRPr="00DB7BCA">
        <w:rPr>
          <w:rFonts w:cstheme="minorHAnsi"/>
        </w:rPr>
      </w:r>
      <w:r w:rsidRPr="00DB7BCA">
        <w:rPr>
          <w:rFonts w:cstheme="minorHAnsi"/>
        </w:rPr>
        <w:fldChar w:fldCharType="separate"/>
      </w:r>
      <w:r w:rsidR="00C110DD" w:rsidRPr="00DB7BCA">
        <w:rPr>
          <w:rFonts w:cstheme="minorHAnsi"/>
          <w:b/>
        </w:rPr>
        <w:t xml:space="preserve">Figure S </w:t>
      </w:r>
      <w:r w:rsidR="00C110DD" w:rsidRPr="00C110DD">
        <w:rPr>
          <w:rFonts w:cstheme="minorHAnsi"/>
          <w:b/>
          <w:noProof/>
        </w:rPr>
        <w:t>3.</w:t>
      </w:r>
      <w:r w:rsidR="00C110DD" w:rsidRPr="00DB7BCA">
        <w:rPr>
          <w:rFonts w:cstheme="minorHAnsi"/>
        </w:rPr>
        <w:t xml:space="preserve"> µFTIR spectra of pristine and UV weathered microplastics</w:t>
      </w:r>
      <w:r w:rsidRPr="00DB7BCA">
        <w:rPr>
          <w:rFonts w:cstheme="minorHAnsi"/>
        </w:rPr>
        <w:fldChar w:fldCharType="end"/>
      </w:r>
    </w:p>
    <w:p w14:paraId="42EAEEA0" w14:textId="0439A361" w:rsidR="00C010C6" w:rsidRPr="00DB7BCA" w:rsidRDefault="00C010C6" w:rsidP="00A83C1C">
      <w:pPr>
        <w:pStyle w:val="ListParagraph"/>
        <w:spacing w:line="480" w:lineRule="auto"/>
        <w:contextualSpacing w:val="0"/>
        <w:rPr>
          <w:rFonts w:cstheme="minorHAnsi"/>
          <w:b/>
          <w:sz w:val="24"/>
        </w:rPr>
      </w:pPr>
    </w:p>
    <w:p w14:paraId="323D7810" w14:textId="7B33BDA6" w:rsidR="00843892" w:rsidRPr="00DB7BCA" w:rsidRDefault="00843892" w:rsidP="00A83C1C">
      <w:pPr>
        <w:pStyle w:val="ListParagraph"/>
        <w:spacing w:line="480" w:lineRule="auto"/>
        <w:contextualSpacing w:val="0"/>
        <w:rPr>
          <w:rFonts w:cstheme="minorHAnsi"/>
          <w:b/>
          <w:sz w:val="24"/>
        </w:rPr>
      </w:pPr>
    </w:p>
    <w:p w14:paraId="0AFF8038" w14:textId="06E6A203" w:rsidR="00843892" w:rsidRPr="00DB7BCA" w:rsidRDefault="00843892" w:rsidP="00A83C1C">
      <w:pPr>
        <w:pStyle w:val="ListParagraph"/>
        <w:spacing w:line="480" w:lineRule="auto"/>
        <w:contextualSpacing w:val="0"/>
        <w:rPr>
          <w:rFonts w:cstheme="minorHAnsi"/>
          <w:b/>
          <w:sz w:val="24"/>
        </w:rPr>
      </w:pPr>
    </w:p>
    <w:p w14:paraId="58E2135F" w14:textId="740E0BE2" w:rsidR="00843892" w:rsidRPr="00DB7BCA" w:rsidRDefault="00843892" w:rsidP="00A83C1C">
      <w:pPr>
        <w:pStyle w:val="ListParagraph"/>
        <w:spacing w:line="480" w:lineRule="auto"/>
        <w:contextualSpacing w:val="0"/>
        <w:rPr>
          <w:rFonts w:cstheme="minorHAnsi"/>
          <w:b/>
          <w:sz w:val="24"/>
        </w:rPr>
      </w:pPr>
    </w:p>
    <w:p w14:paraId="59EADE47" w14:textId="225E2954" w:rsidR="00843892" w:rsidRPr="00DB7BCA" w:rsidRDefault="00843892" w:rsidP="00A83C1C">
      <w:pPr>
        <w:pStyle w:val="ListParagraph"/>
        <w:spacing w:line="480" w:lineRule="auto"/>
        <w:contextualSpacing w:val="0"/>
        <w:rPr>
          <w:rFonts w:cstheme="minorHAnsi"/>
          <w:b/>
          <w:sz w:val="24"/>
        </w:rPr>
      </w:pPr>
    </w:p>
    <w:p w14:paraId="116445B3" w14:textId="4ED290C2" w:rsidR="00843892" w:rsidRPr="00DB7BCA" w:rsidRDefault="00843892" w:rsidP="00A83C1C">
      <w:pPr>
        <w:pStyle w:val="ListParagraph"/>
        <w:spacing w:line="480" w:lineRule="auto"/>
        <w:contextualSpacing w:val="0"/>
        <w:rPr>
          <w:rFonts w:cstheme="minorHAnsi"/>
          <w:b/>
          <w:sz w:val="24"/>
        </w:rPr>
      </w:pPr>
    </w:p>
    <w:p w14:paraId="7F084D2C" w14:textId="7C8583FF" w:rsidR="00843892" w:rsidRPr="00DB7BCA" w:rsidRDefault="00843892" w:rsidP="00A83C1C">
      <w:pPr>
        <w:pStyle w:val="ListParagraph"/>
        <w:spacing w:line="480" w:lineRule="auto"/>
        <w:contextualSpacing w:val="0"/>
        <w:rPr>
          <w:rFonts w:cstheme="minorHAnsi"/>
          <w:b/>
          <w:sz w:val="24"/>
        </w:rPr>
      </w:pPr>
    </w:p>
    <w:p w14:paraId="2925C6F3" w14:textId="294E0EC0" w:rsidR="00843892" w:rsidRPr="00DB7BCA" w:rsidRDefault="00843892" w:rsidP="00A83C1C">
      <w:pPr>
        <w:pStyle w:val="ListParagraph"/>
        <w:spacing w:line="480" w:lineRule="auto"/>
        <w:contextualSpacing w:val="0"/>
        <w:rPr>
          <w:rFonts w:cstheme="minorHAnsi"/>
          <w:b/>
          <w:sz w:val="24"/>
        </w:rPr>
      </w:pPr>
    </w:p>
    <w:p w14:paraId="772AF371" w14:textId="45CA2B77" w:rsidR="00843892" w:rsidRPr="00DB7BCA" w:rsidRDefault="00843892" w:rsidP="00A83C1C">
      <w:pPr>
        <w:pStyle w:val="ListParagraph"/>
        <w:spacing w:line="480" w:lineRule="auto"/>
        <w:contextualSpacing w:val="0"/>
        <w:rPr>
          <w:rFonts w:cstheme="minorHAnsi"/>
          <w:b/>
          <w:sz w:val="24"/>
        </w:rPr>
      </w:pPr>
    </w:p>
    <w:p w14:paraId="0ADAB190" w14:textId="77777777" w:rsidR="00BB1FEF" w:rsidRPr="00DB7BCA" w:rsidRDefault="00BB1FEF" w:rsidP="00816503">
      <w:pPr>
        <w:pStyle w:val="Caption"/>
        <w:keepNext/>
        <w:spacing w:line="480" w:lineRule="auto"/>
        <w:jc w:val="both"/>
        <w:rPr>
          <w:rFonts w:cstheme="minorHAnsi"/>
        </w:rPr>
      </w:pPr>
    </w:p>
    <w:p w14:paraId="13667E58" w14:textId="77777777" w:rsidR="002F0F5C" w:rsidRPr="00DB7BCA" w:rsidRDefault="002F0F5C" w:rsidP="002F0F5C">
      <w:pPr>
        <w:spacing w:after="0" w:line="240" w:lineRule="auto"/>
        <w:rPr>
          <w:rFonts w:eastAsia="Times New Roman" w:cstheme="minorHAnsi"/>
          <w:color w:val="000000"/>
        </w:rPr>
        <w:sectPr w:rsidR="002F0F5C" w:rsidRPr="00DB7BCA" w:rsidSect="00843892">
          <w:footerReference w:type="default" r:id="rId12"/>
          <w:pgSz w:w="12240" w:h="15840"/>
          <w:pgMar w:top="1440" w:right="1440" w:bottom="1440" w:left="1440" w:header="720" w:footer="720" w:gutter="0"/>
          <w:cols w:space="720"/>
          <w:docGrid w:linePitch="360"/>
        </w:sectPr>
      </w:pPr>
    </w:p>
    <w:p w14:paraId="790089E4" w14:textId="77777777" w:rsidR="00843739" w:rsidRPr="00DB7BCA" w:rsidRDefault="00843739" w:rsidP="002F0F5C">
      <w:pPr>
        <w:pStyle w:val="Caption"/>
        <w:keepNext/>
        <w:rPr>
          <w:rFonts w:cstheme="minorHAnsi"/>
          <w:b/>
          <w:i w:val="0"/>
          <w:color w:val="auto"/>
          <w:sz w:val="24"/>
        </w:rPr>
      </w:pPr>
    </w:p>
    <w:p w14:paraId="0376C941" w14:textId="0279569F" w:rsidR="00843739" w:rsidRPr="00DB7BCA" w:rsidRDefault="00843739" w:rsidP="00843739">
      <w:pPr>
        <w:pStyle w:val="Caption"/>
        <w:jc w:val="both"/>
        <w:rPr>
          <w:rFonts w:cstheme="minorHAnsi"/>
          <w:b/>
          <w:i w:val="0"/>
          <w:color w:val="auto"/>
          <w:sz w:val="22"/>
          <w:szCs w:val="22"/>
        </w:rPr>
      </w:pPr>
      <w:bookmarkStart w:id="0" w:name="_Ref126228436"/>
      <w:bookmarkStart w:id="1" w:name="_Ref134477464"/>
      <w:r w:rsidRPr="00DB7BCA">
        <w:rPr>
          <w:rFonts w:cstheme="minorHAnsi"/>
          <w:b/>
          <w:i w:val="0"/>
          <w:color w:val="auto"/>
          <w:sz w:val="22"/>
          <w:szCs w:val="22"/>
        </w:rPr>
        <w:t>Table S</w:t>
      </w:r>
      <w:r w:rsidRPr="00DB7BCA">
        <w:rPr>
          <w:rFonts w:cstheme="minorHAnsi"/>
          <w:b/>
          <w:i w:val="0"/>
          <w:color w:val="auto"/>
          <w:sz w:val="22"/>
          <w:szCs w:val="22"/>
        </w:rPr>
        <w:fldChar w:fldCharType="begin"/>
      </w:r>
      <w:r w:rsidRPr="00DB7BCA">
        <w:rPr>
          <w:rFonts w:cstheme="minorHAnsi"/>
          <w:b/>
          <w:i w:val="0"/>
          <w:color w:val="auto"/>
          <w:sz w:val="22"/>
          <w:szCs w:val="22"/>
        </w:rPr>
        <w:instrText xml:space="preserve"> SEQ Table \* ARABIC </w:instrText>
      </w:r>
      <w:r w:rsidRPr="00DB7BCA">
        <w:rPr>
          <w:rFonts w:cstheme="minorHAnsi"/>
          <w:b/>
          <w:i w:val="0"/>
          <w:color w:val="auto"/>
          <w:sz w:val="22"/>
          <w:szCs w:val="22"/>
        </w:rPr>
        <w:fldChar w:fldCharType="separate"/>
      </w:r>
      <w:r w:rsidRPr="00DB7BCA">
        <w:rPr>
          <w:rFonts w:cstheme="minorHAnsi"/>
          <w:b/>
          <w:i w:val="0"/>
          <w:noProof/>
          <w:color w:val="auto"/>
          <w:sz w:val="22"/>
          <w:szCs w:val="22"/>
        </w:rPr>
        <w:t>1</w:t>
      </w:r>
      <w:r w:rsidRPr="00DB7BCA">
        <w:rPr>
          <w:rFonts w:cstheme="minorHAnsi"/>
          <w:b/>
          <w:i w:val="0"/>
          <w:color w:val="auto"/>
          <w:sz w:val="22"/>
          <w:szCs w:val="22"/>
        </w:rPr>
        <w:fldChar w:fldCharType="end"/>
      </w:r>
      <w:bookmarkEnd w:id="0"/>
      <w:r w:rsidRPr="00DB7BCA">
        <w:rPr>
          <w:rFonts w:cstheme="minorHAnsi"/>
          <w:i w:val="0"/>
          <w:color w:val="auto"/>
          <w:sz w:val="22"/>
          <w:szCs w:val="22"/>
        </w:rPr>
        <w:t>. Summary of microplastic formation results. Measured number of released microplastic (50</w:t>
      </w:r>
      <w:r w:rsidR="007939C1" w:rsidRPr="00DB7BCA">
        <w:rPr>
          <w:rFonts w:cstheme="minorHAnsi"/>
          <w:i w:val="0"/>
          <w:color w:val="auto"/>
          <w:sz w:val="22"/>
          <w:szCs w:val="22"/>
        </w:rPr>
        <w:t xml:space="preserve"> – 5,000</w:t>
      </w:r>
      <w:r w:rsidRPr="00DB7BCA">
        <w:rPr>
          <w:rFonts w:cstheme="minorHAnsi"/>
          <w:i w:val="0"/>
          <w:color w:val="auto"/>
          <w:sz w:val="22"/>
          <w:szCs w:val="22"/>
        </w:rPr>
        <w:t xml:space="preserve"> µm) are expressed as mean ± standard deviation, including particles were quantified by image analysis and manual counting.</w:t>
      </w:r>
      <w:bookmarkEnd w:id="1"/>
      <w:r w:rsidRPr="00DB7BCA">
        <w:rPr>
          <w:rFonts w:cstheme="minorHAnsi"/>
          <w:i w:val="0"/>
          <w:color w:val="auto"/>
          <w:sz w:val="22"/>
          <w:szCs w:val="2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3063"/>
        <w:gridCol w:w="2658"/>
        <w:gridCol w:w="3817"/>
        <w:gridCol w:w="4106"/>
      </w:tblGrid>
      <w:tr w:rsidR="00843739" w:rsidRPr="00DB7BCA" w14:paraId="723FEAC9" w14:textId="77777777" w:rsidTr="006555F9">
        <w:tc>
          <w:tcPr>
            <w:tcW w:w="693" w:type="pct"/>
            <w:vMerge w:val="restart"/>
            <w:tcBorders>
              <w:top w:val="single" w:sz="4" w:space="0" w:color="auto"/>
              <w:bottom w:val="single" w:sz="4" w:space="0" w:color="auto"/>
            </w:tcBorders>
          </w:tcPr>
          <w:p w14:paraId="7F1367A0" w14:textId="77777777" w:rsidR="00843739" w:rsidRPr="00DB7BCA" w:rsidRDefault="00843739" w:rsidP="006555F9">
            <w:pPr>
              <w:spacing w:line="302" w:lineRule="auto"/>
              <w:jc w:val="center"/>
              <w:rPr>
                <w:rFonts w:cstheme="minorHAnsi"/>
              </w:rPr>
            </w:pPr>
            <w:r w:rsidRPr="00DB7BCA">
              <w:rPr>
                <w:rFonts w:cstheme="minorHAnsi"/>
              </w:rPr>
              <w:t>Polymer</w:t>
            </w:r>
          </w:p>
        </w:tc>
        <w:tc>
          <w:tcPr>
            <w:tcW w:w="967" w:type="pct"/>
            <w:vMerge w:val="restart"/>
            <w:tcBorders>
              <w:top w:val="single" w:sz="4" w:space="0" w:color="auto"/>
              <w:bottom w:val="single" w:sz="4" w:space="0" w:color="auto"/>
            </w:tcBorders>
          </w:tcPr>
          <w:p w14:paraId="267B5AFD" w14:textId="77777777" w:rsidR="00843739" w:rsidRPr="00DB7BCA" w:rsidRDefault="00843739" w:rsidP="006555F9">
            <w:pPr>
              <w:spacing w:line="302" w:lineRule="auto"/>
              <w:jc w:val="center"/>
              <w:rPr>
                <w:rFonts w:cstheme="minorHAnsi"/>
              </w:rPr>
            </w:pPr>
            <w:r w:rsidRPr="00DB7BCA">
              <w:rPr>
                <w:rFonts w:cstheme="minorHAnsi"/>
              </w:rPr>
              <w:t>Treatment</w:t>
            </w:r>
          </w:p>
        </w:tc>
        <w:tc>
          <w:tcPr>
            <w:tcW w:w="3341" w:type="pct"/>
            <w:gridSpan w:val="3"/>
            <w:tcBorders>
              <w:top w:val="single" w:sz="4" w:space="0" w:color="auto"/>
            </w:tcBorders>
          </w:tcPr>
          <w:p w14:paraId="655E6B1B" w14:textId="2904E507" w:rsidR="00843739" w:rsidRPr="00DB7BCA" w:rsidRDefault="00843739" w:rsidP="006555F9">
            <w:pPr>
              <w:spacing w:line="302" w:lineRule="auto"/>
              <w:jc w:val="center"/>
              <w:rPr>
                <w:rFonts w:cstheme="minorHAnsi"/>
              </w:rPr>
            </w:pPr>
            <w:r w:rsidRPr="00DB7BCA">
              <w:rPr>
                <w:rFonts w:cstheme="minorHAnsi"/>
              </w:rPr>
              <w:t>Average abundance of released microplastic (50</w:t>
            </w:r>
            <w:r w:rsidR="007939C1" w:rsidRPr="00DB7BCA">
              <w:rPr>
                <w:rFonts w:cstheme="minorHAnsi"/>
              </w:rPr>
              <w:t xml:space="preserve"> – 5,000</w:t>
            </w:r>
            <w:r w:rsidRPr="00DB7BCA">
              <w:rPr>
                <w:rFonts w:cstheme="minorHAnsi"/>
              </w:rPr>
              <w:t xml:space="preserve"> µm)</w:t>
            </w:r>
          </w:p>
        </w:tc>
      </w:tr>
      <w:tr w:rsidR="00843739" w:rsidRPr="00DB7BCA" w14:paraId="54F50271" w14:textId="77777777" w:rsidTr="006555F9">
        <w:tc>
          <w:tcPr>
            <w:tcW w:w="693" w:type="pct"/>
            <w:vMerge/>
            <w:tcBorders>
              <w:bottom w:val="single" w:sz="4" w:space="0" w:color="auto"/>
            </w:tcBorders>
          </w:tcPr>
          <w:p w14:paraId="191F0427" w14:textId="77777777" w:rsidR="00843739" w:rsidRPr="00DB7BCA" w:rsidRDefault="00843739" w:rsidP="006555F9">
            <w:pPr>
              <w:spacing w:line="302" w:lineRule="auto"/>
              <w:jc w:val="center"/>
              <w:rPr>
                <w:rFonts w:cstheme="minorHAnsi"/>
              </w:rPr>
            </w:pPr>
          </w:p>
        </w:tc>
        <w:tc>
          <w:tcPr>
            <w:tcW w:w="967" w:type="pct"/>
            <w:vMerge/>
            <w:tcBorders>
              <w:bottom w:val="single" w:sz="4" w:space="0" w:color="auto"/>
            </w:tcBorders>
          </w:tcPr>
          <w:p w14:paraId="55EF0BA2" w14:textId="77777777" w:rsidR="00843739" w:rsidRPr="00DB7BCA" w:rsidRDefault="00843739" w:rsidP="006555F9">
            <w:pPr>
              <w:spacing w:line="302" w:lineRule="auto"/>
              <w:jc w:val="center"/>
              <w:rPr>
                <w:rFonts w:cstheme="minorHAnsi"/>
              </w:rPr>
            </w:pPr>
          </w:p>
        </w:tc>
        <w:tc>
          <w:tcPr>
            <w:tcW w:w="839" w:type="pct"/>
            <w:tcBorders>
              <w:bottom w:val="single" w:sz="4" w:space="0" w:color="auto"/>
            </w:tcBorders>
          </w:tcPr>
          <w:p w14:paraId="4E9E19EC" w14:textId="77777777" w:rsidR="00843739" w:rsidRPr="00DB7BCA" w:rsidRDefault="00843739" w:rsidP="006555F9">
            <w:pPr>
              <w:spacing w:line="302" w:lineRule="auto"/>
              <w:jc w:val="center"/>
              <w:rPr>
                <w:rFonts w:cstheme="minorHAnsi"/>
              </w:rPr>
            </w:pPr>
            <w:r w:rsidRPr="00DB7BCA">
              <w:rPr>
                <w:rFonts w:cstheme="minorHAnsi"/>
              </w:rPr>
              <w:t>Total</w:t>
            </w:r>
          </w:p>
        </w:tc>
        <w:tc>
          <w:tcPr>
            <w:tcW w:w="1205" w:type="pct"/>
            <w:tcBorders>
              <w:bottom w:val="single" w:sz="4" w:space="0" w:color="auto"/>
            </w:tcBorders>
          </w:tcPr>
          <w:p w14:paraId="225544EF" w14:textId="77777777" w:rsidR="00843739" w:rsidRPr="00DB7BCA" w:rsidRDefault="00843739" w:rsidP="006555F9">
            <w:pPr>
              <w:spacing w:line="302" w:lineRule="auto"/>
              <w:jc w:val="center"/>
              <w:rPr>
                <w:rFonts w:cstheme="minorHAnsi"/>
              </w:rPr>
            </w:pPr>
            <w:r w:rsidRPr="00DB7BCA">
              <w:rPr>
                <w:rFonts w:cstheme="minorHAnsi"/>
              </w:rPr>
              <w:t>Image counting</w:t>
            </w:r>
          </w:p>
        </w:tc>
        <w:tc>
          <w:tcPr>
            <w:tcW w:w="1297" w:type="pct"/>
            <w:tcBorders>
              <w:bottom w:val="single" w:sz="4" w:space="0" w:color="auto"/>
            </w:tcBorders>
          </w:tcPr>
          <w:p w14:paraId="3C424244" w14:textId="77777777" w:rsidR="00843739" w:rsidRPr="00DB7BCA" w:rsidRDefault="00843739" w:rsidP="006555F9">
            <w:pPr>
              <w:spacing w:line="302" w:lineRule="auto"/>
              <w:jc w:val="center"/>
              <w:rPr>
                <w:rFonts w:cstheme="minorHAnsi"/>
              </w:rPr>
            </w:pPr>
            <w:r w:rsidRPr="00DB7BCA">
              <w:rPr>
                <w:rFonts w:cstheme="minorHAnsi"/>
              </w:rPr>
              <w:t>Manual counting</w:t>
            </w:r>
            <w:r w:rsidRPr="00DB7BCA">
              <w:rPr>
                <w:rFonts w:cstheme="minorHAnsi"/>
                <w:vertAlign w:val="superscript"/>
              </w:rPr>
              <w:t>1</w:t>
            </w:r>
          </w:p>
        </w:tc>
      </w:tr>
      <w:tr w:rsidR="00843739" w:rsidRPr="00DB7BCA" w14:paraId="3563657F" w14:textId="77777777" w:rsidTr="006555F9">
        <w:tc>
          <w:tcPr>
            <w:tcW w:w="693" w:type="pct"/>
            <w:vMerge w:val="restart"/>
            <w:tcBorders>
              <w:top w:val="single" w:sz="4" w:space="0" w:color="auto"/>
            </w:tcBorders>
            <w:vAlign w:val="center"/>
          </w:tcPr>
          <w:p w14:paraId="566B9DCA" w14:textId="77777777" w:rsidR="00843739" w:rsidRPr="00DB7BCA" w:rsidRDefault="00843739" w:rsidP="006555F9">
            <w:pPr>
              <w:spacing w:line="302" w:lineRule="auto"/>
              <w:jc w:val="center"/>
              <w:rPr>
                <w:rFonts w:cstheme="minorHAnsi"/>
              </w:rPr>
            </w:pPr>
            <w:r w:rsidRPr="00DB7BCA">
              <w:rPr>
                <w:rFonts w:cstheme="minorHAnsi"/>
              </w:rPr>
              <w:t>SR-PLA</w:t>
            </w:r>
          </w:p>
        </w:tc>
        <w:tc>
          <w:tcPr>
            <w:tcW w:w="967" w:type="pct"/>
            <w:tcBorders>
              <w:top w:val="single" w:sz="4" w:space="0" w:color="auto"/>
            </w:tcBorders>
            <w:vAlign w:val="center"/>
          </w:tcPr>
          <w:p w14:paraId="79912812" w14:textId="77777777" w:rsidR="00843739" w:rsidRPr="00DB7BCA" w:rsidRDefault="00843739" w:rsidP="006555F9">
            <w:pPr>
              <w:spacing w:line="302" w:lineRule="auto"/>
              <w:jc w:val="center"/>
              <w:rPr>
                <w:rFonts w:cstheme="minorHAnsi"/>
              </w:rPr>
            </w:pPr>
            <w:r w:rsidRPr="00DB7BCA">
              <w:rPr>
                <w:rFonts w:cstheme="minorHAnsi"/>
              </w:rPr>
              <w:t>Pristine (D0)</w:t>
            </w:r>
          </w:p>
        </w:tc>
        <w:tc>
          <w:tcPr>
            <w:tcW w:w="839" w:type="pct"/>
            <w:tcBorders>
              <w:top w:val="single" w:sz="4" w:space="0" w:color="auto"/>
            </w:tcBorders>
          </w:tcPr>
          <w:p w14:paraId="50BB24A3" w14:textId="77777777" w:rsidR="00843739" w:rsidRPr="00DB7BCA" w:rsidRDefault="00843739" w:rsidP="006555F9">
            <w:pPr>
              <w:spacing w:line="302" w:lineRule="auto"/>
              <w:jc w:val="center"/>
              <w:rPr>
                <w:rFonts w:cstheme="minorHAnsi"/>
              </w:rPr>
            </w:pPr>
            <w:r w:rsidRPr="00DB7BCA">
              <w:rPr>
                <w:rFonts w:cstheme="minorHAnsi"/>
              </w:rPr>
              <w:t>2 ± 3</w:t>
            </w:r>
          </w:p>
        </w:tc>
        <w:tc>
          <w:tcPr>
            <w:tcW w:w="1205" w:type="pct"/>
            <w:tcBorders>
              <w:top w:val="single" w:sz="4" w:space="0" w:color="auto"/>
            </w:tcBorders>
          </w:tcPr>
          <w:p w14:paraId="367962D9" w14:textId="77777777" w:rsidR="00843739" w:rsidRPr="00DB7BCA" w:rsidRDefault="00843739" w:rsidP="006555F9">
            <w:pPr>
              <w:spacing w:line="302" w:lineRule="auto"/>
              <w:jc w:val="center"/>
              <w:rPr>
                <w:rFonts w:cstheme="minorHAnsi"/>
              </w:rPr>
            </w:pPr>
            <w:r w:rsidRPr="00DB7BCA">
              <w:rPr>
                <w:rFonts w:cstheme="minorHAnsi"/>
              </w:rPr>
              <w:t>2 ± 3</w:t>
            </w:r>
          </w:p>
        </w:tc>
        <w:tc>
          <w:tcPr>
            <w:tcW w:w="1297" w:type="pct"/>
            <w:tcBorders>
              <w:top w:val="single" w:sz="4" w:space="0" w:color="auto"/>
            </w:tcBorders>
          </w:tcPr>
          <w:p w14:paraId="69D1EC4E" w14:textId="77777777" w:rsidR="00843739" w:rsidRPr="00DB7BCA" w:rsidRDefault="00843739" w:rsidP="006555F9">
            <w:pPr>
              <w:spacing w:line="302" w:lineRule="auto"/>
              <w:jc w:val="center"/>
              <w:rPr>
                <w:rFonts w:cstheme="minorHAnsi"/>
              </w:rPr>
            </w:pPr>
            <w:r w:rsidRPr="00DB7BCA">
              <w:rPr>
                <w:rFonts w:cstheme="minorHAnsi"/>
              </w:rPr>
              <w:t>0</w:t>
            </w:r>
          </w:p>
        </w:tc>
      </w:tr>
      <w:tr w:rsidR="00843739" w:rsidRPr="00DB7BCA" w14:paraId="54CC3334" w14:textId="77777777" w:rsidTr="006555F9">
        <w:tc>
          <w:tcPr>
            <w:tcW w:w="693" w:type="pct"/>
            <w:vMerge/>
            <w:vAlign w:val="center"/>
          </w:tcPr>
          <w:p w14:paraId="413987F6" w14:textId="77777777" w:rsidR="00843739" w:rsidRPr="00DB7BCA" w:rsidRDefault="00843739" w:rsidP="006555F9">
            <w:pPr>
              <w:spacing w:line="302" w:lineRule="auto"/>
              <w:jc w:val="center"/>
              <w:rPr>
                <w:rFonts w:cstheme="minorHAnsi"/>
              </w:rPr>
            </w:pPr>
          </w:p>
        </w:tc>
        <w:tc>
          <w:tcPr>
            <w:tcW w:w="967" w:type="pct"/>
            <w:vAlign w:val="center"/>
          </w:tcPr>
          <w:p w14:paraId="5721C581" w14:textId="77777777" w:rsidR="00843739" w:rsidRPr="00DB7BCA" w:rsidRDefault="00843739" w:rsidP="006555F9">
            <w:pPr>
              <w:spacing w:line="302" w:lineRule="auto"/>
              <w:jc w:val="center"/>
              <w:rPr>
                <w:rFonts w:cstheme="minorHAnsi"/>
              </w:rPr>
            </w:pPr>
            <w:r w:rsidRPr="00DB7BCA">
              <w:rPr>
                <w:rFonts w:cstheme="minorHAnsi"/>
              </w:rPr>
              <w:t>57-day dark</w:t>
            </w:r>
          </w:p>
        </w:tc>
        <w:tc>
          <w:tcPr>
            <w:tcW w:w="839" w:type="pct"/>
          </w:tcPr>
          <w:p w14:paraId="45A2B73C" w14:textId="77777777" w:rsidR="00843739" w:rsidRPr="00DB7BCA" w:rsidRDefault="00843739" w:rsidP="006555F9">
            <w:pPr>
              <w:spacing w:line="302" w:lineRule="auto"/>
              <w:jc w:val="center"/>
              <w:rPr>
                <w:rFonts w:cstheme="minorHAnsi"/>
              </w:rPr>
            </w:pPr>
            <w:r w:rsidRPr="00DB7BCA">
              <w:rPr>
                <w:rFonts w:cstheme="minorHAnsi"/>
              </w:rPr>
              <w:t>8 ± 3</w:t>
            </w:r>
          </w:p>
        </w:tc>
        <w:tc>
          <w:tcPr>
            <w:tcW w:w="1205" w:type="pct"/>
          </w:tcPr>
          <w:p w14:paraId="0E5C5CAE" w14:textId="77777777" w:rsidR="00843739" w:rsidRPr="00DB7BCA" w:rsidRDefault="00843739" w:rsidP="006555F9">
            <w:pPr>
              <w:spacing w:line="302" w:lineRule="auto"/>
              <w:jc w:val="center"/>
              <w:rPr>
                <w:rFonts w:cstheme="minorHAnsi"/>
              </w:rPr>
            </w:pPr>
            <w:r w:rsidRPr="00DB7BCA">
              <w:rPr>
                <w:rFonts w:cstheme="minorHAnsi"/>
              </w:rPr>
              <w:t>8 ± 3</w:t>
            </w:r>
          </w:p>
        </w:tc>
        <w:tc>
          <w:tcPr>
            <w:tcW w:w="1297" w:type="pct"/>
          </w:tcPr>
          <w:p w14:paraId="085C3790" w14:textId="77777777" w:rsidR="00843739" w:rsidRPr="00DB7BCA" w:rsidRDefault="00843739" w:rsidP="006555F9">
            <w:pPr>
              <w:spacing w:line="302" w:lineRule="auto"/>
              <w:jc w:val="center"/>
              <w:rPr>
                <w:rFonts w:cstheme="minorHAnsi"/>
              </w:rPr>
            </w:pPr>
            <w:r w:rsidRPr="00DB7BCA">
              <w:rPr>
                <w:rFonts w:cstheme="minorHAnsi"/>
              </w:rPr>
              <w:t>0</w:t>
            </w:r>
          </w:p>
        </w:tc>
      </w:tr>
      <w:tr w:rsidR="00843739" w:rsidRPr="00DB7BCA" w14:paraId="141F8DD9" w14:textId="77777777" w:rsidTr="006555F9">
        <w:tc>
          <w:tcPr>
            <w:tcW w:w="693" w:type="pct"/>
            <w:vMerge/>
            <w:vAlign w:val="center"/>
          </w:tcPr>
          <w:p w14:paraId="38D52BF5" w14:textId="77777777" w:rsidR="00843739" w:rsidRPr="00DB7BCA" w:rsidRDefault="00843739" w:rsidP="006555F9">
            <w:pPr>
              <w:spacing w:line="302" w:lineRule="auto"/>
              <w:jc w:val="center"/>
              <w:rPr>
                <w:rFonts w:cstheme="minorHAnsi"/>
              </w:rPr>
            </w:pPr>
          </w:p>
        </w:tc>
        <w:tc>
          <w:tcPr>
            <w:tcW w:w="967" w:type="pct"/>
            <w:vAlign w:val="center"/>
          </w:tcPr>
          <w:p w14:paraId="65041637" w14:textId="77777777" w:rsidR="00843739" w:rsidRPr="00DB7BCA" w:rsidRDefault="00843739" w:rsidP="006555F9">
            <w:pPr>
              <w:spacing w:line="302" w:lineRule="auto"/>
              <w:jc w:val="center"/>
              <w:rPr>
                <w:rFonts w:cstheme="minorHAnsi"/>
              </w:rPr>
            </w:pPr>
            <w:r w:rsidRPr="00DB7BCA">
              <w:rPr>
                <w:rFonts w:cstheme="minorHAnsi"/>
              </w:rPr>
              <w:t>57-day UV</w:t>
            </w:r>
          </w:p>
        </w:tc>
        <w:tc>
          <w:tcPr>
            <w:tcW w:w="839" w:type="pct"/>
          </w:tcPr>
          <w:p w14:paraId="68D52F5E" w14:textId="77777777" w:rsidR="00843739" w:rsidRPr="00DB7BCA" w:rsidRDefault="00843739" w:rsidP="006555F9">
            <w:pPr>
              <w:spacing w:line="302" w:lineRule="auto"/>
              <w:jc w:val="center"/>
              <w:rPr>
                <w:rFonts w:cstheme="minorHAnsi"/>
              </w:rPr>
            </w:pPr>
            <w:r w:rsidRPr="00DB7BCA">
              <w:rPr>
                <w:rFonts w:cstheme="minorHAnsi"/>
              </w:rPr>
              <w:t>15 ± 8</w:t>
            </w:r>
          </w:p>
        </w:tc>
        <w:tc>
          <w:tcPr>
            <w:tcW w:w="1205" w:type="pct"/>
          </w:tcPr>
          <w:p w14:paraId="55871EDC" w14:textId="77777777" w:rsidR="00843739" w:rsidRPr="00DB7BCA" w:rsidRDefault="00843739" w:rsidP="006555F9">
            <w:pPr>
              <w:spacing w:line="302" w:lineRule="auto"/>
              <w:jc w:val="center"/>
              <w:rPr>
                <w:rFonts w:cstheme="minorHAnsi"/>
              </w:rPr>
            </w:pPr>
            <w:r w:rsidRPr="00DB7BCA">
              <w:rPr>
                <w:rFonts w:cstheme="minorHAnsi"/>
              </w:rPr>
              <w:t>14 ± 7</w:t>
            </w:r>
          </w:p>
        </w:tc>
        <w:tc>
          <w:tcPr>
            <w:tcW w:w="1297" w:type="pct"/>
          </w:tcPr>
          <w:p w14:paraId="3BB7C579" w14:textId="77777777" w:rsidR="00843739" w:rsidRPr="00DB7BCA" w:rsidRDefault="00843739" w:rsidP="006555F9">
            <w:pPr>
              <w:spacing w:line="302" w:lineRule="auto"/>
              <w:jc w:val="center"/>
              <w:rPr>
                <w:rFonts w:cstheme="minorHAnsi"/>
              </w:rPr>
            </w:pPr>
            <w:r w:rsidRPr="00DB7BCA">
              <w:rPr>
                <w:rFonts w:cstheme="minorHAnsi"/>
              </w:rPr>
              <w:t>1 ± 1</w:t>
            </w:r>
          </w:p>
        </w:tc>
      </w:tr>
      <w:tr w:rsidR="00843739" w:rsidRPr="00DB7BCA" w14:paraId="12F8DE1D" w14:textId="77777777" w:rsidTr="006555F9">
        <w:tc>
          <w:tcPr>
            <w:tcW w:w="693" w:type="pct"/>
            <w:vMerge/>
            <w:vAlign w:val="center"/>
          </w:tcPr>
          <w:p w14:paraId="19917DF9" w14:textId="77777777" w:rsidR="00843739" w:rsidRPr="00DB7BCA" w:rsidRDefault="00843739" w:rsidP="006555F9">
            <w:pPr>
              <w:spacing w:line="302" w:lineRule="auto"/>
              <w:jc w:val="center"/>
              <w:rPr>
                <w:rFonts w:cstheme="minorHAnsi"/>
              </w:rPr>
            </w:pPr>
          </w:p>
        </w:tc>
        <w:tc>
          <w:tcPr>
            <w:tcW w:w="967" w:type="pct"/>
            <w:vAlign w:val="center"/>
          </w:tcPr>
          <w:p w14:paraId="7D9A7F83" w14:textId="77777777" w:rsidR="00843739" w:rsidRPr="00DB7BCA" w:rsidRDefault="00843739" w:rsidP="006555F9">
            <w:pPr>
              <w:spacing w:line="302" w:lineRule="auto"/>
              <w:jc w:val="center"/>
              <w:rPr>
                <w:rFonts w:cstheme="minorHAnsi"/>
              </w:rPr>
            </w:pPr>
            <w:r w:rsidRPr="00DB7BCA">
              <w:rPr>
                <w:rFonts w:cstheme="minorHAnsi"/>
              </w:rPr>
              <w:t>76-day dark</w:t>
            </w:r>
          </w:p>
        </w:tc>
        <w:tc>
          <w:tcPr>
            <w:tcW w:w="839" w:type="pct"/>
          </w:tcPr>
          <w:p w14:paraId="2B1ABE6D" w14:textId="77777777" w:rsidR="00843739" w:rsidRPr="00DB7BCA" w:rsidRDefault="00843739" w:rsidP="006555F9">
            <w:pPr>
              <w:spacing w:line="302" w:lineRule="auto"/>
              <w:jc w:val="center"/>
              <w:rPr>
                <w:rFonts w:cstheme="minorHAnsi"/>
              </w:rPr>
            </w:pPr>
            <w:r w:rsidRPr="00DB7BCA">
              <w:rPr>
                <w:rFonts w:cstheme="minorHAnsi"/>
              </w:rPr>
              <w:t>7 ± 3</w:t>
            </w:r>
          </w:p>
        </w:tc>
        <w:tc>
          <w:tcPr>
            <w:tcW w:w="1205" w:type="pct"/>
          </w:tcPr>
          <w:p w14:paraId="3C081C90" w14:textId="77777777" w:rsidR="00843739" w:rsidRPr="00DB7BCA" w:rsidRDefault="00843739" w:rsidP="006555F9">
            <w:pPr>
              <w:spacing w:line="302" w:lineRule="auto"/>
              <w:jc w:val="center"/>
              <w:rPr>
                <w:rFonts w:cstheme="minorHAnsi"/>
              </w:rPr>
            </w:pPr>
            <w:r w:rsidRPr="00DB7BCA">
              <w:rPr>
                <w:rFonts w:cstheme="minorHAnsi"/>
              </w:rPr>
              <w:t>6 ± 3</w:t>
            </w:r>
          </w:p>
        </w:tc>
        <w:tc>
          <w:tcPr>
            <w:tcW w:w="1297" w:type="pct"/>
          </w:tcPr>
          <w:p w14:paraId="1E3C864C" w14:textId="77777777" w:rsidR="00843739" w:rsidRPr="00DB7BCA" w:rsidRDefault="00843739" w:rsidP="006555F9">
            <w:pPr>
              <w:spacing w:line="302" w:lineRule="auto"/>
              <w:jc w:val="center"/>
              <w:rPr>
                <w:rFonts w:cstheme="minorHAnsi"/>
              </w:rPr>
            </w:pPr>
            <w:r w:rsidRPr="00DB7BCA">
              <w:rPr>
                <w:rFonts w:cstheme="minorHAnsi"/>
              </w:rPr>
              <w:t>1 ± 1</w:t>
            </w:r>
          </w:p>
        </w:tc>
      </w:tr>
      <w:tr w:rsidR="00843739" w:rsidRPr="00DB7BCA" w14:paraId="2B0D2B30" w14:textId="77777777" w:rsidTr="006555F9">
        <w:tc>
          <w:tcPr>
            <w:tcW w:w="693" w:type="pct"/>
            <w:vMerge/>
            <w:vAlign w:val="center"/>
          </w:tcPr>
          <w:p w14:paraId="706DC377" w14:textId="77777777" w:rsidR="00843739" w:rsidRPr="00DB7BCA" w:rsidRDefault="00843739" w:rsidP="006555F9">
            <w:pPr>
              <w:spacing w:line="302" w:lineRule="auto"/>
              <w:jc w:val="center"/>
              <w:rPr>
                <w:rFonts w:cstheme="minorHAnsi"/>
              </w:rPr>
            </w:pPr>
          </w:p>
        </w:tc>
        <w:tc>
          <w:tcPr>
            <w:tcW w:w="967" w:type="pct"/>
            <w:vAlign w:val="center"/>
          </w:tcPr>
          <w:p w14:paraId="3DF0B0A1" w14:textId="77777777" w:rsidR="00843739" w:rsidRPr="00DB7BCA" w:rsidRDefault="00843739" w:rsidP="006555F9">
            <w:pPr>
              <w:spacing w:line="302" w:lineRule="auto"/>
              <w:jc w:val="center"/>
              <w:rPr>
                <w:rFonts w:cstheme="minorHAnsi"/>
              </w:rPr>
            </w:pPr>
            <w:r w:rsidRPr="00DB7BCA">
              <w:rPr>
                <w:rFonts w:cstheme="minorHAnsi"/>
              </w:rPr>
              <w:t>76-day UV</w:t>
            </w:r>
          </w:p>
        </w:tc>
        <w:tc>
          <w:tcPr>
            <w:tcW w:w="839" w:type="pct"/>
          </w:tcPr>
          <w:p w14:paraId="55B4E8D4" w14:textId="77777777" w:rsidR="00843739" w:rsidRPr="00DB7BCA" w:rsidRDefault="00843739" w:rsidP="006555F9">
            <w:pPr>
              <w:spacing w:line="302" w:lineRule="auto"/>
              <w:jc w:val="center"/>
              <w:rPr>
                <w:rFonts w:cstheme="minorHAnsi"/>
              </w:rPr>
            </w:pPr>
            <w:r w:rsidRPr="00DB7BCA">
              <w:rPr>
                <w:rFonts w:cstheme="minorHAnsi"/>
              </w:rPr>
              <w:t>22 ± 9</w:t>
            </w:r>
          </w:p>
        </w:tc>
        <w:tc>
          <w:tcPr>
            <w:tcW w:w="1205" w:type="pct"/>
          </w:tcPr>
          <w:p w14:paraId="1854ECC7" w14:textId="77777777" w:rsidR="00843739" w:rsidRPr="00DB7BCA" w:rsidRDefault="00843739" w:rsidP="006555F9">
            <w:pPr>
              <w:spacing w:line="302" w:lineRule="auto"/>
              <w:jc w:val="center"/>
              <w:rPr>
                <w:rFonts w:cstheme="minorHAnsi"/>
              </w:rPr>
            </w:pPr>
            <w:r w:rsidRPr="00DB7BCA">
              <w:rPr>
                <w:rFonts w:cstheme="minorHAnsi"/>
              </w:rPr>
              <w:t>21 ± 9</w:t>
            </w:r>
          </w:p>
        </w:tc>
        <w:tc>
          <w:tcPr>
            <w:tcW w:w="1297" w:type="pct"/>
          </w:tcPr>
          <w:p w14:paraId="0D0C4704" w14:textId="77777777" w:rsidR="00843739" w:rsidRPr="00DB7BCA" w:rsidRDefault="00843739" w:rsidP="006555F9">
            <w:pPr>
              <w:spacing w:line="302" w:lineRule="auto"/>
              <w:jc w:val="center"/>
              <w:rPr>
                <w:rFonts w:cstheme="minorHAnsi"/>
              </w:rPr>
            </w:pPr>
            <w:r w:rsidRPr="00DB7BCA">
              <w:rPr>
                <w:rFonts w:cstheme="minorHAnsi"/>
              </w:rPr>
              <w:t>2 ± 2</w:t>
            </w:r>
          </w:p>
        </w:tc>
      </w:tr>
      <w:tr w:rsidR="00843739" w:rsidRPr="00DB7BCA" w14:paraId="2D791EA2" w14:textId="77777777" w:rsidTr="006555F9">
        <w:tc>
          <w:tcPr>
            <w:tcW w:w="693" w:type="pct"/>
            <w:vAlign w:val="center"/>
          </w:tcPr>
          <w:p w14:paraId="333E95E6" w14:textId="77777777" w:rsidR="00843739" w:rsidRPr="00DB7BCA" w:rsidRDefault="00843739" w:rsidP="006555F9">
            <w:pPr>
              <w:spacing w:line="302" w:lineRule="auto"/>
              <w:jc w:val="center"/>
              <w:rPr>
                <w:rFonts w:cstheme="minorHAnsi"/>
              </w:rPr>
            </w:pPr>
          </w:p>
        </w:tc>
        <w:tc>
          <w:tcPr>
            <w:tcW w:w="967" w:type="pct"/>
            <w:vAlign w:val="center"/>
          </w:tcPr>
          <w:p w14:paraId="03095AA5" w14:textId="77777777" w:rsidR="00843739" w:rsidRPr="00DB7BCA" w:rsidRDefault="00843739" w:rsidP="006555F9">
            <w:pPr>
              <w:spacing w:line="302" w:lineRule="auto"/>
              <w:jc w:val="center"/>
              <w:rPr>
                <w:rFonts w:cstheme="minorHAnsi"/>
              </w:rPr>
            </w:pPr>
          </w:p>
        </w:tc>
        <w:tc>
          <w:tcPr>
            <w:tcW w:w="839" w:type="pct"/>
          </w:tcPr>
          <w:p w14:paraId="18E7275D" w14:textId="77777777" w:rsidR="00843739" w:rsidRPr="00DB7BCA" w:rsidRDefault="00843739" w:rsidP="006555F9">
            <w:pPr>
              <w:spacing w:line="302" w:lineRule="auto"/>
              <w:jc w:val="center"/>
              <w:rPr>
                <w:rFonts w:cstheme="minorHAnsi"/>
              </w:rPr>
            </w:pPr>
          </w:p>
        </w:tc>
        <w:tc>
          <w:tcPr>
            <w:tcW w:w="1205" w:type="pct"/>
          </w:tcPr>
          <w:p w14:paraId="76DDCFD5" w14:textId="77777777" w:rsidR="00843739" w:rsidRPr="00DB7BCA" w:rsidRDefault="00843739" w:rsidP="006555F9">
            <w:pPr>
              <w:spacing w:line="302" w:lineRule="auto"/>
              <w:jc w:val="center"/>
              <w:rPr>
                <w:rFonts w:cstheme="minorHAnsi"/>
              </w:rPr>
            </w:pPr>
          </w:p>
        </w:tc>
        <w:tc>
          <w:tcPr>
            <w:tcW w:w="1297" w:type="pct"/>
          </w:tcPr>
          <w:p w14:paraId="367B264D" w14:textId="77777777" w:rsidR="00843739" w:rsidRPr="00DB7BCA" w:rsidRDefault="00843739" w:rsidP="006555F9">
            <w:pPr>
              <w:spacing w:line="302" w:lineRule="auto"/>
              <w:jc w:val="center"/>
              <w:rPr>
                <w:rFonts w:cstheme="minorHAnsi"/>
              </w:rPr>
            </w:pPr>
          </w:p>
        </w:tc>
      </w:tr>
      <w:tr w:rsidR="00843739" w:rsidRPr="00DB7BCA" w14:paraId="2171BE05" w14:textId="77777777" w:rsidTr="006555F9">
        <w:tc>
          <w:tcPr>
            <w:tcW w:w="693" w:type="pct"/>
            <w:vMerge w:val="restart"/>
            <w:tcBorders>
              <w:bottom w:val="single" w:sz="4" w:space="0" w:color="auto"/>
            </w:tcBorders>
            <w:vAlign w:val="center"/>
          </w:tcPr>
          <w:p w14:paraId="1A98EB58" w14:textId="77777777" w:rsidR="00843739" w:rsidRPr="00DB7BCA" w:rsidRDefault="00843739" w:rsidP="006555F9">
            <w:pPr>
              <w:spacing w:line="302" w:lineRule="auto"/>
              <w:jc w:val="center"/>
              <w:rPr>
                <w:rFonts w:cstheme="minorHAnsi"/>
              </w:rPr>
            </w:pPr>
            <w:r w:rsidRPr="00DB7BCA">
              <w:rPr>
                <w:rFonts w:cstheme="minorHAnsi"/>
              </w:rPr>
              <w:t>PP</w:t>
            </w:r>
          </w:p>
        </w:tc>
        <w:tc>
          <w:tcPr>
            <w:tcW w:w="967" w:type="pct"/>
            <w:vAlign w:val="center"/>
          </w:tcPr>
          <w:p w14:paraId="7789552C" w14:textId="77777777" w:rsidR="00843739" w:rsidRPr="00DB7BCA" w:rsidRDefault="00843739" w:rsidP="006555F9">
            <w:pPr>
              <w:spacing w:line="302" w:lineRule="auto"/>
              <w:jc w:val="center"/>
              <w:rPr>
                <w:rFonts w:cstheme="minorHAnsi"/>
              </w:rPr>
            </w:pPr>
            <w:r w:rsidRPr="00DB7BCA">
              <w:rPr>
                <w:rFonts w:cstheme="minorHAnsi"/>
              </w:rPr>
              <w:t>Pristine (D0)</w:t>
            </w:r>
          </w:p>
        </w:tc>
        <w:tc>
          <w:tcPr>
            <w:tcW w:w="839" w:type="pct"/>
          </w:tcPr>
          <w:p w14:paraId="6A9580C1" w14:textId="77777777" w:rsidR="00843739" w:rsidRPr="00DB7BCA" w:rsidRDefault="00843739" w:rsidP="006555F9">
            <w:pPr>
              <w:spacing w:line="302" w:lineRule="auto"/>
              <w:jc w:val="center"/>
              <w:rPr>
                <w:rFonts w:cstheme="minorHAnsi"/>
              </w:rPr>
            </w:pPr>
            <w:r w:rsidRPr="00DB7BCA">
              <w:rPr>
                <w:rFonts w:cstheme="minorHAnsi"/>
              </w:rPr>
              <w:t>1 ± 1</w:t>
            </w:r>
          </w:p>
        </w:tc>
        <w:tc>
          <w:tcPr>
            <w:tcW w:w="1205" w:type="pct"/>
          </w:tcPr>
          <w:p w14:paraId="04794B0D" w14:textId="77777777" w:rsidR="00843739" w:rsidRPr="00DB7BCA" w:rsidRDefault="00843739" w:rsidP="006555F9">
            <w:pPr>
              <w:spacing w:line="302" w:lineRule="auto"/>
              <w:jc w:val="center"/>
              <w:rPr>
                <w:rFonts w:cstheme="minorHAnsi"/>
              </w:rPr>
            </w:pPr>
            <w:r w:rsidRPr="00DB7BCA">
              <w:rPr>
                <w:rFonts w:cstheme="minorHAnsi"/>
              </w:rPr>
              <w:t>1 ± 1</w:t>
            </w:r>
          </w:p>
        </w:tc>
        <w:tc>
          <w:tcPr>
            <w:tcW w:w="1297" w:type="pct"/>
          </w:tcPr>
          <w:p w14:paraId="3C40EA85" w14:textId="77777777" w:rsidR="00843739" w:rsidRPr="00DB7BCA" w:rsidRDefault="00843739" w:rsidP="006555F9">
            <w:pPr>
              <w:spacing w:line="302" w:lineRule="auto"/>
              <w:jc w:val="center"/>
              <w:rPr>
                <w:rFonts w:cstheme="minorHAnsi"/>
              </w:rPr>
            </w:pPr>
            <w:r w:rsidRPr="00DB7BCA">
              <w:rPr>
                <w:rFonts w:cstheme="minorHAnsi"/>
              </w:rPr>
              <w:t>0</w:t>
            </w:r>
          </w:p>
        </w:tc>
      </w:tr>
      <w:tr w:rsidR="00843739" w:rsidRPr="00DB7BCA" w14:paraId="446380E9" w14:textId="77777777" w:rsidTr="006555F9">
        <w:tc>
          <w:tcPr>
            <w:tcW w:w="693" w:type="pct"/>
            <w:vMerge/>
            <w:tcBorders>
              <w:bottom w:val="single" w:sz="4" w:space="0" w:color="auto"/>
            </w:tcBorders>
            <w:vAlign w:val="center"/>
          </w:tcPr>
          <w:p w14:paraId="23938728" w14:textId="77777777" w:rsidR="00843739" w:rsidRPr="00DB7BCA" w:rsidRDefault="00843739" w:rsidP="006555F9">
            <w:pPr>
              <w:spacing w:line="302" w:lineRule="auto"/>
              <w:jc w:val="center"/>
              <w:rPr>
                <w:rFonts w:cstheme="minorHAnsi"/>
              </w:rPr>
            </w:pPr>
          </w:p>
        </w:tc>
        <w:tc>
          <w:tcPr>
            <w:tcW w:w="967" w:type="pct"/>
            <w:vAlign w:val="center"/>
          </w:tcPr>
          <w:p w14:paraId="6DB4CBFD" w14:textId="77777777" w:rsidR="00843739" w:rsidRPr="00DB7BCA" w:rsidRDefault="00843739" w:rsidP="006555F9">
            <w:pPr>
              <w:spacing w:line="302" w:lineRule="auto"/>
              <w:jc w:val="center"/>
              <w:rPr>
                <w:rFonts w:cstheme="minorHAnsi"/>
              </w:rPr>
            </w:pPr>
            <w:r w:rsidRPr="00DB7BCA">
              <w:rPr>
                <w:rFonts w:cstheme="minorHAnsi"/>
              </w:rPr>
              <w:t>57-day dark</w:t>
            </w:r>
          </w:p>
        </w:tc>
        <w:tc>
          <w:tcPr>
            <w:tcW w:w="839" w:type="pct"/>
          </w:tcPr>
          <w:p w14:paraId="4C02AD88" w14:textId="77777777" w:rsidR="00843739" w:rsidRPr="00DB7BCA" w:rsidRDefault="00843739" w:rsidP="006555F9">
            <w:pPr>
              <w:spacing w:line="302" w:lineRule="auto"/>
              <w:jc w:val="center"/>
              <w:rPr>
                <w:rFonts w:cstheme="minorHAnsi"/>
              </w:rPr>
            </w:pPr>
            <w:r w:rsidRPr="00DB7BCA">
              <w:rPr>
                <w:rFonts w:cstheme="minorHAnsi"/>
              </w:rPr>
              <w:t>3 ± 4</w:t>
            </w:r>
          </w:p>
        </w:tc>
        <w:tc>
          <w:tcPr>
            <w:tcW w:w="1205" w:type="pct"/>
          </w:tcPr>
          <w:p w14:paraId="1DC827BB" w14:textId="77777777" w:rsidR="00843739" w:rsidRPr="00DB7BCA" w:rsidRDefault="00843739" w:rsidP="006555F9">
            <w:pPr>
              <w:spacing w:line="302" w:lineRule="auto"/>
              <w:jc w:val="center"/>
              <w:rPr>
                <w:rFonts w:cstheme="minorHAnsi"/>
              </w:rPr>
            </w:pPr>
            <w:r w:rsidRPr="00DB7BCA">
              <w:rPr>
                <w:rFonts w:cstheme="minorHAnsi"/>
              </w:rPr>
              <w:t>3 ± 4</w:t>
            </w:r>
          </w:p>
        </w:tc>
        <w:tc>
          <w:tcPr>
            <w:tcW w:w="1297" w:type="pct"/>
          </w:tcPr>
          <w:p w14:paraId="22A8E4F0" w14:textId="77777777" w:rsidR="00843739" w:rsidRPr="00DB7BCA" w:rsidRDefault="00843739" w:rsidP="006555F9">
            <w:pPr>
              <w:spacing w:line="302" w:lineRule="auto"/>
              <w:jc w:val="center"/>
              <w:rPr>
                <w:rFonts w:cstheme="minorHAnsi"/>
              </w:rPr>
            </w:pPr>
            <w:r w:rsidRPr="00DB7BCA">
              <w:rPr>
                <w:rFonts w:cstheme="minorHAnsi"/>
              </w:rPr>
              <w:t>0</w:t>
            </w:r>
          </w:p>
        </w:tc>
      </w:tr>
      <w:tr w:rsidR="00843739" w:rsidRPr="00DB7BCA" w14:paraId="63350B7B" w14:textId="77777777" w:rsidTr="006555F9">
        <w:tc>
          <w:tcPr>
            <w:tcW w:w="693" w:type="pct"/>
            <w:vMerge/>
            <w:tcBorders>
              <w:bottom w:val="single" w:sz="4" w:space="0" w:color="auto"/>
            </w:tcBorders>
            <w:vAlign w:val="center"/>
          </w:tcPr>
          <w:p w14:paraId="38554D8D" w14:textId="77777777" w:rsidR="00843739" w:rsidRPr="00DB7BCA" w:rsidRDefault="00843739" w:rsidP="006555F9">
            <w:pPr>
              <w:spacing w:line="302" w:lineRule="auto"/>
              <w:jc w:val="center"/>
              <w:rPr>
                <w:rFonts w:cstheme="minorHAnsi"/>
              </w:rPr>
            </w:pPr>
          </w:p>
        </w:tc>
        <w:tc>
          <w:tcPr>
            <w:tcW w:w="967" w:type="pct"/>
            <w:vAlign w:val="center"/>
          </w:tcPr>
          <w:p w14:paraId="3B8CEB12" w14:textId="77777777" w:rsidR="00843739" w:rsidRPr="00DB7BCA" w:rsidRDefault="00843739" w:rsidP="006555F9">
            <w:pPr>
              <w:spacing w:line="302" w:lineRule="auto"/>
              <w:jc w:val="center"/>
              <w:rPr>
                <w:rFonts w:cstheme="minorHAnsi"/>
              </w:rPr>
            </w:pPr>
            <w:r w:rsidRPr="00DB7BCA">
              <w:rPr>
                <w:rFonts w:cstheme="minorHAnsi"/>
              </w:rPr>
              <w:t>57-day UV</w:t>
            </w:r>
          </w:p>
        </w:tc>
        <w:tc>
          <w:tcPr>
            <w:tcW w:w="839" w:type="pct"/>
          </w:tcPr>
          <w:p w14:paraId="2822EB01" w14:textId="77777777" w:rsidR="00843739" w:rsidRPr="00DB7BCA" w:rsidRDefault="00843739" w:rsidP="006555F9">
            <w:pPr>
              <w:spacing w:line="302" w:lineRule="auto"/>
              <w:jc w:val="center"/>
              <w:rPr>
                <w:rFonts w:cstheme="minorHAnsi"/>
              </w:rPr>
            </w:pPr>
            <w:r w:rsidRPr="00DB7BCA">
              <w:rPr>
                <w:rFonts w:cstheme="minorHAnsi"/>
              </w:rPr>
              <w:t>278 ± 270</w:t>
            </w:r>
          </w:p>
        </w:tc>
        <w:tc>
          <w:tcPr>
            <w:tcW w:w="1205" w:type="pct"/>
          </w:tcPr>
          <w:p w14:paraId="5E9E5A8E" w14:textId="77777777" w:rsidR="00843739" w:rsidRPr="00DB7BCA" w:rsidRDefault="00843739" w:rsidP="006555F9">
            <w:pPr>
              <w:spacing w:line="302" w:lineRule="auto"/>
              <w:jc w:val="center"/>
              <w:rPr>
                <w:rFonts w:cstheme="minorHAnsi"/>
              </w:rPr>
            </w:pPr>
            <w:r w:rsidRPr="00DB7BCA">
              <w:rPr>
                <w:rFonts w:cstheme="minorHAnsi"/>
              </w:rPr>
              <w:t>273 ± 270</w:t>
            </w:r>
          </w:p>
        </w:tc>
        <w:tc>
          <w:tcPr>
            <w:tcW w:w="1297" w:type="pct"/>
          </w:tcPr>
          <w:p w14:paraId="7C04E794" w14:textId="77777777" w:rsidR="00843739" w:rsidRPr="00DB7BCA" w:rsidRDefault="00843739" w:rsidP="006555F9">
            <w:pPr>
              <w:spacing w:line="302" w:lineRule="auto"/>
              <w:jc w:val="center"/>
              <w:rPr>
                <w:rFonts w:cstheme="minorHAnsi"/>
              </w:rPr>
            </w:pPr>
            <w:r w:rsidRPr="00DB7BCA">
              <w:rPr>
                <w:rFonts w:cstheme="minorHAnsi"/>
              </w:rPr>
              <w:t>5 ± 3</w:t>
            </w:r>
          </w:p>
        </w:tc>
      </w:tr>
      <w:tr w:rsidR="00843739" w:rsidRPr="00DB7BCA" w14:paraId="56F31F91" w14:textId="77777777" w:rsidTr="006555F9">
        <w:tc>
          <w:tcPr>
            <w:tcW w:w="693" w:type="pct"/>
            <w:vMerge/>
            <w:tcBorders>
              <w:bottom w:val="single" w:sz="4" w:space="0" w:color="auto"/>
            </w:tcBorders>
            <w:vAlign w:val="center"/>
          </w:tcPr>
          <w:p w14:paraId="05064B20" w14:textId="77777777" w:rsidR="00843739" w:rsidRPr="00DB7BCA" w:rsidRDefault="00843739" w:rsidP="006555F9">
            <w:pPr>
              <w:spacing w:line="302" w:lineRule="auto"/>
              <w:jc w:val="center"/>
              <w:rPr>
                <w:rFonts w:cstheme="minorHAnsi"/>
              </w:rPr>
            </w:pPr>
          </w:p>
        </w:tc>
        <w:tc>
          <w:tcPr>
            <w:tcW w:w="967" w:type="pct"/>
            <w:vAlign w:val="center"/>
          </w:tcPr>
          <w:p w14:paraId="5D7CAB24" w14:textId="77777777" w:rsidR="00843739" w:rsidRPr="00DB7BCA" w:rsidRDefault="00843739" w:rsidP="006555F9">
            <w:pPr>
              <w:spacing w:line="302" w:lineRule="auto"/>
              <w:jc w:val="center"/>
              <w:rPr>
                <w:rFonts w:cstheme="minorHAnsi"/>
              </w:rPr>
            </w:pPr>
            <w:r w:rsidRPr="00DB7BCA">
              <w:rPr>
                <w:rFonts w:cstheme="minorHAnsi"/>
              </w:rPr>
              <w:t>76-day dark</w:t>
            </w:r>
          </w:p>
        </w:tc>
        <w:tc>
          <w:tcPr>
            <w:tcW w:w="839" w:type="pct"/>
          </w:tcPr>
          <w:p w14:paraId="12BE7DD7" w14:textId="77777777" w:rsidR="00843739" w:rsidRPr="00DB7BCA" w:rsidRDefault="00843739" w:rsidP="006555F9">
            <w:pPr>
              <w:spacing w:line="302" w:lineRule="auto"/>
              <w:jc w:val="center"/>
              <w:rPr>
                <w:rFonts w:cstheme="minorHAnsi"/>
              </w:rPr>
            </w:pPr>
            <w:r w:rsidRPr="00DB7BCA">
              <w:rPr>
                <w:rFonts w:cstheme="minorHAnsi"/>
              </w:rPr>
              <w:t>5 ± 3</w:t>
            </w:r>
          </w:p>
        </w:tc>
        <w:tc>
          <w:tcPr>
            <w:tcW w:w="1205" w:type="pct"/>
          </w:tcPr>
          <w:p w14:paraId="30EE5AF4" w14:textId="77777777" w:rsidR="00843739" w:rsidRPr="00DB7BCA" w:rsidRDefault="00843739" w:rsidP="006555F9">
            <w:pPr>
              <w:spacing w:line="302" w:lineRule="auto"/>
              <w:jc w:val="center"/>
              <w:rPr>
                <w:rFonts w:cstheme="minorHAnsi"/>
              </w:rPr>
            </w:pPr>
            <w:r w:rsidRPr="00DB7BCA">
              <w:rPr>
                <w:rFonts w:cstheme="minorHAnsi"/>
              </w:rPr>
              <w:t>5 ± 3</w:t>
            </w:r>
          </w:p>
        </w:tc>
        <w:tc>
          <w:tcPr>
            <w:tcW w:w="1297" w:type="pct"/>
          </w:tcPr>
          <w:p w14:paraId="4323FECF" w14:textId="77777777" w:rsidR="00843739" w:rsidRPr="00DB7BCA" w:rsidRDefault="00843739" w:rsidP="006555F9">
            <w:pPr>
              <w:spacing w:line="302" w:lineRule="auto"/>
              <w:jc w:val="center"/>
              <w:rPr>
                <w:rFonts w:cstheme="minorHAnsi"/>
              </w:rPr>
            </w:pPr>
            <w:r w:rsidRPr="00DB7BCA">
              <w:rPr>
                <w:rFonts w:cstheme="minorHAnsi"/>
              </w:rPr>
              <w:t>0</w:t>
            </w:r>
          </w:p>
        </w:tc>
      </w:tr>
      <w:tr w:rsidR="00843739" w:rsidRPr="00DB7BCA" w14:paraId="433764D6" w14:textId="77777777" w:rsidTr="006555F9">
        <w:tc>
          <w:tcPr>
            <w:tcW w:w="693" w:type="pct"/>
            <w:vMerge/>
            <w:tcBorders>
              <w:bottom w:val="single" w:sz="4" w:space="0" w:color="auto"/>
            </w:tcBorders>
            <w:vAlign w:val="center"/>
          </w:tcPr>
          <w:p w14:paraId="480EEBBF" w14:textId="77777777" w:rsidR="00843739" w:rsidRPr="00DB7BCA" w:rsidRDefault="00843739" w:rsidP="006555F9">
            <w:pPr>
              <w:spacing w:line="302" w:lineRule="auto"/>
              <w:jc w:val="center"/>
              <w:rPr>
                <w:rFonts w:cstheme="minorHAnsi"/>
              </w:rPr>
            </w:pPr>
          </w:p>
        </w:tc>
        <w:tc>
          <w:tcPr>
            <w:tcW w:w="967" w:type="pct"/>
            <w:tcBorders>
              <w:bottom w:val="single" w:sz="4" w:space="0" w:color="auto"/>
            </w:tcBorders>
            <w:vAlign w:val="center"/>
          </w:tcPr>
          <w:p w14:paraId="7F76D1B4" w14:textId="77777777" w:rsidR="00843739" w:rsidRPr="00DB7BCA" w:rsidRDefault="00843739" w:rsidP="006555F9">
            <w:pPr>
              <w:spacing w:line="302" w:lineRule="auto"/>
              <w:jc w:val="center"/>
              <w:rPr>
                <w:rFonts w:cstheme="minorHAnsi"/>
              </w:rPr>
            </w:pPr>
            <w:r w:rsidRPr="00DB7BCA">
              <w:rPr>
                <w:rFonts w:cstheme="minorHAnsi"/>
              </w:rPr>
              <w:t>76-day UV</w:t>
            </w:r>
          </w:p>
        </w:tc>
        <w:tc>
          <w:tcPr>
            <w:tcW w:w="839" w:type="pct"/>
            <w:tcBorders>
              <w:bottom w:val="single" w:sz="4" w:space="0" w:color="auto"/>
            </w:tcBorders>
          </w:tcPr>
          <w:p w14:paraId="0C57E5FF" w14:textId="77777777" w:rsidR="00843739" w:rsidRPr="00DB7BCA" w:rsidRDefault="00843739" w:rsidP="006555F9">
            <w:pPr>
              <w:spacing w:line="302" w:lineRule="auto"/>
              <w:jc w:val="center"/>
              <w:rPr>
                <w:rFonts w:cstheme="minorHAnsi"/>
              </w:rPr>
            </w:pPr>
            <w:r w:rsidRPr="00DB7BCA">
              <w:rPr>
                <w:rFonts w:cstheme="minorHAnsi"/>
              </w:rPr>
              <w:t>224 ± 111</w:t>
            </w:r>
          </w:p>
        </w:tc>
        <w:tc>
          <w:tcPr>
            <w:tcW w:w="1205" w:type="pct"/>
            <w:tcBorders>
              <w:bottom w:val="single" w:sz="4" w:space="0" w:color="auto"/>
            </w:tcBorders>
          </w:tcPr>
          <w:p w14:paraId="231F2801" w14:textId="77777777" w:rsidR="00843739" w:rsidRPr="00DB7BCA" w:rsidRDefault="00843739" w:rsidP="006555F9">
            <w:pPr>
              <w:spacing w:line="302" w:lineRule="auto"/>
              <w:jc w:val="center"/>
              <w:rPr>
                <w:rFonts w:cstheme="minorHAnsi"/>
              </w:rPr>
            </w:pPr>
            <w:r w:rsidRPr="00DB7BCA">
              <w:rPr>
                <w:rFonts w:cstheme="minorHAnsi"/>
              </w:rPr>
              <w:t>219 ± 113</w:t>
            </w:r>
          </w:p>
        </w:tc>
        <w:tc>
          <w:tcPr>
            <w:tcW w:w="1297" w:type="pct"/>
            <w:tcBorders>
              <w:bottom w:val="single" w:sz="4" w:space="0" w:color="auto"/>
            </w:tcBorders>
          </w:tcPr>
          <w:p w14:paraId="7D4E62F6" w14:textId="77777777" w:rsidR="00843739" w:rsidRPr="00DB7BCA" w:rsidRDefault="00843739" w:rsidP="006555F9">
            <w:pPr>
              <w:spacing w:line="302" w:lineRule="auto"/>
              <w:jc w:val="center"/>
              <w:rPr>
                <w:rFonts w:cstheme="minorHAnsi"/>
              </w:rPr>
            </w:pPr>
            <w:r w:rsidRPr="00DB7BCA">
              <w:rPr>
                <w:rFonts w:cstheme="minorHAnsi"/>
              </w:rPr>
              <w:t>5 ± 4</w:t>
            </w:r>
          </w:p>
        </w:tc>
      </w:tr>
    </w:tbl>
    <w:p w14:paraId="3F244E1E" w14:textId="77777777" w:rsidR="00843739" w:rsidRPr="00DB7BCA" w:rsidRDefault="00843739" w:rsidP="00843739">
      <w:pPr>
        <w:spacing w:line="302" w:lineRule="auto"/>
        <w:rPr>
          <w:rFonts w:cstheme="minorHAnsi"/>
        </w:rPr>
      </w:pPr>
      <w:r w:rsidRPr="00DB7BCA">
        <w:rPr>
          <w:rFonts w:cstheme="minorHAnsi"/>
          <w:vertAlign w:val="superscript"/>
        </w:rPr>
        <w:t>1</w:t>
      </w:r>
      <w:r w:rsidRPr="00DB7BCA">
        <w:rPr>
          <w:rFonts w:cstheme="minorHAnsi"/>
        </w:rPr>
        <w:t xml:space="preserve">: includes particles (section 2.3.2) and long fibers (section 2.3.1) which cannot be measured with our ImageJ macro. </w:t>
      </w:r>
    </w:p>
    <w:p w14:paraId="11418A8F" w14:textId="37605DD4" w:rsidR="00843739" w:rsidRPr="00DB7BCA" w:rsidRDefault="00843739" w:rsidP="00843739">
      <w:pPr>
        <w:spacing w:line="302" w:lineRule="auto"/>
        <w:rPr>
          <w:rFonts w:cstheme="minorHAnsi"/>
          <w:b/>
          <w:sz w:val="24"/>
        </w:rPr>
      </w:pPr>
    </w:p>
    <w:p w14:paraId="06FC4EAF" w14:textId="186339B0" w:rsidR="00E74F50" w:rsidRPr="00DB7BCA" w:rsidRDefault="00E74F50" w:rsidP="00843739">
      <w:pPr>
        <w:spacing w:line="302" w:lineRule="auto"/>
        <w:rPr>
          <w:rFonts w:cstheme="minorHAnsi"/>
          <w:b/>
          <w:sz w:val="24"/>
        </w:rPr>
      </w:pPr>
    </w:p>
    <w:p w14:paraId="31A8CB90" w14:textId="339616C0" w:rsidR="00E74F50" w:rsidRPr="00DB7BCA" w:rsidRDefault="00E74F50" w:rsidP="00843739">
      <w:pPr>
        <w:spacing w:line="302" w:lineRule="auto"/>
        <w:rPr>
          <w:rFonts w:cstheme="minorHAnsi"/>
          <w:b/>
          <w:sz w:val="24"/>
        </w:rPr>
      </w:pPr>
    </w:p>
    <w:p w14:paraId="1FF38983" w14:textId="5CEF1E2F" w:rsidR="00E74F50" w:rsidRPr="00DB7BCA" w:rsidRDefault="00E74F50" w:rsidP="00843739">
      <w:pPr>
        <w:spacing w:line="302" w:lineRule="auto"/>
        <w:rPr>
          <w:rFonts w:cstheme="minorHAnsi"/>
          <w:b/>
          <w:sz w:val="24"/>
        </w:rPr>
      </w:pPr>
    </w:p>
    <w:p w14:paraId="5C65E8BC" w14:textId="4C9E5135" w:rsidR="00E74F50" w:rsidRPr="00DB7BCA" w:rsidRDefault="00E74F50" w:rsidP="00843739">
      <w:pPr>
        <w:spacing w:line="302" w:lineRule="auto"/>
        <w:rPr>
          <w:rFonts w:cstheme="minorHAnsi"/>
          <w:b/>
          <w:sz w:val="24"/>
        </w:rPr>
      </w:pPr>
    </w:p>
    <w:p w14:paraId="709E4115" w14:textId="0233B2E0" w:rsidR="00E74F50" w:rsidRPr="00DB7BCA" w:rsidRDefault="00E74F50" w:rsidP="00843739">
      <w:pPr>
        <w:spacing w:line="302" w:lineRule="auto"/>
        <w:rPr>
          <w:rFonts w:cstheme="minorHAnsi"/>
          <w:b/>
          <w:sz w:val="24"/>
        </w:rPr>
      </w:pPr>
    </w:p>
    <w:p w14:paraId="1461F2C0" w14:textId="0CAA6C26" w:rsidR="00E74F50" w:rsidRPr="00DB7BCA" w:rsidRDefault="00E74F50" w:rsidP="00843739">
      <w:pPr>
        <w:spacing w:line="302" w:lineRule="auto"/>
        <w:rPr>
          <w:rFonts w:cstheme="minorHAnsi"/>
          <w:b/>
          <w:sz w:val="24"/>
        </w:rPr>
      </w:pPr>
    </w:p>
    <w:p w14:paraId="0103A15C" w14:textId="0351F8B4" w:rsidR="00E74F50" w:rsidRPr="00DB7BCA" w:rsidRDefault="00E74F50" w:rsidP="00843739">
      <w:pPr>
        <w:spacing w:line="302" w:lineRule="auto"/>
        <w:rPr>
          <w:rFonts w:cstheme="minorHAnsi"/>
          <w:b/>
          <w:sz w:val="24"/>
        </w:rPr>
      </w:pPr>
    </w:p>
    <w:p w14:paraId="7ABEC04B" w14:textId="02E3FDB6" w:rsidR="00E74F50" w:rsidRPr="00DB7BCA" w:rsidRDefault="00E74F50" w:rsidP="00843739">
      <w:pPr>
        <w:spacing w:line="302" w:lineRule="auto"/>
        <w:rPr>
          <w:rFonts w:cstheme="minorHAnsi"/>
          <w:b/>
          <w:sz w:val="24"/>
        </w:rPr>
      </w:pPr>
    </w:p>
    <w:p w14:paraId="7F88EF07" w14:textId="4346DD6D" w:rsidR="00E74F50" w:rsidRPr="00DB7BCA" w:rsidRDefault="00E74F50" w:rsidP="00843739">
      <w:pPr>
        <w:spacing w:line="302" w:lineRule="auto"/>
        <w:rPr>
          <w:rFonts w:cstheme="minorHAnsi"/>
          <w:b/>
          <w:sz w:val="24"/>
        </w:rPr>
      </w:pPr>
    </w:p>
    <w:p w14:paraId="10A96F26" w14:textId="4F19C265" w:rsidR="00E74F50" w:rsidRPr="00DB7BCA" w:rsidRDefault="00E74F50" w:rsidP="00843739">
      <w:pPr>
        <w:spacing w:line="302" w:lineRule="auto"/>
        <w:rPr>
          <w:rFonts w:cstheme="minorHAnsi"/>
          <w:b/>
          <w:sz w:val="24"/>
        </w:rPr>
      </w:pPr>
    </w:p>
    <w:p w14:paraId="2A43825F" w14:textId="77777777" w:rsidR="00E74F50" w:rsidRPr="00DB7BCA" w:rsidRDefault="00E74F50" w:rsidP="00843739">
      <w:pPr>
        <w:spacing w:line="302" w:lineRule="auto"/>
        <w:rPr>
          <w:rFonts w:cstheme="minorHAnsi"/>
          <w:b/>
          <w:sz w:val="24"/>
        </w:rPr>
      </w:pPr>
    </w:p>
    <w:p w14:paraId="18CCF889" w14:textId="77777777" w:rsidR="00843739" w:rsidRPr="00DB7BCA" w:rsidRDefault="00843739" w:rsidP="002F0F5C">
      <w:pPr>
        <w:pStyle w:val="Caption"/>
        <w:keepNext/>
        <w:rPr>
          <w:rFonts w:cstheme="minorHAnsi"/>
          <w:b/>
          <w:i w:val="0"/>
          <w:color w:val="auto"/>
          <w:sz w:val="24"/>
        </w:rPr>
      </w:pPr>
    </w:p>
    <w:p w14:paraId="07E36EBD" w14:textId="77777777" w:rsidR="00E74F50" w:rsidRPr="00DB7BCA" w:rsidRDefault="00E74F50" w:rsidP="00E74F50">
      <w:pPr>
        <w:pStyle w:val="Caption"/>
        <w:keepNext/>
        <w:jc w:val="center"/>
        <w:rPr>
          <w:rFonts w:cstheme="minorHAnsi"/>
        </w:rPr>
      </w:pPr>
      <w:r w:rsidRPr="00DB7BCA">
        <w:rPr>
          <w:rFonts w:cstheme="minorHAnsi"/>
          <w:noProof/>
        </w:rPr>
        <w:drawing>
          <wp:inline distT="0" distB="0" distL="0" distR="0" wp14:anchorId="29FA2491" wp14:editId="6C3BCB6C">
            <wp:extent cx="5792229" cy="4314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2229" cy="4314825"/>
                    </a:xfrm>
                    <a:prstGeom prst="rect">
                      <a:avLst/>
                    </a:prstGeom>
                    <a:noFill/>
                  </pic:spPr>
                </pic:pic>
              </a:graphicData>
            </a:graphic>
          </wp:inline>
        </w:drawing>
      </w:r>
    </w:p>
    <w:p w14:paraId="3B332F91" w14:textId="6F77827E" w:rsidR="00843739" w:rsidRPr="00DB7BCA" w:rsidRDefault="00E74F50" w:rsidP="00E74F50">
      <w:pPr>
        <w:pStyle w:val="Caption"/>
        <w:rPr>
          <w:rFonts w:eastAsia="Calibri" w:cstheme="minorHAnsi"/>
          <w:i w:val="0"/>
          <w:iCs w:val="0"/>
          <w:color w:val="auto"/>
          <w:sz w:val="22"/>
          <w:szCs w:val="22"/>
        </w:rPr>
      </w:pPr>
      <w:bookmarkStart w:id="2" w:name="_Ref134477512"/>
      <w:r w:rsidRPr="00DB7BCA">
        <w:rPr>
          <w:rFonts w:cstheme="minorHAnsi"/>
          <w:b/>
          <w:i w:val="0"/>
          <w:color w:val="auto"/>
          <w:sz w:val="22"/>
          <w:szCs w:val="22"/>
        </w:rPr>
        <w:t xml:space="preserve">Figure S </w:t>
      </w:r>
      <w:r w:rsidRPr="00DB7BCA">
        <w:rPr>
          <w:rFonts w:cstheme="minorHAnsi"/>
          <w:b/>
          <w:i w:val="0"/>
          <w:color w:val="auto"/>
          <w:sz w:val="22"/>
          <w:szCs w:val="22"/>
        </w:rPr>
        <w:fldChar w:fldCharType="begin"/>
      </w:r>
      <w:r w:rsidRPr="00DB7BCA">
        <w:rPr>
          <w:rFonts w:cstheme="minorHAnsi"/>
          <w:b/>
          <w:i w:val="0"/>
          <w:color w:val="auto"/>
          <w:sz w:val="22"/>
          <w:szCs w:val="22"/>
        </w:rPr>
        <w:instrText xml:space="preserve"> SEQ Figure_S \* ARABIC </w:instrText>
      </w:r>
      <w:r w:rsidRPr="00DB7BCA">
        <w:rPr>
          <w:rFonts w:cstheme="minorHAnsi"/>
          <w:b/>
          <w:i w:val="0"/>
          <w:color w:val="auto"/>
          <w:sz w:val="22"/>
          <w:szCs w:val="22"/>
        </w:rPr>
        <w:fldChar w:fldCharType="separate"/>
      </w:r>
      <w:r w:rsidR="00534F10" w:rsidRPr="00DB7BCA">
        <w:rPr>
          <w:rFonts w:cstheme="minorHAnsi"/>
          <w:b/>
          <w:i w:val="0"/>
          <w:noProof/>
          <w:color w:val="auto"/>
          <w:sz w:val="22"/>
          <w:szCs w:val="22"/>
        </w:rPr>
        <w:t>1</w:t>
      </w:r>
      <w:r w:rsidRPr="00DB7BCA">
        <w:rPr>
          <w:rFonts w:cstheme="minorHAnsi"/>
          <w:b/>
          <w:i w:val="0"/>
          <w:color w:val="auto"/>
          <w:sz w:val="22"/>
          <w:szCs w:val="22"/>
        </w:rPr>
        <w:fldChar w:fldCharType="end"/>
      </w:r>
      <w:r w:rsidRPr="00DB7BCA">
        <w:rPr>
          <w:rFonts w:cstheme="minorHAnsi"/>
          <w:color w:val="auto"/>
          <w:sz w:val="22"/>
          <w:szCs w:val="22"/>
        </w:rPr>
        <w:t xml:space="preserve">. </w:t>
      </w:r>
      <w:r w:rsidRPr="00DB7BCA">
        <w:rPr>
          <w:rFonts w:eastAsia="Calibri" w:cstheme="minorHAnsi"/>
          <w:i w:val="0"/>
          <w:iCs w:val="0"/>
          <w:color w:val="auto"/>
          <w:sz w:val="22"/>
          <w:szCs w:val="22"/>
        </w:rPr>
        <w:t>Fluorescence microscopy images of identified PP and PLA microplastic. A) and C) Image captured under UV filter. B) and D) Image captured under blue filter. Some airborne contamination is visible, and distinguished by having a “blue” color under UV filter (e.g. left side of photograph C), but no longer visible under the Blue filter of the fluorescent microscope.</w:t>
      </w:r>
      <w:bookmarkEnd w:id="2"/>
    </w:p>
    <w:p w14:paraId="76DCE315" w14:textId="13008C0D" w:rsidR="00E74F50" w:rsidRPr="00DB7BCA" w:rsidRDefault="00E74F50" w:rsidP="00E74F50">
      <w:pPr>
        <w:rPr>
          <w:rFonts w:cstheme="minorHAnsi"/>
        </w:rPr>
      </w:pPr>
    </w:p>
    <w:p w14:paraId="17098619" w14:textId="636A2979" w:rsidR="00E74F50" w:rsidRPr="00DB7BCA" w:rsidRDefault="00E74F50" w:rsidP="00E74F50">
      <w:pPr>
        <w:rPr>
          <w:rFonts w:cstheme="minorHAnsi"/>
        </w:rPr>
      </w:pPr>
    </w:p>
    <w:p w14:paraId="7F1A0571" w14:textId="77777777" w:rsidR="00E74F50" w:rsidRPr="00DB7BCA" w:rsidRDefault="00E74F50" w:rsidP="00E74F50">
      <w:pPr>
        <w:keepNext/>
        <w:jc w:val="center"/>
        <w:rPr>
          <w:rFonts w:cstheme="minorHAnsi"/>
        </w:rPr>
      </w:pPr>
      <w:r w:rsidRPr="00DB7BCA">
        <w:rPr>
          <w:rFonts w:cstheme="minorHAnsi"/>
          <w:noProof/>
        </w:rPr>
        <w:drawing>
          <wp:inline distT="0" distB="0" distL="0" distR="0" wp14:anchorId="3F703161" wp14:editId="43938EFE">
            <wp:extent cx="6696075" cy="6696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N_01.6_CDF_M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96075" cy="6696075"/>
                    </a:xfrm>
                    <a:prstGeom prst="rect">
                      <a:avLst/>
                    </a:prstGeom>
                  </pic:spPr>
                </pic:pic>
              </a:graphicData>
            </a:graphic>
          </wp:inline>
        </w:drawing>
      </w:r>
    </w:p>
    <w:p w14:paraId="7AC5F03A" w14:textId="4EC67E47" w:rsidR="00E74F50" w:rsidRPr="00DB7BCA" w:rsidRDefault="00E74F50" w:rsidP="00E74F50">
      <w:pPr>
        <w:pStyle w:val="Caption"/>
        <w:rPr>
          <w:rFonts w:cstheme="minorHAnsi"/>
          <w:i w:val="0"/>
          <w:color w:val="auto"/>
          <w:sz w:val="22"/>
        </w:rPr>
      </w:pPr>
      <w:bookmarkStart w:id="3" w:name="_Ref134477536"/>
      <w:r w:rsidRPr="00DB7BCA">
        <w:rPr>
          <w:rFonts w:cstheme="minorHAnsi"/>
          <w:b/>
          <w:i w:val="0"/>
          <w:color w:val="auto"/>
          <w:sz w:val="22"/>
        </w:rPr>
        <w:t xml:space="preserve">Figure S </w:t>
      </w:r>
      <w:r w:rsidRPr="00DB7BCA">
        <w:rPr>
          <w:rFonts w:cstheme="minorHAnsi"/>
          <w:b/>
          <w:i w:val="0"/>
          <w:color w:val="auto"/>
          <w:sz w:val="22"/>
        </w:rPr>
        <w:fldChar w:fldCharType="begin"/>
      </w:r>
      <w:r w:rsidRPr="00DB7BCA">
        <w:rPr>
          <w:rFonts w:cstheme="minorHAnsi"/>
          <w:b/>
          <w:i w:val="0"/>
          <w:color w:val="auto"/>
          <w:sz w:val="22"/>
        </w:rPr>
        <w:instrText xml:space="preserve"> SEQ Figure_S \* ARABIC </w:instrText>
      </w:r>
      <w:r w:rsidRPr="00DB7BCA">
        <w:rPr>
          <w:rFonts w:cstheme="minorHAnsi"/>
          <w:b/>
          <w:i w:val="0"/>
          <w:color w:val="auto"/>
          <w:sz w:val="22"/>
        </w:rPr>
        <w:fldChar w:fldCharType="separate"/>
      </w:r>
      <w:r w:rsidR="00534F10" w:rsidRPr="00DB7BCA">
        <w:rPr>
          <w:rFonts w:cstheme="minorHAnsi"/>
          <w:b/>
          <w:i w:val="0"/>
          <w:noProof/>
          <w:color w:val="auto"/>
          <w:sz w:val="22"/>
        </w:rPr>
        <w:t>2</w:t>
      </w:r>
      <w:r w:rsidRPr="00DB7BCA">
        <w:rPr>
          <w:rFonts w:cstheme="minorHAnsi"/>
          <w:b/>
          <w:i w:val="0"/>
          <w:color w:val="auto"/>
          <w:sz w:val="22"/>
        </w:rPr>
        <w:fldChar w:fldCharType="end"/>
      </w:r>
      <w:r w:rsidRPr="00DB7BCA">
        <w:rPr>
          <w:rFonts w:cstheme="minorHAnsi"/>
          <w:b/>
          <w:i w:val="0"/>
          <w:color w:val="auto"/>
          <w:sz w:val="22"/>
        </w:rPr>
        <w:t>.</w:t>
      </w:r>
      <w:r w:rsidRPr="00DB7BCA">
        <w:rPr>
          <w:rFonts w:cstheme="minorHAnsi"/>
          <w:i w:val="0"/>
          <w:color w:val="auto"/>
          <w:sz w:val="22"/>
        </w:rPr>
        <w:t xml:space="preserve"> Cumulative frequency distributions for released microplastic properties per polymer, with </w:t>
      </w:r>
      <w:r w:rsidR="00607A25" w:rsidRPr="00DB7BCA">
        <w:rPr>
          <w:rFonts w:cstheme="minorHAnsi"/>
          <w:i w:val="0"/>
          <w:color w:val="auto"/>
          <w:sz w:val="22"/>
        </w:rPr>
        <w:t>A</w:t>
      </w:r>
      <w:r w:rsidRPr="00DB7BCA">
        <w:rPr>
          <w:rFonts w:cstheme="minorHAnsi"/>
          <w:i w:val="0"/>
          <w:color w:val="auto"/>
          <w:sz w:val="22"/>
        </w:rPr>
        <w:t xml:space="preserve"> and </w:t>
      </w:r>
      <w:r w:rsidR="00607A25" w:rsidRPr="00DB7BCA">
        <w:rPr>
          <w:rFonts w:cstheme="minorHAnsi"/>
          <w:i w:val="0"/>
          <w:color w:val="auto"/>
          <w:sz w:val="22"/>
        </w:rPr>
        <w:t>B</w:t>
      </w:r>
      <w:r w:rsidRPr="00DB7BCA">
        <w:rPr>
          <w:rFonts w:cstheme="minorHAnsi"/>
          <w:i w:val="0"/>
          <w:color w:val="auto"/>
          <w:sz w:val="22"/>
        </w:rPr>
        <w:t xml:space="preserve">) length, </w:t>
      </w:r>
      <w:r w:rsidR="00607A25" w:rsidRPr="00DB7BCA">
        <w:rPr>
          <w:rFonts w:cstheme="minorHAnsi"/>
          <w:i w:val="0"/>
          <w:color w:val="auto"/>
          <w:sz w:val="22"/>
        </w:rPr>
        <w:t>C</w:t>
      </w:r>
      <w:r w:rsidRPr="00DB7BCA">
        <w:rPr>
          <w:rFonts w:cstheme="minorHAnsi"/>
          <w:i w:val="0"/>
          <w:color w:val="auto"/>
          <w:sz w:val="22"/>
        </w:rPr>
        <w:t xml:space="preserve"> and </w:t>
      </w:r>
      <w:r w:rsidR="00607A25" w:rsidRPr="00DB7BCA">
        <w:rPr>
          <w:rFonts w:cstheme="minorHAnsi"/>
          <w:i w:val="0"/>
          <w:color w:val="auto"/>
          <w:sz w:val="22"/>
        </w:rPr>
        <w:t>D</w:t>
      </w:r>
      <w:r w:rsidRPr="00DB7BCA">
        <w:rPr>
          <w:rFonts w:cstheme="minorHAnsi"/>
          <w:i w:val="0"/>
          <w:color w:val="auto"/>
          <w:sz w:val="22"/>
        </w:rPr>
        <w:t xml:space="preserve">) width, </w:t>
      </w:r>
      <w:r w:rsidR="00607A25" w:rsidRPr="00DB7BCA">
        <w:rPr>
          <w:rFonts w:cstheme="minorHAnsi"/>
          <w:i w:val="0"/>
          <w:color w:val="auto"/>
          <w:sz w:val="22"/>
        </w:rPr>
        <w:t>E</w:t>
      </w:r>
      <w:r w:rsidRPr="00DB7BCA">
        <w:rPr>
          <w:rFonts w:cstheme="minorHAnsi"/>
          <w:i w:val="0"/>
          <w:color w:val="auto"/>
          <w:sz w:val="22"/>
        </w:rPr>
        <w:t xml:space="preserve"> and </w:t>
      </w:r>
      <w:r w:rsidR="00607A25" w:rsidRPr="00DB7BCA">
        <w:rPr>
          <w:rFonts w:cstheme="minorHAnsi"/>
          <w:i w:val="0"/>
          <w:color w:val="auto"/>
          <w:sz w:val="22"/>
        </w:rPr>
        <w:t>F) width</w:t>
      </w:r>
      <w:r w:rsidRPr="00DB7BCA">
        <w:rPr>
          <w:rFonts w:cstheme="minorHAnsi"/>
          <w:i w:val="0"/>
          <w:color w:val="auto"/>
          <w:sz w:val="22"/>
        </w:rPr>
        <w:t xml:space="preserve"> to length ratio. All distributions are plotted on a log x-axis scale, except for panel </w:t>
      </w:r>
      <w:r w:rsidR="00607A25" w:rsidRPr="00DB7BCA">
        <w:rPr>
          <w:rFonts w:cstheme="minorHAnsi"/>
          <w:i w:val="0"/>
          <w:color w:val="auto"/>
          <w:sz w:val="22"/>
        </w:rPr>
        <w:t>E and F)</w:t>
      </w:r>
      <w:r w:rsidRPr="00DB7BCA">
        <w:rPr>
          <w:rFonts w:cstheme="minorHAnsi"/>
          <w:i w:val="0"/>
          <w:color w:val="auto"/>
          <w:sz w:val="22"/>
        </w:rPr>
        <w:t xml:space="preserve">, which uses a linear x-axis scale. The different colors indicate </w:t>
      </w:r>
      <w:r w:rsidR="00607A25" w:rsidRPr="00DB7BCA">
        <w:rPr>
          <w:rFonts w:cstheme="minorHAnsi"/>
          <w:i w:val="0"/>
          <w:color w:val="auto"/>
          <w:sz w:val="22"/>
        </w:rPr>
        <w:t>57- (red) and 76-day (blue) UV exposure.</w:t>
      </w:r>
      <w:bookmarkEnd w:id="3"/>
      <w:r w:rsidR="00607A25" w:rsidRPr="00DB7BCA">
        <w:rPr>
          <w:rFonts w:cstheme="minorHAnsi"/>
          <w:i w:val="0"/>
          <w:color w:val="auto"/>
          <w:sz w:val="22"/>
        </w:rPr>
        <w:t xml:space="preserve"> </w:t>
      </w:r>
    </w:p>
    <w:p w14:paraId="6B130C96" w14:textId="3A07CCBC" w:rsidR="00843739" w:rsidRPr="00DB7BCA" w:rsidRDefault="00843739" w:rsidP="002F0F5C">
      <w:pPr>
        <w:pStyle w:val="Caption"/>
        <w:keepNext/>
        <w:rPr>
          <w:rFonts w:cstheme="minorHAnsi"/>
          <w:b/>
          <w:i w:val="0"/>
          <w:color w:val="auto"/>
          <w:sz w:val="24"/>
        </w:rPr>
      </w:pPr>
    </w:p>
    <w:p w14:paraId="6953FD02" w14:textId="77777777" w:rsidR="00A83C1C" w:rsidRPr="00DB7BCA" w:rsidRDefault="00A83C1C" w:rsidP="0071681C">
      <w:pPr>
        <w:pStyle w:val="ListParagraph"/>
        <w:spacing w:after="0" w:line="240" w:lineRule="auto"/>
        <w:ind w:left="0"/>
        <w:rPr>
          <w:rFonts w:cstheme="minorHAnsi"/>
        </w:rPr>
      </w:pPr>
    </w:p>
    <w:p w14:paraId="5AD00433" w14:textId="77777777" w:rsidR="00A83C1C" w:rsidRPr="00DB7BCA" w:rsidRDefault="00A83C1C" w:rsidP="00A83C1C">
      <w:pPr>
        <w:rPr>
          <w:rFonts w:cstheme="minorHAnsi"/>
        </w:rPr>
      </w:pPr>
    </w:p>
    <w:p w14:paraId="70DA9287" w14:textId="77777777" w:rsidR="007B35AB" w:rsidRPr="00DB7BCA" w:rsidRDefault="007B35AB" w:rsidP="00A83C1C">
      <w:pPr>
        <w:rPr>
          <w:rFonts w:cstheme="minorHAnsi"/>
        </w:rPr>
      </w:pPr>
    </w:p>
    <w:p w14:paraId="662A8113" w14:textId="3FD84BCC" w:rsidR="00534F10" w:rsidRPr="00DB7BCA" w:rsidRDefault="00534F10" w:rsidP="00534F10">
      <w:pPr>
        <w:keepNext/>
        <w:jc w:val="center"/>
        <w:rPr>
          <w:rFonts w:cstheme="minorHAnsi"/>
        </w:rPr>
      </w:pPr>
      <w:r w:rsidRPr="00DB7BCA">
        <w:rPr>
          <w:rFonts w:cstheme="minorHAnsi"/>
          <w:noProof/>
        </w:rPr>
        <w:drawing>
          <wp:inline distT="0" distB="0" distL="0" distR="0" wp14:anchorId="7095DDC5" wp14:editId="4C28447D">
            <wp:extent cx="5639435" cy="70719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9435" cy="7071995"/>
                    </a:xfrm>
                    <a:prstGeom prst="rect">
                      <a:avLst/>
                    </a:prstGeom>
                    <a:noFill/>
                  </pic:spPr>
                </pic:pic>
              </a:graphicData>
            </a:graphic>
          </wp:inline>
        </w:drawing>
      </w:r>
    </w:p>
    <w:p w14:paraId="0AD141B0" w14:textId="128F630F" w:rsidR="007B35AB" w:rsidRPr="00DB7BCA" w:rsidRDefault="00534F10" w:rsidP="00534F10">
      <w:pPr>
        <w:pStyle w:val="Caption"/>
        <w:rPr>
          <w:rFonts w:cstheme="minorHAnsi"/>
          <w:i w:val="0"/>
          <w:color w:val="auto"/>
          <w:sz w:val="22"/>
        </w:rPr>
        <w:sectPr w:rsidR="007B35AB" w:rsidRPr="00DB7BCA" w:rsidSect="00843892">
          <w:pgSz w:w="18720" w:h="23818" w:code="8"/>
          <w:pgMar w:top="1440" w:right="1440" w:bottom="1440" w:left="1440" w:header="720" w:footer="720" w:gutter="0"/>
          <w:cols w:space="720"/>
          <w:docGrid w:linePitch="360"/>
        </w:sectPr>
      </w:pPr>
      <w:bookmarkStart w:id="4" w:name="_Ref134477584"/>
      <w:r w:rsidRPr="00DB7BCA">
        <w:rPr>
          <w:rFonts w:cstheme="minorHAnsi"/>
          <w:b/>
          <w:i w:val="0"/>
          <w:color w:val="auto"/>
          <w:sz w:val="22"/>
        </w:rPr>
        <w:t xml:space="preserve">Figure S </w:t>
      </w:r>
      <w:r w:rsidRPr="00DB7BCA">
        <w:rPr>
          <w:rFonts w:cstheme="minorHAnsi"/>
          <w:b/>
          <w:i w:val="0"/>
          <w:color w:val="auto"/>
          <w:sz w:val="22"/>
        </w:rPr>
        <w:fldChar w:fldCharType="begin"/>
      </w:r>
      <w:r w:rsidRPr="00DB7BCA">
        <w:rPr>
          <w:rFonts w:cstheme="minorHAnsi"/>
          <w:b/>
          <w:i w:val="0"/>
          <w:color w:val="auto"/>
          <w:sz w:val="22"/>
        </w:rPr>
        <w:instrText xml:space="preserve"> SEQ Figure_S \* ARABIC </w:instrText>
      </w:r>
      <w:r w:rsidRPr="00DB7BCA">
        <w:rPr>
          <w:rFonts w:cstheme="minorHAnsi"/>
          <w:b/>
          <w:i w:val="0"/>
          <w:color w:val="auto"/>
          <w:sz w:val="22"/>
        </w:rPr>
        <w:fldChar w:fldCharType="separate"/>
      </w:r>
      <w:r w:rsidR="00C110DD">
        <w:rPr>
          <w:rFonts w:cstheme="minorHAnsi"/>
          <w:b/>
          <w:i w:val="0"/>
          <w:noProof/>
          <w:color w:val="auto"/>
          <w:sz w:val="22"/>
        </w:rPr>
        <w:t>3</w:t>
      </w:r>
      <w:r w:rsidRPr="00DB7BCA">
        <w:rPr>
          <w:rFonts w:cstheme="minorHAnsi"/>
          <w:b/>
          <w:i w:val="0"/>
          <w:color w:val="auto"/>
          <w:sz w:val="22"/>
        </w:rPr>
        <w:fldChar w:fldCharType="end"/>
      </w:r>
      <w:r w:rsidRPr="00DB7BCA">
        <w:rPr>
          <w:rFonts w:cstheme="minorHAnsi"/>
          <w:i w:val="0"/>
          <w:color w:val="auto"/>
          <w:sz w:val="22"/>
        </w:rPr>
        <w:t>. µFTIR spectra of pristine and UV weathered microplastics from A) PLA and B) PP, with absorbance (</w:t>
      </w:r>
      <w:proofErr w:type="spellStart"/>
      <w:r w:rsidRPr="00DB7BCA">
        <w:rPr>
          <w:rFonts w:cstheme="minorHAnsi"/>
          <w:i w:val="0"/>
          <w:color w:val="auto"/>
          <w:sz w:val="22"/>
        </w:rPr>
        <w:t>u.a.</w:t>
      </w:r>
      <w:proofErr w:type="spellEnd"/>
      <w:r w:rsidRPr="00DB7BCA">
        <w:rPr>
          <w:rFonts w:cstheme="minorHAnsi"/>
          <w:i w:val="0"/>
          <w:color w:val="auto"/>
          <w:sz w:val="22"/>
        </w:rPr>
        <w:t>) versus Wavenumber (cm</w:t>
      </w:r>
      <w:r w:rsidRPr="00DB7BCA">
        <w:rPr>
          <w:rFonts w:cstheme="minorHAnsi"/>
          <w:i w:val="0"/>
          <w:color w:val="auto"/>
          <w:sz w:val="22"/>
          <w:vertAlign w:val="superscript"/>
        </w:rPr>
        <w:t>-1</w:t>
      </w:r>
      <w:r w:rsidRPr="00DB7BCA">
        <w:rPr>
          <w:rFonts w:cstheme="minorHAnsi"/>
          <w:i w:val="0"/>
          <w:color w:val="auto"/>
          <w:sz w:val="22"/>
        </w:rPr>
        <w:t>). The color of spectra represents “pristine” (orange), “57-day UV weathered” (blue), and “76-day UV weathered” (grey) samples</w:t>
      </w:r>
      <w:bookmarkEnd w:id="4"/>
      <w:r w:rsidR="00D36AFF">
        <w:rPr>
          <w:rFonts w:cstheme="minorHAnsi"/>
          <w:i w:val="0"/>
          <w:color w:val="auto"/>
          <w:sz w:val="22"/>
        </w:rPr>
        <w:t>.</w:t>
      </w:r>
      <w:bookmarkStart w:id="5" w:name="_GoBack"/>
      <w:bookmarkEnd w:id="5"/>
    </w:p>
    <w:p w14:paraId="7BD40FBE" w14:textId="77777777" w:rsidR="005D458E" w:rsidRPr="00DB7BCA" w:rsidRDefault="005D458E" w:rsidP="00C010C6">
      <w:pPr>
        <w:pStyle w:val="ListParagraph"/>
        <w:spacing w:after="0" w:line="240" w:lineRule="auto"/>
        <w:ind w:left="0"/>
        <w:rPr>
          <w:rFonts w:cstheme="minorHAnsi"/>
        </w:rPr>
        <w:sectPr w:rsidR="005D458E" w:rsidRPr="00DB7BCA" w:rsidSect="00843892">
          <w:pgSz w:w="12240" w:h="15840"/>
          <w:pgMar w:top="1440" w:right="1440" w:bottom="1440" w:left="1440" w:header="720" w:footer="720" w:gutter="0"/>
          <w:cols w:space="720"/>
          <w:docGrid w:linePitch="360"/>
        </w:sectPr>
      </w:pPr>
    </w:p>
    <w:p w14:paraId="2CDAA428" w14:textId="68404BB0" w:rsidR="00A07B9F" w:rsidRPr="00DB7BCA" w:rsidRDefault="00A07B9F" w:rsidP="0071681C">
      <w:pPr>
        <w:pStyle w:val="ListParagraph"/>
        <w:spacing w:after="0" w:line="240" w:lineRule="auto"/>
        <w:ind w:left="0"/>
        <w:rPr>
          <w:rFonts w:cstheme="minorHAnsi"/>
          <w:sz w:val="24"/>
        </w:rPr>
      </w:pPr>
    </w:p>
    <w:sectPr w:rsidR="00A07B9F" w:rsidRPr="00DB7BCA" w:rsidSect="008438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C8170" w14:textId="77777777" w:rsidR="007A45AD" w:rsidRDefault="007A45AD" w:rsidP="00A339BB">
      <w:pPr>
        <w:spacing w:after="0" w:line="240" w:lineRule="auto"/>
      </w:pPr>
      <w:r>
        <w:separator/>
      </w:r>
    </w:p>
  </w:endnote>
  <w:endnote w:type="continuationSeparator" w:id="0">
    <w:p w14:paraId="6EC43D2A" w14:textId="77777777" w:rsidR="007A45AD" w:rsidRDefault="007A45AD" w:rsidP="00A33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463353"/>
      <w:docPartObj>
        <w:docPartGallery w:val="Page Numbers (Bottom of Page)"/>
        <w:docPartUnique/>
      </w:docPartObj>
    </w:sdtPr>
    <w:sdtEndPr>
      <w:rPr>
        <w:noProof/>
      </w:rPr>
    </w:sdtEndPr>
    <w:sdtContent>
      <w:p w14:paraId="1A52BDBA" w14:textId="419EEFB9" w:rsidR="009E26C0" w:rsidRDefault="009E26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C67B85" w14:textId="77777777" w:rsidR="009E26C0" w:rsidRDefault="009E2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AF8BE" w14:textId="77777777" w:rsidR="007A45AD" w:rsidRDefault="007A45AD" w:rsidP="00A339BB">
      <w:pPr>
        <w:spacing w:after="0" w:line="240" w:lineRule="auto"/>
      </w:pPr>
      <w:r>
        <w:separator/>
      </w:r>
    </w:p>
  </w:footnote>
  <w:footnote w:type="continuationSeparator" w:id="0">
    <w:p w14:paraId="29856BB2" w14:textId="77777777" w:rsidR="007A45AD" w:rsidRDefault="007A45AD" w:rsidP="00A339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62261"/>
    <w:multiLevelType w:val="hybridMultilevel"/>
    <w:tmpl w:val="50DA48C8"/>
    <w:lvl w:ilvl="0" w:tplc="B7C8253E">
      <w:start w:val="1"/>
      <w:numFmt w:val="decimal"/>
      <w:lvlText w:val="%1."/>
      <w:lvlJc w:val="left"/>
      <w:pPr>
        <w:ind w:left="360" w:hanging="360"/>
      </w:pPr>
      <w:rPr>
        <w:rFonts w:hint="default"/>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EC252DF"/>
    <w:multiLevelType w:val="multilevel"/>
    <w:tmpl w:val="5D282842"/>
    <w:lvl w:ilvl="0">
      <w:start w:val="1"/>
      <w:numFmt w:val="decimal"/>
      <w:lvlText w:val="S%1."/>
      <w:lvlJc w:val="left"/>
      <w:pPr>
        <w:ind w:left="360" w:hanging="360"/>
      </w:pPr>
      <w:rPr>
        <w:rFonts w:hint="default"/>
        <w:color w:val="auto"/>
        <w:sz w:val="26"/>
        <w:szCs w:val="2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C140C6B"/>
    <w:multiLevelType w:val="hybridMultilevel"/>
    <w:tmpl w:val="604A8B6E"/>
    <w:lvl w:ilvl="0" w:tplc="CFDA9AE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155"/>
    <w:rsid w:val="00010742"/>
    <w:rsid w:val="000249E0"/>
    <w:rsid w:val="000671DB"/>
    <w:rsid w:val="0007427D"/>
    <w:rsid w:val="000A6EDA"/>
    <w:rsid w:val="000E3BC7"/>
    <w:rsid w:val="00141D70"/>
    <w:rsid w:val="001600CA"/>
    <w:rsid w:val="001738FB"/>
    <w:rsid w:val="00181B83"/>
    <w:rsid w:val="001A014E"/>
    <w:rsid w:val="001A58E9"/>
    <w:rsid w:val="001B6501"/>
    <w:rsid w:val="001D2028"/>
    <w:rsid w:val="00206CCD"/>
    <w:rsid w:val="002268C2"/>
    <w:rsid w:val="0024026B"/>
    <w:rsid w:val="002529D3"/>
    <w:rsid w:val="002750CF"/>
    <w:rsid w:val="002A79B3"/>
    <w:rsid w:val="002C7D74"/>
    <w:rsid w:val="002E0C80"/>
    <w:rsid w:val="002E1B2D"/>
    <w:rsid w:val="002F0F5C"/>
    <w:rsid w:val="002F5313"/>
    <w:rsid w:val="002F7E27"/>
    <w:rsid w:val="00304AE6"/>
    <w:rsid w:val="003165DC"/>
    <w:rsid w:val="00323591"/>
    <w:rsid w:val="0032486C"/>
    <w:rsid w:val="00391BC6"/>
    <w:rsid w:val="003C1454"/>
    <w:rsid w:val="003C55E9"/>
    <w:rsid w:val="003D6617"/>
    <w:rsid w:val="003D7091"/>
    <w:rsid w:val="003E47DF"/>
    <w:rsid w:val="003F2770"/>
    <w:rsid w:val="00410908"/>
    <w:rsid w:val="00412FAB"/>
    <w:rsid w:val="00415676"/>
    <w:rsid w:val="00485206"/>
    <w:rsid w:val="004B1C4B"/>
    <w:rsid w:val="004B26C5"/>
    <w:rsid w:val="004B684B"/>
    <w:rsid w:val="004C6934"/>
    <w:rsid w:val="004E7DB7"/>
    <w:rsid w:val="00503571"/>
    <w:rsid w:val="00510826"/>
    <w:rsid w:val="00513751"/>
    <w:rsid w:val="00523B0A"/>
    <w:rsid w:val="005309A4"/>
    <w:rsid w:val="00534F10"/>
    <w:rsid w:val="005416F4"/>
    <w:rsid w:val="0056363C"/>
    <w:rsid w:val="0057375D"/>
    <w:rsid w:val="005768B7"/>
    <w:rsid w:val="005B472F"/>
    <w:rsid w:val="005D458E"/>
    <w:rsid w:val="005D488F"/>
    <w:rsid w:val="005F6C07"/>
    <w:rsid w:val="0060122B"/>
    <w:rsid w:val="00607A25"/>
    <w:rsid w:val="0061665E"/>
    <w:rsid w:val="00650FCB"/>
    <w:rsid w:val="00671135"/>
    <w:rsid w:val="00674731"/>
    <w:rsid w:val="006A2155"/>
    <w:rsid w:val="006A719A"/>
    <w:rsid w:val="006C20EF"/>
    <w:rsid w:val="006D2867"/>
    <w:rsid w:val="0071681C"/>
    <w:rsid w:val="00724271"/>
    <w:rsid w:val="00736AC4"/>
    <w:rsid w:val="00753876"/>
    <w:rsid w:val="00765CA0"/>
    <w:rsid w:val="0078382E"/>
    <w:rsid w:val="00787A37"/>
    <w:rsid w:val="007939C1"/>
    <w:rsid w:val="00796BF1"/>
    <w:rsid w:val="007A0176"/>
    <w:rsid w:val="007A060C"/>
    <w:rsid w:val="007A45AD"/>
    <w:rsid w:val="007B35AB"/>
    <w:rsid w:val="007B65ED"/>
    <w:rsid w:val="007C1C54"/>
    <w:rsid w:val="007D7637"/>
    <w:rsid w:val="007E791A"/>
    <w:rsid w:val="00816503"/>
    <w:rsid w:val="00821271"/>
    <w:rsid w:val="00843739"/>
    <w:rsid w:val="00843892"/>
    <w:rsid w:val="00852CDC"/>
    <w:rsid w:val="00856518"/>
    <w:rsid w:val="00872880"/>
    <w:rsid w:val="00883A4B"/>
    <w:rsid w:val="0089061B"/>
    <w:rsid w:val="008A32CD"/>
    <w:rsid w:val="008A4D7B"/>
    <w:rsid w:val="008A57F8"/>
    <w:rsid w:val="008D6B3C"/>
    <w:rsid w:val="00933A8A"/>
    <w:rsid w:val="009715EB"/>
    <w:rsid w:val="009930C0"/>
    <w:rsid w:val="009A4B07"/>
    <w:rsid w:val="009A5BAE"/>
    <w:rsid w:val="009B1BD4"/>
    <w:rsid w:val="009B44D7"/>
    <w:rsid w:val="009D4673"/>
    <w:rsid w:val="009E26C0"/>
    <w:rsid w:val="009F67FE"/>
    <w:rsid w:val="00A0751C"/>
    <w:rsid w:val="00A07B9F"/>
    <w:rsid w:val="00A339BB"/>
    <w:rsid w:val="00A5352B"/>
    <w:rsid w:val="00A744BF"/>
    <w:rsid w:val="00A83C1C"/>
    <w:rsid w:val="00A93580"/>
    <w:rsid w:val="00AA0CFA"/>
    <w:rsid w:val="00B0147B"/>
    <w:rsid w:val="00B06432"/>
    <w:rsid w:val="00B235AD"/>
    <w:rsid w:val="00B3790C"/>
    <w:rsid w:val="00B51884"/>
    <w:rsid w:val="00BA37B4"/>
    <w:rsid w:val="00BA3907"/>
    <w:rsid w:val="00BA566D"/>
    <w:rsid w:val="00BB1FEF"/>
    <w:rsid w:val="00BD0845"/>
    <w:rsid w:val="00BD6B64"/>
    <w:rsid w:val="00BF28EE"/>
    <w:rsid w:val="00C010C6"/>
    <w:rsid w:val="00C064E4"/>
    <w:rsid w:val="00C110DD"/>
    <w:rsid w:val="00C3008B"/>
    <w:rsid w:val="00C616A5"/>
    <w:rsid w:val="00C63DF3"/>
    <w:rsid w:val="00C863DE"/>
    <w:rsid w:val="00CD1040"/>
    <w:rsid w:val="00CD74CD"/>
    <w:rsid w:val="00CF070F"/>
    <w:rsid w:val="00CF3794"/>
    <w:rsid w:val="00CF3923"/>
    <w:rsid w:val="00D14E72"/>
    <w:rsid w:val="00D25924"/>
    <w:rsid w:val="00D36AFF"/>
    <w:rsid w:val="00D421BE"/>
    <w:rsid w:val="00D53F63"/>
    <w:rsid w:val="00D558AC"/>
    <w:rsid w:val="00D56F82"/>
    <w:rsid w:val="00D658BA"/>
    <w:rsid w:val="00D8557B"/>
    <w:rsid w:val="00DB7BCA"/>
    <w:rsid w:val="00DC5858"/>
    <w:rsid w:val="00DE1CD8"/>
    <w:rsid w:val="00E0556B"/>
    <w:rsid w:val="00E1051A"/>
    <w:rsid w:val="00E20BF7"/>
    <w:rsid w:val="00E258B5"/>
    <w:rsid w:val="00E5108C"/>
    <w:rsid w:val="00E55329"/>
    <w:rsid w:val="00E74692"/>
    <w:rsid w:val="00E74F50"/>
    <w:rsid w:val="00F15773"/>
    <w:rsid w:val="00FA79CA"/>
    <w:rsid w:val="00FB253C"/>
    <w:rsid w:val="00FE7AF1"/>
    <w:rsid w:val="00FF33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F4519"/>
  <w15:chartTrackingRefBased/>
  <w15:docId w15:val="{0ADEAF55-9E17-4559-9227-AAFD3CD7E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3571"/>
  </w:style>
  <w:style w:type="paragraph" w:styleId="Heading1">
    <w:name w:val="heading 1"/>
    <w:basedOn w:val="Normal"/>
    <w:next w:val="Normal"/>
    <w:link w:val="Heading1Char"/>
    <w:uiPriority w:val="9"/>
    <w:qFormat/>
    <w:rsid w:val="00E510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33A8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7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F7E27"/>
    <w:pPr>
      <w:spacing w:after="200" w:line="240" w:lineRule="auto"/>
    </w:pPr>
    <w:rPr>
      <w:i/>
      <w:iCs/>
      <w:color w:val="44546A" w:themeColor="text2"/>
      <w:sz w:val="18"/>
      <w:szCs w:val="18"/>
    </w:rPr>
  </w:style>
  <w:style w:type="paragraph" w:styleId="ListParagraph">
    <w:name w:val="List Paragraph"/>
    <w:basedOn w:val="Normal"/>
    <w:uiPriority w:val="34"/>
    <w:qFormat/>
    <w:rsid w:val="00141D70"/>
    <w:pPr>
      <w:ind w:left="720"/>
      <w:contextualSpacing/>
    </w:pPr>
  </w:style>
  <w:style w:type="paragraph" w:styleId="HTMLPreformatted">
    <w:name w:val="HTML Preformatted"/>
    <w:basedOn w:val="Normal"/>
    <w:link w:val="HTMLPreformattedChar"/>
    <w:uiPriority w:val="99"/>
    <w:unhideWhenUsed/>
    <w:rsid w:val="00141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41D70"/>
    <w:rPr>
      <w:rFonts w:ascii="Courier New" w:eastAsia="Times New Roman" w:hAnsi="Courier New" w:cs="Courier New"/>
      <w:sz w:val="20"/>
      <w:szCs w:val="20"/>
    </w:rPr>
  </w:style>
  <w:style w:type="character" w:customStyle="1" w:styleId="gd15mcfceub">
    <w:name w:val="gd15mcfceub"/>
    <w:basedOn w:val="DefaultParagraphFont"/>
    <w:rsid w:val="00141D70"/>
  </w:style>
  <w:style w:type="paragraph" w:styleId="TableofFigures">
    <w:name w:val="table of figures"/>
    <w:basedOn w:val="Normal"/>
    <w:next w:val="Normal"/>
    <w:uiPriority w:val="99"/>
    <w:unhideWhenUsed/>
    <w:rsid w:val="00BB1FEF"/>
    <w:pPr>
      <w:spacing w:after="0"/>
    </w:pPr>
  </w:style>
  <w:style w:type="character" w:styleId="Hyperlink">
    <w:name w:val="Hyperlink"/>
    <w:basedOn w:val="DefaultParagraphFont"/>
    <w:uiPriority w:val="99"/>
    <w:unhideWhenUsed/>
    <w:rsid w:val="00BB1FEF"/>
    <w:rPr>
      <w:color w:val="0563C1" w:themeColor="hyperlink"/>
      <w:u w:val="single"/>
    </w:rPr>
  </w:style>
  <w:style w:type="character" w:customStyle="1" w:styleId="Heading1Char">
    <w:name w:val="Heading 1 Char"/>
    <w:basedOn w:val="DefaultParagraphFont"/>
    <w:link w:val="Heading1"/>
    <w:uiPriority w:val="9"/>
    <w:rsid w:val="00E5108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5108C"/>
    <w:pPr>
      <w:outlineLvl w:val="9"/>
    </w:pPr>
  </w:style>
  <w:style w:type="paragraph" w:styleId="TOC2">
    <w:name w:val="toc 2"/>
    <w:basedOn w:val="Normal"/>
    <w:next w:val="Normal"/>
    <w:autoRedefine/>
    <w:uiPriority w:val="39"/>
    <w:unhideWhenUsed/>
    <w:rsid w:val="00E5108C"/>
    <w:pPr>
      <w:spacing w:after="100"/>
      <w:ind w:left="220"/>
    </w:pPr>
    <w:rPr>
      <w:rFonts w:eastAsiaTheme="minorEastAsia" w:cs="Times New Roman"/>
    </w:rPr>
  </w:style>
  <w:style w:type="paragraph" w:styleId="TOC1">
    <w:name w:val="toc 1"/>
    <w:basedOn w:val="Normal"/>
    <w:next w:val="Normal"/>
    <w:autoRedefine/>
    <w:uiPriority w:val="39"/>
    <w:unhideWhenUsed/>
    <w:rsid w:val="00E5108C"/>
    <w:pPr>
      <w:spacing w:after="100"/>
    </w:pPr>
    <w:rPr>
      <w:rFonts w:eastAsiaTheme="minorEastAsia" w:cs="Times New Roman"/>
    </w:rPr>
  </w:style>
  <w:style w:type="paragraph" w:styleId="TOC3">
    <w:name w:val="toc 3"/>
    <w:basedOn w:val="Normal"/>
    <w:next w:val="Normal"/>
    <w:autoRedefine/>
    <w:uiPriority w:val="39"/>
    <w:unhideWhenUsed/>
    <w:rsid w:val="00E5108C"/>
    <w:pPr>
      <w:spacing w:after="100"/>
      <w:ind w:left="440"/>
    </w:pPr>
    <w:rPr>
      <w:rFonts w:eastAsiaTheme="minorEastAsia" w:cs="Times New Roman"/>
    </w:rPr>
  </w:style>
  <w:style w:type="character" w:styleId="CommentReference">
    <w:name w:val="annotation reference"/>
    <w:basedOn w:val="DefaultParagraphFont"/>
    <w:uiPriority w:val="99"/>
    <w:semiHidden/>
    <w:unhideWhenUsed/>
    <w:rsid w:val="00CF3794"/>
    <w:rPr>
      <w:sz w:val="16"/>
      <w:szCs w:val="16"/>
    </w:rPr>
  </w:style>
  <w:style w:type="paragraph" w:styleId="CommentText">
    <w:name w:val="annotation text"/>
    <w:basedOn w:val="Normal"/>
    <w:link w:val="CommentTextChar"/>
    <w:uiPriority w:val="99"/>
    <w:unhideWhenUsed/>
    <w:rsid w:val="00CF3794"/>
    <w:pPr>
      <w:spacing w:after="0" w:line="240" w:lineRule="auto"/>
    </w:pPr>
    <w:rPr>
      <w:rFonts w:eastAsiaTheme="minorEastAsia"/>
      <w:sz w:val="20"/>
      <w:szCs w:val="20"/>
      <w:lang w:eastAsia="zh-CN"/>
    </w:rPr>
  </w:style>
  <w:style w:type="character" w:customStyle="1" w:styleId="CommentTextChar">
    <w:name w:val="Comment Text Char"/>
    <w:basedOn w:val="DefaultParagraphFont"/>
    <w:link w:val="CommentText"/>
    <w:uiPriority w:val="99"/>
    <w:rsid w:val="00CF3794"/>
    <w:rPr>
      <w:rFonts w:eastAsiaTheme="minorEastAsia"/>
      <w:sz w:val="20"/>
      <w:szCs w:val="20"/>
      <w:lang w:eastAsia="zh-CN"/>
    </w:rPr>
  </w:style>
  <w:style w:type="paragraph" w:styleId="BalloonText">
    <w:name w:val="Balloon Text"/>
    <w:basedOn w:val="Normal"/>
    <w:link w:val="BalloonTextChar"/>
    <w:uiPriority w:val="99"/>
    <w:semiHidden/>
    <w:unhideWhenUsed/>
    <w:rsid w:val="00CF37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794"/>
    <w:rPr>
      <w:rFonts w:ascii="Segoe UI" w:hAnsi="Segoe UI" w:cs="Segoe UI"/>
      <w:sz w:val="18"/>
      <w:szCs w:val="18"/>
    </w:rPr>
  </w:style>
  <w:style w:type="paragraph" w:styleId="Header">
    <w:name w:val="header"/>
    <w:basedOn w:val="Normal"/>
    <w:link w:val="HeaderChar"/>
    <w:uiPriority w:val="99"/>
    <w:unhideWhenUsed/>
    <w:rsid w:val="00A339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39BB"/>
  </w:style>
  <w:style w:type="paragraph" w:styleId="Footer">
    <w:name w:val="footer"/>
    <w:basedOn w:val="Normal"/>
    <w:link w:val="FooterChar"/>
    <w:uiPriority w:val="99"/>
    <w:unhideWhenUsed/>
    <w:rsid w:val="00A339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39BB"/>
  </w:style>
  <w:style w:type="character" w:styleId="UnresolvedMention">
    <w:name w:val="Unresolved Mention"/>
    <w:basedOn w:val="DefaultParagraphFont"/>
    <w:uiPriority w:val="99"/>
    <w:semiHidden/>
    <w:unhideWhenUsed/>
    <w:rsid w:val="0061665E"/>
    <w:rPr>
      <w:color w:val="605E5C"/>
      <w:shd w:val="clear" w:color="auto" w:fill="E1DFDD"/>
    </w:rPr>
  </w:style>
  <w:style w:type="character" w:customStyle="1" w:styleId="Heading2Char">
    <w:name w:val="Heading 2 Char"/>
    <w:basedOn w:val="DefaultParagraphFont"/>
    <w:link w:val="Heading2"/>
    <w:uiPriority w:val="9"/>
    <w:rsid w:val="00933A8A"/>
    <w:rPr>
      <w:rFonts w:asciiTheme="majorHAnsi" w:eastAsiaTheme="majorEastAsia" w:hAnsiTheme="majorHAnsi" w:cstheme="majorBidi"/>
      <w:color w:val="2E74B5" w:themeColor="accent1" w:themeShade="BF"/>
      <w:sz w:val="26"/>
      <w:szCs w:val="26"/>
      <w:lang w:eastAsia="zh-CN"/>
    </w:rPr>
  </w:style>
  <w:style w:type="character" w:styleId="LineNumber">
    <w:name w:val="line number"/>
    <w:basedOn w:val="DefaultParagraphFont"/>
    <w:uiPriority w:val="99"/>
    <w:semiHidden/>
    <w:unhideWhenUsed/>
    <w:rsid w:val="005309A4"/>
  </w:style>
  <w:style w:type="table" w:customStyle="1" w:styleId="TableGrid1">
    <w:name w:val="Table Grid1"/>
    <w:basedOn w:val="TableNormal"/>
    <w:next w:val="TableGrid"/>
    <w:uiPriority w:val="39"/>
    <w:rsid w:val="00843739"/>
    <w:pPr>
      <w:spacing w:after="0" w:line="240" w:lineRule="auto"/>
    </w:pPr>
    <w:rPr>
      <w:rFonts w:ascii="Verdana" w:hAnsi="Verdana"/>
      <w:sz w:val="17"/>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724329">
      <w:bodyDiv w:val="1"/>
      <w:marLeft w:val="0"/>
      <w:marRight w:val="0"/>
      <w:marTop w:val="0"/>
      <w:marBottom w:val="0"/>
      <w:divBdr>
        <w:top w:val="none" w:sz="0" w:space="0" w:color="auto"/>
        <w:left w:val="none" w:sz="0" w:space="0" w:color="auto"/>
        <w:bottom w:val="none" w:sz="0" w:space="0" w:color="auto"/>
        <w:right w:val="none" w:sz="0" w:space="0" w:color="auto"/>
      </w:divBdr>
    </w:div>
    <w:div w:id="1325815947">
      <w:bodyDiv w:val="1"/>
      <w:marLeft w:val="0"/>
      <w:marRight w:val="0"/>
      <w:marTop w:val="0"/>
      <w:marBottom w:val="0"/>
      <w:divBdr>
        <w:top w:val="none" w:sz="0" w:space="0" w:color="auto"/>
        <w:left w:val="none" w:sz="0" w:space="0" w:color="auto"/>
        <w:bottom w:val="none" w:sz="0" w:space="0" w:color="auto"/>
        <w:right w:val="none" w:sz="0" w:space="0" w:color="auto"/>
      </w:divBdr>
    </w:div>
    <w:div w:id="1443846039">
      <w:bodyDiv w:val="1"/>
      <w:marLeft w:val="0"/>
      <w:marRight w:val="0"/>
      <w:marTop w:val="0"/>
      <w:marBottom w:val="0"/>
      <w:divBdr>
        <w:top w:val="none" w:sz="0" w:space="0" w:color="auto"/>
        <w:left w:val="none" w:sz="0" w:space="0" w:color="auto"/>
        <w:bottom w:val="none" w:sz="0" w:space="0" w:color="auto"/>
        <w:right w:val="none" w:sz="0" w:space="0" w:color="auto"/>
      </w:divBdr>
    </w:div>
    <w:div w:id="161771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zhiyue.niu@vliz.be"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BBD7221FC3004D97920CF2C3297E22" ma:contentTypeVersion="13" ma:contentTypeDescription="Een nieuw document maken." ma:contentTypeScope="" ma:versionID="d9f86a05bfcca4f2c2eb27761626cfcd">
  <xsd:schema xmlns:xsd="http://www.w3.org/2001/XMLSchema" xmlns:xs="http://www.w3.org/2001/XMLSchema" xmlns:p="http://schemas.microsoft.com/office/2006/metadata/properties" xmlns:ns2="967e42b8-fdf2-49b9-bdbe-0d5a7e783e8d" xmlns:ns3="dfebc2f9-2093-4732-a3b3-6f5d65222494" targetNamespace="http://schemas.microsoft.com/office/2006/metadata/properties" ma:root="true" ma:fieldsID="7667f51df21c505cdd7002c6695a0f5a" ns2:_="" ns3:_="">
    <xsd:import namespace="967e42b8-fdf2-49b9-bdbe-0d5a7e783e8d"/>
    <xsd:import namespace="dfebc2f9-2093-4732-a3b3-6f5d652224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e42b8-fdf2-49b9-bdbe-0d5a7e783e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d5732a0f-161b-4fe4-9b8a-d970bf54c982"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ebc2f9-2093-4732-a3b3-6f5d65222494"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9e4dc2d2-a216-4c59-a0e2-7e64fc564813}" ma:internalName="TaxCatchAll" ma:showField="CatchAllData" ma:web="dfebc2f9-2093-4732-a3b3-6f5d652224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febc2f9-2093-4732-a3b3-6f5d65222494" xsi:nil="true"/>
    <lcf76f155ced4ddcb4097134ff3c332f xmlns="967e42b8-fdf2-49b9-bdbe-0d5a7e783e8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53AB4-B52B-4817-9B10-5BCC14E5DBF6}">
  <ds:schemaRefs>
    <ds:schemaRef ds:uri="http://schemas.microsoft.com/sharepoint/v3/contenttype/forms"/>
  </ds:schemaRefs>
</ds:datastoreItem>
</file>

<file path=customXml/itemProps2.xml><?xml version="1.0" encoding="utf-8"?>
<ds:datastoreItem xmlns:ds="http://schemas.openxmlformats.org/officeDocument/2006/customXml" ds:itemID="{7564132A-509F-4703-948A-7DA9444E4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e42b8-fdf2-49b9-bdbe-0d5a7e783e8d"/>
    <ds:schemaRef ds:uri="dfebc2f9-2093-4732-a3b3-6f5d65222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ED2298-FCF7-41EE-B5F6-96872E23E0D2}">
  <ds:schemaRefs>
    <ds:schemaRef ds:uri="http://schemas.microsoft.com/office/2006/metadata/properties"/>
    <ds:schemaRef ds:uri="http://schemas.microsoft.com/office/infopath/2007/PartnerControls"/>
    <ds:schemaRef ds:uri="dfebc2f9-2093-4732-a3b3-6f5d65222494"/>
    <ds:schemaRef ds:uri="967e42b8-fdf2-49b9-bdbe-0d5a7e783e8d"/>
  </ds:schemaRefs>
</ds:datastoreItem>
</file>

<file path=customXml/itemProps4.xml><?xml version="1.0" encoding="utf-8"?>
<ds:datastoreItem xmlns:ds="http://schemas.openxmlformats.org/officeDocument/2006/customXml" ds:itemID="{FAEBCDBB-F3AA-4F1E-AEC0-9F6061781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Zhiyue Niu</dc:creator>
  <cp:keywords/>
  <dc:description/>
  <cp:lastModifiedBy>Zhiyue Niu</cp:lastModifiedBy>
  <cp:revision>7</cp:revision>
  <dcterms:created xsi:type="dcterms:W3CDTF">2023-12-10T13:47:00Z</dcterms:created>
  <dcterms:modified xsi:type="dcterms:W3CDTF">2023-12-19T11:45:00Z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http://www.zotero.org/styles/biomolecules</vt:lpwstr>
  </property>
  <property fmtid="{D5CDD505-2E9C-101B-9397-08002B2CF9AE}" pid="3" name="Mendeley Recent Style Name 0_1">
    <vt:lpwstr>Biomolecules</vt:lpwstr>
  </property>
  <property fmtid="{D5CDD505-2E9C-101B-9397-08002B2CF9AE}" pid="4" name="Mendeley Recent Style Id 1_1">
    <vt:lpwstr>http://www.zotero.org/styles/cells</vt:lpwstr>
  </property>
  <property fmtid="{D5CDD505-2E9C-101B-9397-08002B2CF9AE}" pid="5" name="Mendeley Recent Style Name 1_1">
    <vt:lpwstr>Cells</vt:lpwstr>
  </property>
  <property fmtid="{D5CDD505-2E9C-101B-9397-08002B2CF9AE}" pid="6" name="Mendeley Recent Style Id 2_1">
    <vt:lpwstr>http://www.zotero.org/styles/composites-part-b</vt:lpwstr>
  </property>
  <property fmtid="{D5CDD505-2E9C-101B-9397-08002B2CF9AE}" pid="7" name="Mendeley Recent Style Name 2_1">
    <vt:lpwstr>Composites Part B</vt:lpwstr>
  </property>
  <property fmtid="{D5CDD505-2E9C-101B-9397-08002B2CF9AE}" pid="8" name="Mendeley Recent Style Id 3_1">
    <vt:lpwstr>http://www.zotero.org/styles/environmental-science-and-technology</vt:lpwstr>
  </property>
  <property fmtid="{D5CDD505-2E9C-101B-9397-08002B2CF9AE}" pid="9" name="Mendeley Recent Style Name 3_1">
    <vt:lpwstr>Environmental Science &amp; Technology</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http://www.zotero.org/styles/nature-nanotechnology</vt:lpwstr>
  </property>
  <property fmtid="{D5CDD505-2E9C-101B-9397-08002B2CF9AE}" pid="13" name="Mendeley Recent Style Name 5_1">
    <vt:lpwstr>Nature Nanotechnology</vt:lpwstr>
  </property>
  <property fmtid="{D5CDD505-2E9C-101B-9397-08002B2CF9AE}" pid="14" name="Mendeley Recent Style Id 6_1">
    <vt:lpwstr>http://www.zotero.org/styles/polymer-testing</vt:lpwstr>
  </property>
  <property fmtid="{D5CDD505-2E9C-101B-9397-08002B2CF9AE}" pid="15" name="Mendeley Recent Style Name 6_1">
    <vt:lpwstr>Polymer Testing</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http://www.zotero.org/styles/science-of-the-total-environment</vt:lpwstr>
  </property>
  <property fmtid="{D5CDD505-2E9C-101B-9397-08002B2CF9AE}" pid="19" name="Mendeley Recent Style Name 8_1">
    <vt:lpwstr>Science of the Total Environment</vt:lpwstr>
  </property>
  <property fmtid="{D5CDD505-2E9C-101B-9397-08002B2CF9AE}" pid="20" name="Mendeley Recent Style Id 9_1">
    <vt:lpwstr>http://www.zotero.org/styles/water-research</vt:lpwstr>
  </property>
  <property fmtid="{D5CDD505-2E9C-101B-9397-08002B2CF9AE}" pid="21" name="Mendeley Recent Style Name 9_1">
    <vt:lpwstr>Water Research</vt:lpwstr>
  </property>
  <property fmtid="{D5CDD505-2E9C-101B-9397-08002B2CF9AE}" pid="22" name="Mendeley Document_1">
    <vt:lpwstr>True</vt:lpwstr>
  </property>
  <property fmtid="{D5CDD505-2E9C-101B-9397-08002B2CF9AE}" pid="23" name="Mendeley Unique User Id_1">
    <vt:lpwstr>5628e358-c04c-3823-948c-27bcccfb6b27</vt:lpwstr>
  </property>
  <property fmtid="{D5CDD505-2E9C-101B-9397-08002B2CF9AE}" pid="24" name="Mendeley Citation Style_1">
    <vt:lpwstr>http://www.zotero.org/styles/marine-pollution-bulletin</vt:lpwstr>
  </property>
  <property fmtid="{D5CDD505-2E9C-101B-9397-08002B2CF9AE}" pid="25" name="ContentTypeId">
    <vt:lpwstr>0x010100F3BBD7221FC3004D97920CF2C3297E22</vt:lpwstr>
  </property>
  <property fmtid="{D5CDD505-2E9C-101B-9397-08002B2CF9AE}" pid="26" name="MediaServiceImageTags">
    <vt:lpwstr/>
  </property>
</Properties>
</file>