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07" w:rsidRPr="008613BB" w:rsidRDefault="00705C07" w:rsidP="00705C07">
      <w:pPr>
        <w:spacing w:line="480" w:lineRule="auto"/>
        <w:rPr>
          <w:b/>
          <w:bCs/>
        </w:rPr>
      </w:pPr>
      <w:r w:rsidRPr="008613BB">
        <w:rPr>
          <w:rFonts w:ascii="Times New Roman" w:hAnsi="Times New Roman" w:cs="Times New Roman"/>
          <w:b/>
          <w:bCs/>
          <w:sz w:val="24"/>
          <w:szCs w:val="24"/>
        </w:rPr>
        <w:t>Appendix</w:t>
      </w:r>
    </w:p>
    <w:p w:rsidR="00705C07" w:rsidRPr="00C0233E" w:rsidRDefault="00705C07" w:rsidP="00705C07">
      <w:pPr>
        <w:spacing w:line="480" w:lineRule="auto"/>
        <w:jc w:val="both"/>
        <w:rPr>
          <w:i/>
        </w:rPr>
      </w:pPr>
      <w:bookmarkStart w:id="0" w:name="_Hlk168233356"/>
      <w:r w:rsidRPr="00C0233E">
        <w:rPr>
          <w:rFonts w:ascii="Times New Roman" w:hAnsi="Times New Roman" w:cs="Times New Roman"/>
          <w:i/>
          <w:sz w:val="24"/>
          <w:szCs w:val="24"/>
        </w:rPr>
        <w:t>Dynamic Energy Budget model description</w:t>
      </w:r>
    </w:p>
    <w:bookmarkEnd w:id="0"/>
    <w:p w:rsidR="00705C07" w:rsidRPr="00231D76" w:rsidRDefault="00705C07" w:rsidP="00705C07">
      <w:pPr>
        <w:spacing w:line="480" w:lineRule="auto"/>
        <w:jc w:val="both"/>
      </w:pPr>
      <w:r w:rsidRPr="00231D76">
        <w:rPr>
          <w:rFonts w:ascii="Times New Roman" w:hAnsi="Times New Roman" w:cs="Times New Roman"/>
          <w:sz w:val="24"/>
          <w:szCs w:val="24"/>
        </w:rPr>
        <w:t xml:space="preserve">The DEB model quantifies fluxes of energy (indicated by </w:t>
      </w:r>
      <w:r w:rsidRPr="00231D76">
        <w:rPr>
          <w:rFonts w:ascii="Times New Roman" w:hAnsi="Times New Roman" w:cs="Times New Roman"/>
          <w:i/>
          <w:iCs/>
          <w:sz w:val="24"/>
          <w:szCs w:val="24"/>
        </w:rPr>
        <w:t>ṗ</w:t>
      </w:r>
      <w:r w:rsidRPr="00231D76">
        <w:rPr>
          <w:rFonts w:ascii="Times New Roman" w:hAnsi="Times New Roman" w:cs="Times New Roman"/>
          <w:sz w:val="24"/>
          <w:szCs w:val="24"/>
        </w:rPr>
        <w:t>, Fig. 1a) to track the changes in growth and maturation of the juvenile individual based on four state variables (i.e., reserve, structure, maturation and reproductive buffer, Fig. 1a) (Sousa et al., 2008). When food is available in the environment, the organism can eat and assimilate energy into the reserve compartment (</w:t>
      </w:r>
      <w:r w:rsidRPr="00231D76">
        <w:rPr>
          <w:rFonts w:ascii="Times New Roman" w:hAnsi="Times New Roman" w:cs="Times New Roman"/>
          <w:i/>
          <w:iCs/>
          <w:sz w:val="24"/>
          <w:szCs w:val="24"/>
        </w:rPr>
        <w:t>ṗ</w:t>
      </w:r>
      <w:r w:rsidRPr="00716E08">
        <w:rPr>
          <w:rFonts w:ascii="Times New Roman" w:hAnsi="Times New Roman" w:cs="Times New Roman"/>
          <w:i/>
          <w:sz w:val="24"/>
          <w:szCs w:val="24"/>
          <w:vertAlign w:val="subscript"/>
        </w:rPr>
        <w:t>A</w:t>
      </w:r>
      <w:r w:rsidRPr="00231D76">
        <w:rPr>
          <w:rFonts w:ascii="Times New Roman" w:hAnsi="Times New Roman" w:cs="Times New Roman"/>
          <w:sz w:val="24"/>
          <w:szCs w:val="24"/>
        </w:rPr>
        <w:t>, Fig. 1a). The reserve state variable allows for homeostasis, providing the organism with a certain degree of independence from sudden changes in food availability (i.e., metabolic memory, Kooijman, 2010). Energy reserves are mobilized</w:t>
      </w:r>
      <w:r w:rsidRPr="00231D76">
        <w:rPr>
          <w:rFonts w:ascii="Times New Roman" w:hAnsi="Times New Roman" w:cs="Times New Roman"/>
          <w:i/>
          <w:sz w:val="24"/>
          <w:szCs w:val="24"/>
        </w:rPr>
        <w:t xml:space="preserve"> </w:t>
      </w:r>
      <w:r w:rsidRPr="00231D76">
        <w:rPr>
          <w:rFonts w:ascii="Times New Roman" w:hAnsi="Times New Roman" w:cs="Times New Roman"/>
          <w:sz w:val="24"/>
          <w:szCs w:val="24"/>
        </w:rPr>
        <w:t>(</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C</w:t>
      </w:r>
      <w:r w:rsidRPr="00231D76">
        <w:rPr>
          <w:rFonts w:ascii="Times New Roman" w:hAnsi="Times New Roman" w:cs="Times New Roman"/>
          <w:sz w:val="24"/>
          <w:szCs w:val="24"/>
        </w:rPr>
        <w:t xml:space="preserve">) and allocated according to the </w:t>
      </w:r>
      <w:r w:rsidRPr="00716E08">
        <w:rPr>
          <w:rFonts w:ascii="Times New Roman" w:hAnsi="Times New Roman" w:cs="Times New Roman"/>
          <w:i/>
          <w:sz w:val="24"/>
          <w:szCs w:val="24"/>
        </w:rPr>
        <w:t>κ</w:t>
      </w:r>
      <w:r w:rsidRPr="00231D76">
        <w:rPr>
          <w:rFonts w:ascii="Times New Roman" w:hAnsi="Times New Roman" w:cs="Times New Roman"/>
          <w:sz w:val="24"/>
          <w:szCs w:val="24"/>
        </w:rPr>
        <w:t>-rule: the fraction</w:t>
      </w:r>
      <w:r w:rsidRPr="00716E08">
        <w:rPr>
          <w:rFonts w:ascii="Times New Roman" w:hAnsi="Times New Roman" w:cs="Times New Roman"/>
          <w:sz w:val="24"/>
          <w:szCs w:val="24"/>
        </w:rPr>
        <w:t xml:space="preserve"> </w:t>
      </w:r>
      <w:r w:rsidRPr="00716E08">
        <w:rPr>
          <w:rFonts w:ascii="Times New Roman" w:hAnsi="Times New Roman" w:cs="Times New Roman"/>
          <w:i/>
          <w:sz w:val="24"/>
          <w:szCs w:val="24"/>
        </w:rPr>
        <w:t>κ</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C</w:t>
      </w:r>
      <w:r w:rsidRPr="00231D76">
        <w:rPr>
          <w:rFonts w:ascii="Times New Roman" w:hAnsi="Times New Roman" w:cs="Times New Roman"/>
          <w:sz w:val="24"/>
          <w:szCs w:val="24"/>
        </w:rPr>
        <w:t xml:space="preserve"> covers somatic maintenance (e.g., protein turnover,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M</w:t>
      </w:r>
      <w:r w:rsidRPr="00231D76">
        <w:rPr>
          <w:rFonts w:ascii="Times New Roman" w:hAnsi="Times New Roman" w:cs="Times New Roman"/>
          <w:sz w:val="24"/>
          <w:szCs w:val="24"/>
          <w:vertAlign w:val="subscript"/>
        </w:rPr>
        <w:t xml:space="preserve">, </w:t>
      </w:r>
      <w:r w:rsidRPr="00231D76">
        <w:rPr>
          <w:rFonts w:ascii="Times New Roman" w:hAnsi="Times New Roman" w:cs="Times New Roman"/>
          <w:sz w:val="24"/>
          <w:szCs w:val="24"/>
        </w:rPr>
        <w:t xml:space="preserve">Sousa et al., 2010) and growth (i.e., increases in structure,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G</w:t>
      </w:r>
      <w:r w:rsidRPr="00231D76">
        <w:rPr>
          <w:rFonts w:ascii="Times New Roman" w:hAnsi="Times New Roman" w:cs="Times New Roman"/>
          <w:sz w:val="24"/>
          <w:szCs w:val="24"/>
        </w:rPr>
        <w:t xml:space="preserve">), and the remainder, (1- </w:t>
      </w:r>
      <w:r w:rsidRPr="00716E08">
        <w:rPr>
          <w:rFonts w:ascii="Times New Roman" w:hAnsi="Times New Roman" w:cs="Times New Roman"/>
          <w:i/>
          <w:sz w:val="24"/>
          <w:szCs w:val="24"/>
        </w:rPr>
        <w:t>κ</w:t>
      </w:r>
      <w:r w:rsidRPr="00716E08">
        <w:rPr>
          <w:rFonts w:ascii="Times New Roman" w:hAnsi="Times New Roman" w:cs="Times New Roman"/>
          <w:sz w:val="24"/>
          <w:szCs w:val="24"/>
        </w:rPr>
        <w:t>)</w:t>
      </w:r>
      <w:r w:rsidRPr="00231D76">
        <w:rPr>
          <w:rFonts w:ascii="Times New Roman" w:hAnsi="Times New Roman" w:cs="Times New Roman"/>
          <w:i/>
          <w:iCs/>
          <w:sz w:val="24"/>
          <w:szCs w:val="24"/>
        </w:rPr>
        <w:t xml:space="preserve"> ṗ</w:t>
      </w:r>
      <w:r w:rsidRPr="00231D76">
        <w:rPr>
          <w:rFonts w:ascii="Times New Roman" w:hAnsi="Times New Roman" w:cs="Times New Roman"/>
          <w:i/>
          <w:sz w:val="24"/>
          <w:szCs w:val="24"/>
          <w:vertAlign w:val="subscript"/>
        </w:rPr>
        <w:t>C</w:t>
      </w:r>
      <w:r w:rsidRPr="00231D76">
        <w:rPr>
          <w:rFonts w:ascii="Times New Roman" w:hAnsi="Times New Roman" w:cs="Times New Roman"/>
          <w:sz w:val="24"/>
          <w:szCs w:val="24"/>
          <w:vertAlign w:val="subscript"/>
        </w:rPr>
        <w:t>,</w:t>
      </w:r>
      <w:r w:rsidRPr="00231D76">
        <w:rPr>
          <w:rFonts w:ascii="Times New Roman" w:hAnsi="Times New Roman" w:cs="Times New Roman"/>
          <w:sz w:val="24"/>
          <w:szCs w:val="24"/>
        </w:rPr>
        <w:t xml:space="preserve"> supports maturity maintenance and immune regulation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J</w:t>
      </w:r>
      <w:r w:rsidRPr="00231D76">
        <w:rPr>
          <w:rFonts w:ascii="Times New Roman" w:hAnsi="Times New Roman" w:cs="Times New Roman"/>
          <w:sz w:val="24"/>
          <w:szCs w:val="24"/>
        </w:rPr>
        <w:t>) and maturation (i.e., increases in maturity level) or reproduction (i.e., gamete production)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R</w:t>
      </w:r>
      <w:r w:rsidRPr="00231D76">
        <w:rPr>
          <w:rFonts w:ascii="Times New Roman" w:hAnsi="Times New Roman" w:cs="Times New Roman"/>
          <w:sz w:val="24"/>
          <w:szCs w:val="24"/>
        </w:rPr>
        <w:t xml:space="preserve">), before and after a reproductive maturity threshold, respectively. For a detailed description of the DEB model, refer to Kooijman (2010). </w:t>
      </w:r>
    </w:p>
    <w:p w:rsidR="00705C07" w:rsidRPr="00231D76" w:rsidRDefault="00705C07" w:rsidP="00705C07">
      <w:pPr>
        <w:spacing w:line="480" w:lineRule="auto"/>
        <w:jc w:val="both"/>
      </w:pPr>
      <w:r w:rsidRPr="00231D76">
        <w:rPr>
          <w:rFonts w:ascii="Times New Roman" w:hAnsi="Times New Roman" w:cs="Times New Roman"/>
          <w:sz w:val="24"/>
          <w:szCs w:val="24"/>
        </w:rPr>
        <w:tab/>
        <w:t>In the DEB model, non-linear dynamics in energy flow rates and state variables are strongly dependent on changes in temperature and food availability (Lika et al., 2011) (Fig. 1b). For example, in juvenile fish, the negative effect of extreme warm temperatures can lead to a mismatch in energy allocation, where energy mobilized from reserves (</w:t>
      </w:r>
      <w:r w:rsidRPr="00716E08">
        <w:rPr>
          <w:rFonts w:ascii="Times New Roman" w:hAnsi="Times New Roman" w:cs="Times New Roman"/>
          <w:i/>
          <w:sz w:val="24"/>
          <w:szCs w:val="24"/>
        </w:rPr>
        <w:t>κ</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C</w:t>
      </w:r>
      <w:r w:rsidRPr="00231D76">
        <w:rPr>
          <w:rFonts w:ascii="Times New Roman" w:hAnsi="Times New Roman" w:cs="Times New Roman"/>
          <w:sz w:val="24"/>
          <w:szCs w:val="24"/>
        </w:rPr>
        <w:t>) becomes insufficient to cover somatic maintenance costs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M</w:t>
      </w:r>
      <w:r w:rsidRPr="00231D76">
        <w:rPr>
          <w:rFonts w:ascii="Times New Roman" w:hAnsi="Times New Roman" w:cs="Times New Roman"/>
          <w:sz w:val="24"/>
          <w:szCs w:val="24"/>
        </w:rPr>
        <w:t>, Fig. 1b). Because somatic maintenance takes priority over growth, thermal stress can force a situation analogous to mild starvation in which the energy for maturation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R</w:t>
      </w:r>
      <w:r w:rsidRPr="00231D76">
        <w:rPr>
          <w:rFonts w:ascii="Times New Roman" w:hAnsi="Times New Roman" w:cs="Times New Roman"/>
          <w:sz w:val="24"/>
          <w:szCs w:val="24"/>
        </w:rPr>
        <w:t>) is reallocated to somatic maintenance (</w:t>
      </w:r>
      <w:r w:rsidRPr="00231D76">
        <w:rPr>
          <w:rFonts w:ascii="Times New Roman" w:hAnsi="Times New Roman" w:cs="Times New Roman"/>
          <w:i/>
          <w:iCs/>
          <w:sz w:val="24"/>
          <w:szCs w:val="24"/>
        </w:rPr>
        <w:t>ṗ</w:t>
      </w:r>
      <w:r w:rsidRPr="00231D76">
        <w:rPr>
          <w:rFonts w:ascii="Times New Roman" w:hAnsi="Times New Roman" w:cs="Times New Roman"/>
          <w:i/>
          <w:sz w:val="24"/>
          <w:szCs w:val="24"/>
          <w:vertAlign w:val="subscript"/>
        </w:rPr>
        <w:t>M</w:t>
      </w:r>
      <w:r w:rsidRPr="00231D76">
        <w:rPr>
          <w:rFonts w:ascii="Times New Roman" w:hAnsi="Times New Roman" w:cs="Times New Roman"/>
          <w:sz w:val="24"/>
          <w:szCs w:val="24"/>
        </w:rPr>
        <w:t xml:space="preserve">). While growth and maturity are not directly competing because of the </w:t>
      </w:r>
      <w:r w:rsidRPr="00716E08">
        <w:rPr>
          <w:rFonts w:ascii="Times New Roman" w:hAnsi="Times New Roman" w:cs="Times New Roman"/>
          <w:i/>
          <w:sz w:val="24"/>
          <w:szCs w:val="24"/>
        </w:rPr>
        <w:t>κ-</w:t>
      </w:r>
      <w:r w:rsidRPr="00231D76">
        <w:rPr>
          <w:rFonts w:ascii="Times New Roman" w:hAnsi="Times New Roman" w:cs="Times New Roman"/>
          <w:sz w:val="24"/>
          <w:szCs w:val="24"/>
        </w:rPr>
        <w:t xml:space="preserve">rule, growth can be compromised under extreme conditions of energy deprivation (Figs. 1a and 1b, Martin et al., 2010). Note that </w:t>
      </w:r>
      <w:r w:rsidRPr="00231D76">
        <w:rPr>
          <w:rFonts w:ascii="Times New Roman" w:hAnsi="Times New Roman" w:cs="Times New Roman"/>
          <w:sz w:val="24"/>
          <w:szCs w:val="24"/>
        </w:rPr>
        <w:lastRenderedPageBreak/>
        <w:t>the mild starvation mode used in the current study does not include prolonged starvation involving shrinking of body mass, a response to food limitation that is common among invertebrates (Monaco et al., 2014). The mild starvation mode continues until the energy for the somatic maintenance and growth is restored (e.g., increasing feeding or escaping from harsh conditions) or the energy allocated to maturation runs out (i.e., death).</w:t>
      </w:r>
    </w:p>
    <w:p w:rsidR="00705C07" w:rsidRPr="00C0233E" w:rsidRDefault="00705C07" w:rsidP="00705C07">
      <w:pPr>
        <w:spacing w:line="480" w:lineRule="auto"/>
        <w:jc w:val="both"/>
      </w:pPr>
      <w:r>
        <w:rPr>
          <w:rFonts w:ascii="Times New Roman" w:hAnsi="Times New Roman" w:cs="Times New Roman"/>
          <w:sz w:val="24"/>
          <w:szCs w:val="24"/>
        </w:rPr>
        <w:tab/>
        <w:t xml:space="preserve"> </w:t>
      </w:r>
    </w:p>
    <w:p w:rsidR="00705C07" w:rsidRPr="00C0233E" w:rsidRDefault="00705C07" w:rsidP="00705C07">
      <w:pPr>
        <w:spacing w:line="480" w:lineRule="auto"/>
        <w:jc w:val="both"/>
        <w:rPr>
          <w:i/>
        </w:rPr>
      </w:pPr>
      <w:r w:rsidRPr="00C0233E">
        <w:rPr>
          <w:rFonts w:ascii="Times New Roman" w:hAnsi="Times New Roman" w:cs="Times New Roman"/>
          <w:i/>
          <w:sz w:val="24"/>
          <w:szCs w:val="24"/>
        </w:rPr>
        <w:t>Data used in parameter estimation</w:t>
      </w:r>
    </w:p>
    <w:p w:rsidR="00705C07" w:rsidRPr="00C0233E" w:rsidRDefault="00705C07" w:rsidP="00705C07">
      <w:pPr>
        <w:spacing w:line="480" w:lineRule="auto"/>
        <w:jc w:val="both"/>
      </w:pPr>
    </w:p>
    <w:p w:rsidR="00705C07" w:rsidRPr="00C0233E" w:rsidRDefault="00705C07" w:rsidP="00705C07">
      <w:pPr>
        <w:spacing w:line="480" w:lineRule="auto"/>
        <w:jc w:val="both"/>
      </w:pPr>
      <w:r w:rsidRPr="00C0233E">
        <w:rPr>
          <w:rFonts w:ascii="Times New Roman" w:hAnsi="Times New Roman" w:cs="Times New Roman"/>
          <w:sz w:val="24"/>
          <w:szCs w:val="24"/>
        </w:rPr>
        <w:t>DEB model parameters (e.g., volume-specific somatic maintenance cost, energy conductance, Table S2) (</w:t>
      </w:r>
      <w:bookmarkStart w:id="1" w:name="_Hlk149310241"/>
      <w:r w:rsidRPr="00C0233E">
        <w:rPr>
          <w:rFonts w:ascii="Times New Roman" w:hAnsi="Times New Roman" w:cs="Times New Roman"/>
          <w:sz w:val="24"/>
          <w:szCs w:val="24"/>
        </w:rPr>
        <w:t>Lika et al., 2011</w:t>
      </w:r>
      <w:bookmarkEnd w:id="1"/>
      <w:r w:rsidRPr="00C0233E">
        <w:rPr>
          <w:rFonts w:ascii="Times New Roman" w:hAnsi="Times New Roman" w:cs="Times New Roman"/>
          <w:sz w:val="24"/>
          <w:szCs w:val="24"/>
        </w:rPr>
        <w:t>) are estimated using data on the species life history (e.g., the size and age at which individuals are born, settle, or reach reproductive maturity, Table S1). These data were obtained from the published literature, the FishBase repository (</w:t>
      </w:r>
      <w:bookmarkStart w:id="2" w:name="_Hlk149310251"/>
      <w:r w:rsidRPr="00C0233E">
        <w:rPr>
          <w:rFonts w:ascii="Times New Roman" w:hAnsi="Times New Roman" w:cs="Times New Roman"/>
          <w:sz w:val="24"/>
          <w:szCs w:val="24"/>
        </w:rPr>
        <w:t>Froese &amp; Pauly, 2019</w:t>
      </w:r>
      <w:bookmarkEnd w:id="2"/>
      <w:r w:rsidRPr="00C0233E">
        <w:rPr>
          <w:rFonts w:ascii="Times New Roman" w:hAnsi="Times New Roman" w:cs="Times New Roman"/>
          <w:sz w:val="24"/>
          <w:szCs w:val="24"/>
        </w:rPr>
        <w:t>), and a dedicated aquarium experiment (experimental setting described section below). The DEB parameters were estimated simultaneously using the covariation method (Lika et al., 2011). To aid model convergence, the estimation procedure relies on the pseudo data originated from a wide range of species (</w:t>
      </w:r>
      <w:bookmarkStart w:id="3" w:name="_Hlk149310267"/>
      <w:r w:rsidRPr="00C0233E">
        <w:rPr>
          <w:rFonts w:ascii="Times New Roman" w:hAnsi="Times New Roman" w:cs="Times New Roman"/>
          <w:sz w:val="24"/>
          <w:szCs w:val="24"/>
        </w:rPr>
        <w:t>Kooijman, 2010</w:t>
      </w:r>
      <w:bookmarkEnd w:id="3"/>
      <w:r w:rsidRPr="00C0233E">
        <w:rPr>
          <w:rFonts w:ascii="Times New Roman" w:hAnsi="Times New Roman" w:cs="Times New Roman"/>
          <w:sz w:val="24"/>
          <w:szCs w:val="24"/>
        </w:rPr>
        <w:t xml:space="preserve">). This approach facilitates parameter estimation within biologically reasonable ranges by simultaneously minimising the weighted sum of squared deviations between observed and predicted values using a Nelder-Mead simplex method (Lika et al., 2011). The estimation was performed using the DEBtool package (available at https://www.bio.vu.nl/thb/deb /deblab/) with MATLAB® 2018b, and the accuracy of parameter estimation was assessed using relative error, mean relative error and symmetric mean squared error, computed between observed and predicted species-specific life-history traits (Table S1). </w:t>
      </w:r>
    </w:p>
    <w:p w:rsidR="00705C07" w:rsidRPr="00C0233E" w:rsidRDefault="00705C07" w:rsidP="00705C07">
      <w:pPr>
        <w:spacing w:line="480" w:lineRule="auto"/>
        <w:jc w:val="both"/>
        <w:rPr>
          <w:i/>
        </w:rPr>
      </w:pPr>
    </w:p>
    <w:p w:rsidR="00705C07" w:rsidRPr="00C0233E" w:rsidRDefault="00705C07" w:rsidP="00705C07">
      <w:pPr>
        <w:spacing w:line="480" w:lineRule="auto"/>
        <w:jc w:val="both"/>
        <w:rPr>
          <w:i/>
        </w:rPr>
      </w:pPr>
      <w:r w:rsidRPr="00C0233E">
        <w:rPr>
          <w:rFonts w:ascii="Times New Roman" w:hAnsi="Times New Roman" w:cs="Times New Roman"/>
          <w:i/>
          <w:sz w:val="24"/>
          <w:szCs w:val="24"/>
        </w:rPr>
        <w:lastRenderedPageBreak/>
        <w:t>Life-history traits obtained from the literature</w:t>
      </w:r>
    </w:p>
    <w:p w:rsidR="00705C07" w:rsidRPr="00C0233E" w:rsidRDefault="00705C07" w:rsidP="00705C07">
      <w:pPr>
        <w:spacing w:line="480" w:lineRule="auto"/>
        <w:ind w:firstLine="567"/>
        <w:jc w:val="both"/>
      </w:pPr>
    </w:p>
    <w:p w:rsidR="00705C07" w:rsidRPr="00C0233E" w:rsidRDefault="00705C07" w:rsidP="00705C07">
      <w:pPr>
        <w:spacing w:line="480" w:lineRule="auto"/>
        <w:jc w:val="both"/>
      </w:pPr>
      <w:r w:rsidRPr="00C0233E">
        <w:rPr>
          <w:rFonts w:ascii="Times New Roman" w:hAnsi="Times New Roman" w:cs="Times New Roman"/>
          <w:sz w:val="24"/>
          <w:szCs w:val="24"/>
        </w:rPr>
        <w:t xml:space="preserve">For both species, we collected published data from focal species as well as phylogenetically, morphologically and functionally similar (i.e., similar diet, similar body size, similar habitat) species (i.e., </w:t>
      </w:r>
      <w:r w:rsidRPr="00C0233E">
        <w:rPr>
          <w:rFonts w:ascii="Times New Roman" w:hAnsi="Times New Roman" w:cs="Times New Roman"/>
          <w:i/>
          <w:iCs/>
          <w:sz w:val="24"/>
          <w:szCs w:val="24"/>
        </w:rPr>
        <w:t>Abudefduf saxatilis</w:t>
      </w:r>
      <w:r w:rsidRPr="00C0233E">
        <w:rPr>
          <w:rFonts w:ascii="Times New Roman" w:hAnsi="Times New Roman" w:cs="Times New Roman"/>
          <w:sz w:val="24"/>
          <w:szCs w:val="24"/>
        </w:rPr>
        <w:t xml:space="preserve"> for the tropical; </w:t>
      </w:r>
      <w:r w:rsidRPr="00C0233E">
        <w:rPr>
          <w:rFonts w:ascii="Times New Roman" w:hAnsi="Times New Roman" w:cs="Times New Roman"/>
          <w:i/>
          <w:iCs/>
          <w:sz w:val="24"/>
          <w:szCs w:val="24"/>
        </w:rPr>
        <w:t>Microcanthus strigatus</w:t>
      </w:r>
      <w:r w:rsidRPr="00C0233E">
        <w:rPr>
          <w:rFonts w:ascii="Times New Roman" w:hAnsi="Times New Roman" w:cs="Times New Roman"/>
          <w:sz w:val="24"/>
          <w:szCs w:val="24"/>
        </w:rPr>
        <w:t xml:space="preserve"> and </w:t>
      </w:r>
      <w:r w:rsidRPr="00C0233E">
        <w:rPr>
          <w:rFonts w:ascii="Times New Roman" w:hAnsi="Times New Roman" w:cs="Times New Roman"/>
          <w:i/>
          <w:iCs/>
          <w:sz w:val="24"/>
          <w:szCs w:val="24"/>
        </w:rPr>
        <w:t>Labbracoglossa argenteiventris</w:t>
      </w:r>
      <w:r w:rsidRPr="00C0233E">
        <w:rPr>
          <w:rFonts w:ascii="Times New Roman" w:hAnsi="Times New Roman" w:cs="Times New Roman"/>
          <w:sz w:val="24"/>
          <w:szCs w:val="24"/>
        </w:rPr>
        <w:t xml:space="preserve"> for the temperate species). The published sources of information for each life-history trait are listed in Table S1. </w:t>
      </w:r>
      <w:r w:rsidRPr="00C0233E">
        <w:rPr>
          <w:rFonts w:ascii="Times New Roman" w:hAnsi="Times New Roman" w:cs="Times New Roman"/>
          <w:i/>
          <w:sz w:val="24"/>
          <w:szCs w:val="24"/>
        </w:rPr>
        <w:t>A. saxatilis</w:t>
      </w:r>
      <w:r w:rsidRPr="00C0233E">
        <w:rPr>
          <w:rFonts w:ascii="Times New Roman" w:hAnsi="Times New Roman" w:cs="Times New Roman"/>
          <w:sz w:val="24"/>
          <w:szCs w:val="24"/>
        </w:rPr>
        <w:t xml:space="preserve"> is not only closely related to the tropical species (</w:t>
      </w:r>
      <w:bookmarkStart w:id="4" w:name="_Hlk149310285"/>
      <w:r w:rsidRPr="00C0233E">
        <w:rPr>
          <w:rFonts w:ascii="Times New Roman" w:hAnsi="Times New Roman" w:cs="Times New Roman"/>
          <w:sz w:val="24"/>
          <w:szCs w:val="24"/>
        </w:rPr>
        <w:t>Tsadok et al., 2015</w:t>
      </w:r>
      <w:bookmarkEnd w:id="4"/>
      <w:r w:rsidRPr="00C0233E">
        <w:rPr>
          <w:rFonts w:ascii="Times New Roman" w:hAnsi="Times New Roman" w:cs="Times New Roman"/>
          <w:sz w:val="24"/>
          <w:szCs w:val="24"/>
        </w:rPr>
        <w:t xml:space="preserve">) but also shares a very similar thermal niche (e.g., latitudinal occurrence range of </w:t>
      </w:r>
      <w:r w:rsidRPr="00C0233E">
        <w:rPr>
          <w:rFonts w:ascii="Times New Roman" w:hAnsi="Times New Roman" w:cs="Times New Roman"/>
          <w:i/>
          <w:sz w:val="24"/>
          <w:szCs w:val="24"/>
        </w:rPr>
        <w:t>A. vaigiensis</w:t>
      </w:r>
      <w:r w:rsidRPr="00C0233E">
        <w:rPr>
          <w:rFonts w:ascii="Times New Roman" w:hAnsi="Times New Roman" w:cs="Times New Roman"/>
          <w:sz w:val="24"/>
          <w:szCs w:val="24"/>
        </w:rPr>
        <w:t xml:space="preserve"> is 36° N to 39° S and of </w:t>
      </w:r>
      <w:r w:rsidRPr="00C0233E">
        <w:rPr>
          <w:rFonts w:ascii="Times New Roman" w:hAnsi="Times New Roman" w:cs="Times New Roman"/>
          <w:i/>
          <w:sz w:val="24"/>
          <w:szCs w:val="24"/>
        </w:rPr>
        <w:t>A. saxatilis</w:t>
      </w:r>
      <w:r w:rsidRPr="00C0233E">
        <w:rPr>
          <w:rFonts w:ascii="Times New Roman" w:hAnsi="Times New Roman" w:cs="Times New Roman"/>
          <w:sz w:val="24"/>
          <w:szCs w:val="24"/>
        </w:rPr>
        <w:t xml:space="preserve"> is 41°N to 39° S (</w:t>
      </w:r>
      <w:bookmarkStart w:id="5" w:name="_Hlk149310297"/>
      <w:r w:rsidRPr="00C0233E">
        <w:rPr>
          <w:rFonts w:ascii="Times New Roman" w:hAnsi="Times New Roman" w:cs="Times New Roman"/>
          <w:sz w:val="24"/>
          <w:szCs w:val="24"/>
        </w:rPr>
        <w:t>FishBase</w:t>
      </w:r>
      <w:bookmarkEnd w:id="5"/>
      <w:r w:rsidRPr="00C0233E">
        <w:rPr>
          <w:rFonts w:ascii="Times New Roman" w:hAnsi="Times New Roman" w:cs="Times New Roman"/>
          <w:sz w:val="24"/>
          <w:szCs w:val="24"/>
        </w:rPr>
        <w:t>), and morphology (</w:t>
      </w:r>
      <w:bookmarkStart w:id="6" w:name="_Hlk149310320"/>
      <w:r w:rsidRPr="00C0233E">
        <w:rPr>
          <w:rFonts w:ascii="Times New Roman" w:hAnsi="Times New Roman" w:cs="Times New Roman"/>
          <w:sz w:val="24"/>
          <w:szCs w:val="24"/>
        </w:rPr>
        <w:t>Vella et al., 2016</w:t>
      </w:r>
      <w:bookmarkEnd w:id="6"/>
      <w:r w:rsidRPr="00C0233E">
        <w:rPr>
          <w:rFonts w:ascii="Times New Roman" w:hAnsi="Times New Roman" w:cs="Times New Roman"/>
          <w:sz w:val="24"/>
          <w:szCs w:val="24"/>
        </w:rPr>
        <w:t xml:space="preserve">). While </w:t>
      </w:r>
      <w:r w:rsidRPr="00C0233E">
        <w:rPr>
          <w:rFonts w:ascii="Times New Roman" w:hAnsi="Times New Roman" w:cs="Times New Roman"/>
          <w:i/>
          <w:sz w:val="24"/>
          <w:szCs w:val="24"/>
        </w:rPr>
        <w:t>M. strigatus</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L. argenteiventris</w:t>
      </w:r>
      <w:r w:rsidRPr="00C0233E">
        <w:rPr>
          <w:rFonts w:ascii="Times New Roman" w:hAnsi="Times New Roman" w:cs="Times New Roman"/>
          <w:sz w:val="24"/>
          <w:szCs w:val="24"/>
        </w:rPr>
        <w:t xml:space="preserve"> have morphological similarity with the temperate species, the vertically compressed body shape of </w:t>
      </w:r>
      <w:r w:rsidRPr="00C0233E">
        <w:rPr>
          <w:rFonts w:ascii="Times New Roman" w:hAnsi="Times New Roman" w:cs="Times New Roman"/>
          <w:iCs/>
          <w:sz w:val="24"/>
          <w:szCs w:val="24"/>
        </w:rPr>
        <w:t>the temperate species</w:t>
      </w:r>
      <w:r w:rsidRPr="00C0233E">
        <w:rPr>
          <w:rFonts w:ascii="Times New Roman" w:hAnsi="Times New Roman" w:cs="Times New Roman"/>
          <w:sz w:val="24"/>
          <w:szCs w:val="24"/>
        </w:rPr>
        <w:t xml:space="preserve"> resembles that of </w:t>
      </w:r>
      <w:r w:rsidRPr="00C0233E">
        <w:rPr>
          <w:rFonts w:ascii="Times New Roman" w:hAnsi="Times New Roman" w:cs="Times New Roman"/>
          <w:i/>
          <w:sz w:val="24"/>
          <w:szCs w:val="24"/>
        </w:rPr>
        <w:t>M. strigatus</w:t>
      </w:r>
      <w:r w:rsidRPr="00C0233E">
        <w:rPr>
          <w:rFonts w:ascii="Times New Roman" w:hAnsi="Times New Roman" w:cs="Times New Roman"/>
          <w:sz w:val="24"/>
          <w:szCs w:val="24"/>
        </w:rPr>
        <w:t xml:space="preserve"> most. </w:t>
      </w:r>
    </w:p>
    <w:p w:rsidR="00705C07" w:rsidRPr="00C0233E" w:rsidRDefault="00705C07" w:rsidP="00705C07">
      <w:pPr>
        <w:spacing w:line="480" w:lineRule="auto"/>
        <w:jc w:val="both"/>
      </w:pPr>
      <w:r w:rsidRPr="00C0233E">
        <w:rPr>
          <w:rFonts w:ascii="Times New Roman" w:hAnsi="Times New Roman" w:cs="Times New Roman"/>
          <w:sz w:val="24"/>
          <w:szCs w:val="24"/>
        </w:rPr>
        <w:tab/>
        <w:t xml:space="preserve">The observed (i.e., published) and predicted (i.e., the DEB model simulation) life-history traits, together with the relative error between the observed and predicted value, are shown in Table S1. With estimated parameters (Table S2), we obtained small overall error indicated by mean relative error of 0.096 and 0.097 for the tropical and temperate species, respectively, and within ranges published for 1035 other animal species (i.e., mean relative error: 0–0.45, </w:t>
      </w:r>
      <w:bookmarkStart w:id="7" w:name="_Hlk149310330"/>
      <w:r w:rsidRPr="00C0233E">
        <w:rPr>
          <w:rFonts w:ascii="Times New Roman" w:hAnsi="Times New Roman" w:cs="Times New Roman"/>
          <w:sz w:val="24"/>
          <w:szCs w:val="24"/>
        </w:rPr>
        <w:t>Marques et al., 2018</w:t>
      </w:r>
      <w:bookmarkEnd w:id="7"/>
      <w:r w:rsidRPr="00C0233E">
        <w:rPr>
          <w:rFonts w:ascii="Times New Roman" w:hAnsi="Times New Roman" w:cs="Times New Roman"/>
          <w:sz w:val="24"/>
          <w:szCs w:val="24"/>
        </w:rPr>
        <w:t xml:space="preserve">). </w:t>
      </w:r>
    </w:p>
    <w:p w:rsidR="00705C07" w:rsidRPr="00C0233E" w:rsidRDefault="00705C07" w:rsidP="00705C07">
      <w:pPr>
        <w:spacing w:line="480" w:lineRule="auto"/>
        <w:jc w:val="both"/>
      </w:pPr>
    </w:p>
    <w:p w:rsidR="00705C07" w:rsidRPr="00C0233E" w:rsidRDefault="00705C07" w:rsidP="00705C07">
      <w:pPr>
        <w:spacing w:line="480" w:lineRule="auto"/>
        <w:jc w:val="both"/>
        <w:rPr>
          <w:i/>
        </w:rPr>
      </w:pPr>
      <w:r w:rsidRPr="00C0233E">
        <w:rPr>
          <w:rFonts w:ascii="Times New Roman" w:hAnsi="Times New Roman" w:cs="Times New Roman"/>
          <w:i/>
          <w:sz w:val="24"/>
          <w:szCs w:val="24"/>
        </w:rPr>
        <w:t>Life-history traits obtained from aquarium experiments</w:t>
      </w:r>
    </w:p>
    <w:p w:rsidR="00705C07" w:rsidRPr="00C0233E" w:rsidRDefault="00705C07" w:rsidP="00705C07">
      <w:pPr>
        <w:spacing w:line="480" w:lineRule="auto"/>
        <w:jc w:val="both"/>
        <w:rPr>
          <w:i/>
          <w:color w:val="000000" w:themeColor="text1"/>
        </w:rPr>
      </w:pPr>
    </w:p>
    <w:p w:rsidR="00705C07" w:rsidRPr="00C0233E" w:rsidRDefault="00705C07" w:rsidP="00705C07">
      <w:pPr>
        <w:spacing w:line="480" w:lineRule="auto"/>
        <w:jc w:val="both"/>
      </w:pPr>
      <w:r w:rsidRPr="00C0233E">
        <w:rPr>
          <w:rFonts w:ascii="Times New Roman" w:hAnsi="Times New Roman" w:cs="Times New Roman"/>
          <w:sz w:val="24"/>
          <w:szCs w:val="24"/>
        </w:rPr>
        <w:t xml:space="preserve">We conducted an aquarium experiment at the Sydney Institute of Marine Science to quantify the effect of temperature and species interactions on the performance of juveniles of the tropical </w:t>
      </w:r>
      <w:r w:rsidRPr="00C0233E">
        <w:rPr>
          <w:rFonts w:ascii="Times New Roman" w:hAnsi="Times New Roman" w:cs="Times New Roman"/>
          <w:sz w:val="24"/>
          <w:szCs w:val="24"/>
        </w:rPr>
        <w:lastRenderedPageBreak/>
        <w:t>and the temperate fish species</w:t>
      </w:r>
      <w:r w:rsidRPr="00C0233E">
        <w:rPr>
          <w:rFonts w:ascii="Times New Roman" w:hAnsi="Times New Roman" w:cs="Times New Roman"/>
          <w:i/>
          <w:sz w:val="24"/>
          <w:szCs w:val="24"/>
        </w:rPr>
        <w:t>.</w:t>
      </w:r>
      <w:r w:rsidRPr="00C0233E">
        <w:rPr>
          <w:rFonts w:ascii="Times New Roman" w:hAnsi="Times New Roman" w:cs="Times New Roman"/>
          <w:sz w:val="24"/>
          <w:szCs w:val="24"/>
        </w:rPr>
        <w:t xml:space="preserve"> Fish were collected using hand and barrier nets and clove oil anaesthetics at Little Manly (33°48'23.85"S, 151°17'8.76"E) and Freshwater Beach (33°46'50.69"S, 151°17'34.14"E) 5 km apart in New South Wales, Australia, between February and March 2019. Collected fish were kept at an ambient temperature of 23 °C until the start of the experiment, when the water temperatures were gradually modified by 0.5 °C/day to reach the experimental temperatures of ~ 20 °C and 26 °C (in addition to the control of 23 °C). This range of temperature represents those in the geographical distribution where both species coexist in summer. All fish were exposed to a mean target temperature with &lt; 0.5 °C fluctuation for 3 weeks and fed </w:t>
      </w:r>
      <w:r w:rsidRPr="00C0233E">
        <w:rPr>
          <w:rFonts w:ascii="Times New Roman" w:hAnsi="Times New Roman" w:cs="Times New Roman"/>
          <w:i/>
          <w:sz w:val="24"/>
          <w:szCs w:val="24"/>
        </w:rPr>
        <w:t>ad libitum</w:t>
      </w:r>
      <w:r w:rsidRPr="00C0233E">
        <w:rPr>
          <w:rFonts w:ascii="Times New Roman" w:hAnsi="Times New Roman" w:cs="Times New Roman"/>
          <w:sz w:val="24"/>
          <w:szCs w:val="24"/>
        </w:rPr>
        <w:t xml:space="preserve"> with frozen brine shrimp </w:t>
      </w:r>
      <w:r w:rsidRPr="00C0233E">
        <w:rPr>
          <w:rFonts w:ascii="Times New Roman" w:hAnsi="Times New Roman" w:cs="Times New Roman"/>
          <w:i/>
          <w:sz w:val="24"/>
          <w:szCs w:val="24"/>
        </w:rPr>
        <w:t>Artemia</w:t>
      </w:r>
      <w:r w:rsidRPr="00C0233E">
        <w:rPr>
          <w:rFonts w:ascii="Times New Roman" w:hAnsi="Times New Roman" w:cs="Times New Roman"/>
          <w:sz w:val="24"/>
          <w:szCs w:val="24"/>
        </w:rPr>
        <w:t xml:space="preserve"> three times a day. The light regime was 12 hours of daytime and 12 hours of night-time (Figueira et al., 2009). To test the effect of species interactions, for two temperature treatments (23 and 26 °C) we had 10 replicates per species of single-housed fish in 10-L tanks, and 10 replicates of paired species (i.e., one tropical plus one temperate) in 20-L tanks to avoid density-dependent effects. Measurements of feeding rate and somatic growth rate were used to estimate assimilation efficiency, temperature sensitivity, and ingestion rate as described below.</w:t>
      </w:r>
      <w:r>
        <w:rPr>
          <w:rFonts w:ascii="Times New Roman" w:hAnsi="Times New Roman" w:cs="Times New Roman"/>
          <w:sz w:val="24"/>
          <w:szCs w:val="24"/>
        </w:rPr>
        <w:t xml:space="preserve"> We used measurements obtained from both 23 and 26 </w:t>
      </w:r>
      <w:r w:rsidRPr="00C0233E">
        <w:rPr>
          <w:rFonts w:ascii="Times New Roman" w:hAnsi="Times New Roman" w:cs="Times New Roman"/>
          <w:sz w:val="24"/>
          <w:szCs w:val="24"/>
        </w:rPr>
        <w:t>°C</w:t>
      </w:r>
      <w:r>
        <w:rPr>
          <w:rFonts w:ascii="Times New Roman" w:hAnsi="Times New Roman" w:cs="Times New Roman"/>
          <w:sz w:val="24"/>
          <w:szCs w:val="24"/>
        </w:rPr>
        <w:t xml:space="preserve"> for the DEB model.</w:t>
      </w:r>
    </w:p>
    <w:p w:rsidR="00705C07" w:rsidRPr="00C0233E" w:rsidRDefault="00705C07" w:rsidP="00705C07">
      <w:pPr>
        <w:spacing w:line="480" w:lineRule="auto"/>
        <w:ind w:firstLine="567"/>
        <w:jc w:val="both"/>
      </w:pPr>
    </w:p>
    <w:p w:rsidR="00705C07" w:rsidRPr="00C0233E" w:rsidRDefault="00705C07" w:rsidP="00705C07">
      <w:pPr>
        <w:spacing w:line="480" w:lineRule="auto"/>
        <w:jc w:val="both"/>
        <w:rPr>
          <w:i/>
          <w:iCs/>
        </w:rPr>
      </w:pPr>
      <w:r w:rsidRPr="00C0233E">
        <w:rPr>
          <w:rFonts w:ascii="Times New Roman" w:hAnsi="Times New Roman" w:cs="Times New Roman"/>
          <w:i/>
          <w:iCs/>
          <w:sz w:val="24"/>
          <w:szCs w:val="24"/>
        </w:rPr>
        <w:t>Feeding related parameters</w:t>
      </w:r>
    </w:p>
    <w:p w:rsidR="00705C07" w:rsidRPr="00C0233E" w:rsidRDefault="00705C07" w:rsidP="00705C07">
      <w:pPr>
        <w:spacing w:line="480" w:lineRule="auto"/>
        <w:jc w:val="both"/>
      </w:pPr>
      <w:bookmarkStart w:id="8" w:name="_Hlk118305224"/>
      <w:r w:rsidRPr="00C0233E">
        <w:rPr>
          <w:rFonts w:ascii="Times New Roman" w:hAnsi="Times New Roman" w:cs="Times New Roman"/>
          <w:sz w:val="24"/>
          <w:szCs w:val="24"/>
        </w:rPr>
        <w:t>We estimated two parameters relating to feeding: functional response and assimilation rate. DEB theory assumes that ingestion is proportional to food availability following a type II functional response (</w:t>
      </w:r>
      <w:bookmarkStart w:id="9" w:name="_Hlk149310343"/>
      <w:r w:rsidRPr="00C0233E">
        <w:rPr>
          <w:rFonts w:ascii="Times New Roman" w:hAnsi="Times New Roman" w:cs="Times New Roman"/>
          <w:sz w:val="24"/>
          <w:szCs w:val="24"/>
        </w:rPr>
        <w:t>Holling, 1959</w:t>
      </w:r>
      <w:bookmarkEnd w:id="9"/>
      <w:r w:rsidRPr="00C0233E">
        <w:rPr>
          <w:rFonts w:ascii="Times New Roman" w:hAnsi="Times New Roman" w:cs="Times New Roman"/>
          <w:sz w:val="24"/>
          <w:szCs w:val="24"/>
        </w:rPr>
        <w:t>), and food density (</w:t>
      </w:r>
      <w:r w:rsidRPr="00C0233E">
        <w:rPr>
          <w:rFonts w:ascii="Times New Roman" w:hAnsi="Times New Roman" w:cs="Times New Roman"/>
          <w:i/>
          <w:iCs/>
          <w:sz w:val="24"/>
          <w:szCs w:val="24"/>
        </w:rPr>
        <w:t>x</w:t>
      </w:r>
      <w:r w:rsidRPr="00C0233E">
        <w:rPr>
          <w:rFonts w:ascii="Times New Roman" w:hAnsi="Times New Roman" w:cs="Times New Roman"/>
          <w:sz w:val="24"/>
          <w:szCs w:val="24"/>
        </w:rPr>
        <w:t>, Fig. 1) regulates feeding rate by defining the amount of time for a consumer to search for and handle prey (Kooijman, 2010). In this regard, DEB theory can accommodate the effect of species interactions on feeding as a cost to search time for prey because the time it takes to search for prey increases with increased time spent on social interactions (Kooijman, 2010). If the feeding rate of fish housed in paired-</w:t>
      </w:r>
      <w:r w:rsidRPr="00C0233E">
        <w:rPr>
          <w:rFonts w:ascii="Times New Roman" w:hAnsi="Times New Roman" w:cs="Times New Roman"/>
          <w:sz w:val="24"/>
          <w:szCs w:val="24"/>
        </w:rPr>
        <w:lastRenderedPageBreak/>
        <w:t xml:space="preserve">species tanks is different from singly housed fish, the difference would be reflected in the ingestion rate and consequently influences the growth of fish. To describe this process, we parameterised the scale functional response, </w:t>
      </w:r>
      <w:r w:rsidRPr="00C0233E">
        <w:rPr>
          <w:rFonts w:ascii="Times New Roman" w:hAnsi="Times New Roman" w:cs="Times New Roman"/>
          <w:i/>
          <w:iCs/>
          <w:sz w:val="24"/>
          <w:szCs w:val="24"/>
        </w:rPr>
        <w:t>f</w:t>
      </w:r>
      <w:r w:rsidRPr="00C0233E">
        <w:rPr>
          <w:rFonts w:ascii="Times New Roman" w:hAnsi="Times New Roman" w:cs="Times New Roman"/>
          <w:sz w:val="24"/>
          <w:szCs w:val="24"/>
        </w:rPr>
        <w:t>, which characterises the ingestion rate of a certain food type as a fraction of maximum ingestion rate (Kooijiman, 2010) and varies between 0 (absence of food) to 1 (</w:t>
      </w:r>
      <w:r w:rsidRPr="00C0233E">
        <w:rPr>
          <w:rFonts w:ascii="Times New Roman" w:hAnsi="Times New Roman" w:cs="Times New Roman"/>
          <w:i/>
          <w:iCs/>
          <w:sz w:val="24"/>
          <w:szCs w:val="24"/>
        </w:rPr>
        <w:t>ad libitum</w:t>
      </w:r>
      <w:r w:rsidRPr="00C0233E">
        <w:rPr>
          <w:rFonts w:ascii="Times New Roman" w:hAnsi="Times New Roman" w:cs="Times New Roman"/>
          <w:sz w:val="24"/>
          <w:szCs w:val="24"/>
        </w:rPr>
        <w:t xml:space="preserve">). We initially set </w:t>
      </w:r>
      <w:r w:rsidRPr="00C0233E">
        <w:rPr>
          <w:rFonts w:ascii="Times New Roman" w:hAnsi="Times New Roman" w:cs="Times New Roman"/>
          <w:i/>
          <w:sz w:val="24"/>
          <w:szCs w:val="24"/>
        </w:rPr>
        <w:t>f</w:t>
      </w:r>
      <w:r w:rsidRPr="00C0233E">
        <w:rPr>
          <w:rFonts w:ascii="Times New Roman" w:hAnsi="Times New Roman" w:cs="Times New Roman"/>
          <w:sz w:val="24"/>
          <w:szCs w:val="24"/>
        </w:rPr>
        <w:t xml:space="preserve"> = 1 for single-housed fish (</w:t>
      </w:r>
      <w:r w:rsidRPr="00C0233E">
        <w:rPr>
          <w:rFonts w:ascii="Times New Roman" w:hAnsi="Times New Roman" w:cs="Times New Roman"/>
          <w:i/>
          <w:iCs/>
          <w:sz w:val="24"/>
          <w:szCs w:val="24"/>
        </w:rPr>
        <w:t>f_single</w:t>
      </w:r>
      <w:r w:rsidRPr="00C0233E">
        <w:rPr>
          <w:rFonts w:ascii="Times New Roman" w:hAnsi="Times New Roman" w:cs="Times New Roman"/>
          <w:sz w:val="24"/>
          <w:szCs w:val="24"/>
        </w:rPr>
        <w:t xml:space="preserve">), which were fed </w:t>
      </w:r>
      <w:r w:rsidRPr="00C0233E">
        <w:rPr>
          <w:rFonts w:ascii="Times New Roman" w:hAnsi="Times New Roman" w:cs="Times New Roman"/>
          <w:i/>
          <w:sz w:val="24"/>
          <w:szCs w:val="24"/>
        </w:rPr>
        <w:t>ad libitum</w:t>
      </w:r>
      <w:r w:rsidRPr="00C0233E">
        <w:rPr>
          <w:rFonts w:ascii="Times New Roman" w:hAnsi="Times New Roman" w:cs="Times New Roman"/>
          <w:sz w:val="24"/>
          <w:szCs w:val="24"/>
        </w:rPr>
        <w:t xml:space="preserve"> without species interaction. We then used the covariation method to approximate functional response for paired fish (</w:t>
      </w:r>
      <w:r w:rsidRPr="00C0233E">
        <w:rPr>
          <w:rFonts w:ascii="Times New Roman" w:hAnsi="Times New Roman" w:cs="Times New Roman"/>
          <w:i/>
          <w:sz w:val="24"/>
          <w:szCs w:val="24"/>
        </w:rPr>
        <w:t>f_paired</w:t>
      </w:r>
      <w:r w:rsidRPr="00C0233E">
        <w:rPr>
          <w:rFonts w:ascii="Times New Roman" w:hAnsi="Times New Roman" w:cs="Times New Roman"/>
          <w:iCs/>
          <w:sz w:val="24"/>
          <w:szCs w:val="24"/>
        </w:rPr>
        <w:t>)</w:t>
      </w:r>
      <w:r w:rsidRPr="00C0233E">
        <w:rPr>
          <w:rFonts w:ascii="Times New Roman" w:hAnsi="Times New Roman" w:cs="Times New Roman"/>
          <w:sz w:val="24"/>
          <w:szCs w:val="24"/>
        </w:rPr>
        <w:t xml:space="preserve"> relative to </w:t>
      </w:r>
      <w:r w:rsidRPr="00C0233E">
        <w:rPr>
          <w:rFonts w:ascii="Times New Roman" w:hAnsi="Times New Roman" w:cs="Times New Roman"/>
          <w:i/>
          <w:sz w:val="24"/>
          <w:szCs w:val="24"/>
        </w:rPr>
        <w:t>f_single</w:t>
      </w:r>
      <w:r w:rsidRPr="00C0233E">
        <w:rPr>
          <w:rFonts w:ascii="Times New Roman" w:hAnsi="Times New Roman" w:cs="Times New Roman"/>
          <w:sz w:val="24"/>
          <w:szCs w:val="24"/>
        </w:rPr>
        <w:t xml:space="preserve"> for single-housed fish using standard length and instantaneous growth rate. Where instantaneous growth rate was not properly predicted using standard length at </w:t>
      </w:r>
      <w:r w:rsidRPr="00C0233E">
        <w:rPr>
          <w:rFonts w:ascii="Times New Roman" w:hAnsi="Times New Roman" w:cs="Times New Roman"/>
          <w:i/>
          <w:iCs/>
          <w:sz w:val="24"/>
          <w:szCs w:val="24"/>
        </w:rPr>
        <w:t>f_single</w:t>
      </w:r>
      <w:r w:rsidRPr="00C0233E">
        <w:rPr>
          <w:rFonts w:ascii="Times New Roman" w:hAnsi="Times New Roman" w:cs="Times New Roman"/>
          <w:sz w:val="24"/>
          <w:szCs w:val="24"/>
        </w:rPr>
        <w:t xml:space="preserve"> = 1 for single-housed fish, we estimated </w:t>
      </w:r>
      <w:r w:rsidRPr="00C0233E">
        <w:rPr>
          <w:rFonts w:ascii="Times New Roman" w:hAnsi="Times New Roman" w:cs="Times New Roman"/>
          <w:i/>
          <w:iCs/>
          <w:sz w:val="24"/>
          <w:szCs w:val="24"/>
        </w:rPr>
        <w:t>f_single</w:t>
      </w:r>
      <w:r w:rsidRPr="00C0233E">
        <w:rPr>
          <w:rFonts w:ascii="Times New Roman" w:hAnsi="Times New Roman" w:cs="Times New Roman"/>
          <w:sz w:val="24"/>
          <w:szCs w:val="24"/>
        </w:rPr>
        <w:t xml:space="preserve"> using covariate method as well.</w:t>
      </w:r>
    </w:p>
    <w:p w:rsidR="00705C07" w:rsidRPr="00C0233E" w:rsidRDefault="00705C07" w:rsidP="00705C07">
      <w:pPr>
        <w:spacing w:line="480" w:lineRule="auto"/>
        <w:jc w:val="both"/>
      </w:pPr>
      <w:r w:rsidRPr="00C0233E">
        <w:rPr>
          <w:rFonts w:ascii="Times New Roman" w:hAnsi="Times New Roman" w:cs="Times New Roman"/>
          <w:sz w:val="24"/>
          <w:szCs w:val="24"/>
        </w:rPr>
        <w:tab/>
        <w:t>We found that, after 3 weeks of experiments, the presence of the temperate species increased the instantaneous growth rate of the tropical species compared to the same-sized tropical species without the temperate species. This has allowed the covariation method to parametrise functional response of paired tropical species (</w:t>
      </w:r>
      <w:r w:rsidRPr="00C0233E">
        <w:rPr>
          <w:rFonts w:ascii="Times New Roman" w:hAnsi="Times New Roman" w:cs="Times New Roman"/>
          <w:i/>
          <w:sz w:val="24"/>
          <w:szCs w:val="24"/>
        </w:rPr>
        <w:t>f_paired</w:t>
      </w:r>
      <w:r w:rsidRPr="00C0233E">
        <w:rPr>
          <w:rFonts w:ascii="Times New Roman" w:hAnsi="Times New Roman" w:cs="Times New Roman"/>
          <w:iCs/>
          <w:sz w:val="24"/>
          <w:szCs w:val="24"/>
        </w:rPr>
        <w:t>)</w:t>
      </w:r>
      <w:r w:rsidRPr="00C0233E">
        <w:rPr>
          <w:rFonts w:ascii="Times New Roman" w:hAnsi="Times New Roman" w:cs="Times New Roman"/>
          <w:i/>
          <w:sz w:val="24"/>
          <w:szCs w:val="24"/>
        </w:rPr>
        <w:t xml:space="preserve"> </w:t>
      </w:r>
      <w:r w:rsidRPr="00C0233E">
        <w:rPr>
          <w:rFonts w:ascii="Times New Roman" w:hAnsi="Times New Roman" w:cs="Times New Roman"/>
          <w:iCs/>
          <w:sz w:val="24"/>
          <w:szCs w:val="24"/>
        </w:rPr>
        <w:t>be</w:t>
      </w:r>
      <w:r w:rsidRPr="00C0233E">
        <w:rPr>
          <w:rFonts w:ascii="Times New Roman" w:hAnsi="Times New Roman" w:cs="Times New Roman"/>
          <w:sz w:val="24"/>
          <w:szCs w:val="24"/>
        </w:rPr>
        <w:t xml:space="preserve"> 1.64 while that of single-housed tropical species (</w:t>
      </w:r>
      <w:r w:rsidRPr="00C0233E">
        <w:rPr>
          <w:rFonts w:ascii="Times New Roman" w:hAnsi="Times New Roman" w:cs="Times New Roman"/>
          <w:i/>
          <w:sz w:val="24"/>
          <w:szCs w:val="24"/>
        </w:rPr>
        <w:t>f_single</w:t>
      </w:r>
      <w:r w:rsidRPr="00C0233E">
        <w:rPr>
          <w:rFonts w:ascii="Times New Roman" w:hAnsi="Times New Roman" w:cs="Times New Roman"/>
          <w:iCs/>
          <w:sz w:val="24"/>
          <w:szCs w:val="24"/>
        </w:rPr>
        <w:t>)</w:t>
      </w:r>
      <w:r w:rsidRPr="00C0233E">
        <w:rPr>
          <w:rFonts w:ascii="Times New Roman" w:hAnsi="Times New Roman" w:cs="Times New Roman"/>
          <w:sz w:val="24"/>
          <w:szCs w:val="24"/>
        </w:rPr>
        <w:t xml:space="preserve"> be 1.316 (Table 2). In contrast, the presence of the tropical species slightly reduced the rate in </w:t>
      </w:r>
      <w:r w:rsidRPr="00C0233E">
        <w:rPr>
          <w:rFonts w:ascii="Times New Roman" w:hAnsi="Times New Roman" w:cs="Times New Roman"/>
          <w:iCs/>
          <w:sz w:val="24"/>
          <w:szCs w:val="24"/>
        </w:rPr>
        <w:t xml:space="preserve">the temperate species compared to same-sized temperate species without the tropical species. From this result, we obtained functional response of paired temperate species be 0.81 and that of single-housed temperate species be 0.89 (Table 2). </w:t>
      </w:r>
      <w:r w:rsidRPr="00C0233E">
        <w:rPr>
          <w:rFonts w:ascii="Times New Roman" w:hAnsi="Times New Roman" w:cs="Times New Roman"/>
          <w:sz w:val="24"/>
          <w:szCs w:val="24"/>
        </w:rPr>
        <w:t xml:space="preserve">It was also evident that aquarium-based </w:t>
      </w:r>
      <w:r w:rsidRPr="00C0233E">
        <w:rPr>
          <w:rFonts w:ascii="Times New Roman" w:hAnsi="Times New Roman" w:cs="Times New Roman"/>
          <w:i/>
          <w:sz w:val="24"/>
          <w:szCs w:val="24"/>
        </w:rPr>
        <w:t>f</w:t>
      </w:r>
      <w:r w:rsidRPr="00C0233E">
        <w:rPr>
          <w:rFonts w:ascii="Times New Roman" w:hAnsi="Times New Roman" w:cs="Times New Roman"/>
          <w:sz w:val="24"/>
          <w:szCs w:val="24"/>
        </w:rPr>
        <w:t xml:space="preserve"> in </w:t>
      </w:r>
      <w:r w:rsidRPr="00C0233E">
        <w:rPr>
          <w:rFonts w:ascii="Times New Roman" w:hAnsi="Times New Roman" w:cs="Times New Roman"/>
          <w:iCs/>
          <w:sz w:val="24"/>
          <w:szCs w:val="24"/>
        </w:rPr>
        <w:t>the temperate species</w:t>
      </w:r>
      <w:r w:rsidRPr="00C0233E">
        <w:rPr>
          <w:rFonts w:ascii="Times New Roman" w:hAnsi="Times New Roman" w:cs="Times New Roman"/>
          <w:sz w:val="24"/>
          <w:szCs w:val="24"/>
        </w:rPr>
        <w:t xml:space="preserve"> (i.e., </w:t>
      </w:r>
      <w:r w:rsidRPr="00C0233E">
        <w:rPr>
          <w:rFonts w:ascii="Times New Roman" w:hAnsi="Times New Roman" w:cs="Times New Roman"/>
          <w:i/>
          <w:sz w:val="24"/>
          <w:szCs w:val="24"/>
        </w:rPr>
        <w:t>f_paired</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f_single</w:t>
      </w:r>
      <w:r w:rsidRPr="00C0233E">
        <w:rPr>
          <w:rFonts w:ascii="Times New Roman" w:hAnsi="Times New Roman" w:cs="Times New Roman"/>
          <w:sz w:val="24"/>
          <w:szCs w:val="24"/>
        </w:rPr>
        <w:t xml:space="preserve">) was slightly lower than the literature-based </w:t>
      </w:r>
      <w:r w:rsidRPr="00C0233E">
        <w:rPr>
          <w:rFonts w:ascii="Times New Roman" w:hAnsi="Times New Roman" w:cs="Times New Roman"/>
          <w:i/>
          <w:sz w:val="24"/>
          <w:szCs w:val="24"/>
        </w:rPr>
        <w:t>f</w:t>
      </w:r>
      <w:r w:rsidRPr="00C0233E">
        <w:rPr>
          <w:rFonts w:ascii="Times New Roman" w:hAnsi="Times New Roman" w:cs="Times New Roman"/>
          <w:sz w:val="24"/>
          <w:szCs w:val="24"/>
        </w:rPr>
        <w:t xml:space="preserve"> in the temperate species (</w:t>
      </w:r>
      <w:r w:rsidRPr="00C0233E">
        <w:rPr>
          <w:rFonts w:ascii="Times New Roman" w:hAnsi="Times New Roman" w:cs="Times New Roman"/>
          <w:i/>
          <w:sz w:val="24"/>
          <w:szCs w:val="24"/>
        </w:rPr>
        <w:t>f</w:t>
      </w:r>
      <w:r w:rsidRPr="00C0233E">
        <w:rPr>
          <w:rFonts w:ascii="Times New Roman" w:hAnsi="Times New Roman" w:cs="Times New Roman"/>
          <w:sz w:val="24"/>
          <w:szCs w:val="24"/>
        </w:rPr>
        <w:t xml:space="preserve"> = 1) (Table S2). This suggests social deprivation for the temperate species, which is known to cause adverse effects in many of social species during captivity (</w:t>
      </w:r>
      <w:bookmarkStart w:id="10" w:name="_Hlk149310362"/>
      <w:r w:rsidRPr="00C0233E">
        <w:rPr>
          <w:rFonts w:ascii="Times New Roman" w:hAnsi="Times New Roman" w:cs="Times New Roman"/>
          <w:sz w:val="24"/>
          <w:szCs w:val="24"/>
        </w:rPr>
        <w:t>Hetts et al., 1992; McLeod et al., 1997; Carbajal &amp; Orihuela, 2001</w:t>
      </w:r>
      <w:bookmarkEnd w:id="10"/>
      <w:r w:rsidRPr="00C0233E">
        <w:rPr>
          <w:rFonts w:ascii="Times New Roman" w:hAnsi="Times New Roman" w:cs="Times New Roman"/>
          <w:sz w:val="24"/>
          <w:szCs w:val="24"/>
        </w:rPr>
        <w:t xml:space="preserve">). </w:t>
      </w:r>
    </w:p>
    <w:bookmarkEnd w:id="8"/>
    <w:p w:rsidR="00705C07" w:rsidRPr="00C0233E" w:rsidRDefault="00705C07" w:rsidP="00705C07">
      <w:pPr>
        <w:spacing w:line="480" w:lineRule="auto"/>
        <w:ind w:firstLine="720"/>
        <w:jc w:val="both"/>
      </w:pPr>
      <w:r w:rsidRPr="00C0233E">
        <w:rPr>
          <w:rFonts w:ascii="Times New Roman" w:hAnsi="Times New Roman" w:cs="Times New Roman"/>
          <w:sz w:val="24"/>
          <w:szCs w:val="24"/>
        </w:rPr>
        <w:t xml:space="preserve">We also estimated assimilation efficiency because the assimilation of the ingested food depends on a diet-specific assimilation efficiency parameter,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X</m:t>
            </m:r>
          </m:sub>
        </m:sSub>
      </m:oMath>
      <w:r w:rsidRPr="00C0233E">
        <w:rPr>
          <w:rFonts w:ascii="Times New Roman" w:hAnsi="Times New Roman" w:cs="Times New Roman"/>
          <w:sz w:val="24"/>
          <w:szCs w:val="24"/>
        </w:rPr>
        <w:t xml:space="preserve">(Kooijman, 2010). We initially </w:t>
      </w:r>
      <w:r w:rsidRPr="00C0233E">
        <w:rPr>
          <w:rFonts w:ascii="Times New Roman" w:hAnsi="Times New Roman" w:cs="Times New Roman"/>
          <w:sz w:val="24"/>
          <w:szCs w:val="24"/>
        </w:rPr>
        <w:lastRenderedPageBreak/>
        <w:t xml:space="preserve">estimated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X</m:t>
            </m:r>
          </m:sub>
        </m:sSub>
      </m:oMath>
      <w:r w:rsidRPr="00C0233E">
        <w:rPr>
          <w:rFonts w:ascii="Times New Roman" w:hAnsi="Times New Roman" w:cs="Times New Roman"/>
          <w:sz w:val="24"/>
          <w:szCs w:val="24"/>
        </w:rPr>
        <w:t xml:space="preserve"> using daily consumption rate (g food/day) and wet weight (g) of single-housed fish, and then we optimized values using the covariation method in DEBtool. The daily feeding rate was inferred from the feeding trials done in the morning when both species are known to feed actively (</w:t>
      </w:r>
      <w:bookmarkStart w:id="11" w:name="_Hlk149310379"/>
      <w:r w:rsidRPr="00C0233E">
        <w:rPr>
          <w:rFonts w:ascii="Times New Roman" w:hAnsi="Times New Roman" w:cs="Times New Roman"/>
          <w:sz w:val="24"/>
          <w:szCs w:val="24"/>
        </w:rPr>
        <w:t>Fishelson, 1970; Russell, 1983; Pankhurst, 1989</w:t>
      </w:r>
      <w:bookmarkEnd w:id="11"/>
      <w:r w:rsidRPr="00C0233E">
        <w:rPr>
          <w:rFonts w:ascii="Times New Roman" w:hAnsi="Times New Roman" w:cs="Times New Roman"/>
          <w:sz w:val="24"/>
          <w:szCs w:val="24"/>
        </w:rPr>
        <w:t xml:space="preserve">). Each fish was fed </w:t>
      </w:r>
      <w:r w:rsidRPr="00C0233E">
        <w:rPr>
          <w:rFonts w:ascii="Times New Roman" w:hAnsi="Times New Roman" w:cs="Times New Roman"/>
          <w:i/>
          <w:sz w:val="24"/>
          <w:szCs w:val="24"/>
        </w:rPr>
        <w:t>ad libitum</w:t>
      </w:r>
      <w:r w:rsidRPr="00C0233E">
        <w:rPr>
          <w:rFonts w:ascii="Times New Roman" w:hAnsi="Times New Roman" w:cs="Times New Roman"/>
          <w:sz w:val="24"/>
          <w:szCs w:val="24"/>
        </w:rPr>
        <w:t xml:space="preserve"> and allowed to feed for three hours, thus limiting the degradation of left-over </w:t>
      </w:r>
      <w:r w:rsidRPr="00C0233E">
        <w:rPr>
          <w:rFonts w:ascii="Times New Roman" w:hAnsi="Times New Roman" w:cs="Times New Roman"/>
          <w:i/>
          <w:sz w:val="24"/>
          <w:szCs w:val="24"/>
        </w:rPr>
        <w:t>Artemia</w:t>
      </w:r>
      <w:r w:rsidRPr="00C0233E">
        <w:rPr>
          <w:rFonts w:ascii="Times New Roman" w:hAnsi="Times New Roman" w:cs="Times New Roman"/>
          <w:sz w:val="24"/>
          <w:szCs w:val="24"/>
        </w:rPr>
        <w:t xml:space="preserve"> that could take place during longer feeding trials. The total provided (at the start) and left-over (after 3 h) food in wet weight was recorded and used to calculate individual feeding rates. The resultant ingestion rate was multiplied by three (based on feeding three times a day) and expressed as oven-dried weight in grams per day. This estimate was only done for single-housed fish because this approach did not allow us to discriminate between the feeding rates of individual fish housed in pairs. The covariation method in DEBtool estimated that at 20 ºC the tropical species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X</m:t>
            </m:r>
          </m:sub>
        </m:sSub>
      </m:oMath>
      <w:r w:rsidRPr="00C0233E">
        <w:rPr>
          <w:rFonts w:ascii="Times New Roman" w:hAnsi="Times New Roman" w:cs="Times New Roman"/>
          <w:sz w:val="24"/>
          <w:szCs w:val="24"/>
        </w:rPr>
        <w:t xml:space="preserve"> = 0.050) converts food into assimilated energy less efficiently than the temperate species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X</m:t>
            </m:r>
          </m:sub>
        </m:sSub>
      </m:oMath>
      <w:r w:rsidRPr="00C0233E">
        <w:rPr>
          <w:rFonts w:ascii="Times New Roman" w:hAnsi="Times New Roman" w:cs="Times New Roman"/>
          <w:sz w:val="24"/>
          <w:szCs w:val="24"/>
        </w:rPr>
        <w:t xml:space="preserve"> = 0.1861) (Table S2).</w:t>
      </w:r>
    </w:p>
    <w:p w:rsidR="00705C07" w:rsidRPr="00C0233E" w:rsidRDefault="00705C07" w:rsidP="00705C07">
      <w:pPr>
        <w:spacing w:line="480" w:lineRule="auto"/>
        <w:ind w:firstLine="720"/>
        <w:jc w:val="both"/>
      </w:pPr>
    </w:p>
    <w:p w:rsidR="00705C07" w:rsidRPr="00C0233E" w:rsidRDefault="00705C07" w:rsidP="00705C07">
      <w:pPr>
        <w:spacing w:line="480" w:lineRule="auto"/>
        <w:jc w:val="both"/>
        <w:rPr>
          <w:i/>
        </w:rPr>
      </w:pPr>
      <w:r w:rsidRPr="00C0233E">
        <w:rPr>
          <w:rFonts w:ascii="Times New Roman" w:hAnsi="Times New Roman" w:cs="Times New Roman"/>
          <w:i/>
          <w:sz w:val="24"/>
          <w:szCs w:val="24"/>
        </w:rPr>
        <w:t>Temperature sensitivity (in the absence of species interactions)</w:t>
      </w:r>
    </w:p>
    <w:p w:rsidR="00705C07" w:rsidRPr="00C0233E" w:rsidRDefault="00705C07" w:rsidP="00705C07">
      <w:pPr>
        <w:spacing w:line="480" w:lineRule="auto"/>
        <w:jc w:val="both"/>
      </w:pPr>
    </w:p>
    <w:p w:rsidR="00705C07" w:rsidRPr="00C0233E" w:rsidRDefault="00705C07" w:rsidP="00705C07">
      <w:pPr>
        <w:spacing w:line="480" w:lineRule="auto"/>
        <w:jc w:val="both"/>
      </w:pPr>
      <w:r w:rsidRPr="00C0233E">
        <w:rPr>
          <w:rFonts w:ascii="Times New Roman" w:hAnsi="Times New Roman" w:cs="Times New Roman"/>
          <w:sz w:val="24"/>
          <w:szCs w:val="24"/>
        </w:rPr>
        <w:t xml:space="preserve">In the DEB model, the physiological thermal sensitivity of each species across their temperature tolerance range, </w:t>
      </w:r>
      <m:oMath>
        <m:acc>
          <m:accPr>
            <m:chr m:val="̇"/>
            <m:ctrlPr>
              <w:rPr>
                <w:rFonts w:ascii="Cambria Math" w:hAnsi="Cambria Math" w:cs="Times New Roman"/>
                <w:i/>
                <w:sz w:val="24"/>
                <w:szCs w:val="24"/>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m:t>
            </m:r>
          </m:e>
        </m:d>
      </m:oMath>
      <w:r w:rsidRPr="00C0233E">
        <w:rPr>
          <w:rFonts w:ascii="Times New Roman" w:hAnsi="Times New Roman" w:cs="Times New Roman"/>
          <w:sz w:val="24"/>
          <w:szCs w:val="24"/>
        </w:rPr>
        <w:t>, can be described as (Kooijman, 2010):</w:t>
      </w:r>
    </w:p>
    <w:p w:rsidR="00705C07" w:rsidRPr="00C0233E" w:rsidRDefault="00705C07" w:rsidP="00705C07">
      <w:pPr>
        <w:spacing w:line="480" w:lineRule="auto"/>
        <w:ind w:firstLine="567"/>
        <w:jc w:val="both"/>
      </w:pPr>
    </w:p>
    <w:p w:rsidR="00705C07" w:rsidRPr="00C0233E" w:rsidRDefault="00705C07" w:rsidP="00705C07">
      <w:pPr>
        <w:spacing w:line="480" w:lineRule="auto"/>
        <w:jc w:val="both"/>
      </w:pPr>
      <m:oMath>
        <m:acc>
          <m:accPr>
            <m:chr m:val="̇"/>
            <m:ctrlPr>
              <w:rPr>
                <w:rFonts w:ascii="Cambria Math" w:hAnsi="Cambria Math" w:cs="Times New Roman"/>
                <w:i/>
                <w:sz w:val="24"/>
                <w:szCs w:val="24"/>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e>
        </m:acc>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ctrlPr>
              <w:rPr>
                <w:rFonts w:ascii="Cambria Math" w:hAnsi="Cambria Math" w:cs="Times New Roman"/>
                <w:i/>
                <w:sz w:val="24"/>
                <w:szCs w:val="24"/>
              </w:rPr>
            </m:ctrlPr>
          </m:fName>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e>
            </m:d>
          </m:e>
        </m:func>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r>
                  <w:rPr>
                    <w:rFonts w:ascii="Cambria Math" w:hAnsi="Cambria Math" w:cs="Times New Roman"/>
                    <w:sz w:val="24"/>
                    <w:szCs w:val="24"/>
                  </w:rPr>
                  <m:t>T</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r>
              <m:rPr>
                <m:sty m:val="p"/>
              </m:rPr>
              <w:rPr>
                <w:rFonts w:ascii="Cambria Math" w:hAnsi="Cambria Math" w:cs="Times New Roman"/>
                <w:sz w:val="24"/>
                <w:szCs w:val="24"/>
              </w:rPr>
              <m:t>exp</m:t>
            </m:r>
            <m:d>
              <m:dPr>
                <m:begChr m:val="{"/>
                <m:endChr m:val=""/>
                <m:ctrlPr>
                  <w:rPr>
                    <w:rFonts w:ascii="Cambria Math" w:hAnsi="Cambria Math" w:cs="Times New Roman"/>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AL</m:t>
                        </m:r>
                      </m:sub>
                    </m:sSub>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AL</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L</m:t>
                            </m:r>
                          </m:sub>
                        </m:sSub>
                      </m:den>
                    </m:f>
                  </m:e>
                </m:d>
              </m:e>
            </m:d>
            <m:r>
              <w:rPr>
                <w:rFonts w:ascii="Cambria Math" w:hAnsi="Cambria Math" w:cs="Times New Roman"/>
                <w:sz w:val="24"/>
                <w:szCs w:val="24"/>
              </w:rPr>
              <m:t>+</m:t>
            </m:r>
            <m:r>
              <m:rPr>
                <m:sty m:val="p"/>
              </m:rPr>
              <w:rPr>
                <w:rFonts w:ascii="Cambria Math" w:hAnsi="Cambria Math" w:cs="Times New Roman"/>
                <w:sz w:val="24"/>
                <w:szCs w:val="24"/>
              </w:rPr>
              <m:t>exp</m:t>
            </m:r>
            <m:d>
              <m:dPr>
                <m:begChr m:val="{"/>
                <m:endChr m:val=""/>
                <m:ctrlPr>
                  <w:rPr>
                    <w:rFonts w:ascii="Cambria Math" w:hAnsi="Cambria Math" w:cs="Times New Roman"/>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AH</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den>
                </m:f>
                <m:r>
                  <w:rPr>
                    <w:rFonts w:ascii="Cambria Math" w:hAnsi="Cambria Math" w:cs="Times New Roman"/>
                    <w:sz w:val="24"/>
                    <w:szCs w:val="24"/>
                  </w:rPr>
                  <m:t>-</m:t>
                </m:r>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AH</m:t>
                            </m:r>
                          </m:sub>
                        </m:sSub>
                      </m:num>
                      <m:den>
                        <m:r>
                          <w:rPr>
                            <w:rFonts w:ascii="Cambria Math" w:hAnsi="Cambria Math" w:cs="Times New Roman"/>
                            <w:sz w:val="24"/>
                            <w:szCs w:val="24"/>
                          </w:rPr>
                          <m:t>T</m:t>
                        </m:r>
                      </m:den>
                    </m:f>
                  </m:e>
                </m:d>
              </m:e>
            </m:d>
          </m:e>
        </m:d>
      </m:oMath>
      <w:r w:rsidRPr="00C0233E">
        <w:rPr>
          <w:rFonts w:ascii="Times New Roman" w:hAnsi="Times New Roman" w:cs="Times New Roman"/>
          <w:sz w:val="24"/>
          <w:szCs w:val="24"/>
        </w:rPr>
        <w:t xml:space="preserve"> </w:t>
      </w:r>
      <w:r w:rsidRPr="00C0233E">
        <w:rPr>
          <w:rFonts w:ascii="Times New Roman" w:hAnsi="Times New Roman" w:cs="Times New Roman"/>
          <w:sz w:val="24"/>
          <w:szCs w:val="24"/>
          <w:vertAlign w:val="superscript"/>
        </w:rPr>
        <w:t>-1</w:t>
      </w:r>
    </w:p>
    <w:p w:rsidR="00705C07" w:rsidRPr="00C0233E" w:rsidRDefault="00705C07" w:rsidP="00705C07">
      <w:pPr>
        <w:spacing w:line="480" w:lineRule="auto"/>
        <w:jc w:val="both"/>
      </w:pPr>
    </w:p>
    <w:p w:rsidR="00705C07" w:rsidRPr="00C0233E" w:rsidRDefault="00705C07" w:rsidP="00705C07">
      <w:pPr>
        <w:spacing w:line="480" w:lineRule="auto"/>
        <w:jc w:val="both"/>
      </w:pPr>
      <w:r w:rsidRPr="00C0233E">
        <w:rPr>
          <w:rFonts w:ascii="Times New Roman" w:hAnsi="Times New Roman" w:cs="Times New Roman"/>
          <w:sz w:val="24"/>
          <w:szCs w:val="24"/>
        </w:rPr>
        <w:t xml:space="preserve">where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w:t>
      </w:r>
      <w:r w:rsidRPr="00C0233E">
        <w:rPr>
          <w:rFonts w:ascii="Times New Roman" w:hAnsi="Times New Roman" w:cs="Times New Roman"/>
          <w:sz w:val="24"/>
          <w:szCs w:val="24"/>
        </w:rPr>
        <w:t xml:space="preserve"> (i.e., Arrhenius temperature) is the species thermal sensitivity across the upslope section of the curve,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L</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H</w:t>
      </w:r>
      <w:r w:rsidRPr="00C0233E">
        <w:rPr>
          <w:rFonts w:ascii="Times New Roman" w:hAnsi="Times New Roman" w:cs="Times New Roman"/>
          <w:sz w:val="24"/>
          <w:szCs w:val="24"/>
        </w:rPr>
        <w:t xml:space="preserve"> are the lower and upper boundaries of the species thermal breadth </w:t>
      </w:r>
      <w:r w:rsidRPr="00C0233E">
        <w:rPr>
          <w:rFonts w:ascii="Times New Roman" w:hAnsi="Times New Roman" w:cs="Times New Roman"/>
          <w:sz w:val="24"/>
          <w:szCs w:val="24"/>
        </w:rPr>
        <w:lastRenderedPageBreak/>
        <w:t xml:space="preserve">(measured in Kelvin), respectively, where the level of performance is higher than 69% of maximum level, and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AL</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AH</w:t>
      </w:r>
      <w:r w:rsidRPr="00C0233E">
        <w:rPr>
          <w:rFonts w:ascii="Times New Roman" w:hAnsi="Times New Roman" w:cs="Times New Roman"/>
          <w:sz w:val="24"/>
          <w:szCs w:val="24"/>
        </w:rPr>
        <w:t xml:space="preserve"> are Arrhenius temperature at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L</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H</w:t>
      </w:r>
      <w:r w:rsidRPr="00C0233E">
        <w:rPr>
          <w:rFonts w:ascii="Times New Roman" w:hAnsi="Times New Roman" w:cs="Times New Roman"/>
          <w:i/>
          <w:sz w:val="24"/>
          <w:szCs w:val="24"/>
        </w:rPr>
        <w:t xml:space="preserve">, </w:t>
      </w:r>
      <w:r w:rsidRPr="00C0233E">
        <w:rPr>
          <w:rFonts w:ascii="Times New Roman" w:hAnsi="Times New Roman" w:cs="Times New Roman"/>
          <w:sz w:val="24"/>
          <w:szCs w:val="24"/>
        </w:rPr>
        <w:t xml:space="preserve">respectively. </w:t>
      </w:r>
      <w:r w:rsidRPr="00C0233E">
        <w:rPr>
          <w:rStyle w:val="cf01"/>
          <w:rFonts w:ascii="Times New Roman" w:hAnsi="Times New Roman" w:cs="Times New Roman"/>
          <w:sz w:val="24"/>
          <w:szCs w:val="24"/>
        </w:rPr>
        <w:t>These five parameters were estimated for the tropical species using growth rate (i.e., changes in length per day) at different temperatures, e.g., 289.15 K (</w:t>
      </w:r>
      <w:bookmarkStart w:id="12" w:name="_Hlk149310402"/>
      <w:r w:rsidRPr="00C0233E">
        <w:rPr>
          <w:rStyle w:val="cf01"/>
          <w:rFonts w:ascii="Times New Roman" w:hAnsi="Times New Roman" w:cs="Times New Roman"/>
          <w:sz w:val="24"/>
          <w:szCs w:val="24"/>
        </w:rPr>
        <w:t>Figueira et al., 2009</w:t>
      </w:r>
      <w:bookmarkEnd w:id="12"/>
      <w:r w:rsidRPr="00C0233E">
        <w:rPr>
          <w:rStyle w:val="cf01"/>
          <w:rFonts w:ascii="Times New Roman" w:hAnsi="Times New Roman" w:cs="Times New Roman"/>
          <w:sz w:val="24"/>
          <w:szCs w:val="24"/>
        </w:rPr>
        <w:t>), 293.15 to 299.15 K (current aquarium experiment), and 305.15 K (</w:t>
      </w:r>
      <w:bookmarkStart w:id="13" w:name="_Hlk149310407"/>
      <w:r w:rsidRPr="00C0233E">
        <w:rPr>
          <w:rStyle w:val="cf01"/>
          <w:rFonts w:ascii="Times New Roman" w:hAnsi="Times New Roman" w:cs="Times New Roman"/>
          <w:sz w:val="24"/>
          <w:szCs w:val="24"/>
        </w:rPr>
        <w:t>Nakano et al., 2004</w:t>
      </w:r>
      <w:bookmarkEnd w:id="13"/>
      <w:r w:rsidRPr="00C0233E">
        <w:rPr>
          <w:rStyle w:val="cf01"/>
          <w:rFonts w:ascii="Times New Roman" w:hAnsi="Times New Roman" w:cs="Times New Roman"/>
          <w:sz w:val="24"/>
          <w:szCs w:val="24"/>
        </w:rPr>
        <w:t xml:space="preserve">), with nonlinear least squares regression using the </w:t>
      </w:r>
      <w:r w:rsidRPr="00C0233E">
        <w:rPr>
          <w:rStyle w:val="cf11"/>
          <w:rFonts w:ascii="Times New Roman" w:hAnsi="Times New Roman" w:cs="Times New Roman"/>
          <w:sz w:val="24"/>
          <w:szCs w:val="24"/>
        </w:rPr>
        <w:t>nls.multstart</w:t>
      </w:r>
      <w:r w:rsidRPr="00C0233E">
        <w:rPr>
          <w:rStyle w:val="cf01"/>
          <w:rFonts w:ascii="Times New Roman" w:hAnsi="Times New Roman" w:cs="Times New Roman"/>
          <w:sz w:val="24"/>
          <w:szCs w:val="24"/>
        </w:rPr>
        <w:t xml:space="preserve"> package (</w:t>
      </w:r>
      <w:bookmarkStart w:id="14" w:name="_Hlk149310413"/>
      <w:r w:rsidRPr="00C0233E">
        <w:rPr>
          <w:rStyle w:val="cf01"/>
          <w:rFonts w:ascii="Times New Roman" w:hAnsi="Times New Roman" w:cs="Times New Roman"/>
          <w:sz w:val="24"/>
          <w:szCs w:val="24"/>
        </w:rPr>
        <w:t>Padfield &amp; Matheson, 2023</w:t>
      </w:r>
      <w:bookmarkEnd w:id="14"/>
      <w:r w:rsidRPr="00C0233E">
        <w:rPr>
          <w:rStyle w:val="cf01"/>
          <w:rFonts w:ascii="Times New Roman" w:hAnsi="Times New Roman" w:cs="Times New Roman"/>
          <w:sz w:val="24"/>
          <w:szCs w:val="24"/>
        </w:rPr>
        <w:t>) in R (</w:t>
      </w:r>
      <w:bookmarkStart w:id="15" w:name="_Hlk149310418"/>
      <w:r w:rsidRPr="00C0233E">
        <w:rPr>
          <w:rStyle w:val="cf01"/>
          <w:rFonts w:ascii="Times New Roman" w:hAnsi="Times New Roman" w:cs="Times New Roman"/>
          <w:sz w:val="24"/>
          <w:szCs w:val="24"/>
        </w:rPr>
        <w:t>R Core Team, 2021</w:t>
      </w:r>
      <w:bookmarkEnd w:id="15"/>
      <w:r w:rsidRPr="00C0233E">
        <w:rPr>
          <w:rStyle w:val="cf01"/>
          <w:rFonts w:ascii="Times New Roman" w:hAnsi="Times New Roman" w:cs="Times New Roman"/>
          <w:sz w:val="24"/>
          <w:szCs w:val="24"/>
        </w:rPr>
        <w:t>), following the approach in Agüera et al. (2015).</w:t>
      </w:r>
      <w:r w:rsidRPr="00C0233E">
        <w:rPr>
          <w:rFonts w:ascii="Times New Roman" w:hAnsi="Times New Roman" w:cs="Times New Roman"/>
          <w:sz w:val="24"/>
          <w:szCs w:val="24"/>
        </w:rPr>
        <w:t xml:space="preserve"> As starting values, we used the estimated parameters of the damselfish </w:t>
      </w:r>
      <w:r w:rsidRPr="00C0233E">
        <w:rPr>
          <w:rFonts w:ascii="Times New Roman" w:hAnsi="Times New Roman" w:cs="Times New Roman"/>
          <w:i/>
          <w:sz w:val="24"/>
          <w:szCs w:val="24"/>
        </w:rPr>
        <w:t>Chromis chromis</w:t>
      </w:r>
      <w:r w:rsidRPr="00C0233E">
        <w:rPr>
          <w:rFonts w:ascii="Times New Roman" w:hAnsi="Times New Roman" w:cs="Times New Roman"/>
          <w:sz w:val="24"/>
          <w:szCs w:val="24"/>
        </w:rPr>
        <w:t xml:space="preserve"> from Add-my-pet database (</w:t>
      </w:r>
      <w:bookmarkStart w:id="16" w:name="_Hlk149310423"/>
      <w:r w:rsidRPr="00C0233E">
        <w:rPr>
          <w:rFonts w:ascii="Times New Roman" w:hAnsi="Times New Roman" w:cs="Times New Roman"/>
          <w:sz w:val="24"/>
          <w:szCs w:val="24"/>
        </w:rPr>
        <w:t>AmP, 2022</w:t>
      </w:r>
      <w:bookmarkEnd w:id="16"/>
      <w:r w:rsidRPr="00C0233E">
        <w:rPr>
          <w:rFonts w:ascii="Times New Roman" w:hAnsi="Times New Roman" w:cs="Times New Roman"/>
          <w:sz w:val="24"/>
          <w:szCs w:val="24"/>
        </w:rPr>
        <w:t xml:space="preserve">) as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AL</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AH</w:t>
      </w:r>
      <w:r w:rsidRPr="00C0233E">
        <w:rPr>
          <w:rFonts w:ascii="Times New Roman" w:hAnsi="Times New Roman" w:cs="Times New Roman"/>
          <w:sz w:val="24"/>
          <w:szCs w:val="24"/>
        </w:rPr>
        <w:t>.</w:t>
      </w:r>
    </w:p>
    <w:p w:rsidR="00705C07" w:rsidRPr="00C0233E" w:rsidRDefault="00705C07" w:rsidP="00705C07">
      <w:pPr>
        <w:spacing w:line="480" w:lineRule="auto"/>
        <w:ind w:firstLine="720"/>
        <w:jc w:val="both"/>
      </w:pPr>
      <w:r w:rsidRPr="00C0233E">
        <w:rPr>
          <w:rFonts w:ascii="Times New Roman" w:hAnsi="Times New Roman" w:cs="Times New Roman"/>
          <w:sz w:val="24"/>
          <w:szCs w:val="24"/>
        </w:rPr>
        <w:t xml:space="preserve">For the temperate species, we estimated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 xml:space="preserve">A </w:t>
      </w:r>
      <w:r w:rsidRPr="00C0233E">
        <w:rPr>
          <w:rFonts w:ascii="Times New Roman" w:hAnsi="Times New Roman" w:cs="Times New Roman"/>
          <w:sz w:val="24"/>
          <w:szCs w:val="24"/>
        </w:rPr>
        <w:t xml:space="preserve">using growth rate obtained from the aquarium experiment (temperature range from 293.15 to 299.15 K) and obtained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AL</w:t>
      </w:r>
      <w:r w:rsidRPr="00C0233E">
        <w:rPr>
          <w:rFonts w:ascii="Times New Roman" w:hAnsi="Times New Roman" w:cs="Times New Roman"/>
          <w:sz w:val="24"/>
          <w:szCs w:val="24"/>
        </w:rPr>
        <w:t xml:space="preserve"> and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AH</w:t>
      </w:r>
      <w:r w:rsidRPr="00C0233E">
        <w:rPr>
          <w:rFonts w:ascii="Times New Roman" w:hAnsi="Times New Roman" w:cs="Times New Roman"/>
          <w:sz w:val="24"/>
          <w:szCs w:val="24"/>
        </w:rPr>
        <w:t xml:space="preserve"> from Lika et al.</w:t>
      </w:r>
      <w:r w:rsidRPr="00C0233E">
        <w:rPr>
          <w:rFonts w:ascii="Times New Roman" w:hAnsi="Times New Roman" w:cs="Times New Roman"/>
          <w:i/>
          <w:sz w:val="24"/>
          <w:szCs w:val="24"/>
        </w:rPr>
        <w:t xml:space="preserve"> </w:t>
      </w:r>
      <w:r w:rsidRPr="00C0233E">
        <w:rPr>
          <w:rFonts w:ascii="Times New Roman" w:hAnsi="Times New Roman" w:cs="Times New Roman"/>
          <w:sz w:val="24"/>
          <w:szCs w:val="24"/>
        </w:rPr>
        <w:t>(2011). These estimated parameters were further improved by the covariation method in DEBtool. We found that the thermal sensitivity of the tropical species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w:t>
      </w:r>
      <w:r w:rsidRPr="00C0233E">
        <w:rPr>
          <w:rFonts w:ascii="Times New Roman" w:hAnsi="Times New Roman" w:cs="Times New Roman"/>
          <w:sz w:val="24"/>
          <w:szCs w:val="24"/>
        </w:rPr>
        <w:t xml:space="preserve"> = 6027) was higher than that of the temperate species (</w:t>
      </w:r>
      <w:r w:rsidRPr="00C0233E">
        <w:rPr>
          <w:rFonts w:ascii="Times New Roman" w:hAnsi="Times New Roman" w:cs="Times New Roman"/>
          <w:i/>
          <w:sz w:val="24"/>
          <w:szCs w:val="24"/>
        </w:rPr>
        <w:t>T</w:t>
      </w:r>
      <w:r w:rsidRPr="00C0233E">
        <w:rPr>
          <w:rFonts w:ascii="Times New Roman" w:hAnsi="Times New Roman" w:cs="Times New Roman"/>
          <w:i/>
          <w:sz w:val="24"/>
          <w:szCs w:val="24"/>
          <w:vertAlign w:val="subscript"/>
        </w:rPr>
        <w:t>A</w:t>
      </w:r>
      <w:r w:rsidRPr="00C0233E">
        <w:rPr>
          <w:rFonts w:ascii="Times New Roman" w:hAnsi="Times New Roman" w:cs="Times New Roman"/>
          <w:sz w:val="24"/>
          <w:szCs w:val="24"/>
        </w:rPr>
        <w:t xml:space="preserve"> = 4203.8) (Table S2). The results agreed with the observation that the species living in the environment where temperature is more constant and hotter (e.g., tropical regions) generally have higher Arrhenius temperature compared to species living in environments with larger seasonal temperature fluctuations (e.g., temperate regions) (Kooijman, 2010).</w:t>
      </w:r>
    </w:p>
    <w:p w:rsidR="00705C07" w:rsidRPr="00C0233E" w:rsidRDefault="00705C07" w:rsidP="00705C07">
      <w:pPr>
        <w:spacing w:line="480" w:lineRule="auto"/>
        <w:jc w:val="both"/>
      </w:pPr>
    </w:p>
    <w:p w:rsidR="00705C07" w:rsidRPr="00C0233E" w:rsidRDefault="00705C07" w:rsidP="00705C07">
      <w:pPr>
        <w:spacing w:line="480" w:lineRule="auto"/>
        <w:jc w:val="both"/>
        <w:rPr>
          <w:i/>
          <w:iCs/>
        </w:rPr>
      </w:pPr>
      <w:r w:rsidRPr="00C0233E">
        <w:rPr>
          <w:rFonts w:ascii="Times New Roman" w:hAnsi="Times New Roman" w:cs="Times New Roman"/>
          <w:i/>
          <w:iCs/>
          <w:sz w:val="24"/>
          <w:szCs w:val="24"/>
        </w:rPr>
        <w:t>DEB to individual-based model (IBM)-DEB</w:t>
      </w:r>
    </w:p>
    <w:p w:rsidR="00705C07" w:rsidRPr="00C0233E" w:rsidRDefault="00705C07" w:rsidP="00705C07">
      <w:pPr>
        <w:spacing w:line="480" w:lineRule="auto"/>
        <w:jc w:val="both"/>
      </w:pPr>
      <w:r w:rsidRPr="00C0233E">
        <w:rPr>
          <w:rFonts w:ascii="Times New Roman" w:hAnsi="Times New Roman" w:cs="Times New Roman"/>
          <w:sz w:val="24"/>
          <w:szCs w:val="24"/>
        </w:rPr>
        <w:t xml:space="preserve">While the model parameter estimation was performed under the standard DEB model, the estimated DEB parameters (reserve, maturity, and reproduction) are scaled by dividing these parameters by the maximum surface-area-specific rate for simplifying the model for further </w:t>
      </w:r>
      <w:r w:rsidRPr="00C0233E">
        <w:rPr>
          <w:rFonts w:ascii="Times New Roman" w:hAnsi="Times New Roman" w:cs="Times New Roman"/>
          <w:sz w:val="24"/>
          <w:szCs w:val="24"/>
        </w:rPr>
        <w:lastRenderedPageBreak/>
        <w:t>simulation as implemented in DEB_IBM-model (</w:t>
      </w:r>
      <w:bookmarkStart w:id="17" w:name="_Hlk149310437"/>
      <w:r w:rsidRPr="00C0233E">
        <w:rPr>
          <w:rFonts w:ascii="Times New Roman" w:hAnsi="Times New Roman" w:cs="Times New Roman"/>
          <w:sz w:val="24"/>
          <w:szCs w:val="24"/>
        </w:rPr>
        <w:t>Martin et al., 2012</w:t>
      </w:r>
      <w:bookmarkEnd w:id="17"/>
      <w:r w:rsidRPr="00C0233E">
        <w:rPr>
          <w:rFonts w:ascii="Times New Roman" w:hAnsi="Times New Roman" w:cs="Times New Roman"/>
          <w:sz w:val="24"/>
          <w:szCs w:val="24"/>
        </w:rPr>
        <w:t xml:space="preserve">). The standard DEB parameters and associated scaled parameters are listed in Table </w:t>
      </w:r>
      <w:r>
        <w:rPr>
          <w:rFonts w:ascii="Times New Roman" w:hAnsi="Times New Roman" w:cs="Times New Roman"/>
          <w:sz w:val="24"/>
          <w:szCs w:val="24"/>
        </w:rPr>
        <w:t>S2</w:t>
      </w:r>
      <w:r w:rsidRPr="00C0233E">
        <w:rPr>
          <w:rFonts w:ascii="Times New Roman" w:hAnsi="Times New Roman" w:cs="Times New Roman"/>
          <w:sz w:val="24"/>
          <w:szCs w:val="24"/>
        </w:rPr>
        <w:t xml:space="preserve">. </w:t>
      </w:r>
    </w:p>
    <w:p w:rsidR="00705C07" w:rsidRPr="00C0233E" w:rsidRDefault="00705C07" w:rsidP="00705C07">
      <w:pPr>
        <w:spacing w:line="480" w:lineRule="auto"/>
        <w:ind w:firstLine="720"/>
        <w:jc w:val="both"/>
      </w:pPr>
      <w:r w:rsidRPr="00C0233E">
        <w:rPr>
          <w:rFonts w:ascii="Times New Roman" w:hAnsi="Times New Roman" w:cs="Times New Roman"/>
          <w:sz w:val="24"/>
          <w:szCs w:val="24"/>
        </w:rPr>
        <w:t>The rule of standard model of DEB is that no assimilation occurs during embryonic phase (e.g., embryos use energy from their yolk), juveniles start to acquire energy from the environment and invest energy into growth and maturation, and the invested energy into growth and maturation during the juvenile phase will shift to a reproductive buffer as the organism enters into the adult stage (Marques et al., 2018). The standard DEB model follows the assumption of isomorphism (i.e., the shape of an individual is maintained throughout its life) (</w:t>
      </w:r>
      <w:bookmarkStart w:id="18" w:name="_Hlk149310455"/>
      <w:r w:rsidRPr="00C0233E">
        <w:rPr>
          <w:rFonts w:ascii="Times New Roman" w:hAnsi="Times New Roman" w:cs="Times New Roman"/>
          <w:sz w:val="24"/>
          <w:szCs w:val="24"/>
        </w:rPr>
        <w:t>Kooijman, 1993</w:t>
      </w:r>
      <w:bookmarkEnd w:id="18"/>
      <w:r w:rsidRPr="00C0233E">
        <w:rPr>
          <w:rFonts w:ascii="Times New Roman" w:hAnsi="Times New Roman" w:cs="Times New Roman"/>
          <w:sz w:val="24"/>
          <w:szCs w:val="24"/>
        </w:rPr>
        <w:t xml:space="preserve">), and thus the von Bertelanffy growth function can be used to describe post-embryonic growth (Kooijman </w:t>
      </w:r>
      <w:r w:rsidRPr="00C0233E">
        <w:rPr>
          <w:rFonts w:ascii="Times New Roman" w:hAnsi="Times New Roman" w:cs="Times New Roman"/>
          <w:iCs/>
          <w:sz w:val="24"/>
          <w:szCs w:val="24"/>
        </w:rPr>
        <w:t>et al.</w:t>
      </w:r>
      <w:r w:rsidRPr="00C0233E">
        <w:rPr>
          <w:rFonts w:ascii="Times New Roman" w:hAnsi="Times New Roman" w:cs="Times New Roman"/>
          <w:sz w:val="24"/>
          <w:szCs w:val="24"/>
        </w:rPr>
        <w:t>, 2011). However, as indicated by Kooijman et al., (2011), the standard model is not appropriate for describing growth of early juveniles in many fish species as their shape changes in early life stages. Departure from isomorphy implies that surface-area to volume ratio increases (i.e., from volume</w:t>
      </w:r>
      <w:r w:rsidRPr="00C0233E">
        <w:rPr>
          <w:rFonts w:ascii="Times New Roman" w:hAnsi="Times New Roman" w:cs="Times New Roman"/>
          <w:sz w:val="24"/>
          <w:szCs w:val="24"/>
          <w:vertAlign w:val="superscript"/>
        </w:rPr>
        <w:t>2/3</w:t>
      </w:r>
      <w:r w:rsidRPr="00C0233E">
        <w:rPr>
          <w:rFonts w:ascii="Times New Roman" w:hAnsi="Times New Roman" w:cs="Times New Roman"/>
          <w:sz w:val="24"/>
          <w:szCs w:val="24"/>
        </w:rPr>
        <w:t xml:space="preserve"> to volume), which results in accelerated growth. In order to accommodate growth acceleration in the DEB-IBM model, the shape correction function </w:t>
      </w:r>
      <w:r w:rsidRPr="00C0233E">
        <w:rPr>
          <w:rFonts w:ascii="Times New Roman" w:hAnsi="Times New Roman" w:cs="Times New Roman"/>
          <w:i/>
          <w:sz w:val="24"/>
          <w:szCs w:val="24"/>
        </w:rPr>
        <w:t>M</w:t>
      </w:r>
      <w:r w:rsidRPr="00C0233E">
        <w:rPr>
          <w:rFonts w:ascii="Times New Roman" w:hAnsi="Times New Roman" w:cs="Times New Roman"/>
          <w:sz w:val="24"/>
          <w:szCs w:val="24"/>
        </w:rPr>
        <w:t>(</w:t>
      </w:r>
      <w:r w:rsidRPr="00C0233E">
        <w:rPr>
          <w:rFonts w:ascii="Times New Roman" w:hAnsi="Times New Roman" w:cs="Times New Roman"/>
          <w:i/>
          <w:sz w:val="24"/>
          <w:szCs w:val="24"/>
        </w:rPr>
        <w:t>L</w:t>
      </w:r>
      <w:r w:rsidRPr="00C0233E">
        <w:rPr>
          <w:rFonts w:ascii="Times New Roman" w:hAnsi="Times New Roman" w:cs="Times New Roman"/>
          <w:sz w:val="24"/>
          <w:szCs w:val="24"/>
        </w:rPr>
        <w:t xml:space="preserve">) (Zimmer et al., 2014) was included as metabolic acceleration sub-model in the DEB-IBM. The calculation of </w:t>
      </w:r>
      <w:r w:rsidRPr="00C0233E">
        <w:rPr>
          <w:rFonts w:ascii="Times New Roman" w:hAnsi="Times New Roman" w:cs="Times New Roman"/>
          <w:i/>
          <w:sz w:val="24"/>
          <w:szCs w:val="24"/>
        </w:rPr>
        <w:t>M</w:t>
      </w:r>
      <w:r w:rsidRPr="00C0233E">
        <w:rPr>
          <w:rFonts w:ascii="Times New Roman" w:hAnsi="Times New Roman" w:cs="Times New Roman"/>
          <w:sz w:val="24"/>
          <w:szCs w:val="24"/>
        </w:rPr>
        <w:t>(</w:t>
      </w:r>
      <w:r w:rsidRPr="00C0233E">
        <w:rPr>
          <w:rFonts w:ascii="Times New Roman" w:hAnsi="Times New Roman" w:cs="Times New Roman"/>
          <w:i/>
          <w:sz w:val="24"/>
          <w:szCs w:val="24"/>
        </w:rPr>
        <w:t>L</w:t>
      </w:r>
      <w:r w:rsidRPr="00C0233E">
        <w:rPr>
          <w:rFonts w:ascii="Times New Roman" w:hAnsi="Times New Roman" w:cs="Times New Roman"/>
          <w:sz w:val="24"/>
          <w:szCs w:val="24"/>
        </w:rPr>
        <w:t xml:space="preserve">) follows </w:t>
      </w:r>
      <w:bookmarkStart w:id="19" w:name="_Hlk149310466"/>
      <w:r w:rsidRPr="00C0233E">
        <w:rPr>
          <w:rFonts w:ascii="Times New Roman" w:hAnsi="Times New Roman" w:cs="Times New Roman"/>
          <w:sz w:val="24"/>
          <w:szCs w:val="24"/>
        </w:rPr>
        <w:t>Zimmer et al., (2014):</w:t>
      </w:r>
      <w:bookmarkEnd w:id="19"/>
    </w:p>
    <w:p w:rsidR="00705C07" w:rsidRPr="00C0233E" w:rsidRDefault="00705C07" w:rsidP="00705C07">
      <w:pPr>
        <w:spacing w:line="480" w:lineRule="auto"/>
        <w:jc w:val="both"/>
      </w:pPr>
    </w:p>
    <w:p w:rsidR="00705C07" w:rsidRPr="00C0233E" w:rsidRDefault="00705C07" w:rsidP="00705C07">
      <w:pPr>
        <w:spacing w:line="480" w:lineRule="auto"/>
        <w:jc w:val="both"/>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L</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m:t>
                        </m:r>
                      </m:sub>
                    </m:sSub>
                  </m:den>
                </m:f>
                <m:r>
                  <w:rPr>
                    <w:rFonts w:ascii="Cambria Math" w:hAnsi="Cambria Math" w:cs="Times New Roman"/>
                    <w:sz w:val="24"/>
                    <w:szCs w:val="24"/>
                  </w:rPr>
                  <m:t xml:space="preserve">=1          if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 xml:space="preserve">H </m:t>
                    </m:r>
                  </m:sub>
                  <m:sup>
                    <m:r>
                      <w:rPr>
                        <w:rFonts w:ascii="Cambria Math" w:hAnsi="Cambria Math" w:cs="Times New Roman"/>
                        <w:sz w:val="24"/>
                        <w:szCs w:val="24"/>
                      </w:rPr>
                      <m:t>b</m:t>
                    </m:r>
                  </m:sup>
                </m:sSubSup>
                <m:r>
                  <w:rPr>
                    <w:rFonts w:ascii="Cambria Math" w:hAnsi="Cambria Math" w:cs="Times New Roman"/>
                    <w:sz w:val="24"/>
                    <w:szCs w:val="24"/>
                  </w:rPr>
                  <m:t xml:space="preserve">                                                                       (embryo, before birth)</m:t>
                </m:r>
              </m:e>
              <m:e>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L</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m:t>
                        </m:r>
                      </m:sub>
                    </m:sSub>
                  </m:den>
                </m:f>
                <m:r>
                  <w:rPr>
                    <w:rFonts w:ascii="Cambria Math" w:hAnsi="Cambria Math" w:cs="Times New Roman"/>
                    <w:sz w:val="24"/>
                    <w:szCs w:val="24"/>
                  </w:rPr>
                  <m:t xml:space="preserve">                 if </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H</m:t>
                    </m:r>
                  </m:sub>
                  <m:sup>
                    <m:r>
                      <w:rPr>
                        <w:rFonts w:ascii="Cambria Math" w:hAnsi="Cambria Math" w:cs="Times New Roman"/>
                        <w:sz w:val="24"/>
                        <w:szCs w:val="24"/>
                      </w:rPr>
                      <m:t>b</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H</m:t>
                    </m:r>
                  </m:sub>
                  <m:sup>
                    <m:r>
                      <w:rPr>
                        <w:rFonts w:ascii="Cambria Math" w:hAnsi="Cambria Math" w:cs="Times New Roman"/>
                        <w:sz w:val="24"/>
                        <w:szCs w:val="24"/>
                      </w:rPr>
                      <m:t>j</m:t>
                    </m:r>
                  </m:sup>
                </m:sSubSup>
                <m:r>
                  <w:rPr>
                    <w:rFonts w:ascii="Cambria Math" w:hAnsi="Cambria Math" w:cs="Times New Roman"/>
                    <w:sz w:val="24"/>
                    <w:szCs w:val="24"/>
                  </w:rPr>
                  <m:t xml:space="preserve">       (between post-birth and pre-metamorphosis)</m:t>
                </m:r>
              </m:e>
              <m:e>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L</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m:t>
                        </m:r>
                      </m:sub>
                    </m:sSub>
                  </m:den>
                </m:f>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&gt;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H</m:t>
                    </m:r>
                  </m:sub>
                  <m:sup>
                    <m:r>
                      <w:rPr>
                        <w:rFonts w:ascii="Cambria Math" w:hAnsi="Cambria Math" w:cs="Times New Roman"/>
                        <w:sz w:val="24"/>
                        <w:szCs w:val="24"/>
                      </w:rPr>
                      <m:t>j</m:t>
                    </m:r>
                  </m:sup>
                </m:sSubSup>
                <m:r>
                  <w:rPr>
                    <w:rFonts w:ascii="Cambria Math" w:hAnsi="Cambria Math" w:cs="Times New Roman"/>
                    <w:sz w:val="24"/>
                    <w:szCs w:val="24"/>
                  </w:rPr>
                  <m:t xml:space="preserve">                                                                     (post-metamorphosis)</m:t>
                </m:r>
              </m:e>
            </m:eqArr>
          </m:e>
        </m:d>
      </m:oMath>
      <w:r w:rsidRPr="00C0233E">
        <w:rPr>
          <w:rFonts w:ascii="Times New Roman" w:hAnsi="Times New Roman" w:cs="Times New Roman"/>
          <w:sz w:val="24"/>
          <w:szCs w:val="24"/>
        </w:rPr>
        <w:t xml:space="preserve"> </w:t>
      </w:r>
    </w:p>
    <w:p w:rsidR="00705C07" w:rsidRPr="00C0233E" w:rsidRDefault="00705C07" w:rsidP="00705C07">
      <w:pPr>
        <w:spacing w:line="480" w:lineRule="auto"/>
        <w:jc w:val="both"/>
        <w:rPr>
          <w:color w:val="000000" w:themeColor="text1"/>
        </w:rPr>
      </w:pPr>
    </w:p>
    <w:p w:rsidR="00705C07" w:rsidRPr="00C0233E" w:rsidRDefault="00705C07" w:rsidP="00705C07">
      <w:pPr>
        <w:spacing w:line="480" w:lineRule="auto"/>
        <w:jc w:val="both"/>
        <w:rPr>
          <w:color w:val="000000" w:themeColor="text1"/>
        </w:rPr>
      </w:pPr>
      <w:r w:rsidRPr="00C0233E">
        <w:rPr>
          <w:rFonts w:ascii="Times New Roman" w:hAnsi="Times New Roman" w:cs="Times New Roman"/>
          <w:color w:val="000000" w:themeColor="text1"/>
          <w:sz w:val="24"/>
          <w:szCs w:val="24"/>
        </w:rPr>
        <w:t xml:space="preserve">The role of this function in DEB-IBM is to alter mobilization flux </w:t>
      </w:r>
      <w:r w:rsidRPr="00C0233E">
        <w:rPr>
          <w:rFonts w:ascii="Times New Roman" w:hAnsi="Times New Roman" w:cs="Times New Roman"/>
          <w:i/>
          <w:color w:val="000000" w:themeColor="text1"/>
          <w:sz w:val="24"/>
          <w:szCs w:val="24"/>
        </w:rPr>
        <w:t>Ṗ</w:t>
      </w:r>
      <w:r w:rsidRPr="00C0233E">
        <w:rPr>
          <w:rFonts w:ascii="Times New Roman" w:hAnsi="Times New Roman" w:cs="Times New Roman"/>
          <w:i/>
          <w:color w:val="000000" w:themeColor="text1"/>
          <w:sz w:val="24"/>
          <w:szCs w:val="24"/>
          <w:vertAlign w:val="subscript"/>
        </w:rPr>
        <w:t>C</w:t>
      </w:r>
      <w:r w:rsidRPr="00C0233E">
        <w:rPr>
          <w:rFonts w:ascii="Times New Roman" w:hAnsi="Times New Roman" w:cs="Times New Roman"/>
          <w:color w:val="000000" w:themeColor="text1"/>
          <w:sz w:val="24"/>
          <w:szCs w:val="24"/>
        </w:rPr>
        <w:t xml:space="preserve"> and the assimilation flux </w:t>
      </w:r>
      <w:r w:rsidRPr="00C0233E">
        <w:rPr>
          <w:rFonts w:ascii="Times New Roman" w:hAnsi="Times New Roman" w:cs="Times New Roman"/>
          <w:i/>
          <w:color w:val="000000" w:themeColor="text1"/>
          <w:sz w:val="24"/>
          <w:szCs w:val="24"/>
        </w:rPr>
        <w:t>Ṗ</w:t>
      </w:r>
      <w:r w:rsidRPr="00C0233E">
        <w:rPr>
          <w:rFonts w:ascii="Times New Roman" w:hAnsi="Times New Roman" w:cs="Times New Roman"/>
          <w:i/>
          <w:color w:val="000000" w:themeColor="text1"/>
          <w:sz w:val="24"/>
          <w:szCs w:val="24"/>
          <w:vertAlign w:val="subscript"/>
        </w:rPr>
        <w:t>A</w:t>
      </w:r>
      <w:r w:rsidRPr="00C0233E">
        <w:rPr>
          <w:rFonts w:ascii="Times New Roman" w:hAnsi="Times New Roman" w:cs="Times New Roman"/>
          <w:color w:val="000000" w:themeColor="text1"/>
          <w:sz w:val="24"/>
          <w:szCs w:val="24"/>
        </w:rPr>
        <w:t>.</w:t>
      </w:r>
    </w:p>
    <w:p w:rsidR="00705C07" w:rsidRDefault="00705C07" w:rsidP="00705C07">
      <w:pPr>
        <w:spacing w:line="480" w:lineRule="auto"/>
      </w:pPr>
    </w:p>
    <w:p w:rsidR="00705C07" w:rsidRPr="00C0233E" w:rsidRDefault="00705C07" w:rsidP="00705C07">
      <w:pPr>
        <w:spacing w:line="480" w:lineRule="auto"/>
        <w:jc w:val="both"/>
        <w:rPr>
          <w:i/>
          <w:iCs/>
        </w:rPr>
      </w:pPr>
      <w:r w:rsidRPr="00C0233E">
        <w:rPr>
          <w:rFonts w:ascii="Times New Roman" w:hAnsi="Times New Roman" w:cs="Times New Roman"/>
          <w:i/>
          <w:iCs/>
          <w:sz w:val="24"/>
          <w:szCs w:val="24"/>
        </w:rPr>
        <w:lastRenderedPageBreak/>
        <w:t>Model fit</w:t>
      </w:r>
    </w:p>
    <w:p w:rsidR="00705C07" w:rsidRPr="00C0233E" w:rsidRDefault="00705C07" w:rsidP="00705C07">
      <w:pPr>
        <w:spacing w:line="480" w:lineRule="auto"/>
        <w:ind w:firstLine="720"/>
        <w:jc w:val="both"/>
      </w:pPr>
    </w:p>
    <w:p w:rsidR="00705C07" w:rsidRPr="00C0233E" w:rsidRDefault="00705C07" w:rsidP="00705C07">
      <w:pPr>
        <w:spacing w:line="480" w:lineRule="auto"/>
        <w:jc w:val="both"/>
      </w:pPr>
      <w:r w:rsidRPr="00C0233E">
        <w:rPr>
          <w:rFonts w:ascii="Times New Roman" w:hAnsi="Times New Roman" w:cs="Times New Roman"/>
          <w:sz w:val="24"/>
          <w:szCs w:val="24"/>
        </w:rPr>
        <w:t>To quantify the model fit, we used maximum standard length of the tropical and the temperate species. We collected and measured fish from 5 sites spanning latitudes between 30.5 ºS to 37.5 ºS between March and June 2018 (sites and dates shown in Fig. S1). To compare the body size between field-caught individual and simulated individual, we simulated the growth of fish as a function of temperature at each sampling site and sampling year (from 1 January to 31 December) and extracted the size from sampling date. We assumed that the settlement of field-caught individuals had occurred on the 1</w:t>
      </w:r>
      <w:r w:rsidRPr="00C0233E">
        <w:rPr>
          <w:rFonts w:ascii="Times New Roman" w:hAnsi="Times New Roman" w:cs="Times New Roman"/>
          <w:sz w:val="24"/>
          <w:szCs w:val="24"/>
          <w:vertAlign w:val="superscript"/>
        </w:rPr>
        <w:t>st</w:t>
      </w:r>
      <w:r w:rsidRPr="00C0233E">
        <w:rPr>
          <w:rFonts w:ascii="Times New Roman" w:hAnsi="Times New Roman" w:cs="Times New Roman"/>
          <w:sz w:val="24"/>
          <w:szCs w:val="24"/>
        </w:rPr>
        <w:t xml:space="preserve"> of January each year and compared their body lengths against the maximum standard length predicted by the model for the specific date of collection.</w:t>
      </w:r>
    </w:p>
    <w:p w:rsidR="00705C07" w:rsidRDefault="00705C07" w:rsidP="00705C07">
      <w:pPr>
        <w:spacing w:line="480" w:lineRule="auto"/>
        <w:jc w:val="both"/>
      </w:pPr>
      <w:r w:rsidRPr="00C0233E">
        <w:rPr>
          <w:rFonts w:ascii="Times New Roman" w:hAnsi="Times New Roman" w:cs="Times New Roman"/>
          <w:sz w:val="24"/>
          <w:szCs w:val="24"/>
        </w:rPr>
        <w:tab/>
        <w:t xml:space="preserve">To test the model performance, we computed mean absolute percentage error (MAPE) between field-caught standard length (maximum) and simulated standard length for both tropical and temperate species using </w:t>
      </w:r>
      <w:r w:rsidRPr="00C0233E">
        <w:rPr>
          <w:rFonts w:ascii="Times New Roman" w:hAnsi="Times New Roman" w:cs="Times New Roman"/>
          <w:i/>
          <w:iCs/>
          <w:sz w:val="24"/>
          <w:szCs w:val="24"/>
        </w:rPr>
        <w:t xml:space="preserve">MLmetrics </w:t>
      </w:r>
      <w:r w:rsidRPr="00C0233E">
        <w:rPr>
          <w:rFonts w:ascii="Times New Roman" w:hAnsi="Times New Roman" w:cs="Times New Roman"/>
          <w:sz w:val="24"/>
          <w:szCs w:val="24"/>
        </w:rPr>
        <w:t xml:space="preserve">in R. MAPE of 0 indicates exact match between the observed and predicted size and increases proportionally to the model error. We also tested whether the relationship between simulated and observed size significantly differ from a 1:1 relationship (i.e., exact match), using </w:t>
      </w:r>
      <w:r w:rsidRPr="00C0233E">
        <w:rPr>
          <w:rFonts w:ascii="Times New Roman" w:hAnsi="Times New Roman" w:cs="Times New Roman"/>
          <w:i/>
          <w:iCs/>
          <w:sz w:val="24"/>
          <w:szCs w:val="24"/>
        </w:rPr>
        <w:t>smatr</w:t>
      </w:r>
      <w:r w:rsidRPr="00C0233E">
        <w:rPr>
          <w:rFonts w:ascii="Times New Roman" w:hAnsi="Times New Roman" w:cs="Times New Roman"/>
          <w:sz w:val="24"/>
          <w:szCs w:val="24"/>
        </w:rPr>
        <w:t xml:space="preserve"> in R (</w:t>
      </w:r>
      <w:bookmarkStart w:id="20" w:name="_Hlk149310484"/>
      <w:r w:rsidRPr="00C0233E">
        <w:rPr>
          <w:rFonts w:ascii="Times New Roman" w:hAnsi="Times New Roman" w:cs="Times New Roman"/>
          <w:sz w:val="24"/>
          <w:szCs w:val="24"/>
        </w:rPr>
        <w:t>Warton et al., 2012</w:t>
      </w:r>
      <w:bookmarkEnd w:id="20"/>
      <w:r w:rsidRPr="00C0233E">
        <w:rPr>
          <w:rFonts w:ascii="Times New Roman" w:hAnsi="Times New Roman" w:cs="Times New Roman"/>
          <w:sz w:val="24"/>
          <w:szCs w:val="24"/>
        </w:rPr>
        <w:t xml:space="preserve">).  </w:t>
      </w:r>
    </w:p>
    <w:p w:rsidR="00705C07" w:rsidRDefault="00705C07" w:rsidP="00705C07">
      <w:pPr>
        <w:jc w:val="both"/>
      </w:pPr>
    </w:p>
    <w:p w:rsidR="00705C07" w:rsidRPr="0071064A" w:rsidRDefault="00705C07" w:rsidP="00705C07">
      <w:pPr>
        <w:jc w:val="both"/>
        <w:rPr>
          <w:b/>
          <w:bCs/>
        </w:rPr>
      </w:pPr>
      <w:r>
        <w:rPr>
          <w:rFonts w:ascii="Times New Roman" w:hAnsi="Times New Roman" w:cs="Times New Roman"/>
          <w:b/>
          <w:bCs/>
          <w:sz w:val="24"/>
          <w:szCs w:val="24"/>
        </w:rPr>
        <w:t xml:space="preserve">Appendix </w:t>
      </w:r>
      <w:r w:rsidRPr="0071064A">
        <w:rPr>
          <w:rFonts w:ascii="Times New Roman" w:hAnsi="Times New Roman" w:cs="Times New Roman"/>
          <w:b/>
          <w:bCs/>
          <w:sz w:val="24"/>
          <w:szCs w:val="24"/>
        </w:rPr>
        <w:t>References</w:t>
      </w:r>
    </w:p>
    <w:p w:rsidR="00705C07" w:rsidRPr="00C0233E" w:rsidRDefault="00705C07" w:rsidP="00705C07">
      <w:pPr>
        <w:jc w:val="both"/>
      </w:pPr>
    </w:p>
    <w:p w:rsidR="00705C07" w:rsidRPr="00C0233E" w:rsidRDefault="00705C07" w:rsidP="00705C07">
      <w:pPr>
        <w:ind w:left="720" w:hanging="720"/>
        <w:contextualSpacing/>
        <w:jc w:val="both"/>
      </w:pPr>
      <w:r w:rsidRPr="00C0233E">
        <w:rPr>
          <w:rFonts w:ascii="Times New Roman" w:hAnsi="Times New Roman" w:cs="Times New Roman"/>
          <w:sz w:val="24"/>
          <w:szCs w:val="24"/>
        </w:rPr>
        <w:t>AmP. Add-my-Pet collection, online database of DEB parameters, implied properties and reference underlying data, http://www.bio.vu.nl/thb/deb/deblab/add_my_pet/. Last accessed: 6/1/2022</w:t>
      </w:r>
    </w:p>
    <w:p w:rsidR="00705C07" w:rsidRPr="00C0233E" w:rsidRDefault="00705C07" w:rsidP="00705C07">
      <w:pPr>
        <w:ind w:left="720" w:hanging="720"/>
        <w:contextualSpacing/>
        <w:jc w:val="both"/>
      </w:pPr>
      <w:r w:rsidRPr="00C0233E">
        <w:rPr>
          <w:rFonts w:ascii="Times New Roman" w:hAnsi="Times New Roman" w:cs="Times New Roman"/>
          <w:sz w:val="24"/>
          <w:szCs w:val="24"/>
        </w:rPr>
        <w:t>Carbajal</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w:t>
      </w:r>
      <w:r w:rsidRPr="00C0233E">
        <w:rPr>
          <w:rFonts w:ascii="Times New Roman" w:hAnsi="Times New Roman" w:cs="Times New Roman"/>
          <w:sz w:val="24"/>
          <w:szCs w:val="24"/>
        </w:rPr>
        <w:t>,</w:t>
      </w:r>
      <w:r>
        <w:rPr>
          <w:rFonts w:ascii="Times New Roman" w:hAnsi="Times New Roman" w:cs="Times New Roman"/>
          <w:sz w:val="24"/>
          <w:szCs w:val="24"/>
        </w:rPr>
        <w:t xml:space="preserve"> &amp;</w:t>
      </w:r>
      <w:r w:rsidRPr="00C0233E">
        <w:rPr>
          <w:rFonts w:ascii="Times New Roman" w:hAnsi="Times New Roman" w:cs="Times New Roman"/>
          <w:sz w:val="24"/>
          <w:szCs w:val="24"/>
        </w:rPr>
        <w:t xml:space="preserve"> Orihuela</w:t>
      </w:r>
      <w:r>
        <w:rPr>
          <w:rFonts w:ascii="Times New Roman" w:hAnsi="Times New Roman" w:cs="Times New Roman"/>
          <w:sz w:val="24"/>
          <w:szCs w:val="24"/>
        </w:rPr>
        <w:t>,</w:t>
      </w:r>
      <w:r w:rsidRPr="00C0233E">
        <w:rPr>
          <w:rFonts w:ascii="Times New Roman" w:hAnsi="Times New Roman" w:cs="Times New Roman"/>
          <w:sz w:val="24"/>
          <w:szCs w:val="24"/>
        </w:rPr>
        <w:t xml:space="preserve"> A.</w:t>
      </w:r>
      <w:r>
        <w:rPr>
          <w:rFonts w:ascii="Times New Roman" w:hAnsi="Times New Roman" w:cs="Times New Roman"/>
          <w:sz w:val="24"/>
          <w:szCs w:val="24"/>
        </w:rPr>
        <w:t>,</w:t>
      </w:r>
      <w:r w:rsidRPr="00C0233E">
        <w:rPr>
          <w:rFonts w:ascii="Times New Roman" w:hAnsi="Times New Roman" w:cs="Times New Roman"/>
          <w:sz w:val="24"/>
          <w:szCs w:val="24"/>
        </w:rPr>
        <w:t xml:space="preserve"> (2001). Minimal number of conspecifics needed to minimize the stress response of isolated mature ewes. </w:t>
      </w:r>
      <w:r w:rsidRPr="00C0233E">
        <w:rPr>
          <w:rFonts w:ascii="Times New Roman" w:hAnsi="Times New Roman" w:cs="Times New Roman"/>
          <w:i/>
          <w:sz w:val="24"/>
          <w:szCs w:val="24"/>
        </w:rPr>
        <w:t>Journal of Applies Animal Welfare Science,</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4</w:t>
      </w:r>
      <w:r w:rsidRPr="00C0233E">
        <w:rPr>
          <w:rFonts w:ascii="Times New Roman" w:hAnsi="Times New Roman" w:cs="Times New Roman"/>
          <w:sz w:val="24"/>
          <w:szCs w:val="24"/>
        </w:rPr>
        <w:t>, 249–255.</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lang w:eastAsia="en-AU"/>
        </w:rPr>
      </w:pPr>
      <w:r w:rsidRPr="00C0233E">
        <w:rPr>
          <w:rFonts w:ascii="Times New Roman" w:hAnsi="Times New Roman" w:cs="Times New Roman"/>
          <w:sz w:val="24"/>
          <w:szCs w:val="24"/>
        </w:rPr>
        <w:t>Figueira</w:t>
      </w:r>
      <w:r>
        <w:rPr>
          <w:rFonts w:ascii="Times New Roman" w:hAnsi="Times New Roman" w:cs="Times New Roman"/>
          <w:sz w:val="24"/>
          <w:szCs w:val="24"/>
        </w:rPr>
        <w:t>,</w:t>
      </w:r>
      <w:r w:rsidRPr="00C0233E">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C0233E">
        <w:rPr>
          <w:rFonts w:ascii="Times New Roman" w:hAnsi="Times New Roman" w:cs="Times New Roman"/>
          <w:sz w:val="24"/>
          <w:szCs w:val="24"/>
        </w:rPr>
        <w:t>F</w:t>
      </w:r>
      <w:r>
        <w:rPr>
          <w:rFonts w:ascii="Times New Roman" w:hAnsi="Times New Roman" w:cs="Times New Roman"/>
          <w:sz w:val="24"/>
          <w:szCs w:val="24"/>
        </w:rPr>
        <w:t>.</w:t>
      </w:r>
      <w:r w:rsidRPr="00C0233E">
        <w:rPr>
          <w:rFonts w:ascii="Times New Roman" w:hAnsi="Times New Roman" w:cs="Times New Roman"/>
          <w:sz w:val="24"/>
          <w:szCs w:val="24"/>
        </w:rPr>
        <w:t>, Biro</w:t>
      </w:r>
      <w:r>
        <w:rPr>
          <w:rFonts w:ascii="Times New Roman" w:hAnsi="Times New Roman" w:cs="Times New Roman"/>
          <w:sz w:val="24"/>
          <w:szCs w:val="24"/>
        </w:rPr>
        <w:t>,</w:t>
      </w:r>
      <w:r w:rsidRPr="00C0233E">
        <w:rPr>
          <w:rFonts w:ascii="Times New Roman" w:hAnsi="Times New Roman" w:cs="Times New Roman"/>
          <w:sz w:val="24"/>
          <w:szCs w:val="24"/>
        </w:rPr>
        <w:t xml:space="preserve"> P</w:t>
      </w:r>
      <w:r>
        <w:rPr>
          <w:rFonts w:ascii="Times New Roman" w:hAnsi="Times New Roman" w:cs="Times New Roman"/>
          <w:sz w:val="24"/>
          <w:szCs w:val="24"/>
        </w:rPr>
        <w:t>.</w:t>
      </w:r>
      <w:r w:rsidRPr="00C0233E">
        <w:rPr>
          <w:rFonts w:ascii="Times New Roman" w:hAnsi="Times New Roman" w:cs="Times New Roman"/>
          <w:sz w:val="24"/>
          <w:szCs w:val="24"/>
        </w:rPr>
        <w:t>, Booth</w:t>
      </w:r>
      <w:r>
        <w:rPr>
          <w:rFonts w:ascii="Times New Roman" w:hAnsi="Times New Roman" w:cs="Times New Roman"/>
          <w:sz w:val="24"/>
          <w:szCs w:val="24"/>
        </w:rPr>
        <w:t>,</w:t>
      </w:r>
      <w:r w:rsidRPr="00C0233E">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C0233E">
        <w:rPr>
          <w:rFonts w:ascii="Times New Roman" w:hAnsi="Times New Roman" w:cs="Times New Roman"/>
          <w:sz w:val="24"/>
          <w:szCs w:val="24"/>
        </w:rPr>
        <w:t>J</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Valenzuela</w:t>
      </w:r>
      <w:r>
        <w:rPr>
          <w:rFonts w:ascii="Times New Roman" w:hAnsi="Times New Roman" w:cs="Times New Roman"/>
          <w:sz w:val="24"/>
          <w:szCs w:val="24"/>
        </w:rPr>
        <w:t>,</w:t>
      </w:r>
      <w:r w:rsidRPr="00C0233E">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C0233E">
        <w:rPr>
          <w:rFonts w:ascii="Times New Roman" w:hAnsi="Times New Roman" w:cs="Times New Roman"/>
          <w:sz w:val="24"/>
          <w:szCs w:val="24"/>
        </w:rPr>
        <w:t>C.</w:t>
      </w:r>
      <w:r>
        <w:rPr>
          <w:rFonts w:ascii="Times New Roman" w:hAnsi="Times New Roman" w:cs="Times New Roman"/>
          <w:sz w:val="24"/>
          <w:szCs w:val="24"/>
        </w:rPr>
        <w:t>,</w:t>
      </w:r>
      <w:r w:rsidRPr="00C0233E">
        <w:rPr>
          <w:rFonts w:ascii="Times New Roman" w:hAnsi="Times New Roman" w:cs="Times New Roman"/>
          <w:sz w:val="24"/>
          <w:szCs w:val="24"/>
        </w:rPr>
        <w:t xml:space="preserve"> (2009). </w:t>
      </w:r>
      <w:r w:rsidRPr="00C0233E">
        <w:rPr>
          <w:rFonts w:ascii="Times New Roman" w:hAnsi="Times New Roman" w:cs="Times New Roman"/>
          <w:sz w:val="24"/>
          <w:szCs w:val="24"/>
          <w:lang w:eastAsia="en-AU"/>
        </w:rPr>
        <w:t xml:space="preserve">Performance of tropical fish recruiting to temperate habitats: role of ambient temperature and implications of climate change. </w:t>
      </w:r>
      <w:r w:rsidRPr="00C0233E">
        <w:rPr>
          <w:rFonts w:ascii="Times New Roman" w:hAnsi="Times New Roman" w:cs="Times New Roman"/>
          <w:i/>
          <w:iCs/>
          <w:sz w:val="24"/>
          <w:szCs w:val="24"/>
          <w:lang w:eastAsia="en-AU"/>
        </w:rPr>
        <w:t>Marine Ecology Progress Series</w:t>
      </w:r>
      <w:r w:rsidRPr="00C0233E">
        <w:rPr>
          <w:rFonts w:ascii="Times New Roman" w:hAnsi="Times New Roman" w:cs="Times New Roman"/>
          <w:iCs/>
          <w:sz w:val="24"/>
          <w:szCs w:val="24"/>
          <w:lang w:eastAsia="en-AU"/>
        </w:rPr>
        <w:t>,</w:t>
      </w:r>
      <w:r w:rsidRPr="00C0233E">
        <w:rPr>
          <w:rFonts w:ascii="Times New Roman" w:hAnsi="Times New Roman" w:cs="Times New Roman"/>
          <w:sz w:val="24"/>
          <w:szCs w:val="24"/>
          <w:lang w:eastAsia="en-AU"/>
        </w:rPr>
        <w:t xml:space="preserve"> </w:t>
      </w:r>
      <w:r w:rsidRPr="00C0233E">
        <w:rPr>
          <w:rFonts w:ascii="Times New Roman" w:hAnsi="Times New Roman" w:cs="Times New Roman"/>
          <w:bCs/>
          <w:sz w:val="24"/>
          <w:szCs w:val="24"/>
          <w:lang w:eastAsia="en-AU"/>
        </w:rPr>
        <w:t>384</w:t>
      </w:r>
      <w:r w:rsidRPr="00C0233E">
        <w:rPr>
          <w:rFonts w:ascii="Times New Roman" w:hAnsi="Times New Roman" w:cs="Times New Roman"/>
          <w:sz w:val="24"/>
          <w:szCs w:val="24"/>
          <w:lang w:eastAsia="en-AU"/>
        </w:rPr>
        <w:t>, 231-239.</w:t>
      </w:r>
    </w:p>
    <w:p w:rsidR="00705C07" w:rsidRPr="00C0233E" w:rsidRDefault="00705C07" w:rsidP="00705C07">
      <w:pPr>
        <w:pStyle w:val="CommentText"/>
        <w:snapToGrid w:val="0"/>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lastRenderedPageBreak/>
        <w:t>Fishelson</w:t>
      </w:r>
      <w:r>
        <w:rPr>
          <w:rFonts w:ascii="Times New Roman" w:hAnsi="Times New Roman" w:cs="Times New Roman"/>
          <w:sz w:val="24"/>
          <w:szCs w:val="24"/>
        </w:rPr>
        <w:t>,</w:t>
      </w:r>
      <w:r w:rsidRPr="00C0233E">
        <w:rPr>
          <w:rFonts w:ascii="Times New Roman" w:hAnsi="Times New Roman" w:cs="Times New Roman"/>
          <w:sz w:val="24"/>
          <w:szCs w:val="24"/>
        </w:rPr>
        <w:t xml:space="preserve"> L.</w:t>
      </w:r>
      <w:r>
        <w:rPr>
          <w:rFonts w:ascii="Times New Roman" w:hAnsi="Times New Roman" w:cs="Times New Roman"/>
          <w:sz w:val="24"/>
          <w:szCs w:val="24"/>
        </w:rPr>
        <w:t>,</w:t>
      </w:r>
      <w:r w:rsidRPr="00C0233E">
        <w:rPr>
          <w:rFonts w:ascii="Times New Roman" w:hAnsi="Times New Roman" w:cs="Times New Roman"/>
          <w:sz w:val="24"/>
          <w:szCs w:val="24"/>
        </w:rPr>
        <w:t xml:space="preserve"> (1970). Behaviour and Ecology of a population of </w:t>
      </w:r>
      <w:r w:rsidRPr="00C0233E">
        <w:rPr>
          <w:rFonts w:ascii="Times New Roman" w:hAnsi="Times New Roman" w:cs="Times New Roman"/>
          <w:i/>
          <w:iCs/>
          <w:sz w:val="24"/>
          <w:szCs w:val="24"/>
        </w:rPr>
        <w:t>Abudefduf saxatilis</w:t>
      </w:r>
      <w:r w:rsidRPr="00C0233E">
        <w:rPr>
          <w:rFonts w:ascii="Times New Roman" w:hAnsi="Times New Roman" w:cs="Times New Roman"/>
          <w:sz w:val="24"/>
          <w:szCs w:val="24"/>
        </w:rPr>
        <w:t xml:space="preserve"> (Pomacetridae, teleostei) at Eilat (red sea). </w:t>
      </w:r>
      <w:r w:rsidRPr="00C0233E">
        <w:rPr>
          <w:rFonts w:ascii="Times New Roman" w:hAnsi="Times New Roman" w:cs="Times New Roman"/>
          <w:i/>
          <w:sz w:val="24"/>
          <w:szCs w:val="24"/>
        </w:rPr>
        <w:t>Animal Behaviour</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18(2)</w:t>
      </w:r>
      <w:r w:rsidRPr="00C0233E">
        <w:rPr>
          <w:rFonts w:ascii="Times New Roman" w:hAnsi="Times New Roman" w:cs="Times New Roman"/>
          <w:sz w:val="24"/>
          <w:szCs w:val="24"/>
        </w:rPr>
        <w:t>, 225-226.</w:t>
      </w:r>
    </w:p>
    <w:p w:rsidR="00705C07" w:rsidRPr="00C0233E" w:rsidRDefault="00705C07" w:rsidP="00705C07">
      <w:pPr>
        <w:snapToGrid w:val="0"/>
        <w:ind w:left="720" w:hanging="720"/>
        <w:contextualSpacing/>
        <w:jc w:val="both"/>
      </w:pPr>
      <w:r w:rsidRPr="00C0233E">
        <w:rPr>
          <w:rFonts w:ascii="Times New Roman" w:hAnsi="Times New Roman" w:cs="Times New Roman"/>
          <w:sz w:val="24"/>
          <w:szCs w:val="24"/>
        </w:rPr>
        <w:t>Froese</w:t>
      </w:r>
      <w:r>
        <w:rPr>
          <w:rFonts w:ascii="Times New Roman" w:hAnsi="Times New Roman" w:cs="Times New Roman"/>
          <w:sz w:val="24"/>
          <w:szCs w:val="24"/>
        </w:rPr>
        <w:t>,</w:t>
      </w:r>
      <w:r w:rsidRPr="00C0233E">
        <w:rPr>
          <w:rFonts w:ascii="Times New Roman" w:hAnsi="Times New Roman" w:cs="Times New Roman"/>
          <w:sz w:val="24"/>
          <w:szCs w:val="24"/>
        </w:rPr>
        <w:t xml:space="preserve"> R</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Pauly</w:t>
      </w:r>
      <w:r>
        <w:rPr>
          <w:rFonts w:ascii="Times New Roman" w:hAnsi="Times New Roman" w:cs="Times New Roman"/>
          <w:sz w:val="24"/>
          <w:szCs w:val="24"/>
        </w:rPr>
        <w:t>,</w:t>
      </w:r>
      <w:r w:rsidRPr="00C0233E">
        <w:rPr>
          <w:rFonts w:ascii="Times New Roman" w:hAnsi="Times New Roman" w:cs="Times New Roman"/>
          <w:sz w:val="24"/>
          <w:szCs w:val="24"/>
        </w:rPr>
        <w:t xml:space="preserve"> D.</w:t>
      </w:r>
      <w:r>
        <w:rPr>
          <w:rFonts w:ascii="Times New Roman" w:hAnsi="Times New Roman" w:cs="Times New Roman"/>
          <w:sz w:val="24"/>
          <w:szCs w:val="24"/>
        </w:rPr>
        <w:t>,</w:t>
      </w:r>
      <w:r w:rsidRPr="00C0233E">
        <w:rPr>
          <w:rFonts w:ascii="Times New Roman" w:hAnsi="Times New Roman" w:cs="Times New Roman"/>
          <w:sz w:val="24"/>
          <w:szCs w:val="24"/>
        </w:rPr>
        <w:t xml:space="preserve"> (2019). FishBase 2000, World Wide Web electronic publication, www.fishbase.org, (12/2019)</w:t>
      </w:r>
    </w:p>
    <w:p w:rsidR="00705C07" w:rsidRPr="00C0233E" w:rsidRDefault="00705C07" w:rsidP="00705C07">
      <w:pPr>
        <w:pStyle w:val="CommentText"/>
        <w:snapToGrid w:val="0"/>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Hetts</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w:t>
      </w:r>
      <w:r w:rsidRPr="00C0233E">
        <w:rPr>
          <w:rFonts w:ascii="Times New Roman" w:hAnsi="Times New Roman" w:cs="Times New Roman"/>
          <w:sz w:val="24"/>
          <w:szCs w:val="24"/>
        </w:rPr>
        <w:t>, Clark</w:t>
      </w:r>
      <w:r>
        <w:rPr>
          <w:rFonts w:ascii="Times New Roman" w:hAnsi="Times New Roman" w:cs="Times New Roman"/>
          <w:sz w:val="24"/>
          <w:szCs w:val="24"/>
        </w:rPr>
        <w:t>,</w:t>
      </w:r>
      <w:r w:rsidRPr="00C0233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0233E">
        <w:rPr>
          <w:rFonts w:ascii="Times New Roman" w:hAnsi="Times New Roman" w:cs="Times New Roman"/>
          <w:sz w:val="24"/>
          <w:szCs w:val="24"/>
        </w:rPr>
        <w:t>D</w:t>
      </w:r>
      <w:r>
        <w:rPr>
          <w:rFonts w:ascii="Times New Roman" w:hAnsi="Times New Roman" w:cs="Times New Roman"/>
          <w:sz w:val="24"/>
          <w:szCs w:val="24"/>
        </w:rPr>
        <w:t>.</w:t>
      </w:r>
      <w:r w:rsidRPr="00C0233E">
        <w:rPr>
          <w:rFonts w:ascii="Times New Roman" w:hAnsi="Times New Roman" w:cs="Times New Roman"/>
          <w:sz w:val="24"/>
          <w:szCs w:val="24"/>
        </w:rPr>
        <w:t>, Calpin</w:t>
      </w:r>
      <w:r>
        <w:rPr>
          <w:rFonts w:ascii="Times New Roman" w:hAnsi="Times New Roman" w:cs="Times New Roman"/>
          <w:sz w:val="24"/>
          <w:szCs w:val="24"/>
        </w:rPr>
        <w:t>,</w:t>
      </w:r>
      <w:r w:rsidRPr="00C0233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0233E">
        <w:rPr>
          <w:rFonts w:ascii="Times New Roman" w:hAnsi="Times New Roman" w:cs="Times New Roman"/>
          <w:sz w:val="24"/>
          <w:szCs w:val="24"/>
        </w:rPr>
        <w:t>P</w:t>
      </w:r>
      <w:r>
        <w:rPr>
          <w:rFonts w:ascii="Times New Roman" w:hAnsi="Times New Roman" w:cs="Times New Roman"/>
          <w:sz w:val="24"/>
          <w:szCs w:val="24"/>
        </w:rPr>
        <w:t>.</w:t>
      </w:r>
      <w:r w:rsidRPr="00C0233E">
        <w:rPr>
          <w:rFonts w:ascii="Times New Roman" w:hAnsi="Times New Roman" w:cs="Times New Roman"/>
          <w:sz w:val="24"/>
          <w:szCs w:val="24"/>
        </w:rPr>
        <w:t>, Arnold</w:t>
      </w:r>
      <w:r>
        <w:rPr>
          <w:rFonts w:ascii="Times New Roman" w:hAnsi="Times New Roman" w:cs="Times New Roman"/>
          <w:sz w:val="24"/>
          <w:szCs w:val="24"/>
        </w:rPr>
        <w:t>,</w:t>
      </w:r>
      <w:r w:rsidRPr="00C0233E">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C0233E">
        <w:rPr>
          <w:rFonts w:ascii="Times New Roman" w:hAnsi="Times New Roman" w:cs="Times New Roman"/>
          <w:sz w:val="24"/>
          <w:szCs w:val="24"/>
        </w:rPr>
        <w:t>E</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Mateo</w:t>
      </w:r>
      <w:r>
        <w:rPr>
          <w:rFonts w:ascii="Times New Roman" w:hAnsi="Times New Roman" w:cs="Times New Roman"/>
          <w:sz w:val="24"/>
          <w:szCs w:val="24"/>
        </w:rPr>
        <w:t>,</w:t>
      </w:r>
      <w:r w:rsidRPr="00C0233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0233E">
        <w:rPr>
          <w:rFonts w:ascii="Times New Roman" w:hAnsi="Times New Roman" w:cs="Times New Roman"/>
          <w:sz w:val="24"/>
          <w:szCs w:val="24"/>
        </w:rPr>
        <w:t>M.</w:t>
      </w:r>
      <w:r>
        <w:rPr>
          <w:rFonts w:ascii="Times New Roman" w:hAnsi="Times New Roman" w:cs="Times New Roman"/>
          <w:sz w:val="24"/>
          <w:szCs w:val="24"/>
        </w:rPr>
        <w:t>,</w:t>
      </w:r>
      <w:r w:rsidRPr="00C0233E">
        <w:rPr>
          <w:rFonts w:ascii="Times New Roman" w:hAnsi="Times New Roman" w:cs="Times New Roman"/>
          <w:sz w:val="24"/>
          <w:szCs w:val="24"/>
        </w:rPr>
        <w:t xml:space="preserve"> (1992). Influence of housing conditions on beagle behaviour. </w:t>
      </w:r>
      <w:r w:rsidRPr="00C0233E">
        <w:rPr>
          <w:rFonts w:ascii="Times New Roman" w:hAnsi="Times New Roman" w:cs="Times New Roman"/>
          <w:i/>
          <w:sz w:val="24"/>
          <w:szCs w:val="24"/>
        </w:rPr>
        <w:t>Applied Animal Behaviour Science</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34</w:t>
      </w:r>
      <w:r w:rsidRPr="00C0233E">
        <w:rPr>
          <w:rFonts w:ascii="Times New Roman" w:hAnsi="Times New Roman" w:cs="Times New Roman"/>
          <w:sz w:val="24"/>
          <w:szCs w:val="24"/>
        </w:rPr>
        <w:t>, 137–155.</w:t>
      </w:r>
    </w:p>
    <w:p w:rsidR="00705C07" w:rsidRPr="00C0233E" w:rsidRDefault="00705C07" w:rsidP="00705C07">
      <w:pPr>
        <w:pStyle w:val="CommentText"/>
        <w:snapToGrid w:val="0"/>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Holling</w:t>
      </w:r>
      <w:r>
        <w:rPr>
          <w:rFonts w:ascii="Times New Roman" w:hAnsi="Times New Roman" w:cs="Times New Roman"/>
          <w:sz w:val="24"/>
          <w:szCs w:val="24"/>
        </w:rPr>
        <w:t>,</w:t>
      </w:r>
      <w:r w:rsidRPr="00C0233E">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C0233E">
        <w:rPr>
          <w:rFonts w:ascii="Times New Roman" w:hAnsi="Times New Roman" w:cs="Times New Roman"/>
          <w:sz w:val="24"/>
          <w:szCs w:val="24"/>
        </w:rPr>
        <w:t>S.</w:t>
      </w:r>
      <w:r>
        <w:rPr>
          <w:rFonts w:ascii="Times New Roman" w:hAnsi="Times New Roman" w:cs="Times New Roman"/>
          <w:sz w:val="24"/>
          <w:szCs w:val="24"/>
        </w:rPr>
        <w:t>,</w:t>
      </w:r>
      <w:r w:rsidRPr="00C0233E">
        <w:rPr>
          <w:rFonts w:ascii="Times New Roman" w:hAnsi="Times New Roman" w:cs="Times New Roman"/>
          <w:sz w:val="24"/>
          <w:szCs w:val="24"/>
        </w:rPr>
        <w:t xml:space="preserve"> (1959). Some characteristics of simple types of predation and parasitism. </w:t>
      </w:r>
      <w:r w:rsidRPr="00C0233E">
        <w:rPr>
          <w:rFonts w:ascii="Times New Roman" w:hAnsi="Times New Roman" w:cs="Times New Roman"/>
          <w:i/>
          <w:sz w:val="24"/>
          <w:szCs w:val="24"/>
        </w:rPr>
        <w:t>Canadian Entomologist</w:t>
      </w:r>
      <w:r w:rsidRPr="00C0233E">
        <w:rPr>
          <w:rFonts w:ascii="Times New Roman" w:hAnsi="Times New Roman" w:cs="Times New Roman"/>
          <w:sz w:val="24"/>
          <w:szCs w:val="24"/>
        </w:rPr>
        <w:t>, 91, 385-398.</w:t>
      </w:r>
    </w:p>
    <w:p w:rsidR="00705C07" w:rsidRPr="00C0233E" w:rsidRDefault="00705C07" w:rsidP="00705C07">
      <w:pPr>
        <w:ind w:left="720" w:hanging="720"/>
      </w:pPr>
      <w:r w:rsidRPr="00C0233E">
        <w:rPr>
          <w:rFonts w:ascii="Times New Roman" w:hAnsi="Times New Roman" w:cs="Times New Roman"/>
          <w:sz w:val="24"/>
          <w:szCs w:val="24"/>
        </w:rPr>
        <w:t>Kooijman</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C0233E">
        <w:rPr>
          <w:rFonts w:ascii="Times New Roman" w:hAnsi="Times New Roman" w:cs="Times New Roman"/>
          <w:sz w:val="24"/>
          <w:szCs w:val="24"/>
        </w:rPr>
        <w:t>A</w:t>
      </w:r>
      <w:r>
        <w:rPr>
          <w:rFonts w:ascii="Times New Roman" w:hAnsi="Times New Roman" w:cs="Times New Roman"/>
          <w:sz w:val="24"/>
          <w:szCs w:val="24"/>
        </w:rPr>
        <w:t xml:space="preserve">. </w:t>
      </w:r>
      <w:r w:rsidRPr="00C0233E">
        <w:rPr>
          <w:rFonts w:ascii="Times New Roman" w:hAnsi="Times New Roman" w:cs="Times New Roman"/>
          <w:sz w:val="24"/>
          <w:szCs w:val="24"/>
        </w:rPr>
        <w:t>L</w:t>
      </w:r>
      <w:r>
        <w:rPr>
          <w:rFonts w:ascii="Times New Roman" w:hAnsi="Times New Roman" w:cs="Times New Roman"/>
          <w:sz w:val="24"/>
          <w:szCs w:val="24"/>
        </w:rPr>
        <w:t xml:space="preserve">. </w:t>
      </w:r>
      <w:r w:rsidRPr="00C0233E">
        <w:rPr>
          <w:rFonts w:ascii="Times New Roman" w:hAnsi="Times New Roman" w:cs="Times New Roman"/>
          <w:sz w:val="24"/>
          <w:szCs w:val="24"/>
        </w:rPr>
        <w:t>M.</w:t>
      </w:r>
      <w:r>
        <w:rPr>
          <w:rFonts w:ascii="Times New Roman" w:hAnsi="Times New Roman" w:cs="Times New Roman"/>
          <w:sz w:val="24"/>
          <w:szCs w:val="24"/>
        </w:rPr>
        <w:t>,</w:t>
      </w:r>
      <w:r w:rsidRPr="00C0233E">
        <w:rPr>
          <w:rFonts w:ascii="Times New Roman" w:hAnsi="Times New Roman" w:cs="Times New Roman"/>
          <w:sz w:val="24"/>
          <w:szCs w:val="24"/>
        </w:rPr>
        <w:t xml:space="preserve"> (1993)</w:t>
      </w:r>
      <w:r>
        <w:rPr>
          <w:rFonts w:ascii="Times New Roman" w:hAnsi="Times New Roman" w:cs="Times New Roman"/>
          <w:sz w:val="24"/>
          <w:szCs w:val="24"/>
        </w:rPr>
        <w:t>.</w:t>
      </w:r>
      <w:r w:rsidRPr="00C0233E">
        <w:rPr>
          <w:rFonts w:ascii="Times New Roman" w:hAnsi="Times New Roman" w:cs="Times New Roman"/>
          <w:sz w:val="24"/>
          <w:szCs w:val="24"/>
        </w:rPr>
        <w:t xml:space="preserve"> Dynamic Energy Budgets in Biological Systems, Theory and Applications in Ecotoxicology, Cambridge University Press.</w:t>
      </w:r>
    </w:p>
    <w:p w:rsidR="00705C07" w:rsidRPr="00C0233E" w:rsidRDefault="00705C07" w:rsidP="00705C07">
      <w:pPr>
        <w:pStyle w:val="CommentText"/>
        <w:spacing w:after="0"/>
        <w:ind w:left="720" w:hanging="720"/>
        <w:contextualSpacing/>
        <w:jc w:val="both"/>
        <w:rPr>
          <w:rFonts w:ascii="Times New Roman" w:hAnsi="Times New Roman" w:cs="Times New Roman"/>
          <w:bCs/>
          <w:sz w:val="24"/>
          <w:szCs w:val="24"/>
          <w:shd w:val="clear" w:color="auto" w:fill="FFFFFF"/>
        </w:rPr>
      </w:pPr>
      <w:r w:rsidRPr="00C0233E">
        <w:rPr>
          <w:rFonts w:ascii="Times New Roman" w:hAnsi="Times New Roman" w:cs="Times New Roman"/>
          <w:sz w:val="24"/>
          <w:szCs w:val="24"/>
        </w:rPr>
        <w:t>Kooijman</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C0233E">
        <w:rPr>
          <w:rFonts w:ascii="Times New Roman" w:hAnsi="Times New Roman" w:cs="Times New Roman"/>
          <w:sz w:val="24"/>
          <w:szCs w:val="24"/>
        </w:rPr>
        <w:t>A</w:t>
      </w:r>
      <w:r>
        <w:rPr>
          <w:rFonts w:ascii="Times New Roman" w:hAnsi="Times New Roman" w:cs="Times New Roman"/>
          <w:sz w:val="24"/>
          <w:szCs w:val="24"/>
        </w:rPr>
        <w:t xml:space="preserve">. </w:t>
      </w:r>
      <w:r w:rsidRPr="00C0233E">
        <w:rPr>
          <w:rFonts w:ascii="Times New Roman" w:hAnsi="Times New Roman" w:cs="Times New Roman"/>
          <w:sz w:val="24"/>
          <w:szCs w:val="24"/>
        </w:rPr>
        <w:t>L</w:t>
      </w:r>
      <w:r>
        <w:rPr>
          <w:rFonts w:ascii="Times New Roman" w:hAnsi="Times New Roman" w:cs="Times New Roman"/>
          <w:sz w:val="24"/>
          <w:szCs w:val="24"/>
        </w:rPr>
        <w:t xml:space="preserve">. </w:t>
      </w:r>
      <w:r w:rsidRPr="00C0233E">
        <w:rPr>
          <w:rFonts w:ascii="Times New Roman" w:hAnsi="Times New Roman" w:cs="Times New Roman"/>
          <w:sz w:val="24"/>
          <w:szCs w:val="24"/>
        </w:rPr>
        <w:t>M.</w:t>
      </w:r>
      <w:r>
        <w:rPr>
          <w:rFonts w:ascii="Times New Roman" w:hAnsi="Times New Roman" w:cs="Times New Roman"/>
          <w:sz w:val="24"/>
          <w:szCs w:val="24"/>
        </w:rPr>
        <w:t>,</w:t>
      </w:r>
      <w:r w:rsidRPr="00C0233E">
        <w:rPr>
          <w:rFonts w:ascii="Times New Roman" w:hAnsi="Times New Roman" w:cs="Times New Roman"/>
          <w:sz w:val="24"/>
          <w:szCs w:val="24"/>
        </w:rPr>
        <w:t xml:space="preserve"> (2010). Dynamic Energy Budget Theory for Metabolic Organisation, 3</w:t>
      </w:r>
      <w:r w:rsidRPr="00C0233E">
        <w:rPr>
          <w:rFonts w:ascii="Times New Roman" w:hAnsi="Times New Roman" w:cs="Times New Roman"/>
          <w:sz w:val="24"/>
          <w:szCs w:val="24"/>
          <w:vertAlign w:val="superscript"/>
        </w:rPr>
        <w:t>rd</w:t>
      </w:r>
      <w:r w:rsidRPr="00C0233E">
        <w:rPr>
          <w:rFonts w:ascii="Times New Roman" w:hAnsi="Times New Roman" w:cs="Times New Roman"/>
          <w:sz w:val="24"/>
          <w:szCs w:val="24"/>
        </w:rPr>
        <w:t xml:space="preserve"> edition. Cambridge University Press.</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Lika</w:t>
      </w:r>
      <w:r>
        <w:rPr>
          <w:rFonts w:ascii="Times New Roman" w:hAnsi="Times New Roman" w:cs="Times New Roman"/>
          <w:sz w:val="24"/>
          <w:szCs w:val="24"/>
        </w:rPr>
        <w:t>,</w:t>
      </w:r>
      <w:r w:rsidRPr="00C0233E">
        <w:rPr>
          <w:rFonts w:ascii="Times New Roman" w:hAnsi="Times New Roman" w:cs="Times New Roman"/>
          <w:sz w:val="24"/>
          <w:szCs w:val="24"/>
        </w:rPr>
        <w:t xml:space="preserve"> K</w:t>
      </w:r>
      <w:r>
        <w:rPr>
          <w:rFonts w:ascii="Times New Roman" w:hAnsi="Times New Roman" w:cs="Times New Roman"/>
          <w:sz w:val="24"/>
          <w:szCs w:val="24"/>
        </w:rPr>
        <w:t>.</w:t>
      </w:r>
      <w:r w:rsidRPr="00C0233E">
        <w:rPr>
          <w:rFonts w:ascii="Times New Roman" w:hAnsi="Times New Roman" w:cs="Times New Roman"/>
          <w:iCs/>
          <w:sz w:val="24"/>
          <w:szCs w:val="24"/>
        </w:rPr>
        <w:t>, Kearney</w:t>
      </w:r>
      <w:r>
        <w:rPr>
          <w:rFonts w:ascii="Times New Roman" w:hAnsi="Times New Roman" w:cs="Times New Roman"/>
          <w:iCs/>
          <w:sz w:val="24"/>
          <w:szCs w:val="24"/>
        </w:rPr>
        <w:t>,</w:t>
      </w:r>
      <w:r w:rsidRPr="00C0233E">
        <w:rPr>
          <w:rFonts w:ascii="Times New Roman" w:hAnsi="Times New Roman" w:cs="Times New Roman"/>
          <w:iCs/>
          <w:sz w:val="24"/>
          <w:szCs w:val="24"/>
        </w:rPr>
        <w:t xml:space="preserve"> M</w:t>
      </w:r>
      <w:r>
        <w:rPr>
          <w:rFonts w:ascii="Times New Roman" w:hAnsi="Times New Roman" w:cs="Times New Roman"/>
          <w:iCs/>
          <w:sz w:val="24"/>
          <w:szCs w:val="24"/>
        </w:rPr>
        <w:t xml:space="preserve">. </w:t>
      </w:r>
      <w:r w:rsidRPr="00C0233E">
        <w:rPr>
          <w:rFonts w:ascii="Times New Roman" w:hAnsi="Times New Roman" w:cs="Times New Roman"/>
          <w:iCs/>
          <w:sz w:val="24"/>
          <w:szCs w:val="24"/>
        </w:rPr>
        <w:t>R</w:t>
      </w:r>
      <w:r>
        <w:rPr>
          <w:rFonts w:ascii="Times New Roman" w:hAnsi="Times New Roman" w:cs="Times New Roman"/>
          <w:iCs/>
          <w:sz w:val="24"/>
          <w:szCs w:val="24"/>
        </w:rPr>
        <w:t>.</w:t>
      </w:r>
      <w:r w:rsidRPr="00C0233E">
        <w:rPr>
          <w:rFonts w:ascii="Times New Roman" w:hAnsi="Times New Roman" w:cs="Times New Roman"/>
          <w:iCs/>
          <w:sz w:val="24"/>
          <w:szCs w:val="24"/>
        </w:rPr>
        <w:t>, Freitas</w:t>
      </w:r>
      <w:r>
        <w:rPr>
          <w:rFonts w:ascii="Times New Roman" w:hAnsi="Times New Roman" w:cs="Times New Roman"/>
          <w:iCs/>
          <w:sz w:val="24"/>
          <w:szCs w:val="24"/>
        </w:rPr>
        <w:t>,</w:t>
      </w:r>
      <w:r w:rsidRPr="00C0233E">
        <w:rPr>
          <w:rFonts w:ascii="Times New Roman" w:hAnsi="Times New Roman" w:cs="Times New Roman"/>
          <w:iCs/>
          <w:sz w:val="24"/>
          <w:szCs w:val="24"/>
        </w:rPr>
        <w:t xml:space="preserve"> V</w:t>
      </w:r>
      <w:r>
        <w:rPr>
          <w:rFonts w:ascii="Times New Roman" w:hAnsi="Times New Roman" w:cs="Times New Roman"/>
          <w:iCs/>
          <w:sz w:val="24"/>
          <w:szCs w:val="24"/>
        </w:rPr>
        <w:t>.</w:t>
      </w:r>
      <w:r w:rsidRPr="00C0233E">
        <w:rPr>
          <w:rFonts w:ascii="Times New Roman" w:hAnsi="Times New Roman" w:cs="Times New Roman"/>
          <w:iCs/>
          <w:sz w:val="24"/>
          <w:szCs w:val="24"/>
        </w:rPr>
        <w:t>, van der Veer</w:t>
      </w:r>
      <w:r>
        <w:rPr>
          <w:rFonts w:ascii="Times New Roman" w:hAnsi="Times New Roman" w:cs="Times New Roman"/>
          <w:iCs/>
          <w:sz w:val="24"/>
          <w:szCs w:val="24"/>
        </w:rPr>
        <w:t>,</w:t>
      </w:r>
      <w:r w:rsidRPr="00C0233E">
        <w:rPr>
          <w:rFonts w:ascii="Times New Roman" w:hAnsi="Times New Roman" w:cs="Times New Roman"/>
          <w:iCs/>
          <w:sz w:val="24"/>
          <w:szCs w:val="24"/>
        </w:rPr>
        <w:t xml:space="preserve"> H</w:t>
      </w:r>
      <w:r>
        <w:rPr>
          <w:rFonts w:ascii="Times New Roman" w:hAnsi="Times New Roman" w:cs="Times New Roman"/>
          <w:iCs/>
          <w:sz w:val="24"/>
          <w:szCs w:val="24"/>
        </w:rPr>
        <w:t>.</w:t>
      </w:r>
      <w:r w:rsidRPr="00C0233E">
        <w:rPr>
          <w:rFonts w:ascii="Times New Roman" w:hAnsi="Times New Roman" w:cs="Times New Roman"/>
          <w:iCs/>
          <w:sz w:val="24"/>
          <w:szCs w:val="24"/>
        </w:rPr>
        <w:t>, van der Meer</w:t>
      </w:r>
      <w:r>
        <w:rPr>
          <w:rFonts w:ascii="Times New Roman" w:hAnsi="Times New Roman" w:cs="Times New Roman"/>
          <w:iCs/>
          <w:sz w:val="24"/>
          <w:szCs w:val="24"/>
        </w:rPr>
        <w:t>,</w:t>
      </w:r>
      <w:r w:rsidRPr="00C0233E">
        <w:rPr>
          <w:rFonts w:ascii="Times New Roman" w:hAnsi="Times New Roman" w:cs="Times New Roman"/>
          <w:iCs/>
          <w:sz w:val="24"/>
          <w:szCs w:val="24"/>
        </w:rPr>
        <w:t xml:space="preserve"> H</w:t>
      </w:r>
      <w:r>
        <w:rPr>
          <w:rFonts w:ascii="Times New Roman" w:hAnsi="Times New Roman" w:cs="Times New Roman"/>
          <w:iCs/>
          <w:sz w:val="24"/>
          <w:szCs w:val="24"/>
        </w:rPr>
        <w:t>.</w:t>
      </w:r>
      <w:r w:rsidRPr="00C0233E">
        <w:rPr>
          <w:rFonts w:ascii="Times New Roman" w:hAnsi="Times New Roman" w:cs="Times New Roman"/>
          <w:iCs/>
          <w:sz w:val="24"/>
          <w:szCs w:val="24"/>
        </w:rPr>
        <w:t>, Wijsman</w:t>
      </w:r>
      <w:r>
        <w:rPr>
          <w:rFonts w:ascii="Times New Roman" w:hAnsi="Times New Roman" w:cs="Times New Roman"/>
          <w:iCs/>
          <w:sz w:val="24"/>
          <w:szCs w:val="24"/>
        </w:rPr>
        <w:t xml:space="preserve">, </w:t>
      </w:r>
      <w:r w:rsidRPr="00C0233E">
        <w:rPr>
          <w:rFonts w:ascii="Times New Roman" w:hAnsi="Times New Roman" w:cs="Times New Roman"/>
          <w:iCs/>
          <w:sz w:val="24"/>
          <w:szCs w:val="24"/>
        </w:rPr>
        <w:t>J</w:t>
      </w:r>
      <w:r>
        <w:rPr>
          <w:rFonts w:ascii="Times New Roman" w:hAnsi="Times New Roman" w:cs="Times New Roman"/>
          <w:iCs/>
          <w:sz w:val="24"/>
          <w:szCs w:val="24"/>
        </w:rPr>
        <w:t xml:space="preserve">. </w:t>
      </w:r>
      <w:r w:rsidRPr="00C0233E">
        <w:rPr>
          <w:rFonts w:ascii="Times New Roman" w:hAnsi="Times New Roman" w:cs="Times New Roman"/>
          <w:iCs/>
          <w:sz w:val="24"/>
          <w:szCs w:val="24"/>
        </w:rPr>
        <w:t>W</w:t>
      </w:r>
      <w:r>
        <w:rPr>
          <w:rFonts w:ascii="Times New Roman" w:hAnsi="Times New Roman" w:cs="Times New Roman"/>
          <w:iCs/>
          <w:sz w:val="24"/>
          <w:szCs w:val="24"/>
        </w:rPr>
        <w:t xml:space="preserve">. </w:t>
      </w:r>
      <w:r w:rsidRPr="00C0233E">
        <w:rPr>
          <w:rFonts w:ascii="Times New Roman" w:hAnsi="Times New Roman" w:cs="Times New Roman"/>
          <w:iCs/>
          <w:sz w:val="24"/>
          <w:szCs w:val="24"/>
        </w:rPr>
        <w:t>M</w:t>
      </w:r>
      <w:r>
        <w:rPr>
          <w:rFonts w:ascii="Times New Roman" w:hAnsi="Times New Roman" w:cs="Times New Roman"/>
          <w:iCs/>
          <w:sz w:val="24"/>
          <w:szCs w:val="24"/>
        </w:rPr>
        <w:t>.</w:t>
      </w:r>
      <w:r w:rsidRPr="00C0233E">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C0233E">
        <w:rPr>
          <w:rFonts w:ascii="Times New Roman" w:hAnsi="Times New Roman" w:cs="Times New Roman"/>
          <w:iCs/>
          <w:sz w:val="24"/>
          <w:szCs w:val="24"/>
        </w:rPr>
        <w:t>Kooijman</w:t>
      </w:r>
      <w:r>
        <w:rPr>
          <w:rFonts w:ascii="Times New Roman" w:hAnsi="Times New Roman" w:cs="Times New Roman"/>
          <w:iCs/>
          <w:sz w:val="24"/>
          <w:szCs w:val="24"/>
        </w:rPr>
        <w:t>,</w:t>
      </w:r>
      <w:r w:rsidRPr="00C0233E">
        <w:rPr>
          <w:rFonts w:ascii="Times New Roman" w:hAnsi="Times New Roman" w:cs="Times New Roman"/>
          <w:iCs/>
          <w:sz w:val="24"/>
          <w:szCs w:val="24"/>
        </w:rPr>
        <w:t xml:space="preserve"> S</w:t>
      </w:r>
      <w:r>
        <w:rPr>
          <w:rFonts w:ascii="Times New Roman" w:hAnsi="Times New Roman" w:cs="Times New Roman"/>
          <w:iCs/>
          <w:sz w:val="24"/>
          <w:szCs w:val="24"/>
        </w:rPr>
        <w:t xml:space="preserve">. </w:t>
      </w:r>
      <w:r w:rsidRPr="00C0233E">
        <w:rPr>
          <w:rFonts w:ascii="Times New Roman" w:hAnsi="Times New Roman" w:cs="Times New Roman"/>
          <w:iCs/>
          <w:sz w:val="24"/>
          <w:szCs w:val="24"/>
        </w:rPr>
        <w:t>A</w:t>
      </w:r>
      <w:r>
        <w:rPr>
          <w:rFonts w:ascii="Times New Roman" w:hAnsi="Times New Roman" w:cs="Times New Roman"/>
          <w:iCs/>
          <w:sz w:val="24"/>
          <w:szCs w:val="24"/>
        </w:rPr>
        <w:t xml:space="preserve">. </w:t>
      </w:r>
      <w:r w:rsidRPr="00C0233E">
        <w:rPr>
          <w:rFonts w:ascii="Times New Roman" w:hAnsi="Times New Roman" w:cs="Times New Roman"/>
          <w:iCs/>
          <w:sz w:val="24"/>
          <w:szCs w:val="24"/>
        </w:rPr>
        <w:t>L</w:t>
      </w:r>
      <w:r>
        <w:rPr>
          <w:rFonts w:ascii="Times New Roman" w:hAnsi="Times New Roman" w:cs="Times New Roman"/>
          <w:iCs/>
          <w:sz w:val="24"/>
          <w:szCs w:val="24"/>
        </w:rPr>
        <w:t xml:space="preserve">. </w:t>
      </w:r>
      <w:r w:rsidRPr="00C0233E">
        <w:rPr>
          <w:rFonts w:ascii="Times New Roman" w:hAnsi="Times New Roman" w:cs="Times New Roman"/>
          <w:iCs/>
          <w:sz w:val="24"/>
          <w:szCs w:val="24"/>
        </w:rPr>
        <w:t>M.</w:t>
      </w:r>
      <w:r>
        <w:rPr>
          <w:rFonts w:ascii="Times New Roman" w:hAnsi="Times New Roman" w:cs="Times New Roman"/>
          <w:iCs/>
          <w:sz w:val="24"/>
          <w:szCs w:val="24"/>
        </w:rPr>
        <w:t>,</w:t>
      </w:r>
      <w:r w:rsidRPr="00C0233E">
        <w:rPr>
          <w:rFonts w:ascii="Times New Roman" w:hAnsi="Times New Roman" w:cs="Times New Roman"/>
          <w:sz w:val="24"/>
          <w:szCs w:val="24"/>
        </w:rPr>
        <w:t xml:space="preserve"> (2011). The “covariation method” for estimating the parameters of the standard Dynamic Energy Budget model I: philosophy and approach. </w:t>
      </w:r>
      <w:r w:rsidRPr="00C0233E">
        <w:rPr>
          <w:rFonts w:ascii="Times New Roman" w:hAnsi="Times New Roman" w:cs="Times New Roman"/>
          <w:i/>
          <w:sz w:val="24"/>
          <w:szCs w:val="24"/>
        </w:rPr>
        <w:t>Journal of Sea Research</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66</w:t>
      </w:r>
      <w:r w:rsidRPr="00C0233E">
        <w:rPr>
          <w:rFonts w:ascii="Times New Roman" w:hAnsi="Times New Roman" w:cs="Times New Roman"/>
          <w:sz w:val="24"/>
          <w:szCs w:val="24"/>
        </w:rPr>
        <w:t>, 270-277.</w:t>
      </w:r>
    </w:p>
    <w:p w:rsidR="00705C07"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Marques</w:t>
      </w:r>
      <w:r>
        <w:rPr>
          <w:rFonts w:ascii="Times New Roman" w:hAnsi="Times New Roman" w:cs="Times New Roman"/>
          <w:sz w:val="24"/>
          <w:szCs w:val="24"/>
        </w:rPr>
        <w:t>.</w:t>
      </w:r>
      <w:r w:rsidRPr="00C0233E">
        <w:rPr>
          <w:rFonts w:ascii="Times New Roman" w:hAnsi="Times New Roman" w:cs="Times New Roman"/>
          <w:sz w:val="24"/>
          <w:szCs w:val="24"/>
        </w:rPr>
        <w:t xml:space="preserve"> </w:t>
      </w:r>
      <w:r w:rsidRPr="00C0233E">
        <w:rPr>
          <w:rFonts w:ascii="Times New Roman" w:hAnsi="Times New Roman" w:cs="Times New Roman"/>
          <w:iCs/>
          <w:sz w:val="24"/>
          <w:szCs w:val="24"/>
        </w:rPr>
        <w:t>G</w:t>
      </w:r>
      <w:r>
        <w:rPr>
          <w:rFonts w:ascii="Times New Roman" w:hAnsi="Times New Roman" w:cs="Times New Roman"/>
          <w:iCs/>
          <w:sz w:val="24"/>
          <w:szCs w:val="24"/>
        </w:rPr>
        <w:t>.</w:t>
      </w:r>
      <w:r w:rsidRPr="00C0233E">
        <w:rPr>
          <w:rFonts w:ascii="Times New Roman" w:hAnsi="Times New Roman" w:cs="Times New Roman"/>
          <w:iCs/>
          <w:sz w:val="24"/>
          <w:szCs w:val="24"/>
        </w:rPr>
        <w:t>, Augustine</w:t>
      </w:r>
      <w:r>
        <w:rPr>
          <w:rFonts w:ascii="Times New Roman" w:hAnsi="Times New Roman" w:cs="Times New Roman"/>
          <w:iCs/>
          <w:sz w:val="24"/>
          <w:szCs w:val="24"/>
        </w:rPr>
        <w:t>,</w:t>
      </w:r>
      <w:r w:rsidRPr="00C0233E">
        <w:rPr>
          <w:rFonts w:ascii="Times New Roman" w:hAnsi="Times New Roman" w:cs="Times New Roman"/>
          <w:iCs/>
          <w:sz w:val="24"/>
          <w:szCs w:val="24"/>
        </w:rPr>
        <w:t xml:space="preserve"> S</w:t>
      </w:r>
      <w:r>
        <w:rPr>
          <w:rFonts w:ascii="Times New Roman" w:hAnsi="Times New Roman" w:cs="Times New Roman"/>
          <w:iCs/>
          <w:sz w:val="24"/>
          <w:szCs w:val="24"/>
        </w:rPr>
        <w:t>.</w:t>
      </w:r>
      <w:r w:rsidRPr="00C0233E">
        <w:rPr>
          <w:rFonts w:ascii="Times New Roman" w:hAnsi="Times New Roman" w:cs="Times New Roman"/>
          <w:iCs/>
          <w:sz w:val="24"/>
          <w:szCs w:val="24"/>
        </w:rPr>
        <w:t>, Lika</w:t>
      </w:r>
      <w:r>
        <w:rPr>
          <w:rFonts w:ascii="Times New Roman" w:hAnsi="Times New Roman" w:cs="Times New Roman"/>
          <w:iCs/>
          <w:sz w:val="24"/>
          <w:szCs w:val="24"/>
        </w:rPr>
        <w:t>,</w:t>
      </w:r>
      <w:r w:rsidRPr="00C0233E">
        <w:rPr>
          <w:rFonts w:ascii="Times New Roman" w:hAnsi="Times New Roman" w:cs="Times New Roman"/>
          <w:iCs/>
          <w:sz w:val="24"/>
          <w:szCs w:val="24"/>
        </w:rPr>
        <w:t xml:space="preserve"> K</w:t>
      </w:r>
      <w:r>
        <w:rPr>
          <w:rFonts w:ascii="Times New Roman" w:hAnsi="Times New Roman" w:cs="Times New Roman"/>
          <w:iCs/>
          <w:sz w:val="24"/>
          <w:szCs w:val="24"/>
        </w:rPr>
        <w:t>.</w:t>
      </w:r>
      <w:r w:rsidRPr="00C0233E">
        <w:rPr>
          <w:rFonts w:ascii="Times New Roman" w:hAnsi="Times New Roman" w:cs="Times New Roman"/>
          <w:iCs/>
          <w:sz w:val="24"/>
          <w:szCs w:val="24"/>
        </w:rPr>
        <w:t>, Pecquerie</w:t>
      </w:r>
      <w:r>
        <w:rPr>
          <w:rFonts w:ascii="Times New Roman" w:hAnsi="Times New Roman" w:cs="Times New Roman"/>
          <w:iCs/>
          <w:sz w:val="24"/>
          <w:szCs w:val="24"/>
        </w:rPr>
        <w:t>,</w:t>
      </w:r>
      <w:r w:rsidRPr="00C0233E">
        <w:rPr>
          <w:rFonts w:ascii="Times New Roman" w:hAnsi="Times New Roman" w:cs="Times New Roman"/>
          <w:iCs/>
          <w:sz w:val="24"/>
          <w:szCs w:val="24"/>
        </w:rPr>
        <w:t xml:space="preserve"> L</w:t>
      </w:r>
      <w:r>
        <w:rPr>
          <w:rFonts w:ascii="Times New Roman" w:hAnsi="Times New Roman" w:cs="Times New Roman"/>
          <w:iCs/>
          <w:sz w:val="24"/>
          <w:szCs w:val="24"/>
        </w:rPr>
        <w:t>.</w:t>
      </w:r>
      <w:r w:rsidRPr="00C0233E">
        <w:rPr>
          <w:rFonts w:ascii="Times New Roman" w:hAnsi="Times New Roman" w:cs="Times New Roman"/>
          <w:iCs/>
          <w:sz w:val="24"/>
          <w:szCs w:val="24"/>
        </w:rPr>
        <w:t>, Dominogs</w:t>
      </w:r>
      <w:r>
        <w:rPr>
          <w:rFonts w:ascii="Times New Roman" w:hAnsi="Times New Roman" w:cs="Times New Roman"/>
          <w:iCs/>
          <w:sz w:val="24"/>
          <w:szCs w:val="24"/>
        </w:rPr>
        <w:t>,</w:t>
      </w:r>
      <w:r w:rsidRPr="00C0233E">
        <w:rPr>
          <w:rFonts w:ascii="Times New Roman" w:hAnsi="Times New Roman" w:cs="Times New Roman"/>
          <w:iCs/>
          <w:sz w:val="24"/>
          <w:szCs w:val="24"/>
        </w:rPr>
        <w:t xml:space="preserve"> T</w:t>
      </w:r>
      <w:r>
        <w:rPr>
          <w:rFonts w:ascii="Times New Roman" w:hAnsi="Times New Roman" w:cs="Times New Roman"/>
          <w:iCs/>
          <w:sz w:val="24"/>
          <w:szCs w:val="24"/>
        </w:rPr>
        <w:t>.</w:t>
      </w:r>
      <w:r w:rsidRPr="00C0233E">
        <w:rPr>
          <w:rFonts w:ascii="Times New Roman" w:hAnsi="Times New Roman" w:cs="Times New Roman"/>
          <w:iCs/>
          <w:sz w:val="24"/>
          <w:szCs w:val="24"/>
        </w:rPr>
        <w:t xml:space="preserve">, </w:t>
      </w:r>
      <w:r>
        <w:rPr>
          <w:rFonts w:ascii="Times New Roman" w:hAnsi="Times New Roman" w:cs="Times New Roman"/>
          <w:iCs/>
          <w:sz w:val="24"/>
          <w:szCs w:val="24"/>
        </w:rPr>
        <w:t xml:space="preserve">&amp; </w:t>
      </w:r>
      <w:r w:rsidRPr="00C0233E">
        <w:rPr>
          <w:rFonts w:ascii="Times New Roman" w:hAnsi="Times New Roman" w:cs="Times New Roman"/>
          <w:iCs/>
          <w:sz w:val="24"/>
          <w:szCs w:val="24"/>
        </w:rPr>
        <w:t>Kooijman</w:t>
      </w:r>
      <w:r>
        <w:rPr>
          <w:rFonts w:ascii="Times New Roman" w:hAnsi="Times New Roman" w:cs="Times New Roman"/>
          <w:iCs/>
          <w:sz w:val="24"/>
          <w:szCs w:val="24"/>
        </w:rPr>
        <w:t>,</w:t>
      </w:r>
      <w:r w:rsidRPr="00C0233E">
        <w:rPr>
          <w:rFonts w:ascii="Times New Roman" w:hAnsi="Times New Roman" w:cs="Times New Roman"/>
          <w:iCs/>
          <w:sz w:val="24"/>
          <w:szCs w:val="24"/>
        </w:rPr>
        <w:t xml:space="preserve"> S</w:t>
      </w:r>
      <w:r>
        <w:rPr>
          <w:rFonts w:ascii="Times New Roman" w:hAnsi="Times New Roman" w:cs="Times New Roman"/>
          <w:iCs/>
          <w:sz w:val="24"/>
          <w:szCs w:val="24"/>
        </w:rPr>
        <w:t xml:space="preserve">. </w:t>
      </w:r>
      <w:r w:rsidRPr="00C0233E">
        <w:rPr>
          <w:rFonts w:ascii="Times New Roman" w:hAnsi="Times New Roman" w:cs="Times New Roman"/>
          <w:iCs/>
          <w:sz w:val="24"/>
          <w:szCs w:val="24"/>
        </w:rPr>
        <w:t>A</w:t>
      </w:r>
      <w:r>
        <w:rPr>
          <w:rFonts w:ascii="Times New Roman" w:hAnsi="Times New Roman" w:cs="Times New Roman"/>
          <w:iCs/>
          <w:sz w:val="24"/>
          <w:szCs w:val="24"/>
        </w:rPr>
        <w:t xml:space="preserve">. </w:t>
      </w:r>
      <w:r w:rsidRPr="00C0233E">
        <w:rPr>
          <w:rFonts w:ascii="Times New Roman" w:hAnsi="Times New Roman" w:cs="Times New Roman"/>
          <w:iCs/>
          <w:sz w:val="24"/>
          <w:szCs w:val="24"/>
        </w:rPr>
        <w:t>L</w:t>
      </w:r>
      <w:r>
        <w:rPr>
          <w:rFonts w:ascii="Times New Roman" w:hAnsi="Times New Roman" w:cs="Times New Roman"/>
          <w:iCs/>
          <w:sz w:val="24"/>
          <w:szCs w:val="24"/>
        </w:rPr>
        <w:t xml:space="preserve">. </w:t>
      </w:r>
      <w:r w:rsidRPr="00C0233E">
        <w:rPr>
          <w:rFonts w:ascii="Times New Roman" w:hAnsi="Times New Roman" w:cs="Times New Roman"/>
          <w:iCs/>
          <w:sz w:val="24"/>
          <w:szCs w:val="24"/>
        </w:rPr>
        <w:t>M.</w:t>
      </w:r>
      <w:r>
        <w:rPr>
          <w:rFonts w:ascii="Times New Roman" w:hAnsi="Times New Roman" w:cs="Times New Roman"/>
          <w:iCs/>
          <w:sz w:val="24"/>
          <w:szCs w:val="24"/>
        </w:rPr>
        <w:t>,</w:t>
      </w:r>
      <w:r w:rsidRPr="00C0233E">
        <w:rPr>
          <w:rFonts w:ascii="Times New Roman" w:hAnsi="Times New Roman" w:cs="Times New Roman"/>
          <w:sz w:val="24"/>
          <w:szCs w:val="24"/>
        </w:rPr>
        <w:t xml:space="preserve"> (2018). The AmP project: Comparing species on the basis of dynamic energy budget parameters, </w:t>
      </w:r>
      <w:r w:rsidRPr="00C0233E">
        <w:rPr>
          <w:rFonts w:ascii="Times New Roman" w:hAnsi="Times New Roman" w:cs="Times New Roman"/>
          <w:i/>
          <w:sz w:val="24"/>
          <w:szCs w:val="24"/>
        </w:rPr>
        <w:t>PLoS Computational Biology</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14(5)</w:t>
      </w:r>
      <w:r w:rsidRPr="00C0233E">
        <w:rPr>
          <w:rFonts w:ascii="Times New Roman" w:hAnsi="Times New Roman" w:cs="Times New Roman"/>
          <w:sz w:val="24"/>
          <w:szCs w:val="24"/>
        </w:rPr>
        <w:t>, e1006100.</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Martin</w:t>
      </w:r>
      <w:r>
        <w:rPr>
          <w:rFonts w:ascii="Times New Roman" w:hAnsi="Times New Roman" w:cs="Times New Roman"/>
          <w:sz w:val="24"/>
          <w:szCs w:val="24"/>
        </w:rPr>
        <w:t>,</w:t>
      </w:r>
      <w:r w:rsidRPr="00C0233E">
        <w:rPr>
          <w:rFonts w:ascii="Times New Roman" w:hAnsi="Times New Roman" w:cs="Times New Roman"/>
          <w:sz w:val="24"/>
          <w:szCs w:val="24"/>
        </w:rPr>
        <w:t xml:space="preserve"> B</w:t>
      </w:r>
      <w:r>
        <w:rPr>
          <w:rFonts w:ascii="Times New Roman" w:hAnsi="Times New Roman" w:cs="Times New Roman"/>
          <w:sz w:val="24"/>
          <w:szCs w:val="24"/>
        </w:rPr>
        <w:t>.</w:t>
      </w:r>
      <w:r w:rsidRPr="00C0233E">
        <w:rPr>
          <w:rFonts w:ascii="Times New Roman" w:hAnsi="Times New Roman" w:cs="Times New Roman"/>
          <w:sz w:val="24"/>
          <w:szCs w:val="24"/>
        </w:rPr>
        <w:t>, Zimmer</w:t>
      </w:r>
      <w:r>
        <w:rPr>
          <w:rFonts w:ascii="Times New Roman" w:hAnsi="Times New Roman" w:cs="Times New Roman"/>
          <w:sz w:val="24"/>
          <w:szCs w:val="24"/>
        </w:rPr>
        <w:t>,</w:t>
      </w:r>
      <w:r w:rsidRPr="00C0233E">
        <w:rPr>
          <w:rFonts w:ascii="Times New Roman" w:hAnsi="Times New Roman" w:cs="Times New Roman"/>
          <w:sz w:val="24"/>
          <w:szCs w:val="24"/>
        </w:rPr>
        <w:t xml:space="preserve"> E</w:t>
      </w:r>
      <w:r>
        <w:rPr>
          <w:rFonts w:ascii="Times New Roman" w:hAnsi="Times New Roman" w:cs="Times New Roman"/>
          <w:sz w:val="24"/>
          <w:szCs w:val="24"/>
        </w:rPr>
        <w:t>.</w:t>
      </w:r>
      <w:r w:rsidRPr="00C0233E">
        <w:rPr>
          <w:rFonts w:ascii="Times New Roman" w:hAnsi="Times New Roman" w:cs="Times New Roman"/>
          <w:sz w:val="24"/>
          <w:szCs w:val="24"/>
        </w:rPr>
        <w:t>, Grimm</w:t>
      </w:r>
      <w:r>
        <w:rPr>
          <w:rFonts w:ascii="Times New Roman" w:hAnsi="Times New Roman" w:cs="Times New Roman"/>
          <w:sz w:val="24"/>
          <w:szCs w:val="24"/>
        </w:rPr>
        <w:t>,</w:t>
      </w:r>
      <w:r w:rsidRPr="00C0233E">
        <w:rPr>
          <w:rFonts w:ascii="Times New Roman" w:hAnsi="Times New Roman" w:cs="Times New Roman"/>
          <w:sz w:val="24"/>
          <w:szCs w:val="24"/>
        </w:rPr>
        <w:t xml:space="preserve"> V</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Jager</w:t>
      </w:r>
      <w:r>
        <w:rPr>
          <w:rFonts w:ascii="Times New Roman" w:hAnsi="Times New Roman" w:cs="Times New Roman"/>
          <w:sz w:val="24"/>
          <w:szCs w:val="24"/>
        </w:rPr>
        <w:t>,</w:t>
      </w:r>
      <w:r w:rsidRPr="00C0233E">
        <w:rPr>
          <w:rFonts w:ascii="Times New Roman" w:hAnsi="Times New Roman" w:cs="Times New Roman"/>
          <w:sz w:val="24"/>
          <w:szCs w:val="24"/>
        </w:rPr>
        <w:t xml:space="preserve"> T.</w:t>
      </w:r>
      <w:r>
        <w:rPr>
          <w:rFonts w:ascii="Times New Roman" w:hAnsi="Times New Roman" w:cs="Times New Roman"/>
          <w:sz w:val="24"/>
          <w:szCs w:val="24"/>
        </w:rPr>
        <w:t>,</w:t>
      </w:r>
      <w:r w:rsidRPr="00C0233E">
        <w:rPr>
          <w:rFonts w:ascii="Times New Roman" w:hAnsi="Times New Roman" w:cs="Times New Roman"/>
          <w:sz w:val="24"/>
          <w:szCs w:val="24"/>
        </w:rPr>
        <w:t xml:space="preserve"> (2010). DEB-IBM User Manual. Retrieved from https://cream-itn.eu/creamwp/wp-content/uploads/DEB-IBM-user-manual.pdf</w:t>
      </w:r>
      <w:r>
        <w:rPr>
          <w:rFonts w:ascii="Times New Roman" w:hAnsi="Times New Roman" w:cs="Times New Roman"/>
          <w:sz w:val="24"/>
          <w:szCs w:val="24"/>
        </w:rPr>
        <w:t>.</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lang w:val="de-DE"/>
        </w:rPr>
        <w:t>Martin</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xml:space="preserve"> B</w:t>
      </w:r>
      <w:r>
        <w:rPr>
          <w:rFonts w:ascii="Times New Roman" w:hAnsi="Times New Roman" w:cs="Times New Roman"/>
          <w:sz w:val="24"/>
          <w:szCs w:val="24"/>
          <w:lang w:val="de-DE"/>
        </w:rPr>
        <w:t xml:space="preserve">. </w:t>
      </w:r>
      <w:r w:rsidRPr="00C0233E">
        <w:rPr>
          <w:rFonts w:ascii="Times New Roman" w:hAnsi="Times New Roman" w:cs="Times New Roman"/>
          <w:sz w:val="24"/>
          <w:szCs w:val="24"/>
          <w:lang w:val="de-DE"/>
        </w:rPr>
        <w:t>T</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Zimmer</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xml:space="preserve"> E</w:t>
      </w:r>
      <w:r>
        <w:rPr>
          <w:rFonts w:ascii="Times New Roman" w:hAnsi="Times New Roman" w:cs="Times New Roman"/>
          <w:sz w:val="24"/>
          <w:szCs w:val="24"/>
          <w:lang w:val="de-DE"/>
        </w:rPr>
        <w:t xml:space="preserve">. </w:t>
      </w:r>
      <w:r w:rsidRPr="00C0233E">
        <w:rPr>
          <w:rFonts w:ascii="Times New Roman" w:hAnsi="Times New Roman" w:cs="Times New Roman"/>
          <w:sz w:val="24"/>
          <w:szCs w:val="24"/>
          <w:lang w:val="de-DE"/>
        </w:rPr>
        <w:t>I</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Grimm</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xml:space="preserve"> V</w:t>
      </w:r>
      <w:r>
        <w:rPr>
          <w:rFonts w:ascii="Times New Roman" w:hAnsi="Times New Roman" w:cs="Times New Roman"/>
          <w:sz w:val="24"/>
          <w:szCs w:val="24"/>
          <w:lang w:val="de-DE"/>
        </w:rPr>
        <w:t>.</w:t>
      </w:r>
      <w:r w:rsidRPr="00C0233E">
        <w:rPr>
          <w:rFonts w:ascii="Times New Roman" w:hAnsi="Times New Roman" w:cs="Times New Roman"/>
          <w:sz w:val="24"/>
          <w:szCs w:val="24"/>
          <w:lang w:val="de-DE"/>
        </w:rPr>
        <w:t>,</w:t>
      </w:r>
      <w:r>
        <w:rPr>
          <w:rFonts w:ascii="Times New Roman" w:hAnsi="Times New Roman" w:cs="Times New Roman"/>
          <w:sz w:val="24"/>
          <w:szCs w:val="24"/>
          <w:lang w:val="de-DE"/>
        </w:rPr>
        <w:t xml:space="preserve"> &amp;</w:t>
      </w:r>
      <w:r w:rsidRPr="00C0233E">
        <w:rPr>
          <w:rFonts w:ascii="Times New Roman" w:hAnsi="Times New Roman" w:cs="Times New Roman"/>
          <w:sz w:val="24"/>
          <w:szCs w:val="24"/>
          <w:lang w:val="de-DE"/>
        </w:rPr>
        <w:t xml:space="preserve"> Jager</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xml:space="preserve"> T.</w:t>
      </w:r>
      <w:r>
        <w:rPr>
          <w:rFonts w:ascii="Times New Roman" w:hAnsi="Times New Roman" w:cs="Times New Roman"/>
          <w:sz w:val="24"/>
          <w:szCs w:val="24"/>
          <w:lang w:val="de-DE"/>
        </w:rPr>
        <w:t>,</w:t>
      </w:r>
      <w:r w:rsidRPr="00C0233E">
        <w:rPr>
          <w:rFonts w:ascii="Times New Roman" w:hAnsi="Times New Roman" w:cs="Times New Roman"/>
          <w:sz w:val="24"/>
          <w:szCs w:val="24"/>
          <w:lang w:val="de-DE"/>
        </w:rPr>
        <w:t xml:space="preserve"> (2012). </w:t>
      </w:r>
      <w:r w:rsidRPr="00C0233E">
        <w:rPr>
          <w:rFonts w:ascii="Times New Roman" w:hAnsi="Times New Roman" w:cs="Times New Roman"/>
          <w:sz w:val="24"/>
          <w:szCs w:val="24"/>
        </w:rPr>
        <w:t xml:space="preserve">Dynamic Energy Budget theory meets individual-based modelling: a generic and accessible implementation. </w:t>
      </w:r>
      <w:r w:rsidRPr="00C0233E">
        <w:rPr>
          <w:rFonts w:ascii="Times New Roman" w:hAnsi="Times New Roman" w:cs="Times New Roman"/>
          <w:i/>
          <w:sz w:val="24"/>
          <w:szCs w:val="24"/>
        </w:rPr>
        <w:t>Methods in Ecology and Evolution</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3</w:t>
      </w:r>
      <w:r w:rsidRPr="00C0233E">
        <w:rPr>
          <w:rFonts w:ascii="Times New Roman" w:hAnsi="Times New Roman" w:cs="Times New Roman"/>
          <w:sz w:val="24"/>
          <w:szCs w:val="24"/>
        </w:rPr>
        <w:t>, 445-449.</w:t>
      </w:r>
    </w:p>
    <w:p w:rsidR="00705C07"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McLeod</w:t>
      </w:r>
      <w:r>
        <w:rPr>
          <w:rFonts w:ascii="Times New Roman" w:hAnsi="Times New Roman" w:cs="Times New Roman"/>
          <w:sz w:val="24"/>
          <w:szCs w:val="24"/>
        </w:rPr>
        <w:t>,</w:t>
      </w:r>
      <w:r w:rsidRPr="00C0233E">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C0233E">
        <w:rPr>
          <w:rFonts w:ascii="Times New Roman" w:hAnsi="Times New Roman" w:cs="Times New Roman"/>
          <w:sz w:val="24"/>
          <w:szCs w:val="24"/>
        </w:rPr>
        <w:t>J</w:t>
      </w:r>
      <w:r>
        <w:rPr>
          <w:rFonts w:ascii="Times New Roman" w:hAnsi="Times New Roman" w:cs="Times New Roman"/>
          <w:sz w:val="24"/>
          <w:szCs w:val="24"/>
        </w:rPr>
        <w:t>.</w:t>
      </w:r>
      <w:r w:rsidRPr="00C0233E">
        <w:rPr>
          <w:rFonts w:ascii="Times New Roman" w:hAnsi="Times New Roman" w:cs="Times New Roman"/>
          <w:sz w:val="24"/>
          <w:szCs w:val="24"/>
        </w:rPr>
        <w:t>, Thompson</w:t>
      </w:r>
      <w:r>
        <w:rPr>
          <w:rFonts w:ascii="Times New Roman" w:hAnsi="Times New Roman" w:cs="Times New Roman"/>
          <w:sz w:val="24"/>
          <w:szCs w:val="24"/>
        </w:rPr>
        <w:t>,</w:t>
      </w:r>
      <w:r w:rsidRPr="00C0233E">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C0233E">
        <w:rPr>
          <w:rFonts w:ascii="Times New Roman" w:hAnsi="Times New Roman" w:cs="Times New Roman"/>
          <w:sz w:val="24"/>
          <w:szCs w:val="24"/>
        </w:rPr>
        <w:t>G</w:t>
      </w:r>
      <w:r>
        <w:rPr>
          <w:rFonts w:ascii="Times New Roman" w:hAnsi="Times New Roman" w:cs="Times New Roman"/>
          <w:sz w:val="24"/>
          <w:szCs w:val="24"/>
        </w:rPr>
        <w:t>.</w:t>
      </w:r>
      <w:r w:rsidRPr="00C0233E">
        <w:rPr>
          <w:rFonts w:ascii="Times New Roman" w:hAnsi="Times New Roman" w:cs="Times New Roman"/>
          <w:sz w:val="24"/>
          <w:szCs w:val="24"/>
        </w:rPr>
        <w:t>, Crawford</w:t>
      </w:r>
      <w:r>
        <w:rPr>
          <w:rFonts w:ascii="Times New Roman" w:hAnsi="Times New Roman" w:cs="Times New Roman"/>
          <w:sz w:val="24"/>
          <w:szCs w:val="24"/>
        </w:rPr>
        <w:t>,</w:t>
      </w:r>
      <w:r w:rsidRPr="00C0233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0233E">
        <w:rPr>
          <w:rFonts w:ascii="Times New Roman" w:hAnsi="Times New Roman" w:cs="Times New Roman"/>
          <w:sz w:val="24"/>
          <w:szCs w:val="24"/>
        </w:rPr>
        <w:t>L</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Shackell</w:t>
      </w:r>
      <w:r>
        <w:rPr>
          <w:rFonts w:ascii="Times New Roman" w:hAnsi="Times New Roman" w:cs="Times New Roman"/>
          <w:sz w:val="24"/>
          <w:szCs w:val="24"/>
        </w:rPr>
        <w:t>,</w:t>
      </w:r>
      <w:r w:rsidRPr="00C0233E">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C0233E">
        <w:rPr>
          <w:rFonts w:ascii="Times New Roman" w:hAnsi="Times New Roman" w:cs="Times New Roman"/>
          <w:sz w:val="24"/>
          <w:szCs w:val="24"/>
        </w:rPr>
        <w:t>H.</w:t>
      </w:r>
      <w:r>
        <w:rPr>
          <w:rFonts w:ascii="Times New Roman" w:hAnsi="Times New Roman" w:cs="Times New Roman"/>
          <w:sz w:val="24"/>
          <w:szCs w:val="24"/>
        </w:rPr>
        <w:t>,</w:t>
      </w:r>
      <w:r w:rsidRPr="00C0233E">
        <w:rPr>
          <w:rFonts w:ascii="Times New Roman" w:hAnsi="Times New Roman" w:cs="Times New Roman"/>
          <w:sz w:val="24"/>
          <w:szCs w:val="24"/>
        </w:rPr>
        <w:t xml:space="preserve"> (1997). Successful group housing of wild-caught brushtail possums (</w:t>
      </w:r>
      <w:r w:rsidRPr="00C0233E">
        <w:rPr>
          <w:rFonts w:ascii="Times New Roman" w:hAnsi="Times New Roman" w:cs="Times New Roman"/>
          <w:i/>
          <w:sz w:val="24"/>
          <w:szCs w:val="24"/>
        </w:rPr>
        <w:t>Trichosurus vulpecula</w:t>
      </w:r>
      <w:r w:rsidRPr="00C0233E">
        <w:rPr>
          <w:rFonts w:ascii="Times New Roman" w:hAnsi="Times New Roman" w:cs="Times New Roman"/>
          <w:sz w:val="24"/>
          <w:szCs w:val="24"/>
        </w:rPr>
        <w:t xml:space="preserve">). </w:t>
      </w:r>
      <w:r w:rsidRPr="00C0233E">
        <w:rPr>
          <w:rFonts w:ascii="Times New Roman" w:hAnsi="Times New Roman" w:cs="Times New Roman"/>
          <w:i/>
          <w:sz w:val="24"/>
          <w:szCs w:val="24"/>
        </w:rPr>
        <w:t>Animal Welfare</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6</w:t>
      </w:r>
      <w:r w:rsidRPr="00C0233E">
        <w:rPr>
          <w:rFonts w:ascii="Times New Roman" w:hAnsi="Times New Roman" w:cs="Times New Roman"/>
          <w:sz w:val="24"/>
          <w:szCs w:val="24"/>
        </w:rPr>
        <w:t>, 67–76.</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Monaco</w:t>
      </w:r>
      <w:r>
        <w:rPr>
          <w:rFonts w:ascii="Times New Roman" w:hAnsi="Times New Roman" w:cs="Times New Roman"/>
          <w:sz w:val="24"/>
          <w:szCs w:val="24"/>
        </w:rPr>
        <w:t>,</w:t>
      </w:r>
      <w:r w:rsidRPr="00C0233E">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C0233E">
        <w:rPr>
          <w:rFonts w:ascii="Times New Roman" w:hAnsi="Times New Roman" w:cs="Times New Roman"/>
          <w:sz w:val="24"/>
          <w:szCs w:val="24"/>
        </w:rPr>
        <w:t>J</w:t>
      </w:r>
      <w:r>
        <w:rPr>
          <w:rFonts w:ascii="Times New Roman" w:hAnsi="Times New Roman" w:cs="Times New Roman"/>
          <w:sz w:val="24"/>
          <w:szCs w:val="24"/>
        </w:rPr>
        <w:t>.</w:t>
      </w:r>
      <w:r w:rsidRPr="00C0233E">
        <w:rPr>
          <w:rFonts w:ascii="Times New Roman" w:hAnsi="Times New Roman" w:cs="Times New Roman"/>
          <w:sz w:val="24"/>
          <w:szCs w:val="24"/>
        </w:rPr>
        <w:t>, Wethey</w:t>
      </w:r>
      <w:r>
        <w:rPr>
          <w:rFonts w:ascii="Times New Roman" w:hAnsi="Times New Roman" w:cs="Times New Roman"/>
          <w:sz w:val="24"/>
          <w:szCs w:val="24"/>
        </w:rPr>
        <w:t>,</w:t>
      </w:r>
      <w:r w:rsidRPr="00C0233E">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C0233E">
        <w:rPr>
          <w:rFonts w:ascii="Times New Roman" w:hAnsi="Times New Roman" w:cs="Times New Roman"/>
          <w:sz w:val="24"/>
          <w:szCs w:val="24"/>
        </w:rPr>
        <w:t>S</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Helmuth</w:t>
      </w:r>
      <w:r>
        <w:rPr>
          <w:rFonts w:ascii="Times New Roman" w:hAnsi="Times New Roman" w:cs="Times New Roman"/>
          <w:sz w:val="24"/>
          <w:szCs w:val="24"/>
        </w:rPr>
        <w:t>,</w:t>
      </w:r>
      <w:r w:rsidRPr="00C0233E">
        <w:rPr>
          <w:rFonts w:ascii="Times New Roman" w:hAnsi="Times New Roman" w:cs="Times New Roman"/>
          <w:sz w:val="24"/>
          <w:szCs w:val="24"/>
        </w:rPr>
        <w:t xml:space="preserve"> B.</w:t>
      </w:r>
      <w:r>
        <w:rPr>
          <w:rFonts w:ascii="Times New Roman" w:hAnsi="Times New Roman" w:cs="Times New Roman"/>
          <w:sz w:val="24"/>
          <w:szCs w:val="24"/>
        </w:rPr>
        <w:t>,</w:t>
      </w:r>
      <w:r w:rsidRPr="00C0233E">
        <w:rPr>
          <w:rFonts w:ascii="Times New Roman" w:hAnsi="Times New Roman" w:cs="Times New Roman"/>
          <w:sz w:val="24"/>
          <w:szCs w:val="24"/>
        </w:rPr>
        <w:t xml:space="preserve"> (2014). A dynamic energy budget (DEB) model for the keystone predator </w:t>
      </w:r>
      <w:r w:rsidRPr="00520BC1">
        <w:rPr>
          <w:rFonts w:ascii="Times New Roman" w:hAnsi="Times New Roman" w:cs="Times New Roman"/>
          <w:i/>
          <w:iCs/>
          <w:sz w:val="24"/>
          <w:szCs w:val="24"/>
        </w:rPr>
        <w:t>Pisaster ochraceus</w:t>
      </w:r>
      <w:r w:rsidRPr="00C0233E">
        <w:rPr>
          <w:rFonts w:ascii="Times New Roman" w:hAnsi="Times New Roman" w:cs="Times New Roman"/>
          <w:sz w:val="24"/>
          <w:szCs w:val="24"/>
        </w:rPr>
        <w:t xml:space="preserve">. </w:t>
      </w:r>
      <w:r w:rsidRPr="00C0233E">
        <w:rPr>
          <w:rFonts w:ascii="Times New Roman" w:hAnsi="Times New Roman" w:cs="Times New Roman"/>
          <w:i/>
          <w:iCs/>
          <w:sz w:val="24"/>
          <w:szCs w:val="24"/>
        </w:rPr>
        <w:t>PLoS ONE</w:t>
      </w:r>
      <w:r w:rsidRPr="00C0233E">
        <w:rPr>
          <w:rFonts w:ascii="Times New Roman" w:hAnsi="Times New Roman" w:cs="Times New Roman"/>
          <w:sz w:val="24"/>
          <w:szCs w:val="24"/>
        </w:rPr>
        <w:t>, 9(8), e104658.</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t>Nakano</w:t>
      </w:r>
      <w:r>
        <w:rPr>
          <w:rFonts w:ascii="Times New Roman" w:hAnsi="Times New Roman" w:cs="Times New Roman"/>
          <w:sz w:val="24"/>
          <w:szCs w:val="24"/>
        </w:rPr>
        <w:t>,</w:t>
      </w:r>
      <w:r w:rsidRPr="00C0233E">
        <w:rPr>
          <w:rFonts w:ascii="Times New Roman" w:hAnsi="Times New Roman" w:cs="Times New Roman"/>
          <w:sz w:val="24"/>
          <w:szCs w:val="24"/>
        </w:rPr>
        <w:t xml:space="preserve"> K</w:t>
      </w:r>
      <w:r>
        <w:rPr>
          <w:rFonts w:ascii="Times New Roman" w:hAnsi="Times New Roman" w:cs="Times New Roman"/>
          <w:sz w:val="24"/>
          <w:szCs w:val="24"/>
        </w:rPr>
        <w:t>.</w:t>
      </w:r>
      <w:r w:rsidRPr="00C0233E">
        <w:rPr>
          <w:rFonts w:ascii="Times New Roman" w:hAnsi="Times New Roman" w:cs="Times New Roman"/>
          <w:sz w:val="24"/>
          <w:szCs w:val="24"/>
        </w:rPr>
        <w:t>, Takemura</w:t>
      </w:r>
      <w:r>
        <w:rPr>
          <w:rFonts w:ascii="Times New Roman" w:hAnsi="Times New Roman" w:cs="Times New Roman"/>
          <w:sz w:val="24"/>
          <w:szCs w:val="24"/>
        </w:rPr>
        <w:t>,</w:t>
      </w:r>
      <w:r w:rsidRPr="00C0233E">
        <w:rPr>
          <w:rFonts w:ascii="Times New Roman" w:hAnsi="Times New Roman" w:cs="Times New Roman"/>
          <w:sz w:val="24"/>
          <w:szCs w:val="24"/>
        </w:rPr>
        <w:t xml:space="preserve"> A</w:t>
      </w:r>
      <w:r>
        <w:rPr>
          <w:rFonts w:ascii="Times New Roman" w:hAnsi="Times New Roman" w:cs="Times New Roman"/>
          <w:sz w:val="24"/>
          <w:szCs w:val="24"/>
        </w:rPr>
        <w:t>.</w:t>
      </w:r>
      <w:r w:rsidRPr="00C0233E">
        <w:rPr>
          <w:rFonts w:ascii="Times New Roman" w:hAnsi="Times New Roman" w:cs="Times New Roman"/>
          <w:sz w:val="24"/>
          <w:szCs w:val="24"/>
        </w:rPr>
        <w:t>, Nakamura</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w:t>
      </w:r>
      <w:r w:rsidRPr="00C0233E">
        <w:rPr>
          <w:rFonts w:ascii="Times New Roman" w:hAnsi="Times New Roman" w:cs="Times New Roman"/>
          <w:sz w:val="24"/>
          <w:szCs w:val="24"/>
        </w:rPr>
        <w:t>, Nakano</w:t>
      </w:r>
      <w:r>
        <w:rPr>
          <w:rFonts w:ascii="Times New Roman" w:hAnsi="Times New Roman" w:cs="Times New Roman"/>
          <w:sz w:val="24"/>
          <w:szCs w:val="24"/>
        </w:rPr>
        <w:t>,</w:t>
      </w:r>
      <w:r w:rsidRPr="00C0233E">
        <w:rPr>
          <w:rFonts w:ascii="Times New Roman" w:hAnsi="Times New Roman" w:cs="Times New Roman"/>
          <w:sz w:val="24"/>
          <w:szCs w:val="24"/>
        </w:rPr>
        <w:t xml:space="preserve"> Y</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Iwama</w:t>
      </w:r>
      <w:r>
        <w:rPr>
          <w:rFonts w:ascii="Times New Roman" w:hAnsi="Times New Roman" w:cs="Times New Roman"/>
          <w:sz w:val="24"/>
          <w:szCs w:val="24"/>
        </w:rPr>
        <w:t>,</w:t>
      </w:r>
      <w:r w:rsidRPr="00C0233E">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C0233E">
        <w:rPr>
          <w:rFonts w:ascii="Times New Roman" w:hAnsi="Times New Roman" w:cs="Times New Roman"/>
          <w:sz w:val="24"/>
          <w:szCs w:val="24"/>
        </w:rPr>
        <w:t>K.</w:t>
      </w:r>
      <w:r>
        <w:rPr>
          <w:rFonts w:ascii="Times New Roman" w:hAnsi="Times New Roman" w:cs="Times New Roman"/>
          <w:sz w:val="24"/>
          <w:szCs w:val="24"/>
        </w:rPr>
        <w:t>,</w:t>
      </w:r>
      <w:r w:rsidRPr="00C0233E">
        <w:rPr>
          <w:rFonts w:ascii="Times New Roman" w:hAnsi="Times New Roman" w:cs="Times New Roman"/>
          <w:sz w:val="24"/>
          <w:szCs w:val="24"/>
        </w:rPr>
        <w:t xml:space="preserve"> (2004). Changes in the cellular and organismal stress reponses of the subtropical fish, the Indo-Pacific Sergeant, </w:t>
      </w:r>
      <w:r w:rsidRPr="00C0233E">
        <w:rPr>
          <w:rFonts w:ascii="Times New Roman" w:hAnsi="Times New Roman" w:cs="Times New Roman"/>
          <w:i/>
          <w:iCs/>
          <w:sz w:val="24"/>
          <w:szCs w:val="24"/>
        </w:rPr>
        <w:t>Abudefduf vaigiensis</w:t>
      </w:r>
      <w:r w:rsidRPr="00C0233E">
        <w:rPr>
          <w:rFonts w:ascii="Times New Roman" w:hAnsi="Times New Roman" w:cs="Times New Roman"/>
          <w:sz w:val="24"/>
          <w:szCs w:val="24"/>
        </w:rPr>
        <w:t xml:space="preserve">, due to the 1997-1998 El Nino/Southern Oscillation. </w:t>
      </w:r>
      <w:r w:rsidRPr="00C0233E">
        <w:rPr>
          <w:rFonts w:ascii="Times New Roman" w:hAnsi="Times New Roman" w:cs="Times New Roman"/>
          <w:i/>
          <w:sz w:val="24"/>
          <w:szCs w:val="24"/>
        </w:rPr>
        <w:t>Environmental biology of Fishes</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70</w:t>
      </w:r>
      <w:r w:rsidRPr="00C0233E">
        <w:rPr>
          <w:rFonts w:ascii="Times New Roman" w:hAnsi="Times New Roman" w:cs="Times New Roman"/>
          <w:sz w:val="24"/>
          <w:szCs w:val="24"/>
        </w:rPr>
        <w:t>, 321-329.</w:t>
      </w:r>
    </w:p>
    <w:p w:rsidR="00705C07" w:rsidRPr="00C0233E" w:rsidRDefault="00705C07" w:rsidP="00705C07">
      <w:pPr>
        <w:pStyle w:val="pf0"/>
        <w:spacing w:before="0" w:beforeAutospacing="0" w:after="0" w:afterAutospacing="0"/>
        <w:ind w:left="720" w:hanging="720"/>
      </w:pPr>
      <w:r w:rsidRPr="00C0233E">
        <w:t>Padfield</w:t>
      </w:r>
      <w:r>
        <w:t>,</w:t>
      </w:r>
      <w:r w:rsidRPr="00C0233E">
        <w:t xml:space="preserve"> D</w:t>
      </w:r>
      <w:r>
        <w:t>.</w:t>
      </w:r>
      <w:r w:rsidRPr="00C0233E">
        <w:t xml:space="preserve">, </w:t>
      </w:r>
      <w:r>
        <w:t xml:space="preserve">&amp; </w:t>
      </w:r>
      <w:r w:rsidRPr="00C0233E">
        <w:t>Matheson</w:t>
      </w:r>
      <w:r>
        <w:t>,</w:t>
      </w:r>
      <w:r w:rsidRPr="00C0233E">
        <w:t xml:space="preserve"> G.</w:t>
      </w:r>
      <w:r>
        <w:t>,</w:t>
      </w:r>
      <w:r w:rsidRPr="00C0233E">
        <w:t xml:space="preserve"> (2023). nls.multstart: Robust Non-Linear Regression using AIC Scores. R package version 1.3.0, </w:t>
      </w:r>
      <w:r w:rsidRPr="00C0233E">
        <w:rPr>
          <w:color w:val="000000" w:themeColor="text1"/>
        </w:rPr>
        <w:t>URL</w:t>
      </w:r>
      <w:r w:rsidRPr="00C0233E">
        <w:t xml:space="preserve"> https://CRAN.R-project.org/package=nls.multstart.</w:t>
      </w:r>
    </w:p>
    <w:p w:rsidR="00705C07" w:rsidRPr="00C0233E" w:rsidRDefault="00705C07" w:rsidP="00705C07">
      <w:pPr>
        <w:ind w:left="720" w:hanging="720"/>
        <w:contextualSpacing/>
        <w:jc w:val="both"/>
      </w:pPr>
      <w:r w:rsidRPr="00C0233E">
        <w:rPr>
          <w:rFonts w:ascii="Times New Roman" w:hAnsi="Times New Roman" w:cs="Times New Roman"/>
          <w:sz w:val="24"/>
          <w:szCs w:val="24"/>
        </w:rPr>
        <w:t>Pankhurst</w:t>
      </w:r>
      <w:r>
        <w:rPr>
          <w:rFonts w:ascii="Times New Roman" w:hAnsi="Times New Roman" w:cs="Times New Roman"/>
          <w:sz w:val="24"/>
          <w:szCs w:val="24"/>
        </w:rPr>
        <w:t>,</w:t>
      </w:r>
      <w:r w:rsidRPr="00C0233E">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C0233E">
        <w:rPr>
          <w:rFonts w:ascii="Times New Roman" w:hAnsi="Times New Roman" w:cs="Times New Roman"/>
          <w:sz w:val="24"/>
          <w:szCs w:val="24"/>
        </w:rPr>
        <w:t>W.</w:t>
      </w:r>
      <w:r>
        <w:rPr>
          <w:rFonts w:ascii="Times New Roman" w:hAnsi="Times New Roman" w:cs="Times New Roman"/>
          <w:sz w:val="24"/>
          <w:szCs w:val="24"/>
        </w:rPr>
        <w:t>,</w:t>
      </w:r>
      <w:r w:rsidRPr="00C0233E">
        <w:rPr>
          <w:rFonts w:ascii="Times New Roman" w:hAnsi="Times New Roman" w:cs="Times New Roman"/>
          <w:sz w:val="24"/>
          <w:szCs w:val="24"/>
        </w:rPr>
        <w:t xml:space="preserve"> (1989). The relationship of ocular morphology to feeding modes and activity periods in shallow marine teleosts from New Zealand. </w:t>
      </w:r>
      <w:r w:rsidRPr="00C0233E">
        <w:rPr>
          <w:rFonts w:ascii="Times New Roman" w:hAnsi="Times New Roman" w:cs="Times New Roman"/>
          <w:i/>
          <w:sz w:val="24"/>
          <w:szCs w:val="24"/>
        </w:rPr>
        <w:t>Environmental Biology of Fishes</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26</w:t>
      </w:r>
      <w:r w:rsidRPr="00C0233E">
        <w:rPr>
          <w:rFonts w:ascii="Times New Roman" w:hAnsi="Times New Roman" w:cs="Times New Roman"/>
          <w:sz w:val="24"/>
          <w:szCs w:val="24"/>
        </w:rPr>
        <w:t>, 201-211.</w:t>
      </w:r>
    </w:p>
    <w:p w:rsidR="00705C07" w:rsidRPr="00C0233E" w:rsidRDefault="00705C07" w:rsidP="00705C07">
      <w:pPr>
        <w:pStyle w:val="pf0"/>
        <w:spacing w:before="0" w:beforeAutospacing="0" w:after="0" w:afterAutospacing="0"/>
        <w:ind w:left="720" w:hanging="720"/>
      </w:pPr>
      <w:r w:rsidRPr="00C0233E">
        <w:rPr>
          <w:color w:val="000000" w:themeColor="text1"/>
        </w:rPr>
        <w:t>R Core Team. (202</w:t>
      </w:r>
      <w:r>
        <w:rPr>
          <w:color w:val="000000" w:themeColor="text1"/>
        </w:rPr>
        <w:t>1</w:t>
      </w:r>
      <w:r w:rsidRPr="00C0233E">
        <w:rPr>
          <w:color w:val="000000" w:themeColor="text1"/>
        </w:rPr>
        <w:t>). R: A language and environment for statistical computing. R Foundation for Statistical Computing, Vienna, Austria. URL https://www.R-project.org/.</w:t>
      </w:r>
    </w:p>
    <w:p w:rsidR="00705C07" w:rsidRDefault="00705C07" w:rsidP="00705C07">
      <w:pPr>
        <w:ind w:left="720" w:hanging="720"/>
        <w:contextualSpacing/>
        <w:jc w:val="both"/>
      </w:pPr>
      <w:r w:rsidRPr="00C0233E">
        <w:rPr>
          <w:rFonts w:ascii="Times New Roman" w:hAnsi="Times New Roman" w:cs="Times New Roman"/>
          <w:sz w:val="24"/>
          <w:szCs w:val="24"/>
        </w:rPr>
        <w:t>Russell</w:t>
      </w:r>
      <w:r>
        <w:rPr>
          <w:rFonts w:ascii="Times New Roman" w:hAnsi="Times New Roman" w:cs="Times New Roman"/>
          <w:sz w:val="24"/>
          <w:szCs w:val="24"/>
        </w:rPr>
        <w:t>,</w:t>
      </w:r>
      <w:r w:rsidRPr="00C0233E">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C0233E">
        <w:rPr>
          <w:rFonts w:ascii="Times New Roman" w:hAnsi="Times New Roman" w:cs="Times New Roman"/>
          <w:sz w:val="24"/>
          <w:szCs w:val="24"/>
        </w:rPr>
        <w:t>C.</w:t>
      </w:r>
      <w:r>
        <w:rPr>
          <w:rFonts w:ascii="Times New Roman" w:hAnsi="Times New Roman" w:cs="Times New Roman"/>
          <w:sz w:val="24"/>
          <w:szCs w:val="24"/>
        </w:rPr>
        <w:t>,</w:t>
      </w:r>
      <w:r w:rsidRPr="00C0233E">
        <w:rPr>
          <w:rFonts w:ascii="Times New Roman" w:hAnsi="Times New Roman" w:cs="Times New Roman"/>
          <w:sz w:val="24"/>
          <w:szCs w:val="24"/>
        </w:rPr>
        <w:t xml:space="preserve"> (1983). The food and feeding habits of rocky reef fish of north-eastern New Zealand. </w:t>
      </w:r>
      <w:r w:rsidRPr="00C0233E">
        <w:rPr>
          <w:rFonts w:ascii="Times New Roman" w:hAnsi="Times New Roman" w:cs="Times New Roman"/>
          <w:i/>
          <w:sz w:val="24"/>
          <w:szCs w:val="24"/>
        </w:rPr>
        <w:t>New Zealand Journal of Marine and Freshwater Research</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17(2)</w:t>
      </w:r>
      <w:r w:rsidRPr="00C0233E">
        <w:rPr>
          <w:rFonts w:ascii="Times New Roman" w:hAnsi="Times New Roman" w:cs="Times New Roman"/>
          <w:sz w:val="24"/>
          <w:szCs w:val="24"/>
        </w:rPr>
        <w:t>, 121-145.</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716E08">
        <w:rPr>
          <w:rFonts w:ascii="Times New Roman" w:hAnsi="Times New Roman" w:cs="Times New Roman"/>
          <w:sz w:val="24"/>
          <w:szCs w:val="24"/>
          <w:lang w:val="en-GB"/>
        </w:rPr>
        <w:t xml:space="preserve">Sousa, </w:t>
      </w:r>
      <w:r w:rsidRPr="00716E08">
        <w:rPr>
          <w:rFonts w:ascii="Times New Roman" w:hAnsi="Times New Roman" w:cs="Times New Roman"/>
          <w:iCs/>
          <w:sz w:val="24"/>
          <w:szCs w:val="24"/>
          <w:lang w:val="en-GB"/>
        </w:rPr>
        <w:t>T., Domingos, T., &amp; Kooijman, S. A. L. M.,</w:t>
      </w:r>
      <w:r w:rsidRPr="00716E08">
        <w:rPr>
          <w:rFonts w:ascii="Times New Roman" w:hAnsi="Times New Roman" w:cs="Times New Roman"/>
          <w:sz w:val="24"/>
          <w:szCs w:val="24"/>
          <w:lang w:val="en-GB"/>
        </w:rPr>
        <w:t xml:space="preserve"> </w:t>
      </w:r>
      <w:r w:rsidRPr="00C0233E">
        <w:rPr>
          <w:rFonts w:ascii="Times New Roman" w:hAnsi="Times New Roman" w:cs="Times New Roman"/>
          <w:sz w:val="24"/>
          <w:szCs w:val="24"/>
        </w:rPr>
        <w:t xml:space="preserve">(2008). From empirical patterns to theory: a formal metabolic theory of life. </w:t>
      </w:r>
      <w:r w:rsidRPr="00C0233E">
        <w:rPr>
          <w:rFonts w:ascii="Times New Roman" w:hAnsi="Times New Roman" w:cs="Times New Roman"/>
          <w:i/>
          <w:sz w:val="24"/>
          <w:szCs w:val="24"/>
        </w:rPr>
        <w:t>Philosophical Transactions of the Royal Society B</w:t>
      </w:r>
      <w:r w:rsidRPr="00C0233E">
        <w:rPr>
          <w:rFonts w:ascii="Times New Roman" w:hAnsi="Times New Roman" w:cs="Times New Roman"/>
          <w:sz w:val="24"/>
          <w:szCs w:val="24"/>
        </w:rPr>
        <w:t>, doi:10.1098/rstb.2007.2230.</w:t>
      </w:r>
    </w:p>
    <w:p w:rsidR="00705C07" w:rsidRPr="00C0233E" w:rsidRDefault="00705C07" w:rsidP="00705C07">
      <w:pPr>
        <w:pStyle w:val="CommentText"/>
        <w:spacing w:after="0"/>
        <w:ind w:left="720" w:hanging="720"/>
        <w:contextualSpacing/>
        <w:jc w:val="both"/>
        <w:rPr>
          <w:rFonts w:ascii="Times New Roman" w:hAnsi="Times New Roman" w:cs="Times New Roman"/>
          <w:sz w:val="24"/>
          <w:szCs w:val="24"/>
        </w:rPr>
      </w:pPr>
      <w:r w:rsidRPr="00C0233E">
        <w:rPr>
          <w:rFonts w:ascii="Times New Roman" w:hAnsi="Times New Roman" w:cs="Times New Roman"/>
          <w:sz w:val="24"/>
          <w:szCs w:val="24"/>
        </w:rPr>
        <w:lastRenderedPageBreak/>
        <w:t>Sousa</w:t>
      </w:r>
      <w:r>
        <w:rPr>
          <w:rFonts w:ascii="Times New Roman" w:hAnsi="Times New Roman" w:cs="Times New Roman"/>
          <w:sz w:val="24"/>
          <w:szCs w:val="24"/>
        </w:rPr>
        <w:t>,</w:t>
      </w:r>
      <w:r w:rsidRPr="00C0233E">
        <w:rPr>
          <w:rFonts w:ascii="Times New Roman" w:hAnsi="Times New Roman" w:cs="Times New Roman"/>
          <w:sz w:val="24"/>
          <w:szCs w:val="24"/>
        </w:rPr>
        <w:t xml:space="preserve"> T</w:t>
      </w:r>
      <w:r>
        <w:rPr>
          <w:rFonts w:ascii="Times New Roman" w:hAnsi="Times New Roman" w:cs="Times New Roman"/>
          <w:sz w:val="24"/>
          <w:szCs w:val="24"/>
        </w:rPr>
        <w:t>.</w:t>
      </w:r>
      <w:r w:rsidRPr="00C0233E">
        <w:rPr>
          <w:rFonts w:ascii="Times New Roman" w:hAnsi="Times New Roman" w:cs="Times New Roman"/>
          <w:sz w:val="24"/>
          <w:szCs w:val="24"/>
        </w:rPr>
        <w:t>, Domingos</w:t>
      </w:r>
      <w:r>
        <w:rPr>
          <w:rFonts w:ascii="Times New Roman" w:hAnsi="Times New Roman" w:cs="Times New Roman"/>
          <w:sz w:val="24"/>
          <w:szCs w:val="24"/>
        </w:rPr>
        <w:t>,</w:t>
      </w:r>
      <w:r w:rsidRPr="00C0233E">
        <w:rPr>
          <w:rFonts w:ascii="Times New Roman" w:hAnsi="Times New Roman" w:cs="Times New Roman"/>
          <w:sz w:val="24"/>
          <w:szCs w:val="24"/>
        </w:rPr>
        <w:t xml:space="preserve"> T</w:t>
      </w:r>
      <w:r>
        <w:rPr>
          <w:rFonts w:ascii="Times New Roman" w:hAnsi="Times New Roman" w:cs="Times New Roman"/>
          <w:sz w:val="24"/>
          <w:szCs w:val="24"/>
        </w:rPr>
        <w:t>.</w:t>
      </w:r>
      <w:r w:rsidRPr="00C0233E">
        <w:rPr>
          <w:rFonts w:ascii="Times New Roman" w:hAnsi="Times New Roman" w:cs="Times New Roman"/>
          <w:sz w:val="24"/>
          <w:szCs w:val="24"/>
        </w:rPr>
        <w:t>, Poggiale</w:t>
      </w:r>
      <w:r>
        <w:rPr>
          <w:rFonts w:ascii="Times New Roman" w:hAnsi="Times New Roman" w:cs="Times New Roman"/>
          <w:sz w:val="24"/>
          <w:szCs w:val="24"/>
        </w:rPr>
        <w:t>,</w:t>
      </w:r>
      <w:r w:rsidRPr="00C0233E">
        <w:rPr>
          <w:rFonts w:ascii="Times New Roman" w:hAnsi="Times New Roman" w:cs="Times New Roman"/>
          <w:sz w:val="24"/>
          <w:szCs w:val="24"/>
        </w:rPr>
        <w:t xml:space="preserve"> J-C</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Kooijman</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C0233E">
        <w:rPr>
          <w:rFonts w:ascii="Times New Roman" w:hAnsi="Times New Roman" w:cs="Times New Roman"/>
          <w:sz w:val="24"/>
          <w:szCs w:val="24"/>
        </w:rPr>
        <w:t>A</w:t>
      </w:r>
      <w:r>
        <w:rPr>
          <w:rFonts w:ascii="Times New Roman" w:hAnsi="Times New Roman" w:cs="Times New Roman"/>
          <w:sz w:val="24"/>
          <w:szCs w:val="24"/>
        </w:rPr>
        <w:t xml:space="preserve">. </w:t>
      </w:r>
      <w:r w:rsidRPr="00C0233E">
        <w:rPr>
          <w:rFonts w:ascii="Times New Roman" w:hAnsi="Times New Roman" w:cs="Times New Roman"/>
          <w:sz w:val="24"/>
          <w:szCs w:val="24"/>
        </w:rPr>
        <w:t>L</w:t>
      </w:r>
      <w:r>
        <w:rPr>
          <w:rFonts w:ascii="Times New Roman" w:hAnsi="Times New Roman" w:cs="Times New Roman"/>
          <w:sz w:val="24"/>
          <w:szCs w:val="24"/>
        </w:rPr>
        <w:t xml:space="preserve">. </w:t>
      </w:r>
      <w:r w:rsidRPr="00C0233E">
        <w:rPr>
          <w:rFonts w:ascii="Times New Roman" w:hAnsi="Times New Roman" w:cs="Times New Roman"/>
          <w:sz w:val="24"/>
          <w:szCs w:val="24"/>
        </w:rPr>
        <w:t>M.</w:t>
      </w:r>
      <w:r>
        <w:rPr>
          <w:rFonts w:ascii="Times New Roman" w:hAnsi="Times New Roman" w:cs="Times New Roman"/>
          <w:sz w:val="24"/>
          <w:szCs w:val="24"/>
        </w:rPr>
        <w:t>,</w:t>
      </w:r>
      <w:r w:rsidRPr="00C0233E">
        <w:rPr>
          <w:rFonts w:ascii="Times New Roman" w:hAnsi="Times New Roman" w:cs="Times New Roman"/>
          <w:sz w:val="24"/>
          <w:szCs w:val="24"/>
        </w:rPr>
        <w:t xml:space="preserve"> (2010). Dynamic energy budget theory restores coherence in biology. </w:t>
      </w:r>
      <w:r w:rsidRPr="00C0233E">
        <w:rPr>
          <w:rFonts w:ascii="Times New Roman" w:hAnsi="Times New Roman" w:cs="Times New Roman"/>
          <w:i/>
          <w:sz w:val="24"/>
          <w:szCs w:val="24"/>
        </w:rPr>
        <w:t>Philosophical Transactions of the Royal Society B</w:t>
      </w:r>
      <w:r w:rsidRPr="00C0233E">
        <w:rPr>
          <w:rFonts w:ascii="Times New Roman" w:hAnsi="Times New Roman" w:cs="Times New Roman"/>
          <w:sz w:val="24"/>
          <w:szCs w:val="24"/>
        </w:rPr>
        <w:t>, doi:10.1098/rstb.2010.0166.</w:t>
      </w:r>
    </w:p>
    <w:p w:rsidR="00705C07" w:rsidRPr="00C0233E" w:rsidRDefault="00705C07" w:rsidP="00705C07">
      <w:pPr>
        <w:ind w:left="720" w:hanging="720"/>
        <w:contextualSpacing/>
        <w:jc w:val="both"/>
      </w:pPr>
      <w:r w:rsidRPr="00C0233E">
        <w:rPr>
          <w:rFonts w:ascii="Times New Roman" w:hAnsi="Times New Roman" w:cs="Times New Roman"/>
          <w:sz w:val="24"/>
          <w:szCs w:val="24"/>
        </w:rPr>
        <w:t>Tsadok</w:t>
      </w:r>
      <w:r>
        <w:rPr>
          <w:rFonts w:ascii="Times New Roman" w:hAnsi="Times New Roman" w:cs="Times New Roman"/>
          <w:sz w:val="24"/>
          <w:szCs w:val="24"/>
        </w:rPr>
        <w:t>,</w:t>
      </w:r>
      <w:r w:rsidRPr="00C0233E">
        <w:rPr>
          <w:rFonts w:ascii="Times New Roman" w:hAnsi="Times New Roman" w:cs="Times New Roman"/>
          <w:sz w:val="24"/>
          <w:szCs w:val="24"/>
        </w:rPr>
        <w:t xml:space="preserve"> R</w:t>
      </w:r>
      <w:r>
        <w:rPr>
          <w:rFonts w:ascii="Times New Roman" w:hAnsi="Times New Roman" w:cs="Times New Roman"/>
          <w:sz w:val="24"/>
          <w:szCs w:val="24"/>
        </w:rPr>
        <w:t>.</w:t>
      </w:r>
      <w:r w:rsidRPr="00C0233E">
        <w:rPr>
          <w:rFonts w:ascii="Times New Roman" w:hAnsi="Times New Roman" w:cs="Times New Roman"/>
          <w:sz w:val="24"/>
          <w:szCs w:val="24"/>
        </w:rPr>
        <w:t>, Rubin-Blum</w:t>
      </w:r>
      <w:r>
        <w:rPr>
          <w:rFonts w:ascii="Times New Roman" w:hAnsi="Times New Roman" w:cs="Times New Roman"/>
          <w:sz w:val="24"/>
          <w:szCs w:val="24"/>
        </w:rPr>
        <w:t>,</w:t>
      </w:r>
      <w:r w:rsidRPr="00C0233E">
        <w:rPr>
          <w:rFonts w:ascii="Times New Roman" w:hAnsi="Times New Roman" w:cs="Times New Roman"/>
          <w:sz w:val="24"/>
          <w:szCs w:val="24"/>
        </w:rPr>
        <w:t xml:space="preserve"> M</w:t>
      </w:r>
      <w:r>
        <w:rPr>
          <w:rFonts w:ascii="Times New Roman" w:hAnsi="Times New Roman" w:cs="Times New Roman"/>
          <w:sz w:val="24"/>
          <w:szCs w:val="24"/>
        </w:rPr>
        <w:t>.</w:t>
      </w:r>
      <w:r w:rsidRPr="00C0233E">
        <w:rPr>
          <w:rFonts w:ascii="Times New Roman" w:hAnsi="Times New Roman" w:cs="Times New Roman"/>
          <w:sz w:val="24"/>
          <w:szCs w:val="24"/>
        </w:rPr>
        <w:t>, Shemesh</w:t>
      </w:r>
      <w:r>
        <w:rPr>
          <w:rFonts w:ascii="Times New Roman" w:hAnsi="Times New Roman" w:cs="Times New Roman"/>
          <w:sz w:val="24"/>
          <w:szCs w:val="24"/>
        </w:rPr>
        <w:t>,</w:t>
      </w:r>
      <w:r w:rsidRPr="00C0233E">
        <w:rPr>
          <w:rFonts w:ascii="Times New Roman" w:hAnsi="Times New Roman" w:cs="Times New Roman"/>
          <w:sz w:val="24"/>
          <w:szCs w:val="24"/>
        </w:rPr>
        <w:t xml:space="preserve"> E</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Tchernov</w:t>
      </w:r>
      <w:r>
        <w:rPr>
          <w:rFonts w:ascii="Times New Roman" w:hAnsi="Times New Roman" w:cs="Times New Roman"/>
          <w:sz w:val="24"/>
          <w:szCs w:val="24"/>
        </w:rPr>
        <w:t>,</w:t>
      </w:r>
      <w:r w:rsidRPr="00C0233E">
        <w:rPr>
          <w:rFonts w:ascii="Times New Roman" w:hAnsi="Times New Roman" w:cs="Times New Roman"/>
          <w:sz w:val="24"/>
          <w:szCs w:val="24"/>
        </w:rPr>
        <w:t xml:space="preserve"> D.</w:t>
      </w:r>
      <w:r>
        <w:rPr>
          <w:rFonts w:ascii="Times New Roman" w:hAnsi="Times New Roman" w:cs="Times New Roman"/>
          <w:sz w:val="24"/>
          <w:szCs w:val="24"/>
        </w:rPr>
        <w:t>,</w:t>
      </w:r>
      <w:r w:rsidRPr="00C0233E">
        <w:rPr>
          <w:rFonts w:ascii="Times New Roman" w:hAnsi="Times New Roman" w:cs="Times New Roman"/>
          <w:sz w:val="24"/>
          <w:szCs w:val="24"/>
        </w:rPr>
        <w:t xml:space="preserve"> (2015). On the occurrence and identification of </w:t>
      </w:r>
      <w:r w:rsidRPr="00C0233E">
        <w:rPr>
          <w:rFonts w:ascii="Times New Roman" w:hAnsi="Times New Roman" w:cs="Times New Roman"/>
          <w:i/>
          <w:sz w:val="24"/>
          <w:szCs w:val="24"/>
        </w:rPr>
        <w:t>Abudefduf saxatilis</w:t>
      </w:r>
      <w:r w:rsidRPr="00C0233E">
        <w:rPr>
          <w:rFonts w:ascii="Times New Roman" w:hAnsi="Times New Roman" w:cs="Times New Roman"/>
          <w:sz w:val="24"/>
          <w:szCs w:val="24"/>
        </w:rPr>
        <w:t xml:space="preserve"> (Linnaeus, 1758) in the easternmost Mediterranean Sea. </w:t>
      </w:r>
      <w:r w:rsidRPr="00C0233E">
        <w:rPr>
          <w:rFonts w:ascii="Times New Roman" w:hAnsi="Times New Roman" w:cs="Times New Roman"/>
          <w:i/>
          <w:sz w:val="24"/>
          <w:szCs w:val="24"/>
        </w:rPr>
        <w:t>Aquatic Invasions</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10(1)</w:t>
      </w:r>
      <w:r w:rsidRPr="00C0233E">
        <w:rPr>
          <w:rFonts w:ascii="Times New Roman" w:hAnsi="Times New Roman" w:cs="Times New Roman"/>
          <w:sz w:val="24"/>
          <w:szCs w:val="24"/>
        </w:rPr>
        <w:t>, 101-105.</w:t>
      </w:r>
    </w:p>
    <w:p w:rsidR="00705C07" w:rsidRPr="00C0233E" w:rsidRDefault="00705C07" w:rsidP="00705C07">
      <w:pPr>
        <w:ind w:left="720" w:hanging="720"/>
        <w:contextualSpacing/>
        <w:jc w:val="both"/>
      </w:pPr>
      <w:r w:rsidRPr="00716E08">
        <w:rPr>
          <w:rFonts w:ascii="Times New Roman" w:hAnsi="Times New Roman" w:cs="Times New Roman"/>
          <w:sz w:val="24"/>
          <w:szCs w:val="24"/>
          <w:lang w:val="en-GB"/>
        </w:rPr>
        <w:t xml:space="preserve">Vella, </w:t>
      </w:r>
      <w:r w:rsidRPr="00716E08">
        <w:rPr>
          <w:rFonts w:ascii="Times New Roman" w:hAnsi="Times New Roman" w:cs="Times New Roman"/>
          <w:iCs/>
          <w:sz w:val="24"/>
          <w:szCs w:val="24"/>
          <w:lang w:val="en-GB"/>
        </w:rPr>
        <w:t>A., Darmanin, S. A., &amp; Vella, N.,</w:t>
      </w:r>
      <w:r w:rsidRPr="00716E08">
        <w:rPr>
          <w:rFonts w:ascii="Times New Roman" w:hAnsi="Times New Roman" w:cs="Times New Roman"/>
          <w:sz w:val="24"/>
          <w:szCs w:val="24"/>
          <w:lang w:val="en-GB"/>
        </w:rPr>
        <w:t xml:space="preserve"> (2016). </w:t>
      </w:r>
      <w:r w:rsidRPr="00C0233E">
        <w:rPr>
          <w:rFonts w:ascii="Times New Roman" w:hAnsi="Times New Roman" w:cs="Times New Roman"/>
          <w:sz w:val="24"/>
          <w:szCs w:val="24"/>
        </w:rPr>
        <w:t xml:space="preserve">The first records of Indo-Pacific sergeant </w:t>
      </w:r>
      <w:r w:rsidRPr="00C0233E">
        <w:rPr>
          <w:rFonts w:ascii="Times New Roman" w:hAnsi="Times New Roman" w:cs="Times New Roman"/>
          <w:i/>
          <w:iCs/>
          <w:sz w:val="24"/>
          <w:szCs w:val="24"/>
        </w:rPr>
        <w:t>Abudefduf vaigiensis</w:t>
      </w:r>
      <w:r w:rsidRPr="00C0233E">
        <w:rPr>
          <w:rFonts w:ascii="Times New Roman" w:hAnsi="Times New Roman" w:cs="Times New Roman"/>
          <w:sz w:val="24"/>
          <w:szCs w:val="24"/>
        </w:rPr>
        <w:t xml:space="preserve"> (Quoy &amp; Gaimard, 1825) and further notes on the occurrence of sergeant major </w:t>
      </w:r>
      <w:r w:rsidRPr="00C0233E">
        <w:rPr>
          <w:rFonts w:ascii="Times New Roman" w:hAnsi="Times New Roman" w:cs="Times New Roman"/>
          <w:i/>
          <w:iCs/>
          <w:sz w:val="24"/>
          <w:szCs w:val="24"/>
        </w:rPr>
        <w:t>A. saxatilis</w:t>
      </w:r>
      <w:r w:rsidRPr="00C0233E">
        <w:rPr>
          <w:rFonts w:ascii="Times New Roman" w:hAnsi="Times New Roman" w:cs="Times New Roman"/>
          <w:sz w:val="24"/>
          <w:szCs w:val="24"/>
        </w:rPr>
        <w:t xml:space="preserve"> (Linnaeus, 1758) in Malta: expanding populations of an invasive genus in the Mediterranean Sea. </w:t>
      </w:r>
      <w:r w:rsidRPr="00C0233E">
        <w:rPr>
          <w:rFonts w:ascii="Times New Roman" w:hAnsi="Times New Roman" w:cs="Times New Roman"/>
          <w:i/>
          <w:sz w:val="24"/>
          <w:szCs w:val="24"/>
        </w:rPr>
        <w:t>Journal of Black Sea/Mediterranean Environment</w:t>
      </w:r>
      <w:r w:rsidRPr="00C0233E">
        <w:rPr>
          <w:rFonts w:ascii="Times New Roman" w:hAnsi="Times New Roman" w:cs="Times New Roman"/>
          <w:sz w:val="24"/>
          <w:szCs w:val="24"/>
        </w:rPr>
        <w:t xml:space="preserve">, </w:t>
      </w:r>
      <w:r w:rsidRPr="00C0233E">
        <w:rPr>
          <w:rFonts w:ascii="Times New Roman" w:hAnsi="Times New Roman" w:cs="Times New Roman"/>
          <w:bCs/>
          <w:sz w:val="24"/>
          <w:szCs w:val="24"/>
        </w:rPr>
        <w:t>22(1)</w:t>
      </w:r>
      <w:r w:rsidRPr="00C0233E">
        <w:rPr>
          <w:rFonts w:ascii="Times New Roman" w:hAnsi="Times New Roman" w:cs="Times New Roman"/>
          <w:sz w:val="24"/>
          <w:szCs w:val="24"/>
        </w:rPr>
        <w:t>, 1-15.</w:t>
      </w:r>
    </w:p>
    <w:p w:rsidR="00705C07" w:rsidRPr="00C0233E" w:rsidRDefault="00705C07" w:rsidP="00705C07">
      <w:pPr>
        <w:ind w:left="720" w:hanging="720"/>
        <w:contextualSpacing/>
        <w:jc w:val="both"/>
      </w:pPr>
      <w:r w:rsidRPr="00C0233E">
        <w:rPr>
          <w:rFonts w:ascii="Times New Roman" w:hAnsi="Times New Roman" w:cs="Times New Roman"/>
          <w:sz w:val="24"/>
          <w:szCs w:val="24"/>
        </w:rPr>
        <w:t>Warton</w:t>
      </w:r>
      <w:r>
        <w:rPr>
          <w:rFonts w:ascii="Times New Roman" w:hAnsi="Times New Roman" w:cs="Times New Roman"/>
          <w:sz w:val="24"/>
          <w:szCs w:val="24"/>
        </w:rPr>
        <w:t>,</w:t>
      </w:r>
      <w:r w:rsidRPr="00C0233E">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C0233E">
        <w:rPr>
          <w:rFonts w:ascii="Times New Roman" w:hAnsi="Times New Roman" w:cs="Times New Roman"/>
          <w:sz w:val="24"/>
          <w:szCs w:val="24"/>
        </w:rPr>
        <w:t>I</w:t>
      </w:r>
      <w:r>
        <w:rPr>
          <w:rFonts w:ascii="Times New Roman" w:hAnsi="Times New Roman" w:cs="Times New Roman"/>
          <w:sz w:val="24"/>
          <w:szCs w:val="24"/>
        </w:rPr>
        <w:t>.</w:t>
      </w:r>
      <w:r w:rsidRPr="00C0233E">
        <w:rPr>
          <w:rFonts w:ascii="Times New Roman" w:hAnsi="Times New Roman" w:cs="Times New Roman"/>
          <w:sz w:val="24"/>
          <w:szCs w:val="24"/>
        </w:rPr>
        <w:t>, Duursma</w:t>
      </w:r>
      <w:r>
        <w:rPr>
          <w:rFonts w:ascii="Times New Roman" w:hAnsi="Times New Roman" w:cs="Times New Roman"/>
          <w:sz w:val="24"/>
          <w:szCs w:val="24"/>
        </w:rPr>
        <w:t>,</w:t>
      </w:r>
      <w:r w:rsidRPr="00C0233E">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C0233E">
        <w:rPr>
          <w:rFonts w:ascii="Times New Roman" w:hAnsi="Times New Roman" w:cs="Times New Roman"/>
          <w:sz w:val="24"/>
          <w:szCs w:val="24"/>
        </w:rPr>
        <w:t>A</w:t>
      </w:r>
      <w:r>
        <w:rPr>
          <w:rFonts w:ascii="Times New Roman" w:hAnsi="Times New Roman" w:cs="Times New Roman"/>
          <w:sz w:val="24"/>
          <w:szCs w:val="24"/>
        </w:rPr>
        <w:t>.</w:t>
      </w:r>
      <w:r w:rsidRPr="00C0233E">
        <w:rPr>
          <w:rFonts w:ascii="Times New Roman" w:hAnsi="Times New Roman" w:cs="Times New Roman"/>
          <w:sz w:val="24"/>
          <w:szCs w:val="24"/>
        </w:rPr>
        <w:t>, Falster</w:t>
      </w:r>
      <w:r>
        <w:rPr>
          <w:rFonts w:ascii="Times New Roman" w:hAnsi="Times New Roman" w:cs="Times New Roman"/>
          <w:sz w:val="24"/>
          <w:szCs w:val="24"/>
        </w:rPr>
        <w:t>,</w:t>
      </w:r>
      <w:r w:rsidRPr="00C0233E">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C0233E">
        <w:rPr>
          <w:rFonts w:ascii="Times New Roman" w:hAnsi="Times New Roman" w:cs="Times New Roman"/>
          <w:sz w:val="24"/>
          <w:szCs w:val="24"/>
        </w:rPr>
        <w:t>S</w:t>
      </w:r>
      <w:r>
        <w:rPr>
          <w:rFonts w:ascii="Times New Roman" w:hAnsi="Times New Roman" w:cs="Times New Roman"/>
          <w:sz w:val="24"/>
          <w:szCs w:val="24"/>
        </w:rPr>
        <w:t>.</w:t>
      </w:r>
      <w:r w:rsidRPr="00C0233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0233E">
        <w:rPr>
          <w:rFonts w:ascii="Times New Roman" w:hAnsi="Times New Roman" w:cs="Times New Roman"/>
          <w:sz w:val="24"/>
          <w:szCs w:val="24"/>
        </w:rPr>
        <w:t>Taskinen</w:t>
      </w:r>
      <w:r>
        <w:rPr>
          <w:rFonts w:ascii="Times New Roman" w:hAnsi="Times New Roman" w:cs="Times New Roman"/>
          <w:sz w:val="24"/>
          <w:szCs w:val="24"/>
        </w:rPr>
        <w:t>,</w:t>
      </w:r>
      <w:r w:rsidRPr="00C0233E">
        <w:rPr>
          <w:rFonts w:ascii="Times New Roman" w:hAnsi="Times New Roman" w:cs="Times New Roman"/>
          <w:sz w:val="24"/>
          <w:szCs w:val="24"/>
        </w:rPr>
        <w:t xml:space="preserve"> S</w:t>
      </w:r>
      <w:r>
        <w:rPr>
          <w:rFonts w:ascii="Times New Roman" w:hAnsi="Times New Roman" w:cs="Times New Roman"/>
          <w:sz w:val="24"/>
          <w:szCs w:val="24"/>
        </w:rPr>
        <w:t>.,</w:t>
      </w:r>
      <w:r w:rsidRPr="00C0233E">
        <w:rPr>
          <w:rFonts w:ascii="Times New Roman" w:hAnsi="Times New Roman" w:cs="Times New Roman"/>
          <w:sz w:val="24"/>
          <w:szCs w:val="24"/>
        </w:rPr>
        <w:t xml:space="preserve"> (2012) smart 3 – an R package for estimation and inference about allometric lines, </w:t>
      </w:r>
      <w:r w:rsidRPr="00C0233E">
        <w:rPr>
          <w:rFonts w:ascii="Times New Roman" w:hAnsi="Times New Roman" w:cs="Times New Roman"/>
          <w:i/>
          <w:iCs/>
          <w:sz w:val="24"/>
          <w:szCs w:val="24"/>
        </w:rPr>
        <w:t>Methods in Ecology and Evolution</w:t>
      </w:r>
      <w:r w:rsidRPr="00C0233E">
        <w:rPr>
          <w:rFonts w:ascii="Times New Roman" w:hAnsi="Times New Roman" w:cs="Times New Roman"/>
          <w:sz w:val="24"/>
          <w:szCs w:val="24"/>
        </w:rPr>
        <w:t>, 3(2), 257-259.</w:t>
      </w:r>
    </w:p>
    <w:p w:rsidR="00705C07" w:rsidRDefault="00705C07" w:rsidP="00705C07">
      <w:pPr>
        <w:ind w:left="720" w:hanging="720"/>
      </w:pPr>
      <w:r w:rsidRPr="007F3177">
        <w:rPr>
          <w:rFonts w:ascii="Times New Roman" w:hAnsi="Times New Roman" w:cs="Times New Roman"/>
          <w:sz w:val="24"/>
          <w:szCs w:val="24"/>
        </w:rPr>
        <w:t>Zimmer</w:t>
      </w:r>
      <w:r>
        <w:rPr>
          <w:rFonts w:ascii="Times New Roman" w:hAnsi="Times New Roman" w:cs="Times New Roman"/>
          <w:sz w:val="24"/>
          <w:szCs w:val="24"/>
        </w:rPr>
        <w:t>,</w:t>
      </w:r>
      <w:r w:rsidRPr="007F3177">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7F3177">
        <w:rPr>
          <w:rFonts w:ascii="Times New Roman" w:hAnsi="Times New Roman" w:cs="Times New Roman"/>
          <w:sz w:val="24"/>
          <w:szCs w:val="24"/>
        </w:rPr>
        <w:t>I</w:t>
      </w:r>
      <w:r>
        <w:rPr>
          <w:rFonts w:ascii="Times New Roman" w:hAnsi="Times New Roman" w:cs="Times New Roman"/>
          <w:sz w:val="24"/>
          <w:szCs w:val="24"/>
        </w:rPr>
        <w:t>.</w:t>
      </w:r>
      <w:r w:rsidRPr="007F3177">
        <w:rPr>
          <w:rFonts w:ascii="Times New Roman" w:hAnsi="Times New Roman" w:cs="Times New Roman"/>
          <w:sz w:val="24"/>
          <w:szCs w:val="24"/>
        </w:rPr>
        <w:t>, Ducrot</w:t>
      </w:r>
      <w:r>
        <w:rPr>
          <w:rFonts w:ascii="Times New Roman" w:hAnsi="Times New Roman" w:cs="Times New Roman"/>
          <w:sz w:val="24"/>
          <w:szCs w:val="24"/>
        </w:rPr>
        <w:t>,</w:t>
      </w:r>
      <w:r w:rsidRPr="007F3177">
        <w:rPr>
          <w:rFonts w:ascii="Times New Roman" w:hAnsi="Times New Roman" w:cs="Times New Roman"/>
          <w:sz w:val="24"/>
          <w:szCs w:val="24"/>
        </w:rPr>
        <w:t xml:space="preserve"> V</w:t>
      </w:r>
      <w:r>
        <w:rPr>
          <w:rFonts w:ascii="Times New Roman" w:hAnsi="Times New Roman" w:cs="Times New Roman"/>
          <w:sz w:val="24"/>
          <w:szCs w:val="24"/>
        </w:rPr>
        <w:t>.</w:t>
      </w:r>
      <w:r w:rsidRPr="007F3177">
        <w:rPr>
          <w:rFonts w:ascii="Times New Roman" w:hAnsi="Times New Roman" w:cs="Times New Roman"/>
          <w:sz w:val="24"/>
          <w:szCs w:val="24"/>
        </w:rPr>
        <w:t>, Jager</w:t>
      </w:r>
      <w:r>
        <w:rPr>
          <w:rFonts w:ascii="Times New Roman" w:hAnsi="Times New Roman" w:cs="Times New Roman"/>
          <w:sz w:val="24"/>
          <w:szCs w:val="24"/>
        </w:rPr>
        <w:t>,</w:t>
      </w:r>
      <w:r w:rsidRPr="007F3177">
        <w:rPr>
          <w:rFonts w:ascii="Times New Roman" w:hAnsi="Times New Roman" w:cs="Times New Roman"/>
          <w:sz w:val="24"/>
          <w:szCs w:val="24"/>
        </w:rPr>
        <w:t xml:space="preserve"> T</w:t>
      </w:r>
      <w:r>
        <w:rPr>
          <w:rFonts w:ascii="Times New Roman" w:hAnsi="Times New Roman" w:cs="Times New Roman"/>
          <w:sz w:val="24"/>
          <w:szCs w:val="24"/>
        </w:rPr>
        <w:t>.</w:t>
      </w:r>
      <w:r w:rsidRPr="007F3177">
        <w:rPr>
          <w:rFonts w:ascii="Times New Roman" w:hAnsi="Times New Roman" w:cs="Times New Roman"/>
          <w:sz w:val="24"/>
          <w:szCs w:val="24"/>
        </w:rPr>
        <w:t>, Koene</w:t>
      </w:r>
      <w:r>
        <w:rPr>
          <w:rFonts w:ascii="Times New Roman" w:hAnsi="Times New Roman" w:cs="Times New Roman"/>
          <w:sz w:val="24"/>
          <w:szCs w:val="24"/>
        </w:rPr>
        <w:t>,</w:t>
      </w:r>
      <w:r w:rsidRPr="007F3177">
        <w:rPr>
          <w:rFonts w:ascii="Times New Roman" w:hAnsi="Times New Roman" w:cs="Times New Roman"/>
          <w:sz w:val="24"/>
          <w:szCs w:val="24"/>
        </w:rPr>
        <w:t xml:space="preserve"> J</w:t>
      </w:r>
      <w:r>
        <w:rPr>
          <w:rFonts w:ascii="Times New Roman" w:hAnsi="Times New Roman" w:cs="Times New Roman"/>
          <w:sz w:val="24"/>
          <w:szCs w:val="24"/>
        </w:rPr>
        <w:t>.</w:t>
      </w:r>
      <w:r w:rsidRPr="007F3177">
        <w:rPr>
          <w:rFonts w:ascii="Times New Roman" w:hAnsi="Times New Roman" w:cs="Times New Roman"/>
          <w:sz w:val="24"/>
          <w:szCs w:val="24"/>
        </w:rPr>
        <w:t>, Lagadic</w:t>
      </w:r>
      <w:r>
        <w:rPr>
          <w:rFonts w:ascii="Times New Roman" w:hAnsi="Times New Roman" w:cs="Times New Roman"/>
          <w:sz w:val="24"/>
          <w:szCs w:val="24"/>
        </w:rPr>
        <w:t>,</w:t>
      </w:r>
      <w:r w:rsidRPr="007F3177">
        <w:rPr>
          <w:rFonts w:ascii="Times New Roman" w:hAnsi="Times New Roman" w:cs="Times New Roman"/>
          <w:sz w:val="24"/>
          <w:szCs w:val="24"/>
        </w:rPr>
        <w:t xml:space="preserve"> L</w:t>
      </w:r>
      <w:r>
        <w:rPr>
          <w:rFonts w:ascii="Times New Roman" w:hAnsi="Times New Roman" w:cs="Times New Roman"/>
          <w:sz w:val="24"/>
          <w:szCs w:val="24"/>
        </w:rPr>
        <w:t>.</w:t>
      </w:r>
      <w:r w:rsidRPr="007F3177">
        <w:rPr>
          <w:rFonts w:ascii="Times New Roman" w:hAnsi="Times New Roman" w:cs="Times New Roman"/>
          <w:sz w:val="24"/>
          <w:szCs w:val="24"/>
        </w:rPr>
        <w:t>, Kooijman</w:t>
      </w:r>
      <w:r>
        <w:rPr>
          <w:rFonts w:ascii="Times New Roman" w:hAnsi="Times New Roman" w:cs="Times New Roman"/>
          <w:sz w:val="24"/>
          <w:szCs w:val="24"/>
        </w:rPr>
        <w:t>,</w:t>
      </w:r>
      <w:r w:rsidRPr="007F3177">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7F3177">
        <w:rPr>
          <w:rFonts w:ascii="Times New Roman" w:hAnsi="Times New Roman" w:cs="Times New Roman"/>
          <w:sz w:val="24"/>
          <w:szCs w:val="24"/>
        </w:rPr>
        <w:t>A</w:t>
      </w:r>
      <w:r>
        <w:rPr>
          <w:rFonts w:ascii="Times New Roman" w:hAnsi="Times New Roman" w:cs="Times New Roman"/>
          <w:sz w:val="24"/>
          <w:szCs w:val="24"/>
        </w:rPr>
        <w:t xml:space="preserve">. </w:t>
      </w:r>
      <w:r w:rsidRPr="007F3177">
        <w:rPr>
          <w:rFonts w:ascii="Times New Roman" w:hAnsi="Times New Roman" w:cs="Times New Roman"/>
          <w:sz w:val="24"/>
          <w:szCs w:val="24"/>
        </w:rPr>
        <w:t>L</w:t>
      </w:r>
      <w:r>
        <w:rPr>
          <w:rFonts w:ascii="Times New Roman" w:hAnsi="Times New Roman" w:cs="Times New Roman"/>
          <w:sz w:val="24"/>
          <w:szCs w:val="24"/>
        </w:rPr>
        <w:t xml:space="preserve">. </w:t>
      </w:r>
      <w:r w:rsidRPr="007F3177">
        <w:rPr>
          <w:rFonts w:ascii="Times New Roman" w:hAnsi="Times New Roman" w:cs="Times New Roman"/>
          <w:sz w:val="24"/>
          <w:szCs w:val="24"/>
        </w:rPr>
        <w:t>M</w:t>
      </w:r>
      <w:r>
        <w:rPr>
          <w:rFonts w:ascii="Times New Roman" w:hAnsi="Times New Roman" w:cs="Times New Roman"/>
          <w:sz w:val="24"/>
          <w:szCs w:val="24"/>
        </w:rPr>
        <w:t>.,</w:t>
      </w:r>
      <w:r w:rsidRPr="007F3177">
        <w:rPr>
          <w:rFonts w:ascii="Times New Roman" w:hAnsi="Times New Roman" w:cs="Times New Roman"/>
          <w:sz w:val="24"/>
          <w:szCs w:val="24"/>
        </w:rPr>
        <w:t xml:space="preserve"> (2014)</w:t>
      </w:r>
      <w:r>
        <w:rPr>
          <w:rFonts w:ascii="Times New Roman" w:hAnsi="Times New Roman" w:cs="Times New Roman"/>
          <w:sz w:val="24"/>
          <w:szCs w:val="24"/>
        </w:rPr>
        <w:t>.</w:t>
      </w:r>
      <w:r w:rsidRPr="007F3177">
        <w:rPr>
          <w:rFonts w:ascii="Times New Roman" w:hAnsi="Times New Roman" w:cs="Times New Roman"/>
          <w:sz w:val="24"/>
          <w:szCs w:val="24"/>
        </w:rPr>
        <w:t xml:space="preserve"> Metabolic acceleration in the pond snail </w:t>
      </w:r>
      <w:r w:rsidRPr="007F3177">
        <w:rPr>
          <w:rFonts w:ascii="Times New Roman" w:hAnsi="Times New Roman" w:cs="Times New Roman"/>
          <w:i/>
          <w:sz w:val="24"/>
          <w:szCs w:val="24"/>
        </w:rPr>
        <w:t>Lymnaea stagnalis</w:t>
      </w:r>
      <w:r w:rsidRPr="007F3177">
        <w:rPr>
          <w:rFonts w:ascii="Times New Roman" w:hAnsi="Times New Roman" w:cs="Times New Roman"/>
          <w:sz w:val="24"/>
          <w:szCs w:val="24"/>
        </w:rPr>
        <w:t xml:space="preserve">?,  </w:t>
      </w:r>
      <w:r w:rsidRPr="00C772BB">
        <w:rPr>
          <w:rFonts w:ascii="Times New Roman" w:hAnsi="Times New Roman" w:cs="Times New Roman"/>
          <w:i/>
          <w:iCs/>
          <w:sz w:val="24"/>
          <w:szCs w:val="24"/>
        </w:rPr>
        <w:t>Journal of Sea Research</w:t>
      </w:r>
      <w:r w:rsidRPr="007F3177">
        <w:rPr>
          <w:rFonts w:ascii="Times New Roman" w:hAnsi="Times New Roman" w:cs="Times New Roman"/>
          <w:sz w:val="24"/>
          <w:szCs w:val="24"/>
        </w:rPr>
        <w:t>, 94</w:t>
      </w:r>
      <w:r>
        <w:rPr>
          <w:rFonts w:ascii="Times New Roman" w:hAnsi="Times New Roman" w:cs="Times New Roman"/>
          <w:sz w:val="24"/>
          <w:szCs w:val="24"/>
        </w:rPr>
        <w:t xml:space="preserve">, </w:t>
      </w:r>
      <w:r w:rsidRPr="007F3177">
        <w:rPr>
          <w:rFonts w:ascii="Times New Roman" w:hAnsi="Times New Roman" w:cs="Times New Roman"/>
          <w:sz w:val="24"/>
          <w:szCs w:val="24"/>
        </w:rPr>
        <w:t>84-91</w:t>
      </w:r>
      <w:r>
        <w:rPr>
          <w:rFonts w:ascii="Times New Roman" w:hAnsi="Times New Roman" w:cs="Times New Roman"/>
          <w:sz w:val="24"/>
          <w:szCs w:val="24"/>
        </w:rPr>
        <w:t>.</w:t>
      </w:r>
    </w:p>
    <w:p w:rsidR="00705C07" w:rsidRPr="00C0233E" w:rsidRDefault="00705C07" w:rsidP="00705C07">
      <w:pPr>
        <w:jc w:val="both"/>
        <w:rPr>
          <w:b/>
        </w:rPr>
      </w:pPr>
    </w:p>
    <w:p w:rsidR="00457F65" w:rsidRDefault="00457F65">
      <w:bookmarkStart w:id="21" w:name="_GoBack"/>
      <w:bookmarkEnd w:id="21"/>
    </w:p>
    <w:sectPr w:rsidR="00457F65" w:rsidSect="00D4158A">
      <w:footerReference w:type="default" r:id="rId4"/>
      <w:pgSz w:w="11906" w:h="16838" w:code="9"/>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45098"/>
      <w:docPartObj>
        <w:docPartGallery w:val="Page Numbers (Bottom of Page)"/>
        <w:docPartUnique/>
      </w:docPartObj>
    </w:sdtPr>
    <w:sdtEndPr>
      <w:rPr>
        <w:noProof/>
      </w:rPr>
    </w:sdtEndPr>
    <w:sdtContent>
      <w:p w:rsidR="00396166" w:rsidRDefault="00705C0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396166" w:rsidRDefault="00705C0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07"/>
    <w:rsid w:val="00457F65"/>
    <w:rsid w:val="00705C07"/>
    <w:rsid w:val="009E4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AC84F-AF86-431A-AA98-1A4DDF8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5C07"/>
    <w:pPr>
      <w:tabs>
        <w:tab w:val="center" w:pos="4513"/>
        <w:tab w:val="right" w:pos="9026"/>
      </w:tabs>
      <w:spacing w:after="0" w:line="240" w:lineRule="auto"/>
    </w:pPr>
    <w:rPr>
      <w:rFonts w:eastAsiaTheme="minorEastAsia"/>
      <w:lang w:val="en-AU" w:eastAsia="ja-JP"/>
    </w:rPr>
  </w:style>
  <w:style w:type="character" w:customStyle="1" w:styleId="FooterChar">
    <w:name w:val="Footer Char"/>
    <w:basedOn w:val="DefaultParagraphFont"/>
    <w:link w:val="Footer"/>
    <w:uiPriority w:val="99"/>
    <w:rsid w:val="00705C07"/>
    <w:rPr>
      <w:rFonts w:eastAsiaTheme="minorEastAsia"/>
      <w:lang w:val="en-AU" w:eastAsia="ja-JP"/>
    </w:rPr>
  </w:style>
  <w:style w:type="character" w:customStyle="1" w:styleId="cf01">
    <w:name w:val="cf01"/>
    <w:basedOn w:val="DefaultParagraphFont"/>
    <w:rsid w:val="00705C07"/>
    <w:rPr>
      <w:rFonts w:ascii="Segoe UI" w:hAnsi="Segoe UI" w:cs="Segoe UI"/>
      <w:sz w:val="18"/>
      <w:szCs w:val="18"/>
    </w:rPr>
  </w:style>
  <w:style w:type="paragraph" w:customStyle="1" w:styleId="pf0">
    <w:name w:val="pf0"/>
    <w:basedOn w:val="Normal"/>
    <w:rsid w:val="00705C07"/>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paragraph" w:styleId="CommentText">
    <w:name w:val="annotation text"/>
    <w:basedOn w:val="Normal"/>
    <w:link w:val="CommentTextChar"/>
    <w:uiPriority w:val="99"/>
    <w:unhideWhenUsed/>
    <w:rsid w:val="00705C07"/>
    <w:pPr>
      <w:spacing w:line="240" w:lineRule="auto"/>
    </w:pPr>
    <w:rPr>
      <w:rFonts w:eastAsiaTheme="minorEastAsia"/>
      <w:sz w:val="20"/>
      <w:szCs w:val="20"/>
      <w:lang w:val="en-AU" w:eastAsia="ja-JP"/>
    </w:rPr>
  </w:style>
  <w:style w:type="character" w:customStyle="1" w:styleId="CommentTextChar">
    <w:name w:val="Comment Text Char"/>
    <w:basedOn w:val="DefaultParagraphFont"/>
    <w:link w:val="CommentText"/>
    <w:uiPriority w:val="99"/>
    <w:rsid w:val="00705C07"/>
    <w:rPr>
      <w:rFonts w:eastAsiaTheme="minorEastAsia"/>
      <w:sz w:val="20"/>
      <w:szCs w:val="20"/>
      <w:lang w:val="en-AU" w:eastAsia="ja-JP"/>
    </w:rPr>
  </w:style>
  <w:style w:type="character" w:customStyle="1" w:styleId="cf11">
    <w:name w:val="cf11"/>
    <w:basedOn w:val="DefaultParagraphFont"/>
    <w:rsid w:val="00705C07"/>
    <w:rPr>
      <w:rFonts w:ascii="Segoe UI" w:hAnsi="Segoe UI" w:cs="Segoe UI"/>
      <w:i/>
      <w:iCs/>
      <w:sz w:val="18"/>
      <w:szCs w:val="18"/>
    </w:rPr>
  </w:style>
  <w:style w:type="character" w:styleId="LineNumber">
    <w:name w:val="line number"/>
    <w:basedOn w:val="DefaultParagraphFont"/>
    <w:uiPriority w:val="99"/>
    <w:semiHidden/>
    <w:unhideWhenUsed/>
    <w:rsid w:val="0070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3258</Words>
  <Characters>18572</Characters>
  <Application>Microsoft Office Word</Application>
  <DocSecurity>0</DocSecurity>
  <Lines>331</Lines>
  <Paragraphs>75</Paragraphs>
  <ScaleCrop>false</ScaleCrop>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Steffy R Rajan A</dc:creator>
  <cp:keywords/>
  <dc:description/>
  <cp:lastModifiedBy>Angel Steffy R Rajan A</cp:lastModifiedBy>
  <cp:revision>1</cp:revision>
  <dcterms:created xsi:type="dcterms:W3CDTF">2024-07-24T17:15:00Z</dcterms:created>
  <dcterms:modified xsi:type="dcterms:W3CDTF">2024-07-24T17:16:00Z</dcterms:modified>
</cp:coreProperties>
</file>