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94"/>
        <w:gridCol w:w="2493"/>
        <w:gridCol w:w="2493"/>
        <w:gridCol w:w="2492"/>
      </w:tblGrid>
      <w:tr w:rsidR="00457D16" w:rsidTr="00DA303F">
        <w:tc>
          <w:tcPr>
            <w:tcW w:w="2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Matrix A</w:t>
            </w:r>
          </w:p>
        </w:tc>
        <w:tc>
          <w:tcPr>
            <w:tcW w:w="2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Matrix B</w:t>
            </w:r>
          </w:p>
        </w:tc>
        <w:tc>
          <w:tcPr>
            <w:tcW w:w="2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Mantel’s r</w:t>
            </w:r>
          </w:p>
        </w:tc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P-value</w:t>
            </w:r>
          </w:p>
        </w:tc>
      </w:tr>
      <w:tr w:rsidR="00457D16" w:rsidTr="00DA303F">
        <w:tc>
          <w:tcPr>
            <w:tcW w:w="2493" w:type="dxa"/>
            <w:tcBorders>
              <w:top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 xml:space="preserve">Genetic </w:t>
            </w:r>
            <w:proofErr w:type="spellStart"/>
            <w:r>
              <w:t>GBS</w:t>
            </w:r>
            <w:r>
              <w:rPr>
                <w:vertAlign w:val="superscript"/>
              </w:rPr>
              <w:t>a</w:t>
            </w:r>
            <w:proofErr w:type="spellEnd"/>
          </w:p>
        </w:tc>
        <w:tc>
          <w:tcPr>
            <w:tcW w:w="2493" w:type="dxa"/>
            <w:tcBorders>
              <w:top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Sea floor distances</w:t>
            </w:r>
          </w:p>
        </w:tc>
        <w:tc>
          <w:tcPr>
            <w:tcW w:w="2493" w:type="dxa"/>
            <w:tcBorders>
              <w:top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0.706</w:t>
            </w:r>
          </w:p>
        </w:tc>
        <w:tc>
          <w:tcPr>
            <w:tcW w:w="2492" w:type="dxa"/>
            <w:tcBorders>
              <w:top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0.025</w:t>
            </w:r>
          </w:p>
        </w:tc>
      </w:tr>
      <w:tr w:rsidR="00457D16" w:rsidTr="00DA303F"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 xml:space="preserve">Genetic </w:t>
            </w:r>
            <w:proofErr w:type="spellStart"/>
            <w:r>
              <w:t>GBS</w:t>
            </w:r>
            <w:r>
              <w:rPr>
                <w:vertAlign w:val="superscript"/>
              </w:rPr>
              <w:t>b</w:t>
            </w:r>
            <w:proofErr w:type="spellEnd"/>
          </w:p>
        </w:tc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Sea floor distances</w:t>
            </w:r>
          </w:p>
        </w:tc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0.620</w:t>
            </w:r>
          </w:p>
        </w:tc>
        <w:tc>
          <w:tcPr>
            <w:tcW w:w="2492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0.034</w:t>
            </w:r>
          </w:p>
        </w:tc>
      </w:tr>
      <w:tr w:rsidR="00457D16" w:rsidTr="00DA303F"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 xml:space="preserve">Genetic </w:t>
            </w:r>
            <w:proofErr w:type="spellStart"/>
            <w:r>
              <w:t>Rapture</w:t>
            </w:r>
            <w:r>
              <w:rPr>
                <w:vertAlign w:val="superscript"/>
              </w:rPr>
              <w:t>a</w:t>
            </w:r>
            <w:proofErr w:type="spellEnd"/>
          </w:p>
        </w:tc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Sea floor distances</w:t>
            </w:r>
          </w:p>
        </w:tc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0.822</w:t>
            </w:r>
          </w:p>
        </w:tc>
        <w:tc>
          <w:tcPr>
            <w:tcW w:w="2492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0.012</w:t>
            </w:r>
          </w:p>
        </w:tc>
      </w:tr>
      <w:tr w:rsidR="00457D16" w:rsidTr="00DA303F"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 xml:space="preserve">Genetic </w:t>
            </w:r>
            <w:proofErr w:type="spellStart"/>
            <w:r>
              <w:t>Rapture</w:t>
            </w:r>
            <w:r>
              <w:rPr>
                <w:vertAlign w:val="superscript"/>
              </w:rPr>
              <w:t>b</w:t>
            </w:r>
            <w:proofErr w:type="spellEnd"/>
          </w:p>
        </w:tc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Sea floor distances</w:t>
            </w:r>
          </w:p>
        </w:tc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0.659</w:t>
            </w:r>
          </w:p>
        </w:tc>
        <w:tc>
          <w:tcPr>
            <w:tcW w:w="2492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0.025</w:t>
            </w:r>
          </w:p>
        </w:tc>
      </w:tr>
      <w:tr w:rsidR="00457D16" w:rsidTr="00DA303F"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Genetic Pool-</w:t>
            </w:r>
            <w:proofErr w:type="spellStart"/>
            <w:r>
              <w:t>seq</w:t>
            </w:r>
            <w:r>
              <w:rPr>
                <w:vertAlign w:val="superscript"/>
              </w:rPr>
              <w:t>a</w:t>
            </w:r>
            <w:proofErr w:type="spellEnd"/>
          </w:p>
        </w:tc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Sea floor distances</w:t>
            </w:r>
          </w:p>
        </w:tc>
        <w:tc>
          <w:tcPr>
            <w:tcW w:w="2493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0.453</w:t>
            </w:r>
          </w:p>
        </w:tc>
        <w:tc>
          <w:tcPr>
            <w:tcW w:w="2492" w:type="dxa"/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0.001</w:t>
            </w:r>
          </w:p>
        </w:tc>
      </w:tr>
      <w:tr w:rsidR="00457D16" w:rsidTr="00DA303F">
        <w:tc>
          <w:tcPr>
            <w:tcW w:w="2493" w:type="dxa"/>
            <w:tcBorders>
              <w:bottom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Genetic Pool-</w:t>
            </w:r>
            <w:proofErr w:type="spellStart"/>
            <w:r>
              <w:t>seq</w:t>
            </w:r>
            <w:r>
              <w:rPr>
                <w:vertAlign w:val="superscript"/>
              </w:rPr>
              <w:t>b</w:t>
            </w:r>
            <w:proofErr w:type="spellEnd"/>
          </w:p>
        </w:tc>
        <w:tc>
          <w:tcPr>
            <w:tcW w:w="2493" w:type="dxa"/>
            <w:tcBorders>
              <w:bottom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Sea floor distances</w:t>
            </w:r>
          </w:p>
        </w:tc>
        <w:tc>
          <w:tcPr>
            <w:tcW w:w="2493" w:type="dxa"/>
            <w:tcBorders>
              <w:bottom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0.456</w:t>
            </w:r>
          </w:p>
        </w:tc>
        <w:tc>
          <w:tcPr>
            <w:tcW w:w="2492" w:type="dxa"/>
            <w:tcBorders>
              <w:bottom w:val="single" w:sz="4" w:space="0" w:color="auto"/>
            </w:tcBorders>
            <w:shd w:val="clear" w:color="auto" w:fill="auto"/>
          </w:tcPr>
          <w:p w:rsidR="00457D16" w:rsidRDefault="00457D16" w:rsidP="00DA303F">
            <w:pPr>
              <w:pStyle w:val="TableContents"/>
            </w:pPr>
            <w:r>
              <w:t>0.001</w:t>
            </w:r>
          </w:p>
        </w:tc>
      </w:tr>
    </w:tbl>
    <w:p w:rsidR="000832BF" w:rsidRDefault="000832BF">
      <w:bookmarkStart w:id="0" w:name="_GoBack"/>
      <w:bookmarkEnd w:id="0"/>
    </w:p>
    <w:sectPr w:rsidR="000832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D16"/>
    <w:rsid w:val="000832BF"/>
    <w:rsid w:val="0045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C576E-4A28-4B09-BF80-937E014C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D16"/>
    <w:pPr>
      <w:overflowPunct w:val="0"/>
      <w:spacing w:after="0" w:line="240" w:lineRule="auto"/>
    </w:pPr>
    <w:rPr>
      <w:rFonts w:ascii="Liberation Serif" w:eastAsia="WenQuanYi Micro Hei" w:hAnsi="Liberation Serif" w:cs="Lohit Devanagari"/>
      <w:color w:val="00000A"/>
      <w:kern w:val="2"/>
      <w:sz w:val="24"/>
      <w:szCs w:val="24"/>
      <w:lang w:val="en-CA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qFormat/>
    <w:rsid w:val="00457D1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 Moore</dc:creator>
  <cp:keywords/>
  <dc:description/>
  <cp:lastModifiedBy>Labo Moore</cp:lastModifiedBy>
  <cp:revision>1</cp:revision>
  <dcterms:created xsi:type="dcterms:W3CDTF">2019-04-18T18:38:00Z</dcterms:created>
  <dcterms:modified xsi:type="dcterms:W3CDTF">2019-04-18T18:39:00Z</dcterms:modified>
</cp:coreProperties>
</file>