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F85" w:rsidRPr="00553E7F" w:rsidRDefault="00F73F85" w:rsidP="00F73F85">
      <w:pPr>
        <w:suppressLineNumbers/>
        <w:tabs>
          <w:tab w:val="right" w:leader="dot" w:pos="9638"/>
        </w:tabs>
        <w:spacing w:line="480" w:lineRule="auto"/>
        <w:ind w:left="283" w:hanging="283"/>
        <w:jc w:val="both"/>
        <w:rPr>
          <w:rFonts w:ascii="Arial" w:hAnsi="Arial" w:cs="Calibri"/>
          <w:lang w:val="en-GB"/>
        </w:rPr>
      </w:pPr>
      <w:bookmarkStart w:id="0" w:name="_GoBack"/>
      <w:bookmarkEnd w:id="0"/>
      <w:r w:rsidRPr="00553E7F">
        <w:rPr>
          <w:rFonts w:ascii="Arial" w:hAnsi="Arial" w:cs="Calibri"/>
          <w:lang w:val="en-GB"/>
        </w:rPr>
        <w:t>SUPPLEMENTAL 1</w:t>
      </w:r>
    </w:p>
    <w:p w:rsidR="00F73F85" w:rsidRPr="00553E7F" w:rsidRDefault="00F73F85" w:rsidP="00F73F85">
      <w:pPr>
        <w:suppressLineNumbers/>
        <w:tabs>
          <w:tab w:val="right" w:leader="dot" w:pos="9638"/>
        </w:tabs>
        <w:spacing w:line="480" w:lineRule="auto"/>
        <w:ind w:left="283" w:hanging="283"/>
        <w:jc w:val="both"/>
        <w:rPr>
          <w:rFonts w:ascii="Arial" w:hAnsi="Arial" w:cs="Calibri"/>
          <w:b/>
          <w:bCs/>
          <w:lang w:val="en-GB"/>
        </w:rPr>
      </w:pPr>
    </w:p>
    <w:p w:rsidR="00F73F85" w:rsidRPr="00553E7F" w:rsidRDefault="00F73F85" w:rsidP="00F73F85">
      <w:pPr>
        <w:suppressLineNumbers/>
        <w:tabs>
          <w:tab w:val="right" w:leader="dot" w:pos="9638"/>
        </w:tabs>
        <w:spacing w:line="480" w:lineRule="auto"/>
        <w:ind w:left="283" w:hanging="283"/>
        <w:jc w:val="both"/>
        <w:rPr>
          <w:rFonts w:ascii="Arial" w:hAnsi="Arial" w:cs="Calibri"/>
          <w:b/>
          <w:bCs/>
          <w:lang w:val="en-GB"/>
        </w:rPr>
      </w:pPr>
    </w:p>
    <w:p w:rsidR="00F73F85" w:rsidRPr="00553E7F" w:rsidRDefault="00F73F85" w:rsidP="00F73F85">
      <w:pPr>
        <w:suppressLineNumbers/>
        <w:tabs>
          <w:tab w:val="right" w:leader="dot" w:pos="9638"/>
        </w:tabs>
        <w:spacing w:line="480" w:lineRule="auto"/>
        <w:ind w:left="283" w:hanging="283"/>
        <w:jc w:val="both"/>
        <w:rPr>
          <w:rFonts w:ascii="Arial" w:hAnsi="Arial" w:cs="Calibri"/>
          <w:b/>
          <w:bCs/>
          <w:lang w:val="en-GB"/>
        </w:rPr>
      </w:pPr>
      <w:r>
        <w:rPr>
          <w:noProof/>
          <w:lang w:eastAsia="en-IN"/>
        </w:rPr>
        <mc:AlternateContent>
          <mc:Choice Requires="wps">
            <w:drawing>
              <wp:inline distT="0" distB="0" distL="0" distR="0">
                <wp:extent cx="6122670" cy="5683885"/>
                <wp:effectExtent l="0" t="0" r="11430" b="12065"/>
                <wp:docPr id="29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2670" cy="5683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73F85" w:rsidRDefault="00F73F85" w:rsidP="00F73F85">
                            <w:pPr>
                              <w:pStyle w:val="Figure"/>
                              <w:spacing w:before="120" w:after="12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noProof/>
                                <w:lang w:val="en-IN" w:eastAsia="en-IN" w:bidi="ar-SA"/>
                              </w:rPr>
                              <w:drawing>
                                <wp:inline distT="0" distB="0" distL="0" distR="0">
                                  <wp:extent cx="6113780" cy="4323715"/>
                                  <wp:effectExtent l="0" t="0" r="1270" b="635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113780" cy="43237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vanish/>
                                <w:color w:val="000000"/>
                              </w:rPr>
                              <w:br/>
                            </w:r>
                            <w:r>
                              <w:rPr>
                                <w:color w:val="000000"/>
                              </w:rPr>
                              <w:t xml:space="preserve">Proportion (in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percentage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) of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different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group of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species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observed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in the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Bay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of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Biscay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in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spring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and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autumn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during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the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study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period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 ;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Alcidae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 :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alcids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 ;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Charadriidae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 :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waders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;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Hydrobatidae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 : Storm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petrels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 ;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Laridae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 :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gulls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 ;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Phalacrocoracidae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 :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cormorants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 ;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Procellariidae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 :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shearwaters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 ;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Stercorariidae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 : skuas and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jaeger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;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Sternidae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 :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terns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 ;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Sulidae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 :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gannets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>.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29" o:spid="_x0000_s1026" style="width:482.1pt;height:447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" filled="f" stroked="f">
                <v:path arrowok="t"/>
                <v:textbox inset="0,0,0,0">
                  <w:txbxContent>
                    <w:p w:rsidR="00F73F85" w:rsidRDefault="00F73F85" w:rsidP="00F73F85">
                      <w:pPr>
                        <w:pStyle w:val="Figure"/>
                        <w:spacing w:before="120" w:after="120"/>
                        <w:rPr>
                          <w:rFonts w:hint="eastAsia"/>
                        </w:rPr>
                      </w:pPr>
                      <w:r>
                        <w:rPr>
                          <w:noProof/>
                          <w:lang w:val="en-IN" w:eastAsia="en-IN" w:bidi="ar-SA"/>
                        </w:rPr>
                        <w:drawing>
                          <wp:inline distT="0" distB="0" distL="0" distR="0">
                            <wp:extent cx="6113780" cy="4323715"/>
                            <wp:effectExtent l="0" t="0" r="1270" b="635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113780" cy="43237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vanish/>
                          <w:color w:val="000000"/>
                        </w:rPr>
                        <w:br/>
                      </w:r>
                      <w:r>
                        <w:rPr>
                          <w:color w:val="000000"/>
                        </w:rPr>
                        <w:t xml:space="preserve">Proportion (in </w:t>
                      </w:r>
                      <w:proofErr w:type="spellStart"/>
                      <w:r>
                        <w:rPr>
                          <w:color w:val="000000"/>
                        </w:rPr>
                        <w:t>percentage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) of </w:t>
                      </w:r>
                      <w:proofErr w:type="spellStart"/>
                      <w:r>
                        <w:rPr>
                          <w:color w:val="000000"/>
                        </w:rPr>
                        <w:t>different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 group of </w:t>
                      </w:r>
                      <w:proofErr w:type="spellStart"/>
                      <w:r>
                        <w:rPr>
                          <w:color w:val="000000"/>
                        </w:rPr>
                        <w:t>species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</w:rPr>
                        <w:t>observed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 in the </w:t>
                      </w:r>
                      <w:proofErr w:type="spellStart"/>
                      <w:r>
                        <w:rPr>
                          <w:color w:val="000000"/>
                        </w:rPr>
                        <w:t>Bay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 of </w:t>
                      </w:r>
                      <w:proofErr w:type="spellStart"/>
                      <w:r>
                        <w:rPr>
                          <w:color w:val="000000"/>
                        </w:rPr>
                        <w:t>Biscay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 in </w:t>
                      </w:r>
                      <w:proofErr w:type="spellStart"/>
                      <w:r>
                        <w:rPr>
                          <w:color w:val="000000"/>
                        </w:rPr>
                        <w:t>spring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 and </w:t>
                      </w:r>
                      <w:proofErr w:type="spellStart"/>
                      <w:r>
                        <w:rPr>
                          <w:color w:val="000000"/>
                        </w:rPr>
                        <w:t>autumn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</w:rPr>
                        <w:t>during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 the </w:t>
                      </w:r>
                      <w:proofErr w:type="spellStart"/>
                      <w:r>
                        <w:rPr>
                          <w:color w:val="000000"/>
                        </w:rPr>
                        <w:t>study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</w:rPr>
                        <w:t>period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 ; </w:t>
                      </w:r>
                      <w:proofErr w:type="spellStart"/>
                      <w:r>
                        <w:rPr>
                          <w:color w:val="000000"/>
                        </w:rPr>
                        <w:t>Alcidae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 : </w:t>
                      </w:r>
                      <w:proofErr w:type="spellStart"/>
                      <w:r>
                        <w:rPr>
                          <w:color w:val="000000"/>
                        </w:rPr>
                        <w:t>alcids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 ; </w:t>
                      </w:r>
                      <w:proofErr w:type="spellStart"/>
                      <w:r>
                        <w:rPr>
                          <w:color w:val="000000"/>
                        </w:rPr>
                        <w:t>Charadriidae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 : </w:t>
                      </w:r>
                      <w:proofErr w:type="spellStart"/>
                      <w:r>
                        <w:rPr>
                          <w:color w:val="000000"/>
                        </w:rPr>
                        <w:t>waders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; </w:t>
                      </w:r>
                      <w:proofErr w:type="spellStart"/>
                      <w:r>
                        <w:rPr>
                          <w:color w:val="000000"/>
                        </w:rPr>
                        <w:t>Hydrobatidae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 : Storm </w:t>
                      </w:r>
                      <w:proofErr w:type="spellStart"/>
                      <w:r>
                        <w:rPr>
                          <w:color w:val="000000"/>
                        </w:rPr>
                        <w:t>petrels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 ; </w:t>
                      </w:r>
                      <w:proofErr w:type="spellStart"/>
                      <w:r>
                        <w:rPr>
                          <w:color w:val="000000"/>
                        </w:rPr>
                        <w:t>Laridae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 : </w:t>
                      </w:r>
                      <w:proofErr w:type="spellStart"/>
                      <w:r>
                        <w:rPr>
                          <w:color w:val="000000"/>
                        </w:rPr>
                        <w:t>gulls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 ; </w:t>
                      </w:r>
                      <w:proofErr w:type="spellStart"/>
                      <w:r>
                        <w:rPr>
                          <w:color w:val="000000"/>
                        </w:rPr>
                        <w:t>Phalacrocoracidae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 : </w:t>
                      </w:r>
                      <w:proofErr w:type="spellStart"/>
                      <w:r>
                        <w:rPr>
                          <w:color w:val="000000"/>
                        </w:rPr>
                        <w:t>cormorants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 ; </w:t>
                      </w:r>
                      <w:proofErr w:type="spellStart"/>
                      <w:r>
                        <w:rPr>
                          <w:color w:val="000000"/>
                        </w:rPr>
                        <w:t>Procellariidae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 : </w:t>
                      </w:r>
                      <w:proofErr w:type="spellStart"/>
                      <w:r>
                        <w:rPr>
                          <w:color w:val="000000"/>
                        </w:rPr>
                        <w:t>shearwaters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 ; </w:t>
                      </w:r>
                      <w:proofErr w:type="spellStart"/>
                      <w:r>
                        <w:rPr>
                          <w:color w:val="000000"/>
                        </w:rPr>
                        <w:t>Stercorariidae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 : skuas and </w:t>
                      </w:r>
                      <w:proofErr w:type="spellStart"/>
                      <w:r>
                        <w:rPr>
                          <w:color w:val="000000"/>
                        </w:rPr>
                        <w:t>jaeger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; </w:t>
                      </w:r>
                      <w:proofErr w:type="spellStart"/>
                      <w:r>
                        <w:rPr>
                          <w:color w:val="000000"/>
                        </w:rPr>
                        <w:t>Sternidae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 : </w:t>
                      </w:r>
                      <w:proofErr w:type="spellStart"/>
                      <w:r>
                        <w:rPr>
                          <w:color w:val="000000"/>
                        </w:rPr>
                        <w:t>terns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 ; </w:t>
                      </w:r>
                      <w:proofErr w:type="spellStart"/>
                      <w:r>
                        <w:rPr>
                          <w:color w:val="000000"/>
                        </w:rPr>
                        <w:t>Sulidae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 : </w:t>
                      </w:r>
                      <w:proofErr w:type="spellStart"/>
                      <w:r>
                        <w:rPr>
                          <w:color w:val="000000"/>
                        </w:rPr>
                        <w:t>gannets</w:t>
                      </w:r>
                      <w:proofErr w:type="spellEnd"/>
                      <w:r>
                        <w:rPr>
                          <w:color w:val="000000"/>
                        </w:rPr>
                        <w:t>.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F73F85" w:rsidRPr="00553E7F" w:rsidRDefault="00F73F85" w:rsidP="00F73F85">
      <w:pPr>
        <w:suppressLineNumbers/>
        <w:tabs>
          <w:tab w:val="right" w:leader="dot" w:pos="9638"/>
        </w:tabs>
        <w:spacing w:line="480" w:lineRule="auto"/>
        <w:ind w:left="283" w:hanging="283"/>
        <w:jc w:val="both"/>
        <w:rPr>
          <w:rFonts w:hint="eastAsia"/>
        </w:rPr>
      </w:pPr>
      <w:r w:rsidRPr="00553E7F">
        <w:br w:type="page"/>
      </w:r>
    </w:p>
    <w:p w:rsidR="00F73F85" w:rsidRPr="00553E7F" w:rsidRDefault="00F73F85" w:rsidP="00F73F85">
      <w:pPr>
        <w:suppressLineNumbers/>
        <w:tabs>
          <w:tab w:val="right" w:leader="dot" w:pos="9638"/>
        </w:tabs>
        <w:spacing w:line="480" w:lineRule="auto"/>
        <w:ind w:left="283" w:hanging="283"/>
        <w:jc w:val="both"/>
        <w:rPr>
          <w:rFonts w:ascii="Arial" w:hAnsi="Arial"/>
        </w:rPr>
      </w:pPr>
      <w:r w:rsidRPr="00553E7F">
        <w:rPr>
          <w:rFonts w:ascii="Arial" w:hAnsi="Arial"/>
        </w:rPr>
        <w:lastRenderedPageBreak/>
        <w:t>SUPPLEMENTAL 2</w:t>
      </w:r>
    </w:p>
    <w:p w:rsidR="00F73F85" w:rsidRPr="00553E7F" w:rsidRDefault="00F73F85" w:rsidP="00F73F85">
      <w:pPr>
        <w:suppressLineNumbers/>
        <w:tabs>
          <w:tab w:val="right" w:leader="dot" w:pos="9638"/>
        </w:tabs>
        <w:spacing w:line="480" w:lineRule="auto"/>
        <w:ind w:left="283" w:hanging="283"/>
        <w:jc w:val="both"/>
        <w:rPr>
          <w:rFonts w:hint="eastAsia"/>
        </w:rPr>
      </w:pPr>
    </w:p>
    <w:p w:rsidR="00F73F85" w:rsidRPr="00553E7F" w:rsidRDefault="00F73F85" w:rsidP="00F73F85">
      <w:pPr>
        <w:suppressLineNumbers/>
        <w:tabs>
          <w:tab w:val="right" w:leader="dot" w:pos="9638"/>
        </w:tabs>
        <w:spacing w:line="480" w:lineRule="auto"/>
        <w:ind w:left="283" w:hanging="283"/>
        <w:jc w:val="both"/>
        <w:rPr>
          <w:rFonts w:hint="eastAsia"/>
        </w:rPr>
      </w:pPr>
      <w:r>
        <w:rPr>
          <w:noProof/>
          <w:lang w:eastAsia="en-IN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6124575" cy="5332095"/>
                <wp:effectExtent l="0" t="0" r="9525" b="1905"/>
                <wp:wrapNone/>
                <wp:docPr id="33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4575" cy="533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73F85" w:rsidRDefault="00F73F85" w:rsidP="00F73F85">
                            <w:pPr>
                              <w:pStyle w:val="Figure"/>
                              <w:spacing w:before="120" w:after="12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noProof/>
                                <w:lang w:val="en-IN" w:eastAsia="en-IN" w:bidi="ar-SA"/>
                              </w:rPr>
                              <w:drawing>
                                <wp:inline distT="0" distB="0" distL="0" distR="0" wp14:anchorId="514901B9" wp14:editId="78D3E7E0">
                                  <wp:extent cx="6113780" cy="4323715"/>
                                  <wp:effectExtent l="0" t="0" r="1270" b="635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113780" cy="43237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vanish/>
                                <w:color w:val="000000"/>
                              </w:rPr>
                              <w:br/>
                            </w:r>
                            <w:r>
                              <w:rPr>
                                <w:color w:val="000000"/>
                              </w:rPr>
                              <w:t xml:space="preserve">Distribution of the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different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stages of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maturity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for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both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scavenging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seabird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groups and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seasons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. Mix : groups of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individuals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containing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both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adults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and immatures ; IMMATURES : groups of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individuals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containing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only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immatures ; and ADULTS : groups of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individuals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containing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only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adults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>.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" o:spid="_x0000_s1027" style="position:absolute;left:0;text-align:left;margin-left:0;margin-top:.05pt;width:482.25pt;height:419.85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" filled="f" stroked="f">
                <v:path arrowok="t"/>
                <v:textbox inset="0,0,0,0">
                  <w:txbxContent>
                    <w:p w:rsidR="00F73F85" w:rsidRDefault="00F73F85" w:rsidP="00F73F85">
                      <w:pPr>
                        <w:pStyle w:val="Figure"/>
                        <w:spacing w:before="120" w:after="120"/>
                        <w:rPr>
                          <w:rFonts w:hint="eastAsia"/>
                        </w:rPr>
                      </w:pPr>
                      <w:r>
                        <w:rPr>
                          <w:noProof/>
                          <w:lang w:val="en-IN" w:eastAsia="en-IN" w:bidi="ar-SA"/>
                        </w:rPr>
                        <w:drawing>
                          <wp:inline distT="0" distB="0" distL="0" distR="0" wp14:anchorId="514901B9" wp14:editId="78D3E7E0">
                            <wp:extent cx="6113780" cy="4323715"/>
                            <wp:effectExtent l="0" t="0" r="1270" b="635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113780" cy="43237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vanish/>
                          <w:color w:val="000000"/>
                        </w:rPr>
                        <w:br/>
                      </w:r>
                      <w:r>
                        <w:rPr>
                          <w:color w:val="000000"/>
                        </w:rPr>
                        <w:t xml:space="preserve">Distribution of the </w:t>
                      </w:r>
                      <w:proofErr w:type="spellStart"/>
                      <w:r>
                        <w:rPr>
                          <w:color w:val="000000"/>
                        </w:rPr>
                        <w:t>different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 stages of </w:t>
                      </w:r>
                      <w:proofErr w:type="spellStart"/>
                      <w:r>
                        <w:rPr>
                          <w:color w:val="000000"/>
                        </w:rPr>
                        <w:t>maturity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 for </w:t>
                      </w:r>
                      <w:proofErr w:type="spellStart"/>
                      <w:r>
                        <w:rPr>
                          <w:color w:val="000000"/>
                        </w:rPr>
                        <w:t>both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</w:rPr>
                        <w:t>scavenging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</w:rPr>
                        <w:t>seabird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 groups and </w:t>
                      </w:r>
                      <w:proofErr w:type="spellStart"/>
                      <w:r>
                        <w:rPr>
                          <w:color w:val="000000"/>
                        </w:rPr>
                        <w:t>seasons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. Mix : groups of </w:t>
                      </w:r>
                      <w:proofErr w:type="spellStart"/>
                      <w:r>
                        <w:rPr>
                          <w:color w:val="000000"/>
                        </w:rPr>
                        <w:t>individuals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</w:rPr>
                        <w:t>containing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</w:rPr>
                        <w:t>both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</w:rPr>
                        <w:t>adults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 and immatures ; IMMATURES : groups of </w:t>
                      </w:r>
                      <w:proofErr w:type="spellStart"/>
                      <w:r>
                        <w:rPr>
                          <w:color w:val="000000"/>
                        </w:rPr>
                        <w:t>individuals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</w:rPr>
                        <w:t>containing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</w:rPr>
                        <w:t>only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 immatures ; and ADULTS : groups of </w:t>
                      </w:r>
                      <w:proofErr w:type="spellStart"/>
                      <w:r>
                        <w:rPr>
                          <w:color w:val="000000"/>
                        </w:rPr>
                        <w:t>individuals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</w:rPr>
                        <w:t>containing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</w:rPr>
                        <w:t>only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</w:rPr>
                        <w:t>adults</w:t>
                      </w:r>
                      <w:proofErr w:type="spellEnd"/>
                      <w:r>
                        <w:rPr>
                          <w:color w:val="000000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:rsidR="00F73F85" w:rsidRPr="00553E7F" w:rsidRDefault="00F73F85" w:rsidP="00F73F85">
      <w:pPr>
        <w:suppressLineNumbers/>
        <w:tabs>
          <w:tab w:val="right" w:leader="dot" w:pos="9638"/>
        </w:tabs>
        <w:spacing w:line="480" w:lineRule="auto"/>
        <w:ind w:left="283" w:hanging="283"/>
        <w:jc w:val="both"/>
        <w:rPr>
          <w:rFonts w:hint="eastAsia"/>
        </w:rPr>
      </w:pPr>
    </w:p>
    <w:p w:rsidR="00F73F85" w:rsidRPr="00553E7F" w:rsidRDefault="00F73F85" w:rsidP="00F73F85">
      <w:pPr>
        <w:suppressLineNumbers/>
        <w:tabs>
          <w:tab w:val="right" w:leader="dot" w:pos="9638"/>
        </w:tabs>
        <w:spacing w:line="480" w:lineRule="auto"/>
        <w:ind w:left="283" w:hanging="283"/>
        <w:jc w:val="both"/>
        <w:rPr>
          <w:rFonts w:hint="eastAsia"/>
        </w:rPr>
      </w:pPr>
    </w:p>
    <w:p w:rsidR="00F73F85" w:rsidRPr="00553E7F" w:rsidRDefault="00F73F85" w:rsidP="00F73F85">
      <w:pPr>
        <w:suppressLineNumbers/>
        <w:tabs>
          <w:tab w:val="right" w:leader="dot" w:pos="9638"/>
        </w:tabs>
        <w:spacing w:line="480" w:lineRule="auto"/>
        <w:ind w:left="283" w:hanging="283"/>
        <w:jc w:val="both"/>
        <w:rPr>
          <w:rFonts w:hint="eastAsia"/>
        </w:rPr>
      </w:pPr>
    </w:p>
    <w:p w:rsidR="00F73F85" w:rsidRPr="00553E7F" w:rsidRDefault="00F73F85" w:rsidP="00F73F85">
      <w:pPr>
        <w:suppressLineNumbers/>
        <w:tabs>
          <w:tab w:val="right" w:leader="dot" w:pos="9638"/>
        </w:tabs>
        <w:spacing w:line="480" w:lineRule="auto"/>
        <w:ind w:left="283" w:hanging="283"/>
        <w:jc w:val="both"/>
        <w:rPr>
          <w:rFonts w:hint="eastAsia"/>
        </w:rPr>
      </w:pPr>
    </w:p>
    <w:p w:rsidR="00F73F85" w:rsidRPr="00553E7F" w:rsidRDefault="00F73F85" w:rsidP="00F73F85">
      <w:pPr>
        <w:suppressLineNumbers/>
        <w:tabs>
          <w:tab w:val="right" w:leader="dot" w:pos="9638"/>
        </w:tabs>
        <w:spacing w:line="480" w:lineRule="auto"/>
        <w:ind w:left="283" w:hanging="283"/>
        <w:jc w:val="both"/>
        <w:rPr>
          <w:rFonts w:hint="eastAsia"/>
        </w:rPr>
      </w:pPr>
    </w:p>
    <w:p w:rsidR="00F73F85" w:rsidRPr="00553E7F" w:rsidRDefault="00F73F85" w:rsidP="00F73F85">
      <w:pPr>
        <w:suppressLineNumbers/>
        <w:tabs>
          <w:tab w:val="right" w:leader="dot" w:pos="9638"/>
        </w:tabs>
        <w:spacing w:line="480" w:lineRule="auto"/>
        <w:ind w:left="283" w:hanging="283"/>
        <w:jc w:val="both"/>
        <w:rPr>
          <w:rFonts w:hint="eastAsia"/>
        </w:rPr>
      </w:pPr>
    </w:p>
    <w:p w:rsidR="00F73F85" w:rsidRPr="00553E7F" w:rsidRDefault="00F73F85" w:rsidP="00F73F85">
      <w:pPr>
        <w:suppressLineNumbers/>
        <w:tabs>
          <w:tab w:val="right" w:leader="dot" w:pos="9638"/>
        </w:tabs>
        <w:spacing w:line="480" w:lineRule="auto"/>
        <w:ind w:left="283" w:hanging="283"/>
        <w:jc w:val="both"/>
        <w:rPr>
          <w:rFonts w:hint="eastAsia"/>
        </w:rPr>
      </w:pPr>
    </w:p>
    <w:p w:rsidR="00F73F85" w:rsidRPr="00553E7F" w:rsidRDefault="00F73F85" w:rsidP="00F73F85">
      <w:pPr>
        <w:suppressLineNumbers/>
        <w:tabs>
          <w:tab w:val="right" w:leader="dot" w:pos="9638"/>
        </w:tabs>
        <w:spacing w:line="480" w:lineRule="auto"/>
        <w:ind w:left="283" w:hanging="283"/>
        <w:jc w:val="both"/>
        <w:rPr>
          <w:rFonts w:hint="eastAsia"/>
        </w:rPr>
      </w:pPr>
    </w:p>
    <w:p w:rsidR="00F73F85" w:rsidRPr="00553E7F" w:rsidRDefault="00F73F85" w:rsidP="00F73F85">
      <w:pPr>
        <w:suppressLineNumbers/>
        <w:tabs>
          <w:tab w:val="right" w:leader="dot" w:pos="9638"/>
        </w:tabs>
        <w:spacing w:line="480" w:lineRule="auto"/>
        <w:ind w:left="283" w:hanging="283"/>
        <w:jc w:val="both"/>
        <w:rPr>
          <w:rFonts w:hint="eastAsia"/>
        </w:rPr>
      </w:pPr>
    </w:p>
    <w:p w:rsidR="00F73F85" w:rsidRPr="00553E7F" w:rsidRDefault="00F73F85" w:rsidP="00F73F85">
      <w:pPr>
        <w:suppressLineNumbers/>
        <w:tabs>
          <w:tab w:val="right" w:leader="dot" w:pos="9638"/>
        </w:tabs>
        <w:spacing w:line="480" w:lineRule="auto"/>
        <w:ind w:left="283" w:hanging="283"/>
        <w:jc w:val="both"/>
        <w:rPr>
          <w:rFonts w:hint="eastAsia"/>
        </w:rPr>
      </w:pPr>
    </w:p>
    <w:p w:rsidR="00F73F85" w:rsidRPr="00553E7F" w:rsidRDefault="00F73F85" w:rsidP="00F73F85">
      <w:pPr>
        <w:suppressLineNumbers/>
        <w:tabs>
          <w:tab w:val="right" w:leader="dot" w:pos="9638"/>
        </w:tabs>
        <w:spacing w:line="480" w:lineRule="auto"/>
        <w:ind w:left="283" w:hanging="283"/>
        <w:jc w:val="both"/>
        <w:rPr>
          <w:rFonts w:hint="eastAsia"/>
        </w:rPr>
      </w:pPr>
    </w:p>
    <w:p w:rsidR="00F73F85" w:rsidRPr="00553E7F" w:rsidRDefault="00F73F85" w:rsidP="00F73F85">
      <w:pPr>
        <w:suppressLineNumbers/>
        <w:tabs>
          <w:tab w:val="right" w:leader="dot" w:pos="9638"/>
        </w:tabs>
        <w:spacing w:line="480" w:lineRule="auto"/>
        <w:ind w:left="283" w:hanging="283"/>
        <w:jc w:val="both"/>
        <w:rPr>
          <w:rFonts w:hint="eastAsia"/>
        </w:rPr>
      </w:pPr>
    </w:p>
    <w:p w:rsidR="00F73F85" w:rsidRPr="00553E7F" w:rsidRDefault="00F73F85" w:rsidP="00F73F85">
      <w:pPr>
        <w:suppressLineNumbers/>
        <w:tabs>
          <w:tab w:val="right" w:leader="dot" w:pos="9638"/>
        </w:tabs>
        <w:spacing w:line="480" w:lineRule="auto"/>
        <w:ind w:left="283" w:hanging="283"/>
        <w:jc w:val="both"/>
        <w:rPr>
          <w:rFonts w:hint="eastAsia"/>
        </w:rPr>
      </w:pPr>
    </w:p>
    <w:p w:rsidR="00F73F85" w:rsidRPr="00553E7F" w:rsidRDefault="00F73F85" w:rsidP="00F73F85">
      <w:pPr>
        <w:suppressLineNumbers/>
        <w:tabs>
          <w:tab w:val="right" w:leader="dot" w:pos="9638"/>
        </w:tabs>
        <w:spacing w:line="480" w:lineRule="auto"/>
        <w:ind w:left="283" w:hanging="283"/>
        <w:jc w:val="both"/>
        <w:rPr>
          <w:rFonts w:hint="eastAsia"/>
        </w:rPr>
      </w:pPr>
    </w:p>
    <w:p w:rsidR="00F73F85" w:rsidRPr="00553E7F" w:rsidRDefault="00F73F85" w:rsidP="00F73F85">
      <w:pPr>
        <w:suppressLineNumbers/>
        <w:tabs>
          <w:tab w:val="right" w:leader="dot" w:pos="9638"/>
        </w:tabs>
        <w:spacing w:line="480" w:lineRule="auto"/>
        <w:ind w:left="283" w:hanging="283"/>
        <w:jc w:val="both"/>
        <w:rPr>
          <w:rFonts w:hint="eastAsia"/>
        </w:rPr>
      </w:pPr>
    </w:p>
    <w:p w:rsidR="00F73F85" w:rsidRPr="00553E7F" w:rsidRDefault="00F73F85" w:rsidP="00F73F85">
      <w:pPr>
        <w:suppressLineNumbers/>
        <w:tabs>
          <w:tab w:val="right" w:leader="dot" w:pos="9638"/>
        </w:tabs>
        <w:spacing w:line="480" w:lineRule="auto"/>
        <w:ind w:left="283" w:hanging="283"/>
        <w:jc w:val="both"/>
        <w:rPr>
          <w:rFonts w:hint="eastAsia"/>
        </w:rPr>
      </w:pPr>
    </w:p>
    <w:p w:rsidR="00F73F85" w:rsidRPr="00553E7F" w:rsidRDefault="00F73F85" w:rsidP="00F73F85">
      <w:pPr>
        <w:suppressLineNumbers/>
        <w:tabs>
          <w:tab w:val="right" w:leader="dot" w:pos="9638"/>
        </w:tabs>
        <w:spacing w:line="480" w:lineRule="auto"/>
        <w:ind w:left="283" w:hanging="283"/>
        <w:jc w:val="both"/>
        <w:rPr>
          <w:rFonts w:hint="eastAsia"/>
        </w:rPr>
      </w:pPr>
    </w:p>
    <w:p w:rsidR="00F73F85" w:rsidRPr="00553E7F" w:rsidRDefault="00F73F85" w:rsidP="00F73F85">
      <w:pPr>
        <w:suppressLineNumbers/>
        <w:tabs>
          <w:tab w:val="right" w:leader="dot" w:pos="9638"/>
        </w:tabs>
        <w:spacing w:line="480" w:lineRule="auto"/>
        <w:ind w:left="283" w:hanging="283"/>
        <w:jc w:val="both"/>
        <w:rPr>
          <w:rFonts w:hint="eastAsia"/>
        </w:rPr>
        <w:sectPr w:rsidR="00F73F85" w:rsidRPr="00553E7F" w:rsidSect="00553E7F">
          <w:headerReference w:type="default" r:id="rId7"/>
          <w:footerReference w:type="default" r:id="rId8"/>
          <w:pgSz w:w="11906" w:h="16838"/>
          <w:pgMar w:top="1877" w:right="1134" w:bottom="1693" w:left="1134" w:header="1134" w:footer="1134" w:gutter="0"/>
          <w:cols w:space="720"/>
          <w:formProt w:val="0"/>
          <w:docGrid w:linePitch="326"/>
        </w:sectPr>
      </w:pPr>
    </w:p>
    <w:p w:rsidR="00F73F85" w:rsidRPr="00553E7F" w:rsidRDefault="00F73F85" w:rsidP="00F73F85">
      <w:pPr>
        <w:suppressLineNumbers/>
        <w:tabs>
          <w:tab w:val="right" w:leader="dot" w:pos="9638"/>
        </w:tabs>
        <w:spacing w:line="480" w:lineRule="auto"/>
        <w:ind w:left="283" w:hanging="283"/>
        <w:jc w:val="both"/>
        <w:rPr>
          <w:rFonts w:hint="eastAsia"/>
        </w:rPr>
      </w:pPr>
      <w:r w:rsidRPr="00553E7F">
        <w:lastRenderedPageBreak/>
        <w:t>SUPPLEMENTAL 3</w:t>
      </w:r>
    </w:p>
    <w:p w:rsidR="00F73F85" w:rsidRPr="00553E7F" w:rsidRDefault="00F73F85" w:rsidP="00F73F85">
      <w:pPr>
        <w:suppressLineNumbers/>
        <w:tabs>
          <w:tab w:val="right" w:leader="dot" w:pos="9638"/>
        </w:tabs>
        <w:spacing w:line="480" w:lineRule="auto"/>
        <w:ind w:left="283" w:hanging="283"/>
        <w:jc w:val="both"/>
        <w:rPr>
          <w:rFonts w:hint="eastAsia"/>
        </w:rPr>
      </w:pPr>
      <w:r>
        <w:rPr>
          <w:noProof/>
          <w:lang w:eastAsia="en-IN"/>
        </w:rPr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column">
                  <wp:posOffset>179705</wp:posOffset>
                </wp:positionH>
                <wp:positionV relativeFrom="paragraph">
                  <wp:posOffset>88265</wp:posOffset>
                </wp:positionV>
                <wp:extent cx="9071610" cy="5431790"/>
                <wp:effectExtent l="0" t="0" r="15240" b="16510"/>
                <wp:wrapNone/>
                <wp:docPr id="37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71610" cy="5431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73F85" w:rsidRDefault="00F73F85" w:rsidP="00F73F85">
                            <w:pPr>
                              <w:pStyle w:val="Figure"/>
                              <w:spacing w:before="120" w:after="120"/>
                              <w:rPr>
                                <w:rFonts w:hint="eastAsia"/>
                                <w:color w:val="000000"/>
                              </w:rPr>
                            </w:pPr>
                            <w:r>
                              <w:rPr>
                                <w:noProof/>
                                <w:lang w:val="en-IN" w:eastAsia="en-IN" w:bidi="ar-SA"/>
                              </w:rPr>
                              <w:drawing>
                                <wp:inline distT="0" distB="0" distL="0" distR="0" wp14:anchorId="484305AE" wp14:editId="4E3DB309">
                                  <wp:extent cx="7431405" cy="4518025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b="14024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31405" cy="4518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vanish/>
                                <w:color w:val="000000"/>
                              </w:rPr>
                              <w:br/>
                            </w:r>
                          </w:p>
                          <w:p w:rsidR="00F73F85" w:rsidRDefault="00F73F85" w:rsidP="00F73F85">
                            <w:pPr>
                              <w:pStyle w:val="Figure"/>
                              <w:spacing w:before="120" w:after="120"/>
                              <w:rPr>
                                <w:rFonts w:hint="eastAsia"/>
                              </w:rPr>
                            </w:pPr>
                            <w:proofErr w:type="spellStart"/>
                            <w:r>
                              <w:rPr>
                                <w:color w:val="000000"/>
                              </w:rPr>
                              <w:t>Density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of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professionnal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fishing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vessels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(i.e.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number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of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fishing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boats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, all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metiers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combined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) for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spring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(i.e.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Pelgas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survey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series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) and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autumn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(i.e.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Evhoe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survey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series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>).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" o:spid="_x0000_s1028" style="position:absolute;left:0;text-align:left;margin-left:14.15pt;margin-top:6.95pt;width:714.3pt;height:427.7pt;z-index:2516613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" filled="f" stroked="f">
                <v:path arrowok="t"/>
                <v:textbox inset="0,0,0,0">
                  <w:txbxContent>
                    <w:p w:rsidR="00F73F85" w:rsidRDefault="00F73F85" w:rsidP="00F73F85">
                      <w:pPr>
                        <w:pStyle w:val="Figure"/>
                        <w:spacing w:before="120" w:after="120"/>
                        <w:rPr>
                          <w:rFonts w:hint="eastAsia"/>
                          <w:color w:val="000000"/>
                        </w:rPr>
                      </w:pPr>
                      <w:r>
                        <w:rPr>
                          <w:noProof/>
                          <w:lang w:val="en-IN" w:eastAsia="en-IN" w:bidi="ar-SA"/>
                        </w:rPr>
                        <w:drawing>
                          <wp:inline distT="0" distB="0" distL="0" distR="0" wp14:anchorId="484305AE" wp14:editId="4E3DB309">
                            <wp:extent cx="7431405" cy="4518025"/>
                            <wp:effectExtent l="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b="14024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31405" cy="4518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vanish/>
                          <w:color w:val="000000"/>
                        </w:rPr>
                        <w:br/>
                      </w:r>
                    </w:p>
                    <w:p w:rsidR="00F73F85" w:rsidRDefault="00F73F85" w:rsidP="00F73F85">
                      <w:pPr>
                        <w:pStyle w:val="Figure"/>
                        <w:spacing w:before="120" w:after="120"/>
                        <w:rPr>
                          <w:rFonts w:hint="eastAsia"/>
                        </w:rPr>
                      </w:pPr>
                      <w:proofErr w:type="spellStart"/>
                      <w:r>
                        <w:rPr>
                          <w:color w:val="000000"/>
                        </w:rPr>
                        <w:t>Density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 of </w:t>
                      </w:r>
                      <w:proofErr w:type="spellStart"/>
                      <w:r>
                        <w:rPr>
                          <w:color w:val="000000"/>
                        </w:rPr>
                        <w:t>professionnal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</w:rPr>
                        <w:t>fishing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</w:rPr>
                        <w:t>vessels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 (i.e. </w:t>
                      </w:r>
                      <w:proofErr w:type="spellStart"/>
                      <w:r>
                        <w:rPr>
                          <w:color w:val="000000"/>
                        </w:rPr>
                        <w:t>number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 of </w:t>
                      </w:r>
                      <w:proofErr w:type="spellStart"/>
                      <w:r>
                        <w:rPr>
                          <w:color w:val="000000"/>
                        </w:rPr>
                        <w:t>fishing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</w:rPr>
                        <w:t>boats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, all </w:t>
                      </w:r>
                      <w:proofErr w:type="spellStart"/>
                      <w:r>
                        <w:rPr>
                          <w:color w:val="000000"/>
                        </w:rPr>
                        <w:t>metiers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</w:rPr>
                        <w:t>combined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) for </w:t>
                      </w:r>
                      <w:proofErr w:type="spellStart"/>
                      <w:r>
                        <w:rPr>
                          <w:color w:val="000000"/>
                        </w:rPr>
                        <w:t>spring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 (i.e. </w:t>
                      </w:r>
                      <w:proofErr w:type="spellStart"/>
                      <w:r>
                        <w:rPr>
                          <w:color w:val="000000"/>
                        </w:rPr>
                        <w:t>Pelgas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</w:rPr>
                        <w:t>survey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</w:rPr>
                        <w:t>series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) and </w:t>
                      </w:r>
                      <w:proofErr w:type="spellStart"/>
                      <w:r>
                        <w:rPr>
                          <w:color w:val="000000"/>
                        </w:rPr>
                        <w:t>autumn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 (i.e. </w:t>
                      </w:r>
                      <w:proofErr w:type="spellStart"/>
                      <w:r>
                        <w:rPr>
                          <w:color w:val="000000"/>
                        </w:rPr>
                        <w:t>Evhoe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</w:rPr>
                        <w:t>survey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</w:rPr>
                        <w:t>series</w:t>
                      </w:r>
                      <w:proofErr w:type="spellEnd"/>
                      <w:r>
                        <w:rPr>
                          <w:color w:val="000000"/>
                        </w:rPr>
                        <w:t>).</w:t>
                      </w:r>
                    </w:p>
                  </w:txbxContent>
                </v:textbox>
              </v:rect>
            </w:pict>
          </mc:Fallback>
        </mc:AlternateContent>
      </w:r>
    </w:p>
    <w:p w:rsidR="00F73F85" w:rsidRPr="00553E7F" w:rsidRDefault="00F73F85" w:rsidP="00F73F85">
      <w:pPr>
        <w:suppressLineNumbers/>
        <w:tabs>
          <w:tab w:val="right" w:leader="dot" w:pos="9638"/>
        </w:tabs>
        <w:spacing w:line="480" w:lineRule="auto"/>
        <w:ind w:left="283" w:hanging="283"/>
        <w:jc w:val="both"/>
        <w:rPr>
          <w:rFonts w:hint="eastAsia"/>
        </w:rPr>
      </w:pPr>
    </w:p>
    <w:p w:rsidR="00F73F85" w:rsidRPr="00553E7F" w:rsidRDefault="00F73F85" w:rsidP="00F73F85">
      <w:pPr>
        <w:suppressLineNumbers/>
        <w:tabs>
          <w:tab w:val="right" w:leader="dot" w:pos="9638"/>
        </w:tabs>
        <w:spacing w:line="480" w:lineRule="auto"/>
        <w:ind w:left="283" w:hanging="283"/>
        <w:jc w:val="both"/>
        <w:rPr>
          <w:rFonts w:hint="eastAsia"/>
        </w:rPr>
      </w:pPr>
    </w:p>
    <w:p w:rsidR="00F73F85" w:rsidRPr="00553E7F" w:rsidRDefault="00F73F85" w:rsidP="00F73F85">
      <w:pPr>
        <w:suppressLineNumbers/>
        <w:tabs>
          <w:tab w:val="right" w:leader="dot" w:pos="9638"/>
        </w:tabs>
        <w:spacing w:line="480" w:lineRule="auto"/>
        <w:ind w:left="283" w:hanging="283"/>
        <w:jc w:val="both"/>
        <w:rPr>
          <w:rFonts w:hint="eastAsia"/>
        </w:rPr>
      </w:pPr>
    </w:p>
    <w:p w:rsidR="00F73F85" w:rsidRPr="00553E7F" w:rsidRDefault="00F73F85" w:rsidP="00F73F85">
      <w:pPr>
        <w:suppressLineNumbers/>
        <w:tabs>
          <w:tab w:val="right" w:leader="dot" w:pos="9638"/>
        </w:tabs>
        <w:spacing w:line="480" w:lineRule="auto"/>
        <w:ind w:left="283" w:hanging="283"/>
        <w:jc w:val="both"/>
        <w:rPr>
          <w:rFonts w:hint="eastAsia"/>
        </w:rPr>
      </w:pPr>
    </w:p>
    <w:p w:rsidR="00F73F85" w:rsidRPr="00553E7F" w:rsidRDefault="00F73F85" w:rsidP="00F73F85">
      <w:pPr>
        <w:suppressLineNumbers/>
        <w:tabs>
          <w:tab w:val="right" w:leader="dot" w:pos="9638"/>
        </w:tabs>
        <w:spacing w:line="480" w:lineRule="auto"/>
        <w:ind w:left="283" w:hanging="283"/>
        <w:jc w:val="both"/>
        <w:rPr>
          <w:rFonts w:hint="eastAsia"/>
        </w:rPr>
      </w:pPr>
    </w:p>
    <w:p w:rsidR="00F73F85" w:rsidRPr="00553E7F" w:rsidRDefault="00F73F85" w:rsidP="00F73F85">
      <w:pPr>
        <w:suppressLineNumbers/>
        <w:tabs>
          <w:tab w:val="right" w:leader="dot" w:pos="9638"/>
        </w:tabs>
        <w:spacing w:line="480" w:lineRule="auto"/>
        <w:ind w:left="283" w:hanging="283"/>
        <w:jc w:val="both"/>
        <w:rPr>
          <w:rFonts w:hint="eastAsia"/>
        </w:rPr>
      </w:pPr>
    </w:p>
    <w:p w:rsidR="00F73F85" w:rsidRPr="00553E7F" w:rsidRDefault="00F73F85" w:rsidP="00F73F85">
      <w:pPr>
        <w:suppressLineNumbers/>
        <w:tabs>
          <w:tab w:val="right" w:leader="dot" w:pos="9638"/>
        </w:tabs>
        <w:spacing w:line="480" w:lineRule="auto"/>
        <w:ind w:left="283" w:hanging="283"/>
        <w:jc w:val="both"/>
        <w:rPr>
          <w:rFonts w:hint="eastAsia"/>
        </w:rPr>
      </w:pPr>
    </w:p>
    <w:p w:rsidR="00F73F85" w:rsidRPr="00553E7F" w:rsidRDefault="00F73F85" w:rsidP="00F73F85">
      <w:pPr>
        <w:suppressLineNumbers/>
        <w:tabs>
          <w:tab w:val="right" w:leader="dot" w:pos="9638"/>
        </w:tabs>
        <w:spacing w:line="480" w:lineRule="auto"/>
        <w:ind w:left="283" w:hanging="283"/>
        <w:jc w:val="both"/>
        <w:rPr>
          <w:rFonts w:hint="eastAsia"/>
        </w:rPr>
      </w:pPr>
    </w:p>
    <w:p w:rsidR="00F73F85" w:rsidRPr="00553E7F" w:rsidRDefault="00F73F85" w:rsidP="00F73F85">
      <w:pPr>
        <w:suppressLineNumbers/>
        <w:tabs>
          <w:tab w:val="right" w:leader="dot" w:pos="9638"/>
        </w:tabs>
        <w:spacing w:line="480" w:lineRule="auto"/>
        <w:ind w:left="283" w:hanging="283"/>
        <w:jc w:val="both"/>
        <w:rPr>
          <w:rFonts w:hint="eastAsia"/>
        </w:rPr>
      </w:pPr>
    </w:p>
    <w:p w:rsidR="00F73F85" w:rsidRPr="00553E7F" w:rsidRDefault="00F73F85" w:rsidP="00F73F85">
      <w:pPr>
        <w:suppressLineNumbers/>
        <w:tabs>
          <w:tab w:val="right" w:leader="dot" w:pos="9638"/>
        </w:tabs>
        <w:spacing w:line="480" w:lineRule="auto"/>
        <w:ind w:left="283" w:hanging="283"/>
        <w:jc w:val="both"/>
        <w:rPr>
          <w:rFonts w:hint="eastAsia"/>
        </w:rPr>
      </w:pPr>
    </w:p>
    <w:p w:rsidR="00F73F85" w:rsidRPr="00553E7F" w:rsidRDefault="00F73F85" w:rsidP="00F73F85">
      <w:pPr>
        <w:suppressLineNumbers/>
        <w:tabs>
          <w:tab w:val="right" w:leader="dot" w:pos="9638"/>
        </w:tabs>
        <w:spacing w:line="480" w:lineRule="auto"/>
        <w:ind w:left="283" w:hanging="283"/>
        <w:jc w:val="both"/>
        <w:rPr>
          <w:rFonts w:hint="eastAsia"/>
        </w:rPr>
      </w:pPr>
    </w:p>
    <w:p w:rsidR="00F73F85" w:rsidRPr="00553E7F" w:rsidRDefault="00F73F85" w:rsidP="00F73F85">
      <w:pPr>
        <w:suppressLineNumbers/>
        <w:tabs>
          <w:tab w:val="right" w:leader="dot" w:pos="9638"/>
        </w:tabs>
        <w:spacing w:line="480" w:lineRule="auto"/>
        <w:ind w:left="283" w:hanging="283"/>
        <w:jc w:val="both"/>
        <w:rPr>
          <w:rFonts w:hint="eastAsia"/>
        </w:rPr>
        <w:sectPr w:rsidR="00F73F85" w:rsidRPr="00553E7F" w:rsidSect="00553E7F">
          <w:headerReference w:type="default" r:id="rId10"/>
          <w:footerReference w:type="default" r:id="rId11"/>
          <w:pgSz w:w="16838" w:h="11906" w:orient="landscape"/>
          <w:pgMar w:top="1134" w:right="1134" w:bottom="1134" w:left="1134" w:header="0" w:footer="0" w:gutter="0"/>
          <w:cols w:space="720"/>
          <w:formProt w:val="0"/>
          <w:docGrid w:linePitch="326"/>
        </w:sectPr>
      </w:pPr>
    </w:p>
    <w:p w:rsidR="00F73F85" w:rsidRPr="00553E7F" w:rsidRDefault="00F73F85" w:rsidP="00F73F85">
      <w:pPr>
        <w:suppressLineNumbers/>
        <w:tabs>
          <w:tab w:val="right" w:leader="dot" w:pos="9638"/>
        </w:tabs>
        <w:spacing w:line="480" w:lineRule="auto"/>
        <w:ind w:left="283" w:hanging="283"/>
        <w:jc w:val="both"/>
        <w:rPr>
          <w:rFonts w:hint="eastAsia"/>
        </w:rPr>
      </w:pPr>
      <w:r w:rsidRPr="00553E7F">
        <w:lastRenderedPageBreak/>
        <w:t>SUPPLEMENTAL 4</w:t>
      </w:r>
    </w:p>
    <w:p w:rsidR="00F73F85" w:rsidRPr="00553E7F" w:rsidRDefault="00F73F85" w:rsidP="00F73F85">
      <w:pPr>
        <w:suppressLineNumbers/>
        <w:tabs>
          <w:tab w:val="right" w:leader="dot" w:pos="9638"/>
        </w:tabs>
        <w:spacing w:line="480" w:lineRule="auto"/>
        <w:ind w:left="283" w:hanging="283"/>
        <w:jc w:val="both"/>
        <w:rPr>
          <w:rFonts w:hint="eastAsia"/>
        </w:rPr>
      </w:pPr>
    </w:p>
    <w:p w:rsidR="00F73F85" w:rsidRPr="00553E7F" w:rsidRDefault="00F73F85" w:rsidP="00F73F85">
      <w:pPr>
        <w:suppressLineNumbers/>
        <w:tabs>
          <w:tab w:val="right" w:leader="dot" w:pos="9638"/>
        </w:tabs>
        <w:spacing w:line="480" w:lineRule="auto"/>
        <w:ind w:left="283" w:hanging="283"/>
        <w:jc w:val="both"/>
        <w:rPr>
          <w:rFonts w:hint="eastAsia"/>
        </w:rPr>
      </w:pPr>
      <w:r>
        <w:rPr>
          <w:noProof/>
          <w:lang w:eastAsia="en-IN"/>
        </w:rPr>
        <w:drawing>
          <wp:inline distT="0" distB="0" distL="0" distR="0">
            <wp:extent cx="5796280" cy="631571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41" b="270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6280" cy="6315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IN"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320675</wp:posOffset>
                </wp:positionH>
                <wp:positionV relativeFrom="paragraph">
                  <wp:posOffset>635</wp:posOffset>
                </wp:positionV>
                <wp:extent cx="5803900" cy="8119745"/>
                <wp:effectExtent l="0" t="0" r="6350" b="14605"/>
                <wp:wrapSquare wrapText="largest"/>
                <wp:docPr id="41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03900" cy="8119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73F85" w:rsidRDefault="00F73F85" w:rsidP="00F73F85">
                            <w:pPr>
                              <w:pStyle w:val="Figure"/>
                              <w:spacing w:before="120" w:after="12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noProof/>
                                <w:lang w:val="en-IN" w:eastAsia="en-IN" w:bidi="ar-SA"/>
                              </w:rPr>
                              <w:drawing>
                                <wp:inline distT="0" distB="0" distL="0" distR="0" wp14:anchorId="13E29028" wp14:editId="75C10C0B">
                                  <wp:extent cx="5796280" cy="6315710"/>
                                  <wp:effectExtent l="0" t="0" r="0" b="889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5241" b="27072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96280" cy="63157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vanish/>
                                <w:color w:val="000000"/>
                              </w:rPr>
                              <w:br/>
                            </w:r>
                            <w:r>
                              <w:rPr>
                                <w:color w:val="000000"/>
                              </w:rPr>
                              <w:t xml:space="preserve">Total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biomass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discarded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(in tons) for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each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class in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spring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(i.e.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Pelgas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survey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series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) and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autumn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(i.e.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Evhoe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survey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series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>): CLA1 (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discards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of class 1); CLA2 (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discards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of class 2); CLA3 (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discards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of class 3).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" o:spid="_x0000_s1029" style="position:absolute;left:0;text-align:left;margin-left:25.25pt;margin-top:.05pt;width:457pt;height:639.35pt;z-index:2516602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" filled="f" stroked="f">
                <v:path arrowok="t"/>
                <v:textbox inset="0,0,0,0">
                  <w:txbxContent>
                    <w:p w:rsidR="00F73F85" w:rsidRDefault="00F73F85" w:rsidP="00F73F85">
                      <w:pPr>
                        <w:pStyle w:val="Figure"/>
                        <w:spacing w:before="120" w:after="120"/>
                        <w:rPr>
                          <w:rFonts w:hint="eastAsia"/>
                        </w:rPr>
                      </w:pPr>
                      <w:r>
                        <w:rPr>
                          <w:noProof/>
                          <w:lang w:val="en-IN" w:eastAsia="en-IN" w:bidi="ar-SA"/>
                        </w:rPr>
                        <w:drawing>
                          <wp:inline distT="0" distB="0" distL="0" distR="0" wp14:anchorId="13E29028" wp14:editId="75C10C0B">
                            <wp:extent cx="5796280" cy="6315710"/>
                            <wp:effectExtent l="0" t="0" r="0" b="889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5241" b="27072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96280" cy="63157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vanish/>
                          <w:color w:val="000000"/>
                        </w:rPr>
                        <w:br/>
                      </w:r>
                      <w:r>
                        <w:rPr>
                          <w:color w:val="000000"/>
                        </w:rPr>
                        <w:t xml:space="preserve">Total </w:t>
                      </w:r>
                      <w:proofErr w:type="spellStart"/>
                      <w:r>
                        <w:rPr>
                          <w:color w:val="000000"/>
                        </w:rPr>
                        <w:t>biomass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</w:rPr>
                        <w:t>discarded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 (in tons) for </w:t>
                      </w:r>
                      <w:proofErr w:type="spellStart"/>
                      <w:r>
                        <w:rPr>
                          <w:color w:val="000000"/>
                        </w:rPr>
                        <w:t>each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 class in </w:t>
                      </w:r>
                      <w:proofErr w:type="spellStart"/>
                      <w:r>
                        <w:rPr>
                          <w:color w:val="000000"/>
                        </w:rPr>
                        <w:t>spring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 (i.e. </w:t>
                      </w:r>
                      <w:proofErr w:type="spellStart"/>
                      <w:r>
                        <w:rPr>
                          <w:color w:val="000000"/>
                        </w:rPr>
                        <w:t>Pelgas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</w:rPr>
                        <w:t>survey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</w:rPr>
                        <w:t>series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) and </w:t>
                      </w:r>
                      <w:proofErr w:type="spellStart"/>
                      <w:r>
                        <w:rPr>
                          <w:color w:val="000000"/>
                        </w:rPr>
                        <w:t>autumn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 (i.e. </w:t>
                      </w:r>
                      <w:proofErr w:type="spellStart"/>
                      <w:r>
                        <w:rPr>
                          <w:color w:val="000000"/>
                        </w:rPr>
                        <w:t>Evhoe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</w:rPr>
                        <w:t>survey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</w:rPr>
                        <w:t>series</w:t>
                      </w:r>
                      <w:proofErr w:type="spellEnd"/>
                      <w:r>
                        <w:rPr>
                          <w:color w:val="000000"/>
                        </w:rPr>
                        <w:t>): CLA1 (</w:t>
                      </w:r>
                      <w:proofErr w:type="spellStart"/>
                      <w:r>
                        <w:rPr>
                          <w:color w:val="000000"/>
                        </w:rPr>
                        <w:t>discards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 of class 1); CLA2 (</w:t>
                      </w:r>
                      <w:proofErr w:type="spellStart"/>
                      <w:r>
                        <w:rPr>
                          <w:color w:val="000000"/>
                        </w:rPr>
                        <w:t>discards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 of class 2); CLA3 (</w:t>
                      </w:r>
                      <w:proofErr w:type="spellStart"/>
                      <w:r>
                        <w:rPr>
                          <w:color w:val="000000"/>
                        </w:rPr>
                        <w:t>discards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 of class 3).</w:t>
                      </w:r>
                    </w:p>
                  </w:txbxContent>
                </v:textbox>
                <w10:wrap type="square" side="largest"/>
              </v:rect>
            </w:pict>
          </mc:Fallback>
        </mc:AlternateContent>
      </w:r>
    </w:p>
    <w:p w:rsidR="00F73F85" w:rsidRPr="00553E7F" w:rsidRDefault="00F73F85" w:rsidP="00F73F85">
      <w:pPr>
        <w:rPr>
          <w:rFonts w:hint="eastAsia"/>
        </w:rPr>
      </w:pPr>
      <w:r w:rsidRPr="00553E7F">
        <w:rPr>
          <w:rFonts w:hint="eastAsia"/>
        </w:rPr>
        <w:br w:type="page"/>
      </w:r>
    </w:p>
    <w:p w:rsidR="00236A5C" w:rsidRDefault="00236A5C"/>
    <w:sectPr w:rsidR="00236A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058" w:rsidRDefault="00F73F85">
    <w:pPr>
      <w:pStyle w:val="Footer"/>
      <w:jc w:val="right"/>
      <w:rPr>
        <w:rFonts w:hint="eastAsia"/>
      </w:rPr>
    </w:pPr>
    <w:r>
      <w:fldChar w:fldCharType="begin"/>
    </w:r>
    <w:r>
      <w:instrText>PAGE</w:instrText>
    </w:r>
    <w:r>
      <w:fldChar w:fldCharType="separate"/>
    </w:r>
    <w:r>
      <w:rPr>
        <w:rFonts w:hint="eastAsia"/>
        <w:noProof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058" w:rsidRDefault="00F73F85">
    <w:pPr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058" w:rsidRDefault="00F73F85">
    <w:pPr>
      <w:jc w:val="both"/>
      <w:rPr>
        <w:rFonts w:ascii="Arial" w:hAnsi="Arial" w:cs="Arial"/>
        <w:sz w:val="20"/>
        <w:szCs w:val="20"/>
        <w:lang w:val="en-GB"/>
      </w:rPr>
    </w:pPr>
    <w:r>
      <w:rPr>
        <w:rFonts w:ascii="Arial" w:hAnsi="Arial" w:cs="Arial"/>
        <w:sz w:val="20"/>
        <w:szCs w:val="20"/>
        <w:lang w:val="en-GB"/>
      </w:rPr>
      <w:t>Do marine food subsidies predict large scale distribution of scavenging seabirds within the Bay of Biscay?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058" w:rsidRDefault="00F73F85">
    <w:pPr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F85"/>
    <w:rsid w:val="00236A5C"/>
    <w:rsid w:val="00246B54"/>
    <w:rsid w:val="007B0530"/>
    <w:rsid w:val="00F73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F73F85"/>
    <w:pPr>
      <w:suppressLineNumbers/>
      <w:tabs>
        <w:tab w:val="center" w:pos="4819"/>
        <w:tab w:val="right" w:pos="9638"/>
      </w:tabs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val="fr-FR" w:eastAsia="zh-CN" w:bidi="hi-IN"/>
    </w:rPr>
  </w:style>
  <w:style w:type="character" w:customStyle="1" w:styleId="FooterChar">
    <w:name w:val="Footer Char"/>
    <w:basedOn w:val="DefaultParagraphFont"/>
    <w:link w:val="Footer"/>
    <w:rsid w:val="00F73F85"/>
    <w:rPr>
      <w:rFonts w:ascii="Liberation Serif" w:eastAsia="NSimSun" w:hAnsi="Liberation Serif" w:cs="Lucida Sans"/>
      <w:kern w:val="2"/>
      <w:sz w:val="24"/>
      <w:szCs w:val="24"/>
      <w:lang w:val="fr-FR" w:eastAsia="zh-CN" w:bidi="hi-IN"/>
    </w:rPr>
  </w:style>
  <w:style w:type="paragraph" w:customStyle="1" w:styleId="Figure">
    <w:name w:val="Figure"/>
    <w:basedOn w:val="Caption"/>
    <w:qFormat/>
    <w:rsid w:val="00F73F85"/>
    <w:rPr>
      <w:rFonts w:ascii="Liberation Serif" w:eastAsia="NSimSun" w:hAnsi="Liberation Serif" w:cs="Lucida Sans"/>
      <w:b w:val="0"/>
      <w:bCs w:val="0"/>
      <w:i/>
      <w:iCs/>
      <w:color w:val="44546A"/>
      <w:kern w:val="2"/>
      <w:lang w:val="fr-FR" w:eastAsia="zh-CN" w:bidi="hi-I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73F8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3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3F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F73F85"/>
    <w:pPr>
      <w:suppressLineNumbers/>
      <w:tabs>
        <w:tab w:val="center" w:pos="4819"/>
        <w:tab w:val="right" w:pos="9638"/>
      </w:tabs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val="fr-FR" w:eastAsia="zh-CN" w:bidi="hi-IN"/>
    </w:rPr>
  </w:style>
  <w:style w:type="character" w:customStyle="1" w:styleId="FooterChar">
    <w:name w:val="Footer Char"/>
    <w:basedOn w:val="DefaultParagraphFont"/>
    <w:link w:val="Footer"/>
    <w:rsid w:val="00F73F85"/>
    <w:rPr>
      <w:rFonts w:ascii="Liberation Serif" w:eastAsia="NSimSun" w:hAnsi="Liberation Serif" w:cs="Lucida Sans"/>
      <w:kern w:val="2"/>
      <w:sz w:val="24"/>
      <w:szCs w:val="24"/>
      <w:lang w:val="fr-FR" w:eastAsia="zh-CN" w:bidi="hi-IN"/>
    </w:rPr>
  </w:style>
  <w:style w:type="paragraph" w:customStyle="1" w:styleId="Figure">
    <w:name w:val="Figure"/>
    <w:basedOn w:val="Caption"/>
    <w:qFormat/>
    <w:rsid w:val="00F73F85"/>
    <w:rPr>
      <w:rFonts w:ascii="Liberation Serif" w:eastAsia="NSimSun" w:hAnsi="Liberation Serif" w:cs="Lucida Sans"/>
      <w:b w:val="0"/>
      <w:bCs w:val="0"/>
      <w:i/>
      <w:iCs/>
      <w:color w:val="44546A"/>
      <w:kern w:val="2"/>
      <w:lang w:val="fr-FR" w:eastAsia="zh-CN" w:bidi="hi-I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73F8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3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3F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4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oter" Target="footer2.xml"/><Relationship Id="rId5" Type="http://schemas.openxmlformats.org/officeDocument/2006/relationships/image" Target="media/image1.jpeg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E401495</dc:creator>
  <cp:lastModifiedBy>E401495</cp:lastModifiedBy>
  <cp:revision>1</cp:revision>
  <dcterms:created xsi:type="dcterms:W3CDTF">2024-10-02T04:58:00Z</dcterms:created>
  <dcterms:modified xsi:type="dcterms:W3CDTF">2024-10-02T04:59:00Z</dcterms:modified>
</cp:coreProperties>
</file>