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36" w:rsidRPr="00501779" w:rsidRDefault="007C2936" w:rsidP="007C2936">
      <w:pPr>
        <w:keepNext/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480" w:lineRule="auto"/>
        <w:ind w:right="998"/>
        <w:rPr>
          <w:b/>
          <w:bCs/>
          <w:color w:val="000000" w:themeColor="text1"/>
          <w:sz w:val="22"/>
          <w:szCs w:val="22"/>
          <w:bdr w:val="nil"/>
          <w:lang w:val="pt-B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01779">
        <w:rPr>
          <w:rFonts w:eastAsia="Arial Unicode MS"/>
          <w:b/>
          <w:bCs/>
          <w:color w:val="000000" w:themeColor="text1"/>
          <w:sz w:val="22"/>
          <w:szCs w:val="22"/>
          <w:bdr w:val="nil"/>
          <w:lang w:val="pt-BR" w:eastAsia="en-US"/>
          <w14:textOutline w14:w="0" w14:cap="flat" w14:cmpd="sng" w14:algn="ctr">
            <w14:noFill/>
            <w14:prstDash w14:val="solid"/>
            <w14:bevel/>
          </w14:textOutline>
        </w:rPr>
        <w:t>Supplementary information</w:t>
      </w:r>
    </w:p>
    <w:p w:rsidR="007C2936" w:rsidRDefault="007C2936" w:rsidP="007C2936">
      <w:pPr>
        <w:spacing w:before="240" w:line="360" w:lineRule="auto"/>
        <w:rPr>
          <w:color w:val="000000" w:themeColor="text1"/>
          <w:sz w:val="20"/>
          <w:szCs w:val="20"/>
          <w:lang w:val="en-GB"/>
        </w:rPr>
      </w:pPr>
      <w:r w:rsidRPr="00F32491">
        <w:rPr>
          <w:b/>
          <w:bCs/>
          <w:color w:val="000000" w:themeColor="text1"/>
          <w:sz w:val="20"/>
          <w:szCs w:val="20"/>
          <w:lang w:val="en-GB"/>
        </w:rPr>
        <w:t xml:space="preserve">Table </w:t>
      </w:r>
      <w:r>
        <w:rPr>
          <w:b/>
          <w:bCs/>
          <w:color w:val="000000" w:themeColor="text1"/>
          <w:sz w:val="20"/>
          <w:szCs w:val="20"/>
          <w:lang w:val="en-GB"/>
        </w:rPr>
        <w:t>S.</w:t>
      </w:r>
      <w:r w:rsidRPr="00F32491">
        <w:rPr>
          <w:b/>
          <w:bCs/>
          <w:color w:val="000000" w:themeColor="text1"/>
          <w:sz w:val="20"/>
          <w:szCs w:val="20"/>
          <w:lang w:val="en-GB"/>
        </w:rPr>
        <w:t>1</w:t>
      </w:r>
      <w:r w:rsidRPr="00F32491">
        <w:rPr>
          <w:color w:val="000000" w:themeColor="text1"/>
          <w:sz w:val="20"/>
          <w:szCs w:val="20"/>
          <w:lang w:val="en-GB"/>
        </w:rPr>
        <w:t xml:space="preserve"> Form and size distribution of the Diatoms species recorded through the checklist</w:t>
      </w:r>
    </w:p>
    <w:p w:rsidR="007C2936" w:rsidRPr="00F32491" w:rsidRDefault="007C2936" w:rsidP="007C2936">
      <w:pPr>
        <w:spacing w:before="240" w:line="360" w:lineRule="auto"/>
        <w:rPr>
          <w:color w:val="000000" w:themeColor="text1"/>
          <w:sz w:val="20"/>
          <w:szCs w:val="20"/>
          <w:lang w:val="en-GB"/>
        </w:rPr>
      </w:pPr>
    </w:p>
    <w:p w:rsidR="007C2936" w:rsidRPr="00F32491" w:rsidRDefault="007C2936" w:rsidP="007C2936">
      <w:pPr>
        <w:spacing w:line="276" w:lineRule="auto"/>
        <w:jc w:val="center"/>
        <w:rPr>
          <w:color w:val="000000" w:themeColor="text1"/>
          <w:sz w:val="20"/>
          <w:szCs w:val="20"/>
          <w:lang w:val="en-GB"/>
        </w:rPr>
      </w:pPr>
      <w:r w:rsidRPr="00F32491">
        <w:rPr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 wp14:anchorId="5330FC9C" wp14:editId="1957D0C7">
            <wp:extent cx="3456940" cy="225234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36" w:rsidRPr="00F32491" w:rsidRDefault="007C2936" w:rsidP="007C2936">
      <w:pPr>
        <w:spacing w:line="276" w:lineRule="auto"/>
        <w:rPr>
          <w:color w:val="000000" w:themeColor="text1"/>
          <w:sz w:val="20"/>
          <w:szCs w:val="20"/>
          <w:lang w:val="en-GB"/>
        </w:rPr>
      </w:pPr>
    </w:p>
    <w:p w:rsidR="007C2936" w:rsidRPr="00F32491" w:rsidRDefault="007C2936" w:rsidP="007C2936">
      <w:pPr>
        <w:spacing w:line="276" w:lineRule="auto"/>
        <w:rPr>
          <w:color w:val="000000" w:themeColor="text1"/>
          <w:sz w:val="20"/>
          <w:szCs w:val="20"/>
          <w:lang w:val="en-GB"/>
        </w:rPr>
      </w:pPr>
    </w:p>
    <w:p w:rsidR="007C2936" w:rsidRPr="00F32491" w:rsidRDefault="007C2936" w:rsidP="007C2936">
      <w:pPr>
        <w:spacing w:line="276" w:lineRule="auto"/>
        <w:rPr>
          <w:color w:val="000000" w:themeColor="text1"/>
          <w:sz w:val="20"/>
          <w:szCs w:val="20"/>
          <w:lang w:val="en-GB"/>
        </w:rPr>
      </w:pPr>
    </w:p>
    <w:p w:rsidR="007C2936" w:rsidRPr="00F32491" w:rsidRDefault="007C2936" w:rsidP="007C2936">
      <w:pPr>
        <w:spacing w:line="276" w:lineRule="auto"/>
        <w:rPr>
          <w:color w:val="000000" w:themeColor="text1"/>
          <w:sz w:val="20"/>
          <w:szCs w:val="20"/>
          <w:lang w:val="en-GB"/>
        </w:rPr>
      </w:pPr>
    </w:p>
    <w:p w:rsidR="007C2936" w:rsidRPr="00F32491" w:rsidRDefault="007C2936" w:rsidP="007C2936">
      <w:pPr>
        <w:pStyle w:val="Bibliographie1"/>
        <w:jc w:val="center"/>
        <w:rPr>
          <w:sz w:val="20"/>
          <w:szCs w:val="20"/>
          <w:lang w:val="en-GB"/>
        </w:rPr>
      </w:pPr>
      <w:r>
        <w:rPr>
          <w:noProof/>
          <w:lang w:eastAsia="en-US"/>
        </w:rPr>
        <w:drawing>
          <wp:inline distT="0" distB="0" distL="0" distR="0" wp14:anchorId="58F12F8B" wp14:editId="37B9CBC0">
            <wp:extent cx="5733415" cy="3848188"/>
            <wp:effectExtent l="0" t="0" r="0" b="0"/>
            <wp:docPr id="13406520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52087" name="Image 13406520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4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1F3" w:rsidDel="00753B4B">
        <w:rPr>
          <w:sz w:val="20"/>
          <w:szCs w:val="20"/>
        </w:rPr>
        <w:t xml:space="preserve"> </w:t>
      </w:r>
      <w:bookmarkStart w:id="0" w:name="_GoBack"/>
      <w:bookmarkEnd w:id="0"/>
    </w:p>
    <w:p w:rsidR="005C6708" w:rsidRPr="007C2936" w:rsidRDefault="007C2936" w:rsidP="007C2936">
      <w:pPr>
        <w:spacing w:line="360" w:lineRule="auto"/>
        <w:rPr>
          <w:color w:val="000000" w:themeColor="text1"/>
          <w:sz w:val="20"/>
          <w:szCs w:val="20"/>
          <w:lang w:val="en-GB"/>
        </w:rPr>
      </w:pPr>
      <w:r w:rsidRPr="00F32491">
        <w:rPr>
          <w:b/>
          <w:color w:val="000000" w:themeColor="text1"/>
          <w:sz w:val="20"/>
          <w:szCs w:val="20"/>
          <w:lang w:val="en-GB"/>
        </w:rPr>
        <w:t xml:space="preserve">Fig. </w:t>
      </w:r>
      <w:r>
        <w:rPr>
          <w:b/>
          <w:color w:val="000000" w:themeColor="text1"/>
          <w:sz w:val="20"/>
          <w:szCs w:val="20"/>
          <w:lang w:val="en-GB"/>
        </w:rPr>
        <w:t>S.</w:t>
      </w:r>
      <w:r w:rsidRPr="00F32491">
        <w:rPr>
          <w:b/>
          <w:color w:val="000000" w:themeColor="text1"/>
          <w:sz w:val="20"/>
          <w:szCs w:val="20"/>
          <w:lang w:val="en-GB"/>
        </w:rPr>
        <w:t>1</w:t>
      </w:r>
      <w:r w:rsidRPr="00F32491">
        <w:rPr>
          <w:color w:val="000000" w:themeColor="text1"/>
          <w:sz w:val="20"/>
          <w:szCs w:val="20"/>
          <w:lang w:val="en-GB"/>
        </w:rPr>
        <w:t xml:space="preserve"> </w:t>
      </w:r>
      <w:r>
        <w:rPr>
          <w:color w:val="000000" w:themeColor="text1"/>
          <w:sz w:val="20"/>
          <w:szCs w:val="20"/>
          <w:lang w:val="en-GB"/>
        </w:rPr>
        <w:t xml:space="preserve">(a) </w:t>
      </w:r>
      <w:r w:rsidRPr="00F32491">
        <w:rPr>
          <w:color w:val="000000" w:themeColor="text1"/>
          <w:sz w:val="20"/>
          <w:szCs w:val="20"/>
          <w:lang w:val="en-GB"/>
        </w:rPr>
        <w:t xml:space="preserve">Phytoplankton diversity from the ABRAÇOS surveys by group and area. The bold numbers above each bar indicate the number of taxa recorded. </w:t>
      </w:r>
      <w:r>
        <w:rPr>
          <w:color w:val="000000" w:themeColor="text1"/>
          <w:sz w:val="20"/>
          <w:szCs w:val="20"/>
          <w:lang w:val="en-GB"/>
        </w:rPr>
        <w:t xml:space="preserve">(b) </w:t>
      </w:r>
      <w:r w:rsidRPr="00F32491">
        <w:rPr>
          <w:color w:val="000000" w:themeColor="text1"/>
          <w:sz w:val="20"/>
          <w:szCs w:val="20"/>
          <w:lang w:val="en-GB"/>
        </w:rPr>
        <w:t>Venn diagram representing the exclusive and common taxa observed in ABRACOS data in the four areas</w:t>
      </w:r>
    </w:p>
    <w:sectPr w:rsidR="005C6708" w:rsidRPr="007C2936" w:rsidSect="007C2936"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36"/>
    <w:rsid w:val="005C6708"/>
    <w:rsid w:val="007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16C5"/>
  <w15:chartTrackingRefBased/>
  <w15:docId w15:val="{AB2C7AB3-DA0A-48BF-A31F-1C47D1B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ie1">
    <w:name w:val="Bibliographie1"/>
    <w:basedOn w:val="Normal"/>
    <w:link w:val="BibliographyCar"/>
    <w:rsid w:val="007C2936"/>
    <w:pPr>
      <w:tabs>
        <w:tab w:val="left" w:pos="260"/>
      </w:tabs>
      <w:spacing w:line="480" w:lineRule="auto"/>
      <w:ind w:left="264" w:hanging="264"/>
      <w:jc w:val="both"/>
    </w:pPr>
    <w:rPr>
      <w:color w:val="000000" w:themeColor="text1"/>
      <w:lang w:val="en-US"/>
    </w:rPr>
  </w:style>
  <w:style w:type="character" w:customStyle="1" w:styleId="BibliographyCar">
    <w:name w:val="Bibliography Car"/>
    <w:basedOn w:val="DefaultParagraphFont"/>
    <w:link w:val="Bibliographie1"/>
    <w:rsid w:val="007C2936"/>
    <w:rPr>
      <w:rFonts w:ascii="Times New Roman" w:eastAsia="Times New Roman" w:hAnsi="Times New Roman" w:cs="Times New Roman"/>
      <w:color w:val="000000" w:themeColor="text1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7C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Panwar</dc:creator>
  <cp:keywords/>
  <dc:description/>
  <cp:lastModifiedBy>Praveen Panwar</cp:lastModifiedBy>
  <cp:revision>1</cp:revision>
  <dcterms:created xsi:type="dcterms:W3CDTF">2024-11-04T10:02:00Z</dcterms:created>
  <dcterms:modified xsi:type="dcterms:W3CDTF">2024-11-04T10:03:00Z</dcterms:modified>
</cp:coreProperties>
</file>