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DBE" w:rsidRPr="002A1C5A" w:rsidRDefault="00F43663" w:rsidP="00F43663">
      <w:pPr>
        <w:pStyle w:val="Titre"/>
        <w:rPr>
          <w:sz w:val="24"/>
          <w:lang w:val="en-GB"/>
        </w:rPr>
      </w:pPr>
      <w:r w:rsidRPr="002A1C5A">
        <w:rPr>
          <w:sz w:val="24"/>
          <w:lang w:val="en-GB"/>
        </w:rPr>
        <w:t>Supplementary material</w:t>
      </w:r>
    </w:p>
    <w:p w:rsidR="00F43663" w:rsidRPr="00467731" w:rsidRDefault="00F43663" w:rsidP="00F43663">
      <w:pPr>
        <w:rPr>
          <w:lang w:val="en-GB"/>
        </w:rPr>
      </w:pPr>
    </w:p>
    <w:p w:rsidR="00677A92" w:rsidRDefault="00677A92" w:rsidP="00677A92">
      <w:pPr>
        <w:pStyle w:val="Titre1"/>
        <w:rPr>
          <w:lang w:val="en-GB"/>
        </w:rPr>
      </w:pPr>
      <w:r>
        <w:rPr>
          <w:lang w:val="en-GB"/>
        </w:rPr>
        <w:t xml:space="preserve">Appendix 1: </w:t>
      </w:r>
      <w:r w:rsidRPr="00603DD7">
        <w:rPr>
          <w:lang w:val="en-GB"/>
        </w:rPr>
        <w:t>đ</w:t>
      </w:r>
      <w:r w:rsidRPr="00603DD7">
        <w:rPr>
          <w:vertAlign w:val="subscript"/>
          <w:lang w:val="en-GB"/>
        </w:rPr>
        <w:t>1</w:t>
      </w:r>
      <w:r>
        <w:rPr>
          <w:lang w:val="en-GB"/>
        </w:rPr>
        <w:t xml:space="preserve"> depending of the bottom depth</w:t>
      </w:r>
    </w:p>
    <w:p w:rsidR="001B3F44" w:rsidRPr="001B3F44" w:rsidRDefault="001B3F44" w:rsidP="002A1C5A">
      <w:pPr>
        <w:rPr>
          <w:lang w:val="en-GB"/>
        </w:rPr>
      </w:pPr>
    </w:p>
    <w:p w:rsidR="00677A92" w:rsidRDefault="00677A92" w:rsidP="002A1C5A">
      <w:pPr>
        <w:keepNext/>
        <w:jc w:val="center"/>
      </w:pPr>
      <w:r w:rsidRPr="00380BC5">
        <w:rPr>
          <w:noProof/>
          <w:lang w:eastAsia="fr-FR"/>
        </w:rPr>
        <w:drawing>
          <wp:inline distT="0" distB="0" distL="0" distR="0" wp14:anchorId="795E19D3" wp14:editId="2A11A2FF">
            <wp:extent cx="3624262" cy="1875859"/>
            <wp:effectExtent l="0" t="0" r="0" b="0"/>
            <wp:docPr id="5" name="Image 5" descr="G:\PREFACE IRD\papier cclme sud\figures\Figures finales\Supplementary material\Appendix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EFACE IRD\papier cclme sud\figures\Figures finales\Supplementary material\Appendix2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9" b="3029"/>
                    <a:stretch/>
                  </pic:blipFill>
                  <pic:spPr bwMode="auto">
                    <a:xfrm>
                      <a:off x="0" y="0"/>
                      <a:ext cx="3629579" cy="187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A92" w:rsidRPr="00380BC5" w:rsidRDefault="00677A92" w:rsidP="00677A92">
      <w:pPr>
        <w:pStyle w:val="Lgende"/>
        <w:rPr>
          <w:i w:val="0"/>
          <w:lang w:val="en-GB"/>
        </w:rPr>
      </w:pPr>
      <w:r w:rsidRPr="00380BC5">
        <w:rPr>
          <w:i w:val="0"/>
          <w:lang w:val="en-GB"/>
        </w:rPr>
        <w:t xml:space="preserve">Figure </w:t>
      </w:r>
      <w:r w:rsidR="001B3F44">
        <w:rPr>
          <w:i w:val="0"/>
          <w:lang w:val="en-GB"/>
        </w:rPr>
        <w:t>S</w:t>
      </w:r>
      <w:r w:rsidRPr="00380BC5">
        <w:rPr>
          <w:i w:val="0"/>
          <w:lang w:val="en-GB"/>
        </w:rPr>
        <w:fldChar w:fldCharType="begin"/>
      </w:r>
      <w:r w:rsidRPr="00380BC5">
        <w:rPr>
          <w:i w:val="0"/>
          <w:lang w:val="en-GB"/>
        </w:rPr>
        <w:instrText xml:space="preserve"> SEQ Figure \* ARABIC </w:instrText>
      </w:r>
      <w:r w:rsidRPr="00380BC5">
        <w:rPr>
          <w:i w:val="0"/>
          <w:lang w:val="en-GB"/>
        </w:rPr>
        <w:fldChar w:fldCharType="separate"/>
      </w:r>
      <w:r w:rsidRPr="00380BC5">
        <w:rPr>
          <w:i w:val="0"/>
          <w:lang w:val="en-GB"/>
        </w:rPr>
        <w:t>2</w:t>
      </w:r>
      <w:r w:rsidRPr="00380BC5">
        <w:rPr>
          <w:i w:val="0"/>
          <w:lang w:val="en-GB"/>
        </w:rPr>
        <w:fldChar w:fldCharType="end"/>
      </w:r>
      <w:r w:rsidRPr="00380BC5">
        <w:rPr>
          <w:i w:val="0"/>
          <w:lang w:val="en-GB"/>
        </w:rPr>
        <w:t>.</w:t>
      </w:r>
      <w:r>
        <w:rPr>
          <w:i w:val="0"/>
          <w:lang w:val="en-GB"/>
        </w:rPr>
        <w:t xml:space="preserve"> Repartition of </w:t>
      </w:r>
      <w:r w:rsidR="001B3F44" w:rsidRPr="002A1C5A">
        <w:rPr>
          <w:i w:val="0"/>
          <w:lang w:val="en-GB"/>
        </w:rPr>
        <w:t>đ</w:t>
      </w:r>
      <w:r w:rsidR="001B3F44" w:rsidRPr="002A1C5A">
        <w:rPr>
          <w:i w:val="0"/>
          <w:vertAlign w:val="subscript"/>
          <w:lang w:val="en-GB"/>
        </w:rPr>
        <w:t>1</w:t>
      </w:r>
      <w:r w:rsidR="001B3F44">
        <w:rPr>
          <w:lang w:val="en-GB"/>
        </w:rPr>
        <w:t xml:space="preserve"> </w:t>
      </w:r>
      <w:r>
        <w:rPr>
          <w:i w:val="0"/>
          <w:lang w:val="en-GB"/>
        </w:rPr>
        <w:t>the minimal depth of the shallowest sound scattering layer (SSL) depending of the bottom depth.</w:t>
      </w:r>
    </w:p>
    <w:p w:rsidR="00677A92" w:rsidRDefault="00677A92" w:rsidP="002A1C5A">
      <w:pPr>
        <w:rPr>
          <w:lang w:val="en-GB"/>
        </w:rPr>
      </w:pPr>
    </w:p>
    <w:p w:rsidR="00F43663" w:rsidRPr="00467731" w:rsidRDefault="00677A92" w:rsidP="00F43663">
      <w:pPr>
        <w:pStyle w:val="Titre1"/>
        <w:rPr>
          <w:vertAlign w:val="subscript"/>
          <w:lang w:val="en-GB"/>
        </w:rPr>
      </w:pPr>
      <w:r>
        <w:rPr>
          <w:lang w:val="en-GB"/>
        </w:rPr>
        <w:t>Appendix 2</w:t>
      </w:r>
      <w:r w:rsidR="00F43663" w:rsidRPr="00467731">
        <w:rPr>
          <w:lang w:val="en-GB"/>
        </w:rPr>
        <w:t>: Inter</w:t>
      </w:r>
      <w:r w:rsidR="00467731">
        <w:rPr>
          <w:lang w:val="en-GB"/>
        </w:rPr>
        <w:t>-</w:t>
      </w:r>
      <w:r w:rsidR="00F43663" w:rsidRPr="00467731">
        <w:rPr>
          <w:lang w:val="en-GB"/>
        </w:rPr>
        <w:t xml:space="preserve">annual trends of </w:t>
      </w:r>
      <w:proofErr w:type="gramStart"/>
      <w:r w:rsidR="00F43663" w:rsidRPr="00467731">
        <w:rPr>
          <w:lang w:val="en-GB"/>
        </w:rPr>
        <w:t>S</w:t>
      </w:r>
      <w:r w:rsidR="00F43663" w:rsidRPr="00467731">
        <w:rPr>
          <w:vertAlign w:val="subscript"/>
          <w:lang w:val="en-GB"/>
        </w:rPr>
        <w:t>a</w:t>
      </w:r>
      <w:proofErr w:type="gramEnd"/>
      <w:r w:rsidR="00F43663" w:rsidRPr="00467731">
        <w:rPr>
          <w:vertAlign w:val="subscript"/>
          <w:lang w:val="en-GB"/>
        </w:rPr>
        <w:t>, all</w:t>
      </w:r>
    </w:p>
    <w:p w:rsidR="00F43663" w:rsidRPr="00467731" w:rsidRDefault="00F43663" w:rsidP="002A1C5A">
      <w:pPr>
        <w:rPr>
          <w:lang w:val="en-GB"/>
        </w:rPr>
      </w:pPr>
      <w:r w:rsidRPr="00467731">
        <w:rPr>
          <w:lang w:val="en-GB"/>
        </w:rPr>
        <w:t xml:space="preserve"> </w:t>
      </w:r>
      <w:r w:rsidRPr="00467731">
        <w:rPr>
          <w:noProof/>
          <w:lang w:eastAsia="fr-FR"/>
        </w:rPr>
        <w:drawing>
          <wp:inline distT="0" distB="0" distL="0" distR="0" wp14:anchorId="2062C18F">
            <wp:extent cx="6016665" cy="3522345"/>
            <wp:effectExtent l="0" t="0" r="3175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13" cy="353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663" w:rsidRDefault="00F43663" w:rsidP="00F43663">
      <w:pPr>
        <w:pStyle w:val="Lgende"/>
        <w:rPr>
          <w:i w:val="0"/>
          <w:lang w:val="en-GB"/>
        </w:rPr>
      </w:pPr>
      <w:r w:rsidRPr="00467731">
        <w:rPr>
          <w:i w:val="0"/>
          <w:lang w:val="en-GB"/>
        </w:rPr>
        <w:t xml:space="preserve">Figure </w:t>
      </w:r>
      <w:r w:rsidR="001B3F44">
        <w:rPr>
          <w:i w:val="0"/>
          <w:lang w:val="en-GB"/>
        </w:rPr>
        <w:t>S</w:t>
      </w:r>
      <w:r w:rsidRPr="00467731">
        <w:rPr>
          <w:i w:val="0"/>
          <w:lang w:val="en-GB"/>
        </w:rPr>
        <w:fldChar w:fldCharType="begin"/>
      </w:r>
      <w:r w:rsidRPr="00467731">
        <w:rPr>
          <w:i w:val="0"/>
          <w:lang w:val="en-GB"/>
        </w:rPr>
        <w:instrText xml:space="preserve"> SEQ Figure \* ARABIC </w:instrText>
      </w:r>
      <w:r w:rsidRPr="00467731">
        <w:rPr>
          <w:i w:val="0"/>
          <w:lang w:val="en-GB"/>
        </w:rPr>
        <w:fldChar w:fldCharType="separate"/>
      </w:r>
      <w:r w:rsidR="00380BC5">
        <w:rPr>
          <w:i w:val="0"/>
          <w:noProof/>
          <w:lang w:val="en-GB"/>
        </w:rPr>
        <w:t>1</w:t>
      </w:r>
      <w:r w:rsidRPr="00467731">
        <w:rPr>
          <w:i w:val="0"/>
          <w:lang w:val="en-GB"/>
        </w:rPr>
        <w:fldChar w:fldCharType="end"/>
      </w:r>
      <w:r w:rsidRPr="00467731">
        <w:rPr>
          <w:i w:val="0"/>
          <w:lang w:val="en-GB"/>
        </w:rPr>
        <w:t xml:space="preserve">. Mean per year over the two decades studied period (1995-2015) </w:t>
      </w:r>
      <w:r w:rsidRPr="00467731">
        <w:rPr>
          <w:i w:val="0"/>
          <w:lang w:val="en-GB"/>
        </w:rPr>
        <w:t>mean</w:t>
      </w:r>
      <w:r w:rsidR="002A1C5A">
        <w:rPr>
          <w:i w:val="0"/>
          <w:lang w:val="en-GB"/>
        </w:rPr>
        <w:t xml:space="preserve"> a</w:t>
      </w:r>
      <w:r w:rsidR="002A1C5A" w:rsidRPr="002A1C5A">
        <w:rPr>
          <w:i w:val="0"/>
          <w:lang w:val="en-GB"/>
        </w:rPr>
        <w:t>rea backscattering strength</w:t>
      </w:r>
      <w:r w:rsidRPr="00467731">
        <w:rPr>
          <w:i w:val="0"/>
          <w:lang w:val="en-GB"/>
        </w:rPr>
        <w:t xml:space="preserve"> S</w:t>
      </w:r>
      <w:r w:rsidRPr="002A1C5A">
        <w:rPr>
          <w:i w:val="0"/>
          <w:vertAlign w:val="subscript"/>
          <w:lang w:val="en-GB"/>
        </w:rPr>
        <w:t>a</w:t>
      </w:r>
      <w:r w:rsidRPr="00467731">
        <w:rPr>
          <w:i w:val="0"/>
          <w:lang w:val="en-GB"/>
        </w:rPr>
        <w:t xml:space="preserve"> from the whole water on a) inshore (bottom depth &lt; 150 m), b) transition (bottom depth in 150-500 m) and c) offshore (bottom depth &gt; 500 m). Red lines represent significant polynomial regressions.</w:t>
      </w:r>
      <w:bookmarkStart w:id="0" w:name="_GoBack"/>
      <w:bookmarkEnd w:id="0"/>
    </w:p>
    <w:sectPr w:rsidR="00F436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663"/>
    <w:rsid w:val="00004247"/>
    <w:rsid w:val="001B3F44"/>
    <w:rsid w:val="002A1C5A"/>
    <w:rsid w:val="00380BC5"/>
    <w:rsid w:val="003933BB"/>
    <w:rsid w:val="00467731"/>
    <w:rsid w:val="00677A92"/>
    <w:rsid w:val="006C3029"/>
    <w:rsid w:val="006D2E63"/>
    <w:rsid w:val="00E33AC7"/>
    <w:rsid w:val="00F4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42291"/>
  <w15:chartTrackingRefBased/>
  <w15:docId w15:val="{C29474FD-1454-4C51-82AD-B3CD2A07C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436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436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436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F436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gende">
    <w:name w:val="caption"/>
    <w:basedOn w:val="Normal"/>
    <w:next w:val="Normal"/>
    <w:uiPriority w:val="35"/>
    <w:unhideWhenUsed/>
    <w:qFormat/>
    <w:rsid w:val="00F4366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3F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3F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IRD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MOUGET</dc:creator>
  <cp:keywords/>
  <dc:description/>
  <cp:lastModifiedBy>ANNE MOUGET</cp:lastModifiedBy>
  <cp:revision>2</cp:revision>
  <dcterms:created xsi:type="dcterms:W3CDTF">2022-07-11T07:55:00Z</dcterms:created>
  <dcterms:modified xsi:type="dcterms:W3CDTF">2022-07-11T07:55:00Z</dcterms:modified>
</cp:coreProperties>
</file>