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20E6" w14:textId="07D2F9F8" w:rsidR="00B37FBC" w:rsidRDefault="00B37FBC" w:rsidP="001A3B40">
      <w:pPr>
        <w:keepNext/>
        <w:spacing w:after="0" w:line="360" w:lineRule="auto"/>
        <w:jc w:val="both"/>
        <w:rPr>
          <w:rFonts w:ascii="Times New Roman" w:eastAsia="Times New Roman" w:hAnsi="Times New Roman" w:cs="Calibri"/>
          <w:color w:val="44546A"/>
          <w:sz w:val="24"/>
          <w:szCs w:val="24"/>
          <w:u w:color="44546A"/>
          <w:lang w:val="en-US"/>
        </w:rPr>
      </w:pPr>
      <w:bookmarkStart w:id="0" w:name="_Hlk147997275"/>
      <w:r w:rsidRPr="0027422C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44546A"/>
          <w:lang w:val="en-US"/>
        </w:rPr>
        <w:t>Table SI1</w:t>
      </w:r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>: Percent change of organic matter, Carbon and Nitrogen mass loss, as well as percent change in the δ</w:t>
      </w:r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vertAlign w:val="superscript"/>
          <w:lang w:val="en-US"/>
        </w:rPr>
        <w:t>13</w:t>
      </w:r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>C, δ</w:t>
      </w:r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vertAlign w:val="superscript"/>
          <w:lang w:val="en-US"/>
        </w:rPr>
        <w:t>15</w:t>
      </w:r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 xml:space="preserve">N and both lignin ratios across litter types and inundations (top </w:t>
      </w:r>
      <w:r w:rsidRPr="0027422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</w:rPr>
        <w:t>= less inundated, bottom = more inundated, Table 1)</w:t>
      </w:r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 xml:space="preserve">. All values are in % of change from the initial value after 170 days of exposure. These values are reported as median values followed by the standard errors. C is carbon, N is nitrogen, </w:t>
      </w:r>
      <w:proofErr w:type="spellStart"/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>Lig:PS</w:t>
      </w:r>
      <w:proofErr w:type="spellEnd"/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 xml:space="preserve"> is the lignin-to-</w:t>
      </w:r>
      <w:proofErr w:type="spellStart"/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>polysacharid</w:t>
      </w:r>
      <w:proofErr w:type="spellEnd"/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 xml:space="preserve"> ratio, </w:t>
      </w:r>
      <w:proofErr w:type="spellStart"/>
      <w:proofErr w:type="gramStart"/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>LigG:LigS</w:t>
      </w:r>
      <w:proofErr w:type="spellEnd"/>
      <w:proofErr w:type="gramEnd"/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 xml:space="preserve"> is the lignin </w:t>
      </w:r>
      <w:proofErr w:type="spellStart"/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>guaiacyl</w:t>
      </w:r>
      <w:proofErr w:type="spellEnd"/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>-to-</w:t>
      </w:r>
      <w:proofErr w:type="spellStart"/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>syringyl</w:t>
      </w:r>
      <w:proofErr w:type="spellEnd"/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 xml:space="preserve"> ratio</w:t>
      </w:r>
      <w:r w:rsidRPr="0027422C">
        <w:rPr>
          <w:rFonts w:ascii="Times New Roman" w:eastAsia="Times New Roman" w:hAnsi="Times New Roman" w:cs="Calibri"/>
          <w:color w:val="44546A"/>
          <w:sz w:val="24"/>
          <w:szCs w:val="24"/>
          <w:u w:color="44546A"/>
          <w:lang w:val="en-US"/>
        </w:rPr>
        <w:t>.</w:t>
      </w:r>
      <w:bookmarkEnd w:id="0"/>
    </w:p>
    <w:p w14:paraId="43CC5977" w14:textId="77777777" w:rsidR="001A3B40" w:rsidRPr="0027422C" w:rsidRDefault="001A3B40" w:rsidP="001A3B40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44546A"/>
          <w:sz w:val="24"/>
          <w:szCs w:val="24"/>
          <w:u w:color="44546A"/>
          <w:lang w:val="en-US"/>
        </w:rPr>
      </w:pPr>
    </w:p>
    <w:tbl>
      <w:tblPr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194"/>
        <w:gridCol w:w="206"/>
        <w:gridCol w:w="783"/>
        <w:gridCol w:w="159"/>
        <w:gridCol w:w="880"/>
        <w:gridCol w:w="159"/>
        <w:gridCol w:w="872"/>
        <w:gridCol w:w="159"/>
        <w:gridCol w:w="784"/>
        <w:gridCol w:w="159"/>
        <w:gridCol w:w="875"/>
        <w:gridCol w:w="159"/>
        <w:gridCol w:w="1125"/>
        <w:gridCol w:w="160"/>
        <w:gridCol w:w="36"/>
      </w:tblGrid>
      <w:tr w:rsidR="00B37FBC" w:rsidRPr="004F054D" w14:paraId="2BE21815" w14:textId="77777777" w:rsidTr="00CF0CB7">
        <w:trPr>
          <w:trHeight w:val="312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8FDEF7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8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69612E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Mass loss</w:t>
            </w:r>
          </w:p>
        </w:tc>
        <w:tc>
          <w:tcPr>
            <w:tcW w:w="993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C1E512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C</w:t>
            </w:r>
          </w:p>
        </w:tc>
        <w:tc>
          <w:tcPr>
            <w:tcW w:w="1203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7DC8B2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N</w:t>
            </w:r>
          </w:p>
        </w:tc>
        <w:tc>
          <w:tcPr>
            <w:tcW w:w="875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891061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u w:color="000000"/>
                <w:lang w:val="en-US"/>
              </w:rPr>
              <w:t>δ</w:t>
            </w: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vertAlign w:val="superscript"/>
                <w:lang w:val="en-US"/>
              </w:rPr>
              <w:t>13</w:t>
            </w: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C</w:t>
            </w:r>
          </w:p>
        </w:tc>
        <w:tc>
          <w:tcPr>
            <w:tcW w:w="947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465086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u w:color="000000"/>
                <w:lang w:val="en-US"/>
              </w:rPr>
              <w:t>δ</w:t>
            </w: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vertAlign w:val="superscript"/>
                <w:lang w:val="en-US"/>
              </w:rPr>
              <w:t>15</w:t>
            </w: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N</w:t>
            </w:r>
          </w:p>
        </w:tc>
        <w:tc>
          <w:tcPr>
            <w:tcW w:w="1038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C051C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proofErr w:type="spellStart"/>
            <w:proofErr w:type="gramStart"/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Lig</w:t>
            </w:r>
            <w:proofErr w:type="spellEnd"/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 :PS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ACFAAE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proofErr w:type="spellStart"/>
            <w:proofErr w:type="gramStart"/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LigG</w:t>
            </w:r>
            <w:proofErr w:type="spellEnd"/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 :</w:t>
            </w:r>
            <w:proofErr w:type="spellStart"/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LigS</w:t>
            </w:r>
            <w:proofErr w:type="spellEnd"/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9DA8C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FBC" w:rsidRPr="004F054D" w14:paraId="5E849CAE" w14:textId="77777777" w:rsidTr="00CF0CB7">
        <w:trPr>
          <w:trHeight w:val="283"/>
        </w:trPr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C2B4B3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OM type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9AED0E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4E424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0F971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DE3F04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24438F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0AD40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434418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8305F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FBC" w:rsidRPr="004F054D" w14:paraId="5E63C1F1" w14:textId="77777777" w:rsidTr="00CF0CB7">
        <w:trPr>
          <w:trHeight w:val="293"/>
        </w:trPr>
        <w:tc>
          <w:tcPr>
            <w:tcW w:w="135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7B95E8" w14:textId="77777777" w:rsidR="00B37FBC" w:rsidRPr="004F054D" w:rsidRDefault="00B37FBC" w:rsidP="00CF0CB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Leaves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329ED4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52 ± 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03F1AC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29 ± 10</w:t>
            </w:r>
          </w:p>
        </w:tc>
        <w:tc>
          <w:tcPr>
            <w:tcW w:w="12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5B3857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48 ± 11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8D27F7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-9.3 ± 2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42F7B6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-32 ± 23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25D7CF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proofErr w:type="spellStart"/>
            <w:proofErr w:type="gramStart"/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n.a</w:t>
            </w:r>
            <w:proofErr w:type="spellEnd"/>
            <w:proofErr w:type="gram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D5001B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proofErr w:type="spellStart"/>
            <w:proofErr w:type="gramStart"/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n.a</w:t>
            </w:r>
            <w:proofErr w:type="spellEnd"/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F8D3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FBC" w:rsidRPr="004F054D" w14:paraId="2D4F446A" w14:textId="77777777" w:rsidTr="00CF0CB7">
        <w:trPr>
          <w:trHeight w:val="293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142E2B" w14:textId="77777777" w:rsidR="00B37FBC" w:rsidRPr="004F054D" w:rsidRDefault="00B37FBC" w:rsidP="00CF0CB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Abs. roots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3BE584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22 ± 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E0ADC7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19 ± 4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77874D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29 ± 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8E9746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0.0 ± 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4E2D79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-22 ± 23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335B04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-24 ± 43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377D0C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9 ± 84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511F9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FBC" w:rsidRPr="004F054D" w14:paraId="239E82DA" w14:textId="77777777" w:rsidTr="00CF0CB7">
        <w:trPr>
          <w:trHeight w:val="293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070DF" w14:textId="77777777" w:rsidR="00B37FBC" w:rsidRPr="004F054D" w:rsidRDefault="00B37FBC" w:rsidP="00CF0CB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Transp. roots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F6F71A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30 ± 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725CFC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26 ± 3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6626C2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47 ± 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E9BA03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-0.1 ± 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92079D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-43 ± 48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AFC0E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-148 ± 49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4A61C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26 ± 12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7822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FBC" w:rsidRPr="004F054D" w14:paraId="0B92B98A" w14:textId="77777777" w:rsidTr="00CF0CB7">
        <w:trPr>
          <w:trHeight w:val="293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E9826" w14:textId="77777777" w:rsidR="00B37FBC" w:rsidRPr="004F054D" w:rsidRDefault="00B37FBC" w:rsidP="00CF0CB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Rhizomes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EFB110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24 ±4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6882AF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22 ± 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6A658A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32 ± 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C64389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0.3 ± 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19C7E5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-46 ± 35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67009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-2 ± 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D4ECED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7 ± 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09E6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FBC" w:rsidRPr="004F054D" w14:paraId="14044150" w14:textId="77777777" w:rsidTr="00CF0CB7">
        <w:trPr>
          <w:trHeight w:val="293"/>
        </w:trPr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E495B6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Inundation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5031E5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9702AB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E4A37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81EFA1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D2D08E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977BA0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6E9122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26E09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FBC" w:rsidRPr="004F054D" w14:paraId="01AC5799" w14:textId="77777777" w:rsidTr="00CF0CB7">
        <w:trPr>
          <w:trHeight w:val="293"/>
        </w:trPr>
        <w:tc>
          <w:tcPr>
            <w:tcW w:w="135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4A5F13" w14:textId="77777777" w:rsidR="00B37FBC" w:rsidRPr="004F054D" w:rsidRDefault="00B37FBC" w:rsidP="00CF0CB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SLI-40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2E1A8A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31 ± 12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BD1AA4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28 ± 10</w:t>
            </w:r>
          </w:p>
        </w:tc>
        <w:tc>
          <w:tcPr>
            <w:tcW w:w="12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B3F5BF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29 ± 12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E77701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-0.4 ± 4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CD3A4E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-44 ± 43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28D1C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-2 ± 61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2C7603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15 ± 104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84142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FBC" w:rsidRPr="004F054D" w14:paraId="67CD59B0" w14:textId="77777777" w:rsidTr="00CF0CB7">
        <w:trPr>
          <w:trHeight w:val="293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A93B29" w14:textId="77777777" w:rsidR="00B37FBC" w:rsidRPr="004F054D" w:rsidRDefault="00B37FBC" w:rsidP="00CF0CB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SLI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4F5EAD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26 ± 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EFE7F8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25 ± 9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2D5C2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35 ± 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EF43F3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-0.6 ± 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0E9E43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-27 ± 44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DA5A23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-41 ± 73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C0DCD7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16 ± 20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DBB3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FBC" w:rsidRPr="004F054D" w14:paraId="06070619" w14:textId="77777777" w:rsidTr="00CF0CB7">
        <w:trPr>
          <w:trHeight w:val="293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F691EC" w14:textId="77777777" w:rsidR="00B37FBC" w:rsidRPr="004F054D" w:rsidRDefault="00B37FBC" w:rsidP="00CF0CB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SLR30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48F488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26 ±13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D9F188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21 ± 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13A600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42 ± 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445A9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-0.4 ± 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81584F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-27 ± 29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5A876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-68 ± 67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BCA7EE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21 ± 12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5955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FBC" w:rsidRPr="004F054D" w14:paraId="5D3919B4" w14:textId="77777777" w:rsidTr="00CF0CB7">
        <w:trPr>
          <w:trHeight w:val="293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819611" w14:textId="77777777" w:rsidR="00B37FBC" w:rsidRPr="004F054D" w:rsidRDefault="00B37FBC" w:rsidP="00CF0CB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SLR60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6F1BA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27 ± 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544775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23 ± 6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463A02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45 ± 12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2C24CA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-0.6 ± 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8C067C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-45 ±28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E1D095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-6 ± 88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0BE8FB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7 ± 41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59A9D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FBC" w:rsidRPr="004F054D" w14:paraId="28B280B0" w14:textId="77777777" w:rsidTr="00CF0CB7">
        <w:trPr>
          <w:trHeight w:val="734"/>
        </w:trPr>
        <w:tc>
          <w:tcPr>
            <w:tcW w:w="1354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9BEFB8" w14:textId="77777777" w:rsidR="00B37FBC" w:rsidRPr="004F054D" w:rsidRDefault="00B37FBC" w:rsidP="00CF0CB7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SLR100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8642C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24 ± 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37CF69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24 ± 6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1CF0C5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43 ± 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D98B3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0.15 ± 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E7CA6B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-32 ± 31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4D37F9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-24 ± 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921C6" w14:textId="77777777" w:rsidR="00B37FBC" w:rsidRPr="004F054D" w:rsidRDefault="00B37FBC" w:rsidP="00CF0CB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lang w:val="en-US"/>
              </w:rPr>
            </w:pPr>
            <w:r w:rsidRPr="004F054D">
              <w:rPr>
                <w:rFonts w:ascii="Times New Roman" w:eastAsia="Times New Roman" w:hAnsi="Times New Roman" w:cs="Calibri"/>
                <w:color w:val="000000"/>
                <w:u w:color="000000"/>
                <w:lang w:val="en-US"/>
              </w:rPr>
              <w:t>18 ± 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18C5B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FBC" w:rsidRPr="004F054D" w14:paraId="69547BBB" w14:textId="77777777" w:rsidTr="00CF0CB7">
        <w:trPr>
          <w:gridAfter w:val="1"/>
          <w:wAfter w:w="36" w:type="dxa"/>
          <w:trHeight w:val="263"/>
        </w:trPr>
        <w:tc>
          <w:tcPr>
            <w:tcW w:w="1354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FF9CB4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2B8B26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85D78B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C5D2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73B700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4026D5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1EB42F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F3641C" w14:textId="77777777" w:rsidR="00B37FBC" w:rsidRPr="004F054D" w:rsidRDefault="00B37FBC" w:rsidP="00CF0C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6F831C6" w14:textId="77777777" w:rsidR="00B37FBC" w:rsidRPr="0027422C" w:rsidRDefault="00B37FBC" w:rsidP="00B37FBC">
      <w:pPr>
        <w:spacing w:line="480" w:lineRule="auto"/>
        <w:rPr>
          <w:rFonts w:ascii="Calibri" w:eastAsia="Times New Roman" w:hAnsi="Calibri" w:cs="Calibri"/>
          <w:color w:val="000000"/>
          <w:u w:color="000000"/>
          <w:lang w:val="en-US"/>
        </w:rPr>
      </w:pPr>
    </w:p>
    <w:p w14:paraId="57435BB3" w14:textId="77777777" w:rsidR="00264583" w:rsidRDefault="00264583" w:rsidP="00B37FBC">
      <w:pPr>
        <w:spacing w:line="480" w:lineRule="auto"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44546A"/>
          <w:lang w:val="en-US"/>
        </w:rPr>
      </w:pPr>
    </w:p>
    <w:p w14:paraId="5A9A5EAE" w14:textId="2E358BDD" w:rsidR="00B37FBC" w:rsidRPr="0027422C" w:rsidRDefault="00B37FBC" w:rsidP="00B37FBC">
      <w:pPr>
        <w:spacing w:line="480" w:lineRule="auto"/>
        <w:rPr>
          <w:rFonts w:ascii="Calibri" w:eastAsia="Times New Roman" w:hAnsi="Calibri" w:cs="Calibri"/>
          <w:color w:val="000000"/>
          <w:u w:color="000000"/>
          <w:lang w:val="en-US"/>
        </w:rPr>
      </w:pPr>
      <w:r w:rsidRPr="0027422C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44546A"/>
          <w:lang w:val="en-US"/>
        </w:rPr>
        <w:t xml:space="preserve">Table SI2: </w:t>
      </w:r>
      <w:r w:rsidRPr="0027422C">
        <w:rPr>
          <w:rFonts w:ascii="Times New Roman" w:eastAsia="Times New Roman" w:hAnsi="Times New Roman" w:cs="Calibri"/>
          <w:color w:val="000000"/>
          <w:sz w:val="24"/>
          <w:szCs w:val="24"/>
          <w:u w:color="44546A"/>
          <w:lang w:val="en-US"/>
        </w:rPr>
        <w:t>Principal molecules from the pyrolysis products detected from all litter types</w:t>
      </w:r>
      <w:r w:rsidRPr="0027422C">
        <w:rPr>
          <w:rFonts w:ascii="Calibri" w:eastAsia="Times New Roman" w:hAnsi="Calibri" w:cs="Calibri"/>
          <w:noProof/>
          <w:color w:val="000000"/>
          <w:u w:color="000000"/>
          <w:lang w:val="en-US"/>
        </w:rPr>
        <w:drawing>
          <wp:inline distT="0" distB="0" distL="0" distR="0" wp14:anchorId="7FD1BF29" wp14:editId="2C9F91B0">
            <wp:extent cx="5727700" cy="4737100"/>
            <wp:effectExtent l="0" t="0" r="6350" b="6350"/>
            <wp:docPr id="1" name="Image 1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F2CAC" w14:textId="77777777" w:rsidR="00B37FBC" w:rsidRPr="00A54D7A" w:rsidRDefault="00B37FBC" w:rsidP="00B37FBC">
      <w:pPr>
        <w:rPr>
          <w:lang w:val="en-US"/>
        </w:rPr>
      </w:pPr>
    </w:p>
    <w:p w14:paraId="70A3FA28" w14:textId="77777777" w:rsidR="00181A3A" w:rsidRPr="00B37FBC" w:rsidRDefault="00181A3A" w:rsidP="00B37FBC">
      <w:pPr>
        <w:rPr>
          <w:lang w:val="en-US"/>
        </w:rPr>
      </w:pPr>
    </w:p>
    <w:sectPr w:rsidR="00181A3A" w:rsidRPr="00B37FBC" w:rsidSect="00C66830">
      <w:headerReference w:type="default" r:id="rId7"/>
      <w:footerReference w:type="default" r:id="rId8"/>
      <w:pgSz w:w="11900" w:h="16840"/>
      <w:pgMar w:top="1417" w:right="1417" w:bottom="1417" w:left="1417" w:header="426" w:footer="0" w:gutter="0"/>
      <w:lnNumType w:countBy="1" w:restart="continuous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C753" w14:textId="77777777" w:rsidR="00C239F9" w:rsidRDefault="00C239F9" w:rsidP="002F326F">
      <w:pPr>
        <w:spacing w:after="0" w:line="240" w:lineRule="auto"/>
      </w:pPr>
      <w:r>
        <w:separator/>
      </w:r>
    </w:p>
  </w:endnote>
  <w:endnote w:type="continuationSeparator" w:id="0">
    <w:p w14:paraId="7BAC264A" w14:textId="77777777" w:rsidR="00C239F9" w:rsidRDefault="00C239F9" w:rsidP="002F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E847" w14:textId="77777777" w:rsidR="002F3715" w:rsidRDefault="00AE643B">
    <w:pPr>
      <w:pStyle w:val="Pieddepag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9072"/>
        <w:tab w:val="right" w:pos="9046"/>
      </w:tabs>
      <w:jc w:val="right"/>
    </w:pPr>
    <w:r>
      <w:rPr>
        <w:rStyle w:val="Aucun"/>
      </w:rPr>
      <w:t xml:space="preserve">Page </w:t>
    </w:r>
    <w:r>
      <w:rPr>
        <w:rStyle w:val="Aucun"/>
        <w:b/>
        <w:bCs/>
      </w:rPr>
      <w:fldChar w:fldCharType="begin"/>
    </w:r>
    <w:r>
      <w:rPr>
        <w:rStyle w:val="Aucun"/>
        <w:b/>
        <w:bCs/>
      </w:rPr>
      <w:instrText xml:space="preserve"> PAGE </w:instrText>
    </w:r>
    <w:r>
      <w:rPr>
        <w:rStyle w:val="Aucun"/>
        <w:b/>
        <w:bCs/>
      </w:rPr>
      <w:fldChar w:fldCharType="separate"/>
    </w:r>
    <w:r>
      <w:rPr>
        <w:rStyle w:val="Aucun"/>
        <w:b/>
        <w:bCs/>
        <w:noProof/>
      </w:rPr>
      <w:t>1</w:t>
    </w:r>
    <w:r>
      <w:rPr>
        <w:rStyle w:val="Aucun"/>
        <w:b/>
        <w:bCs/>
      </w:rPr>
      <w:fldChar w:fldCharType="end"/>
    </w:r>
    <w:r>
      <w:rPr>
        <w:rStyle w:val="Aucun"/>
      </w:rPr>
      <w:t xml:space="preserve"> / </w:t>
    </w:r>
    <w:r>
      <w:rPr>
        <w:rStyle w:val="Aucun"/>
        <w:b/>
        <w:bCs/>
      </w:rPr>
      <w:fldChar w:fldCharType="begin"/>
    </w:r>
    <w:r>
      <w:rPr>
        <w:rStyle w:val="Aucun"/>
        <w:b/>
        <w:bCs/>
      </w:rPr>
      <w:instrText xml:space="preserve"> NUMPAGES </w:instrText>
    </w:r>
    <w:r>
      <w:rPr>
        <w:rStyle w:val="Aucun"/>
        <w:b/>
        <w:bCs/>
      </w:rPr>
      <w:fldChar w:fldCharType="separate"/>
    </w:r>
    <w:r>
      <w:rPr>
        <w:rStyle w:val="Aucun"/>
        <w:b/>
        <w:bCs/>
        <w:noProof/>
      </w:rPr>
      <w:t>2</w:t>
    </w:r>
    <w:r>
      <w:rPr>
        <w:rStyle w:val="Aucun"/>
        <w:b/>
        <w:bCs/>
      </w:rPr>
      <w:fldChar w:fldCharType="end"/>
    </w:r>
  </w:p>
  <w:p w14:paraId="516FAF61" w14:textId="77777777" w:rsidR="002F3715" w:rsidRDefault="00C23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F4F0" w14:textId="77777777" w:rsidR="00C239F9" w:rsidRDefault="00C239F9" w:rsidP="002F326F">
      <w:pPr>
        <w:spacing w:after="0" w:line="240" w:lineRule="auto"/>
      </w:pPr>
      <w:r>
        <w:separator/>
      </w:r>
    </w:p>
  </w:footnote>
  <w:footnote w:type="continuationSeparator" w:id="0">
    <w:p w14:paraId="7C07ACEC" w14:textId="77777777" w:rsidR="00C239F9" w:rsidRDefault="00C239F9" w:rsidP="002F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5AA3" w14:textId="65CD3A0D" w:rsidR="002F326F" w:rsidRPr="004F054D" w:rsidRDefault="00264583" w:rsidP="004F054D">
    <w:pPr>
      <w:spacing w:line="480" w:lineRule="auto"/>
      <w:rPr>
        <w:rFonts w:ascii="Times New Roman" w:eastAsia="Times New Roman" w:hAnsi="Times New Roman" w:cs="Times New Roman"/>
        <w:b/>
        <w:bCs/>
        <w:color w:val="000000"/>
        <w:sz w:val="28"/>
        <w:szCs w:val="28"/>
        <w:u w:color="000000"/>
        <w:lang w:val="en-GB"/>
      </w:rPr>
    </w:pPr>
    <w:r w:rsidRPr="00264583">
      <w:rPr>
        <w:rFonts w:ascii="Times New Roman" w:eastAsia="Times New Roman" w:hAnsi="Times New Roman" w:cs="Calibri"/>
        <w:color w:val="000000"/>
        <w:sz w:val="28"/>
        <w:szCs w:val="28"/>
        <w:u w:color="000000"/>
        <w:lang w:val="en-US"/>
      </w:rPr>
      <w:t xml:space="preserve"> </w:t>
    </w:r>
    <w:r w:rsidR="004F054D" w:rsidRPr="00B37FBC">
      <w:rPr>
        <w:rFonts w:ascii="Times New Roman" w:eastAsia="Times New Roman" w:hAnsi="Times New Roman" w:cs="Calibri"/>
        <w:b/>
        <w:bCs/>
        <w:color w:val="000000"/>
        <w:sz w:val="28"/>
        <w:szCs w:val="28"/>
        <w:u w:color="000000"/>
        <w:lang w:val="en-GB"/>
      </w:rPr>
      <w:t>Supporting Information</w:t>
    </w:r>
    <w:r w:rsidR="004F054D">
      <w:rPr>
        <w:rFonts w:ascii="Times New Roman" w:eastAsia="Times New Roman" w:hAnsi="Times New Roman" w:cs="Times New Roman"/>
        <w:b/>
        <w:bCs/>
        <w:color w:val="000000"/>
        <w:sz w:val="28"/>
        <w:szCs w:val="28"/>
        <w:u w:color="000000"/>
        <w:lang w:val="en-GB"/>
      </w:rPr>
      <w:t xml:space="preserve">: </w:t>
    </w:r>
    <w:r w:rsidRPr="00264583">
      <w:rPr>
        <w:rFonts w:ascii="Times New Roman" w:eastAsia="Times New Roman" w:hAnsi="Times New Roman" w:cs="Calibri"/>
        <w:color w:val="000000"/>
        <w:sz w:val="28"/>
        <w:szCs w:val="28"/>
        <w:u w:color="000000"/>
        <w:lang w:val="en-US"/>
      </w:rPr>
      <w:t>“</w:t>
    </w:r>
    <w:r w:rsidR="004F054D" w:rsidRPr="004F054D">
      <w:rPr>
        <w:rFonts w:ascii="Times New Roman" w:eastAsia="Times New Roman" w:hAnsi="Times New Roman" w:cs="Calibri"/>
        <w:color w:val="000000"/>
        <w:sz w:val="28"/>
        <w:szCs w:val="28"/>
        <w:u w:color="000000"/>
        <w:lang w:val="en-US"/>
      </w:rPr>
      <w:t>Salt marsh litter decomposition varies more by litter type than by extent of sea-level inundation</w:t>
    </w:r>
    <w:r w:rsidRPr="00264583">
      <w:rPr>
        <w:rFonts w:ascii="Times New Roman" w:eastAsia="Times New Roman" w:hAnsi="Times New Roman" w:cs="Calibri"/>
        <w:color w:val="000000"/>
        <w:sz w:val="28"/>
        <w:szCs w:val="28"/>
        <w:u w:color="000000"/>
        <w:lang w:val="en-US"/>
      </w:rPr>
      <w:t>” Arnaud et al.</w:t>
    </w:r>
    <w:r w:rsidR="004F054D">
      <w:rPr>
        <w:rFonts w:ascii="Times New Roman" w:eastAsia="Times New Roman" w:hAnsi="Times New Roman" w:cs="Calibri"/>
        <w:color w:val="000000"/>
        <w:sz w:val="28"/>
        <w:szCs w:val="28"/>
        <w:u w:color="000000"/>
        <w:lang w:val="en-US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W0tDQwNTOyMDI0MzZQ0lEKTi0uzszPAykwqgUAFB7HyCwAAAA="/>
  </w:docVars>
  <w:rsids>
    <w:rsidRoot w:val="00A65C12"/>
    <w:rsid w:val="000776EE"/>
    <w:rsid w:val="000A2D71"/>
    <w:rsid w:val="00181A3A"/>
    <w:rsid w:val="001A3B40"/>
    <w:rsid w:val="00264583"/>
    <w:rsid w:val="002F326F"/>
    <w:rsid w:val="004F054D"/>
    <w:rsid w:val="00634E4D"/>
    <w:rsid w:val="00A65C12"/>
    <w:rsid w:val="00AE643B"/>
    <w:rsid w:val="00B37FBC"/>
    <w:rsid w:val="00C239F9"/>
    <w:rsid w:val="00C66830"/>
    <w:rsid w:val="00D06CA2"/>
    <w:rsid w:val="00E37856"/>
    <w:rsid w:val="00EA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AE0F2"/>
  <w15:chartTrackingRefBased/>
  <w15:docId w15:val="{0135209D-04A2-440E-9AFB-A2106109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B37FB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Arial Unicode MS"/>
      <w:color w:val="000000"/>
      <w:u w:color="000000"/>
    </w:rPr>
  </w:style>
  <w:style w:type="character" w:customStyle="1" w:styleId="PieddepageCar">
    <w:name w:val="Pied de page Car"/>
    <w:basedOn w:val="Policepardfaut"/>
    <w:link w:val="Pieddepage"/>
    <w:uiPriority w:val="99"/>
    <w:rsid w:val="00B37FBC"/>
    <w:rPr>
      <w:rFonts w:ascii="Calibri" w:eastAsia="Times New Roman" w:hAnsi="Calibri" w:cs="Arial Unicode MS"/>
      <w:color w:val="000000"/>
      <w:u w:color="000000"/>
    </w:rPr>
  </w:style>
  <w:style w:type="character" w:customStyle="1" w:styleId="Aucun">
    <w:name w:val="Aucun"/>
    <w:rsid w:val="00B37FBC"/>
    <w:rPr>
      <w:lang w:val="fr-FR" w:eastAsia="x-none"/>
    </w:rPr>
  </w:style>
  <w:style w:type="character" w:styleId="Numrodeligne">
    <w:name w:val="line number"/>
    <w:basedOn w:val="Policepardfaut"/>
    <w:uiPriority w:val="99"/>
    <w:semiHidden/>
    <w:unhideWhenUsed/>
    <w:rsid w:val="00B37FBC"/>
  </w:style>
  <w:style w:type="paragraph" w:styleId="En-tte">
    <w:name w:val="header"/>
    <w:basedOn w:val="Normal"/>
    <w:link w:val="En-tteCar"/>
    <w:uiPriority w:val="99"/>
    <w:unhideWhenUsed/>
    <w:rsid w:val="002F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MarnaudIEES</dc:creator>
  <cp:keywords/>
  <dc:description/>
  <cp:lastModifiedBy>MarnaudIEES</cp:lastModifiedBy>
  <cp:revision>2</cp:revision>
  <dcterms:created xsi:type="dcterms:W3CDTF">2024-10-29T16:09:00Z</dcterms:created>
  <dcterms:modified xsi:type="dcterms:W3CDTF">2024-10-29T16:09:00Z</dcterms:modified>
</cp:coreProperties>
</file>